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84CCD" w14:textId="77777777" w:rsidR="003E5FC0" w:rsidRPr="00C340DC" w:rsidRDefault="003E5FC0" w:rsidP="00FC57EF">
      <w:pPr>
        <w:spacing w:after="0" w:line="240" w:lineRule="auto"/>
        <w:jc w:val="center"/>
        <w:rPr>
          <w:rFonts w:ascii="Times New Roman" w:hAnsi="Times New Roman" w:cs="Times New Roman"/>
          <w:sz w:val="28"/>
          <w:szCs w:val="28"/>
        </w:rPr>
      </w:pPr>
      <w:r w:rsidRPr="00C340DC">
        <w:rPr>
          <w:rFonts w:ascii="Times New Roman" w:hAnsi="Times New Roman" w:cs="Times New Roman"/>
          <w:sz w:val="28"/>
          <w:szCs w:val="28"/>
        </w:rPr>
        <w:t>НАО «Казахский Национальный медицинский университет имени</w:t>
      </w:r>
    </w:p>
    <w:p w14:paraId="45A74DA2" w14:textId="77777777" w:rsidR="003E5FC0" w:rsidRPr="00C340DC" w:rsidRDefault="003E5FC0" w:rsidP="00FC57EF">
      <w:pPr>
        <w:spacing w:after="0" w:line="240" w:lineRule="auto"/>
        <w:jc w:val="center"/>
        <w:rPr>
          <w:rFonts w:ascii="Times New Roman" w:hAnsi="Times New Roman" w:cs="Times New Roman"/>
          <w:sz w:val="28"/>
          <w:szCs w:val="28"/>
        </w:rPr>
      </w:pPr>
      <w:proofErr w:type="gramStart"/>
      <w:r w:rsidRPr="00C340DC">
        <w:rPr>
          <w:rFonts w:ascii="Times New Roman" w:hAnsi="Times New Roman" w:cs="Times New Roman"/>
          <w:sz w:val="28"/>
          <w:szCs w:val="28"/>
        </w:rPr>
        <w:t>С.Д.</w:t>
      </w:r>
      <w:proofErr w:type="gram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Асфендиярова</w:t>
      </w:r>
      <w:proofErr w:type="spellEnd"/>
      <w:r w:rsidRPr="00C340DC">
        <w:rPr>
          <w:rFonts w:ascii="Times New Roman" w:hAnsi="Times New Roman" w:cs="Times New Roman"/>
          <w:sz w:val="28"/>
          <w:szCs w:val="28"/>
        </w:rPr>
        <w:t>»</w:t>
      </w:r>
    </w:p>
    <w:p w14:paraId="3E5A0EC0" w14:textId="77777777" w:rsidR="003E5FC0" w:rsidRPr="00C83815" w:rsidRDefault="003E5FC0" w:rsidP="00FC57EF">
      <w:pPr>
        <w:spacing w:after="0" w:line="240" w:lineRule="auto"/>
        <w:jc w:val="both"/>
        <w:rPr>
          <w:rFonts w:ascii="Times New Roman" w:hAnsi="Times New Roman" w:cs="Times New Roman"/>
          <w:sz w:val="28"/>
          <w:szCs w:val="28"/>
          <w:lang w:val="ru-RU"/>
        </w:rPr>
      </w:pPr>
    </w:p>
    <w:p w14:paraId="1FF4BFDB" w14:textId="77777777" w:rsidR="003E5FC0" w:rsidRPr="00C340DC" w:rsidRDefault="003E5FC0" w:rsidP="00FC57EF">
      <w:pPr>
        <w:spacing w:after="0" w:line="240" w:lineRule="auto"/>
        <w:jc w:val="both"/>
        <w:rPr>
          <w:rFonts w:ascii="Times New Roman" w:hAnsi="Times New Roman" w:cs="Times New Roman"/>
          <w:sz w:val="28"/>
          <w:szCs w:val="28"/>
        </w:rPr>
      </w:pPr>
    </w:p>
    <w:p w14:paraId="0B7101D0" w14:textId="77777777" w:rsidR="003E5FC0" w:rsidRPr="00C340DC" w:rsidRDefault="003E5FC0" w:rsidP="00FC57EF">
      <w:pPr>
        <w:spacing w:after="0" w:line="240" w:lineRule="auto"/>
        <w:jc w:val="both"/>
        <w:rPr>
          <w:rFonts w:ascii="Times New Roman" w:hAnsi="Times New Roman" w:cs="Times New Roman"/>
          <w:sz w:val="28"/>
          <w:szCs w:val="28"/>
        </w:rPr>
      </w:pPr>
    </w:p>
    <w:p w14:paraId="095F4675" w14:textId="5FD7FF8F" w:rsidR="003E5FC0" w:rsidRPr="00C340DC" w:rsidRDefault="003E5FC0" w:rsidP="00FC57EF">
      <w:pPr>
        <w:spacing w:after="0" w:line="240" w:lineRule="auto"/>
        <w:ind w:firstLine="426"/>
        <w:jc w:val="both"/>
        <w:rPr>
          <w:rFonts w:ascii="Times New Roman" w:hAnsi="Times New Roman" w:cs="Times New Roman"/>
          <w:sz w:val="28"/>
          <w:szCs w:val="28"/>
        </w:rPr>
      </w:pPr>
      <w:r w:rsidRPr="00C340DC">
        <w:rPr>
          <w:rFonts w:ascii="Times New Roman" w:hAnsi="Times New Roman" w:cs="Times New Roman"/>
          <w:sz w:val="28"/>
          <w:szCs w:val="28"/>
        </w:rPr>
        <w:t xml:space="preserve">УДК:616.31-083/-007.12                                                        </w:t>
      </w:r>
      <w:r w:rsidR="00FC57EF">
        <w:rPr>
          <w:rFonts w:ascii="Times New Roman" w:hAnsi="Times New Roman" w:cs="Times New Roman"/>
          <w:sz w:val="28"/>
          <w:szCs w:val="28"/>
          <w:lang w:val="ru-RU"/>
        </w:rPr>
        <w:t xml:space="preserve">  </w:t>
      </w:r>
      <w:r w:rsidRPr="00C340DC">
        <w:rPr>
          <w:rFonts w:ascii="Times New Roman" w:hAnsi="Times New Roman" w:cs="Times New Roman"/>
          <w:sz w:val="28"/>
          <w:szCs w:val="28"/>
        </w:rPr>
        <w:t>На правах рукописи</w:t>
      </w:r>
    </w:p>
    <w:p w14:paraId="271EAB55" w14:textId="77777777" w:rsidR="003E5FC0" w:rsidRPr="001E2DFD" w:rsidRDefault="003E5FC0" w:rsidP="00FC57EF">
      <w:pPr>
        <w:spacing w:after="0" w:line="240" w:lineRule="auto"/>
        <w:jc w:val="right"/>
        <w:rPr>
          <w:rFonts w:ascii="Times New Roman" w:hAnsi="Times New Roman" w:cs="Times New Roman"/>
          <w:sz w:val="28"/>
          <w:szCs w:val="28"/>
          <w:lang w:val="ru-RU"/>
        </w:rPr>
      </w:pPr>
    </w:p>
    <w:p w14:paraId="2F3D994C" w14:textId="77777777" w:rsidR="008844EC" w:rsidRDefault="008844EC" w:rsidP="00FC57EF">
      <w:pPr>
        <w:spacing w:after="0" w:line="240" w:lineRule="auto"/>
        <w:jc w:val="right"/>
        <w:rPr>
          <w:rFonts w:ascii="Times New Roman" w:hAnsi="Times New Roman" w:cs="Times New Roman"/>
          <w:sz w:val="28"/>
          <w:szCs w:val="28"/>
          <w:lang w:val="ru-RU"/>
        </w:rPr>
      </w:pPr>
    </w:p>
    <w:p w14:paraId="0C8140E3" w14:textId="77777777" w:rsidR="00FC57EF" w:rsidRDefault="00FC57EF" w:rsidP="00FC57EF">
      <w:pPr>
        <w:spacing w:after="0" w:line="240" w:lineRule="auto"/>
        <w:jc w:val="right"/>
        <w:rPr>
          <w:rFonts w:ascii="Times New Roman" w:hAnsi="Times New Roman" w:cs="Times New Roman"/>
          <w:sz w:val="28"/>
          <w:szCs w:val="28"/>
          <w:lang w:val="ru-RU"/>
        </w:rPr>
      </w:pPr>
    </w:p>
    <w:p w14:paraId="6734340D" w14:textId="77777777" w:rsidR="00FC57EF" w:rsidRPr="001E2DFD" w:rsidRDefault="00FC57EF" w:rsidP="00FC57EF">
      <w:pPr>
        <w:spacing w:after="0" w:line="240" w:lineRule="auto"/>
        <w:jc w:val="right"/>
        <w:rPr>
          <w:rFonts w:ascii="Times New Roman" w:hAnsi="Times New Roman" w:cs="Times New Roman"/>
          <w:sz w:val="28"/>
          <w:szCs w:val="28"/>
          <w:lang w:val="ru-RU"/>
        </w:rPr>
      </w:pPr>
    </w:p>
    <w:p w14:paraId="4440D7F7" w14:textId="77777777" w:rsidR="008844EC" w:rsidRPr="001E2DFD" w:rsidRDefault="008844EC" w:rsidP="00FC57EF">
      <w:pPr>
        <w:spacing w:after="0" w:line="240" w:lineRule="auto"/>
        <w:jc w:val="right"/>
        <w:rPr>
          <w:rFonts w:ascii="Times New Roman" w:hAnsi="Times New Roman" w:cs="Times New Roman"/>
          <w:sz w:val="28"/>
          <w:szCs w:val="28"/>
          <w:lang w:val="ru-RU"/>
        </w:rPr>
      </w:pPr>
    </w:p>
    <w:p w14:paraId="4418EF09" w14:textId="77777777" w:rsidR="008844EC" w:rsidRDefault="008844EC" w:rsidP="00FC57EF">
      <w:pPr>
        <w:spacing w:after="0" w:line="240" w:lineRule="auto"/>
        <w:jc w:val="right"/>
        <w:rPr>
          <w:rFonts w:ascii="Times New Roman" w:hAnsi="Times New Roman" w:cs="Times New Roman"/>
          <w:sz w:val="28"/>
          <w:szCs w:val="28"/>
          <w:lang w:val="ru-RU"/>
        </w:rPr>
      </w:pPr>
    </w:p>
    <w:p w14:paraId="5F96424A" w14:textId="77777777" w:rsidR="00FC57EF" w:rsidRPr="001E2DFD" w:rsidRDefault="00FC57EF" w:rsidP="00FC57EF">
      <w:pPr>
        <w:spacing w:after="0" w:line="240" w:lineRule="auto"/>
        <w:jc w:val="right"/>
        <w:rPr>
          <w:rFonts w:ascii="Times New Roman" w:hAnsi="Times New Roman" w:cs="Times New Roman"/>
          <w:sz w:val="28"/>
          <w:szCs w:val="28"/>
          <w:lang w:val="ru-RU"/>
        </w:rPr>
      </w:pPr>
    </w:p>
    <w:p w14:paraId="5E9F9187" w14:textId="664103A4" w:rsidR="003E5FC0" w:rsidRPr="00C83815" w:rsidRDefault="00FC57EF" w:rsidP="00FC57EF">
      <w:pPr>
        <w:spacing w:after="0" w:line="240" w:lineRule="auto"/>
        <w:jc w:val="center"/>
        <w:rPr>
          <w:rFonts w:ascii="Times New Roman" w:hAnsi="Times New Roman" w:cs="Times New Roman"/>
          <w:b/>
          <w:bCs/>
          <w:sz w:val="28"/>
          <w:szCs w:val="28"/>
          <w:lang w:val="ru-RU"/>
        </w:rPr>
      </w:pPr>
      <w:r w:rsidRPr="00C83815">
        <w:rPr>
          <w:rFonts w:ascii="Times New Roman" w:hAnsi="Times New Roman" w:cs="Times New Roman"/>
          <w:b/>
          <w:bCs/>
          <w:sz w:val="28"/>
          <w:szCs w:val="28"/>
        </w:rPr>
        <w:t>ЕРКИБАЕВА ЖАМИЛЯ УМУРЗАКОВНА</w:t>
      </w:r>
    </w:p>
    <w:p w14:paraId="2A9EC3FB" w14:textId="77777777" w:rsidR="003E5FC0" w:rsidRDefault="003E5FC0" w:rsidP="00FC57EF">
      <w:pPr>
        <w:spacing w:after="0" w:line="240" w:lineRule="auto"/>
        <w:jc w:val="both"/>
        <w:rPr>
          <w:rFonts w:ascii="Times New Roman" w:hAnsi="Times New Roman" w:cs="Times New Roman"/>
          <w:b/>
          <w:bCs/>
          <w:sz w:val="28"/>
          <w:szCs w:val="28"/>
          <w:lang w:val="ru-RU"/>
        </w:rPr>
      </w:pPr>
    </w:p>
    <w:p w14:paraId="05DDBABD" w14:textId="77777777" w:rsidR="00FC57EF" w:rsidRDefault="00FC57EF" w:rsidP="00FC57EF">
      <w:pPr>
        <w:spacing w:after="0" w:line="240" w:lineRule="auto"/>
        <w:jc w:val="both"/>
        <w:rPr>
          <w:rFonts w:ascii="Times New Roman" w:hAnsi="Times New Roman" w:cs="Times New Roman"/>
          <w:b/>
          <w:bCs/>
          <w:sz w:val="28"/>
          <w:szCs w:val="28"/>
          <w:lang w:val="ru-RU"/>
        </w:rPr>
      </w:pPr>
    </w:p>
    <w:p w14:paraId="4A7CD6D6" w14:textId="77777777" w:rsidR="00FC57EF" w:rsidRDefault="00FC57EF" w:rsidP="00FC57EF">
      <w:pPr>
        <w:spacing w:after="0" w:line="240" w:lineRule="auto"/>
        <w:jc w:val="both"/>
        <w:rPr>
          <w:rFonts w:ascii="Times New Roman" w:hAnsi="Times New Roman" w:cs="Times New Roman"/>
          <w:b/>
          <w:bCs/>
          <w:sz w:val="28"/>
          <w:szCs w:val="28"/>
          <w:lang w:val="ru-RU"/>
        </w:rPr>
      </w:pPr>
    </w:p>
    <w:p w14:paraId="7538EC38" w14:textId="77777777" w:rsidR="00FC57EF" w:rsidRDefault="00FC57EF" w:rsidP="00FC57EF">
      <w:pPr>
        <w:spacing w:after="0" w:line="240" w:lineRule="auto"/>
        <w:jc w:val="both"/>
        <w:rPr>
          <w:rFonts w:ascii="Times New Roman" w:hAnsi="Times New Roman" w:cs="Times New Roman"/>
          <w:b/>
          <w:bCs/>
          <w:sz w:val="28"/>
          <w:szCs w:val="28"/>
          <w:lang w:val="ru-RU"/>
        </w:rPr>
      </w:pPr>
    </w:p>
    <w:p w14:paraId="6A7F946E" w14:textId="77777777" w:rsidR="00FC57EF" w:rsidRPr="00FC57EF" w:rsidRDefault="00FC57EF" w:rsidP="00FC57EF">
      <w:pPr>
        <w:spacing w:after="0" w:line="240" w:lineRule="auto"/>
        <w:jc w:val="both"/>
        <w:rPr>
          <w:rFonts w:ascii="Times New Roman" w:hAnsi="Times New Roman" w:cs="Times New Roman"/>
          <w:b/>
          <w:bCs/>
          <w:sz w:val="28"/>
          <w:szCs w:val="28"/>
          <w:lang w:val="ru-RU"/>
        </w:rPr>
      </w:pPr>
    </w:p>
    <w:p w14:paraId="27D14927" w14:textId="77777777" w:rsidR="003E5FC0" w:rsidRDefault="003E5FC0" w:rsidP="00FC57EF">
      <w:pPr>
        <w:spacing w:after="0" w:line="240" w:lineRule="auto"/>
        <w:jc w:val="center"/>
        <w:rPr>
          <w:rFonts w:ascii="Times New Roman" w:hAnsi="Times New Roman" w:cs="Times New Roman"/>
          <w:b/>
          <w:bCs/>
          <w:sz w:val="28"/>
          <w:szCs w:val="28"/>
          <w:lang w:val="ru-RU"/>
        </w:rPr>
      </w:pPr>
      <w:r w:rsidRPr="00C83815">
        <w:rPr>
          <w:rFonts w:ascii="Times New Roman" w:hAnsi="Times New Roman" w:cs="Times New Roman"/>
          <w:b/>
          <w:bCs/>
          <w:sz w:val="28"/>
          <w:szCs w:val="28"/>
        </w:rPr>
        <w:t>Сравнительное изучение эффективности применения неинвазивных методов лечения патологий твердых тканей зубов у детей с РАС (аутизмом)</w:t>
      </w:r>
    </w:p>
    <w:p w14:paraId="10C8CDA0" w14:textId="77777777" w:rsidR="00FC57EF" w:rsidRDefault="00FC57EF" w:rsidP="00FC57EF">
      <w:pPr>
        <w:spacing w:after="0" w:line="240" w:lineRule="auto"/>
        <w:jc w:val="center"/>
        <w:rPr>
          <w:rFonts w:ascii="Times New Roman" w:hAnsi="Times New Roman" w:cs="Times New Roman"/>
          <w:b/>
          <w:bCs/>
          <w:sz w:val="28"/>
          <w:szCs w:val="28"/>
          <w:lang w:val="ru-RU"/>
        </w:rPr>
      </w:pPr>
    </w:p>
    <w:p w14:paraId="43A6816E" w14:textId="77777777" w:rsidR="00FC57EF" w:rsidRDefault="00FC57EF" w:rsidP="00FC57EF">
      <w:pPr>
        <w:spacing w:after="0" w:line="240" w:lineRule="auto"/>
        <w:jc w:val="center"/>
        <w:rPr>
          <w:rFonts w:ascii="Times New Roman" w:hAnsi="Times New Roman" w:cs="Times New Roman"/>
          <w:b/>
          <w:bCs/>
          <w:sz w:val="28"/>
          <w:szCs w:val="28"/>
          <w:lang w:val="ru-RU"/>
        </w:rPr>
      </w:pPr>
    </w:p>
    <w:p w14:paraId="73879CA6" w14:textId="77777777" w:rsidR="00FC57EF" w:rsidRDefault="00FC57EF" w:rsidP="00FC57EF">
      <w:pPr>
        <w:spacing w:after="0" w:line="240" w:lineRule="auto"/>
        <w:jc w:val="center"/>
        <w:rPr>
          <w:rFonts w:ascii="Times New Roman" w:hAnsi="Times New Roman" w:cs="Times New Roman"/>
          <w:b/>
          <w:bCs/>
          <w:sz w:val="28"/>
          <w:szCs w:val="28"/>
          <w:lang w:val="ru-RU"/>
        </w:rPr>
      </w:pPr>
    </w:p>
    <w:p w14:paraId="304120BD" w14:textId="77777777" w:rsidR="00FC57EF" w:rsidRPr="00FC57EF" w:rsidRDefault="00FC57EF" w:rsidP="00FC57EF">
      <w:pPr>
        <w:spacing w:after="0" w:line="240" w:lineRule="auto"/>
        <w:jc w:val="center"/>
        <w:rPr>
          <w:rFonts w:ascii="Times New Roman" w:hAnsi="Times New Roman" w:cs="Times New Roman"/>
          <w:b/>
          <w:bCs/>
          <w:sz w:val="28"/>
          <w:szCs w:val="28"/>
          <w:lang w:val="ru-RU"/>
        </w:rPr>
      </w:pPr>
    </w:p>
    <w:p w14:paraId="22F03643" w14:textId="1CDF2304" w:rsidR="003E5FC0" w:rsidRDefault="003E5FC0" w:rsidP="00FC57EF">
      <w:pPr>
        <w:spacing w:after="0" w:line="240" w:lineRule="auto"/>
        <w:jc w:val="center"/>
        <w:rPr>
          <w:rFonts w:ascii="Times New Roman" w:hAnsi="Times New Roman" w:cs="Times New Roman"/>
          <w:sz w:val="28"/>
          <w:szCs w:val="28"/>
          <w:lang w:val="ru-RU"/>
        </w:rPr>
      </w:pPr>
      <w:r w:rsidRPr="00C340DC">
        <w:rPr>
          <w:rFonts w:ascii="Times New Roman" w:hAnsi="Times New Roman" w:cs="Times New Roman"/>
          <w:sz w:val="28"/>
          <w:szCs w:val="28"/>
        </w:rPr>
        <w:t xml:space="preserve">8D10103 </w:t>
      </w:r>
      <w:r w:rsidR="00FC57EF">
        <w:rPr>
          <w:rFonts w:ascii="Times New Roman" w:hAnsi="Times New Roman" w:cs="Times New Roman"/>
          <w:sz w:val="28"/>
          <w:szCs w:val="28"/>
          <w:lang w:val="ru-RU"/>
        </w:rPr>
        <w:t xml:space="preserve">– </w:t>
      </w:r>
      <w:r w:rsidRPr="00C340DC">
        <w:rPr>
          <w:rFonts w:ascii="Times New Roman" w:hAnsi="Times New Roman" w:cs="Times New Roman"/>
          <w:sz w:val="28"/>
          <w:szCs w:val="28"/>
        </w:rPr>
        <w:t>Медицина</w:t>
      </w:r>
    </w:p>
    <w:p w14:paraId="5B676A19" w14:textId="77777777" w:rsidR="00FC57EF" w:rsidRDefault="00FC57EF" w:rsidP="00FC57EF">
      <w:pPr>
        <w:spacing w:after="0" w:line="240" w:lineRule="auto"/>
        <w:jc w:val="center"/>
        <w:rPr>
          <w:rFonts w:ascii="Times New Roman" w:hAnsi="Times New Roman" w:cs="Times New Roman"/>
          <w:sz w:val="28"/>
          <w:szCs w:val="28"/>
          <w:lang w:val="ru-RU"/>
        </w:rPr>
      </w:pPr>
    </w:p>
    <w:p w14:paraId="4EE7C7A0" w14:textId="77777777" w:rsidR="00FC57EF" w:rsidRDefault="00FC57EF" w:rsidP="00FC57EF">
      <w:pPr>
        <w:spacing w:after="0" w:line="240" w:lineRule="auto"/>
        <w:jc w:val="center"/>
        <w:rPr>
          <w:rFonts w:ascii="Times New Roman" w:hAnsi="Times New Roman" w:cs="Times New Roman"/>
          <w:sz w:val="28"/>
          <w:szCs w:val="28"/>
          <w:lang w:val="ru-RU"/>
        </w:rPr>
      </w:pPr>
    </w:p>
    <w:p w14:paraId="7AC4D026" w14:textId="77777777" w:rsidR="00FC57EF" w:rsidRDefault="00FC57EF" w:rsidP="00FC57EF">
      <w:pPr>
        <w:spacing w:after="0" w:line="240" w:lineRule="auto"/>
        <w:jc w:val="center"/>
        <w:rPr>
          <w:rFonts w:ascii="Times New Roman" w:hAnsi="Times New Roman" w:cs="Times New Roman"/>
          <w:sz w:val="28"/>
          <w:szCs w:val="28"/>
          <w:lang w:val="ru-RU"/>
        </w:rPr>
      </w:pPr>
    </w:p>
    <w:p w14:paraId="69098E17" w14:textId="77777777" w:rsidR="00FC57EF" w:rsidRPr="00FC57EF" w:rsidRDefault="00FC57EF" w:rsidP="00FC57EF">
      <w:pPr>
        <w:spacing w:after="0" w:line="240" w:lineRule="auto"/>
        <w:jc w:val="center"/>
        <w:rPr>
          <w:rFonts w:ascii="Times New Roman" w:hAnsi="Times New Roman" w:cs="Times New Roman"/>
          <w:sz w:val="28"/>
          <w:szCs w:val="28"/>
          <w:lang w:val="ru-RU"/>
        </w:rPr>
      </w:pPr>
    </w:p>
    <w:p w14:paraId="745E5AB0" w14:textId="77777777" w:rsidR="003E5FC0" w:rsidRPr="00C340DC" w:rsidRDefault="003E5FC0" w:rsidP="00FC57EF">
      <w:pPr>
        <w:spacing w:after="0" w:line="240" w:lineRule="auto"/>
        <w:jc w:val="center"/>
        <w:rPr>
          <w:rFonts w:ascii="Times New Roman" w:hAnsi="Times New Roman" w:cs="Times New Roman"/>
          <w:sz w:val="28"/>
          <w:szCs w:val="28"/>
        </w:rPr>
      </w:pPr>
      <w:r w:rsidRPr="00C340DC">
        <w:rPr>
          <w:rFonts w:ascii="Times New Roman" w:hAnsi="Times New Roman" w:cs="Times New Roman"/>
          <w:sz w:val="28"/>
          <w:szCs w:val="28"/>
        </w:rPr>
        <w:t>Диссертация на соискание степени</w:t>
      </w:r>
    </w:p>
    <w:p w14:paraId="62CA1489" w14:textId="77777777" w:rsidR="003E5FC0" w:rsidRPr="00C340DC" w:rsidRDefault="003E5FC0" w:rsidP="00FC57EF">
      <w:pPr>
        <w:spacing w:after="0" w:line="240" w:lineRule="auto"/>
        <w:jc w:val="center"/>
        <w:rPr>
          <w:rFonts w:ascii="Times New Roman" w:hAnsi="Times New Roman" w:cs="Times New Roman"/>
          <w:sz w:val="28"/>
          <w:szCs w:val="28"/>
        </w:rPr>
      </w:pPr>
      <w:r w:rsidRPr="00C340DC">
        <w:rPr>
          <w:rFonts w:ascii="Times New Roman" w:hAnsi="Times New Roman" w:cs="Times New Roman"/>
          <w:sz w:val="28"/>
          <w:szCs w:val="28"/>
        </w:rPr>
        <w:t>доктора философии (PhD)</w:t>
      </w:r>
    </w:p>
    <w:p w14:paraId="7D82BCAF" w14:textId="77777777" w:rsidR="003E5FC0" w:rsidRPr="00E92D1D" w:rsidRDefault="003E5FC0" w:rsidP="004040BD">
      <w:pPr>
        <w:spacing w:after="0"/>
        <w:rPr>
          <w:rFonts w:ascii="Times New Roman" w:hAnsi="Times New Roman" w:cs="Times New Roman"/>
          <w:sz w:val="28"/>
          <w:szCs w:val="28"/>
          <w:lang w:val="ru-RU"/>
        </w:rPr>
      </w:pPr>
    </w:p>
    <w:p w14:paraId="1453659F" w14:textId="77777777" w:rsidR="00FC57EF" w:rsidRDefault="00FC57EF" w:rsidP="004040BD">
      <w:pPr>
        <w:spacing w:after="0"/>
        <w:jc w:val="right"/>
        <w:rPr>
          <w:rFonts w:ascii="Times New Roman" w:hAnsi="Times New Roman" w:cs="Times New Roman"/>
          <w:sz w:val="28"/>
          <w:szCs w:val="28"/>
          <w:lang w:val="ru-RU"/>
        </w:rPr>
      </w:pPr>
    </w:p>
    <w:p w14:paraId="3656729C" w14:textId="77777777" w:rsidR="00FC57EF" w:rsidRPr="00FC57EF" w:rsidRDefault="00FC57EF" w:rsidP="004040BD">
      <w:pPr>
        <w:spacing w:after="0"/>
        <w:jc w:val="right"/>
        <w:rPr>
          <w:rFonts w:ascii="Times New Roman" w:hAnsi="Times New Roman" w:cs="Times New Roman"/>
          <w:sz w:val="28"/>
          <w:szCs w:val="28"/>
          <w:lang w:val="ru-RU"/>
        </w:rPr>
      </w:pPr>
    </w:p>
    <w:p w14:paraId="1DC826D6" w14:textId="42731008" w:rsidR="003E5FC0" w:rsidRPr="00FC57EF" w:rsidRDefault="003E5FC0" w:rsidP="00FC57EF">
      <w:pPr>
        <w:spacing w:after="0" w:line="240" w:lineRule="auto"/>
        <w:ind w:firstLine="5954"/>
        <w:rPr>
          <w:rFonts w:ascii="Times New Roman" w:hAnsi="Times New Roman" w:cs="Times New Roman"/>
          <w:sz w:val="28"/>
          <w:szCs w:val="28"/>
          <w:lang w:val="ru-RU"/>
        </w:rPr>
      </w:pPr>
      <w:r w:rsidRPr="00C340DC">
        <w:rPr>
          <w:rFonts w:ascii="Times New Roman" w:hAnsi="Times New Roman" w:cs="Times New Roman"/>
          <w:sz w:val="28"/>
          <w:szCs w:val="28"/>
        </w:rPr>
        <w:t>Научные консультанты</w:t>
      </w:r>
    </w:p>
    <w:p w14:paraId="228695D8" w14:textId="3137DADD" w:rsidR="003E5FC0" w:rsidRPr="00C340DC" w:rsidRDefault="003E5FC0" w:rsidP="00FC57EF">
      <w:pPr>
        <w:spacing w:after="0" w:line="240" w:lineRule="auto"/>
        <w:ind w:firstLine="5954"/>
        <w:rPr>
          <w:rFonts w:ascii="Times New Roman" w:hAnsi="Times New Roman" w:cs="Times New Roman"/>
          <w:sz w:val="28"/>
          <w:szCs w:val="28"/>
        </w:rPr>
      </w:pPr>
      <w:r w:rsidRPr="00C340DC">
        <w:rPr>
          <w:rFonts w:ascii="Times New Roman" w:hAnsi="Times New Roman" w:cs="Times New Roman"/>
          <w:sz w:val="28"/>
          <w:szCs w:val="28"/>
        </w:rPr>
        <w:t xml:space="preserve">PhD </w:t>
      </w:r>
      <w:proofErr w:type="spellStart"/>
      <w:r w:rsidRPr="00C340DC">
        <w:rPr>
          <w:rFonts w:ascii="Times New Roman" w:hAnsi="Times New Roman" w:cs="Times New Roman"/>
          <w:sz w:val="28"/>
          <w:szCs w:val="28"/>
        </w:rPr>
        <w:t>Менчишева</w:t>
      </w:r>
      <w:proofErr w:type="spellEnd"/>
      <w:r w:rsidRPr="00C340DC">
        <w:rPr>
          <w:rFonts w:ascii="Times New Roman" w:hAnsi="Times New Roman" w:cs="Times New Roman"/>
          <w:sz w:val="28"/>
          <w:szCs w:val="28"/>
        </w:rPr>
        <w:t xml:space="preserve"> </w:t>
      </w:r>
      <w:proofErr w:type="gramStart"/>
      <w:r w:rsidRPr="00C340DC">
        <w:rPr>
          <w:rFonts w:ascii="Times New Roman" w:hAnsi="Times New Roman" w:cs="Times New Roman"/>
          <w:sz w:val="28"/>
          <w:szCs w:val="28"/>
        </w:rPr>
        <w:t>Ю.А.</w:t>
      </w:r>
      <w:proofErr w:type="gramEnd"/>
      <w:r w:rsidRPr="00C340DC">
        <w:rPr>
          <w:rFonts w:ascii="Times New Roman" w:hAnsi="Times New Roman" w:cs="Times New Roman"/>
          <w:sz w:val="28"/>
          <w:szCs w:val="28"/>
        </w:rPr>
        <w:t>,</w:t>
      </w:r>
    </w:p>
    <w:p w14:paraId="202F387E" w14:textId="0DFA83F6" w:rsidR="003E5FC0" w:rsidRPr="00C340DC" w:rsidRDefault="003E5FC0" w:rsidP="00FC57EF">
      <w:pPr>
        <w:spacing w:after="0" w:line="240" w:lineRule="auto"/>
        <w:ind w:firstLine="5954"/>
        <w:rPr>
          <w:rFonts w:ascii="Times New Roman" w:hAnsi="Times New Roman" w:cs="Times New Roman"/>
          <w:sz w:val="28"/>
          <w:szCs w:val="28"/>
        </w:rPr>
      </w:pPr>
      <w:proofErr w:type="gramStart"/>
      <w:r w:rsidRPr="00C340DC">
        <w:rPr>
          <w:rFonts w:ascii="Times New Roman" w:hAnsi="Times New Roman" w:cs="Times New Roman"/>
          <w:sz w:val="28"/>
          <w:szCs w:val="28"/>
        </w:rPr>
        <w:t>д.м.н.</w:t>
      </w:r>
      <w:proofErr w:type="gram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проф</w:t>
      </w:r>
      <w:proofErr w:type="spellEnd"/>
      <w:r w:rsidR="00FC57EF">
        <w:rPr>
          <w:rFonts w:ascii="Times New Roman" w:hAnsi="Times New Roman" w:cs="Times New Roman"/>
          <w:sz w:val="28"/>
          <w:szCs w:val="28"/>
          <w:lang w:val="ru-RU"/>
        </w:rPr>
        <w:t>.</w:t>
      </w:r>
      <w:r w:rsidRPr="00C340DC">
        <w:rPr>
          <w:rFonts w:ascii="Times New Roman" w:hAnsi="Times New Roman" w:cs="Times New Roman"/>
          <w:sz w:val="28"/>
          <w:szCs w:val="28"/>
        </w:rPr>
        <w:t xml:space="preserve"> Садуакасова </w:t>
      </w:r>
      <w:proofErr w:type="gramStart"/>
      <w:r w:rsidRPr="00C340DC">
        <w:rPr>
          <w:rFonts w:ascii="Times New Roman" w:hAnsi="Times New Roman" w:cs="Times New Roman"/>
          <w:sz w:val="28"/>
          <w:szCs w:val="28"/>
        </w:rPr>
        <w:t>К.З.</w:t>
      </w:r>
      <w:proofErr w:type="gramEnd"/>
      <w:r w:rsidRPr="00C340DC">
        <w:rPr>
          <w:rFonts w:ascii="Times New Roman" w:hAnsi="Times New Roman" w:cs="Times New Roman"/>
          <w:sz w:val="28"/>
          <w:szCs w:val="28"/>
        </w:rPr>
        <w:t>,</w:t>
      </w:r>
    </w:p>
    <w:p w14:paraId="799B6348" w14:textId="08F9EAB7" w:rsidR="00F21CC4" w:rsidRPr="001E2DFD" w:rsidRDefault="003E5FC0" w:rsidP="00FC57EF">
      <w:pPr>
        <w:spacing w:after="0" w:line="240" w:lineRule="auto"/>
        <w:ind w:firstLine="5954"/>
        <w:rPr>
          <w:rFonts w:ascii="Times New Roman" w:hAnsi="Times New Roman" w:cs="Times New Roman"/>
          <w:sz w:val="28"/>
          <w:szCs w:val="28"/>
          <w:lang w:val="ru-RU"/>
        </w:rPr>
      </w:pPr>
      <w:proofErr w:type="gramStart"/>
      <w:r w:rsidRPr="00C340DC">
        <w:rPr>
          <w:rFonts w:ascii="Times New Roman" w:hAnsi="Times New Roman" w:cs="Times New Roman"/>
          <w:sz w:val="28"/>
          <w:szCs w:val="28"/>
        </w:rPr>
        <w:t>д.м.н.</w:t>
      </w:r>
      <w:proofErr w:type="gram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проф</w:t>
      </w:r>
      <w:proofErr w:type="spellEnd"/>
      <w:r w:rsidR="00FC57EF">
        <w:rPr>
          <w:rFonts w:ascii="Times New Roman" w:hAnsi="Times New Roman" w:cs="Times New Roman"/>
          <w:sz w:val="28"/>
          <w:szCs w:val="28"/>
          <w:lang w:val="ru-RU"/>
        </w:rPr>
        <w:t>.</w:t>
      </w:r>
      <w:r w:rsidRPr="00C340DC">
        <w:rPr>
          <w:rFonts w:ascii="Times New Roman" w:hAnsi="Times New Roman" w:cs="Times New Roman"/>
          <w:sz w:val="28"/>
          <w:szCs w:val="28"/>
        </w:rPr>
        <w:t xml:space="preserve"> Якубова </w:t>
      </w:r>
      <w:proofErr w:type="gramStart"/>
      <w:r w:rsidRPr="00C340DC">
        <w:rPr>
          <w:rFonts w:ascii="Times New Roman" w:hAnsi="Times New Roman" w:cs="Times New Roman"/>
          <w:sz w:val="28"/>
          <w:szCs w:val="28"/>
        </w:rPr>
        <w:t>И.И.</w:t>
      </w:r>
      <w:proofErr w:type="gramEnd"/>
    </w:p>
    <w:p w14:paraId="07EA3998" w14:textId="77777777" w:rsidR="00F21CC4" w:rsidRPr="001E2DFD" w:rsidRDefault="00F21CC4" w:rsidP="004040BD">
      <w:pPr>
        <w:spacing w:after="0"/>
        <w:jc w:val="center"/>
        <w:rPr>
          <w:rFonts w:ascii="Times New Roman" w:hAnsi="Times New Roman" w:cs="Times New Roman"/>
          <w:sz w:val="28"/>
          <w:szCs w:val="28"/>
          <w:lang w:val="ru-RU"/>
        </w:rPr>
      </w:pPr>
    </w:p>
    <w:p w14:paraId="640BBDE1" w14:textId="77777777" w:rsidR="00F21CC4" w:rsidRPr="001E2DFD" w:rsidRDefault="00F21CC4" w:rsidP="004040BD">
      <w:pPr>
        <w:spacing w:after="0"/>
        <w:jc w:val="center"/>
        <w:rPr>
          <w:rFonts w:ascii="Times New Roman" w:hAnsi="Times New Roman" w:cs="Times New Roman"/>
          <w:sz w:val="28"/>
          <w:szCs w:val="28"/>
          <w:lang w:val="ru-RU"/>
        </w:rPr>
      </w:pPr>
    </w:p>
    <w:p w14:paraId="7D1BE4F1" w14:textId="77777777" w:rsidR="00FC57EF" w:rsidRPr="001E2DFD" w:rsidRDefault="00FC57EF" w:rsidP="00FC57EF">
      <w:pPr>
        <w:spacing w:after="0"/>
        <w:rPr>
          <w:rFonts w:ascii="Times New Roman" w:hAnsi="Times New Roman" w:cs="Times New Roman"/>
          <w:sz w:val="28"/>
          <w:szCs w:val="28"/>
          <w:lang w:val="ru-RU"/>
        </w:rPr>
      </w:pPr>
    </w:p>
    <w:p w14:paraId="0D8D2D50" w14:textId="77777777" w:rsidR="003E5FC0" w:rsidRPr="00C340DC" w:rsidRDefault="003E5FC0" w:rsidP="00FC57EF">
      <w:pPr>
        <w:spacing w:after="0" w:line="240" w:lineRule="auto"/>
        <w:jc w:val="center"/>
        <w:rPr>
          <w:rFonts w:ascii="Times New Roman" w:hAnsi="Times New Roman" w:cs="Times New Roman"/>
          <w:sz w:val="28"/>
          <w:szCs w:val="28"/>
        </w:rPr>
      </w:pPr>
      <w:r w:rsidRPr="00C340DC">
        <w:rPr>
          <w:rFonts w:ascii="Times New Roman" w:hAnsi="Times New Roman" w:cs="Times New Roman"/>
          <w:sz w:val="28"/>
          <w:szCs w:val="28"/>
        </w:rPr>
        <w:t>Республика Казахстан</w:t>
      </w:r>
    </w:p>
    <w:p w14:paraId="4037A168" w14:textId="53840774" w:rsidR="003E5FC0" w:rsidRPr="00B55B63" w:rsidRDefault="00FC57EF" w:rsidP="00FC57EF">
      <w:pPr>
        <w:spacing w:after="0" w:line="240" w:lineRule="auto"/>
        <w:jc w:val="center"/>
        <w:rPr>
          <w:rFonts w:ascii="Times New Roman" w:hAnsi="Times New Roman" w:cs="Times New Roman"/>
          <w:sz w:val="28"/>
          <w:szCs w:val="28"/>
          <w:lang w:val="ru-RU"/>
        </w:rPr>
      </w:pPr>
      <w:r>
        <w:rPr>
          <w:rFonts w:ascii="Times New Roman" w:hAnsi="Times New Roman" w:cs="Times New Roman"/>
          <w:noProof/>
          <w:sz w:val="28"/>
          <w:szCs w:val="28"/>
        </w:rPr>
        <mc:AlternateContent>
          <mc:Choice Requires="wps">
            <w:drawing>
              <wp:anchor distT="0" distB="0" distL="114300" distR="114300" simplePos="0" relativeHeight="251659272" behindDoc="0" locked="0" layoutInCell="1" allowOverlap="1" wp14:anchorId="65EB6735" wp14:editId="6D6E3E16">
                <wp:simplePos x="0" y="0"/>
                <wp:positionH relativeFrom="column">
                  <wp:posOffset>2625090</wp:posOffset>
                </wp:positionH>
                <wp:positionV relativeFrom="paragraph">
                  <wp:posOffset>239395</wp:posOffset>
                </wp:positionV>
                <wp:extent cx="981075" cy="323850"/>
                <wp:effectExtent l="0" t="0" r="28575" b="19050"/>
                <wp:wrapNone/>
                <wp:docPr id="1475939442" name="Прямоугольник 1"/>
                <wp:cNvGraphicFramePr/>
                <a:graphic xmlns:a="http://schemas.openxmlformats.org/drawingml/2006/main">
                  <a:graphicData uri="http://schemas.microsoft.com/office/word/2010/wordprocessingShape">
                    <wps:wsp>
                      <wps:cNvSpPr/>
                      <wps:spPr>
                        <a:xfrm>
                          <a:off x="0" y="0"/>
                          <a:ext cx="981075" cy="3238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9D997D" id="Прямоугольник 1" o:spid="_x0000_s1026" style="position:absolute;margin-left:206.7pt;margin-top:18.85pt;width:77.25pt;height:25.5pt;z-index:251659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" fillcolor="white [3201]" strokecolor="white [3212]" strokeweight="1pt"/>
            </w:pict>
          </mc:Fallback>
        </mc:AlternateContent>
      </w:r>
      <w:r w:rsidR="003E5FC0" w:rsidRPr="00C340DC">
        <w:rPr>
          <w:rFonts w:ascii="Times New Roman" w:hAnsi="Times New Roman" w:cs="Times New Roman"/>
          <w:sz w:val="28"/>
          <w:szCs w:val="28"/>
        </w:rPr>
        <w:t>Алматы, 202</w:t>
      </w:r>
      <w:r w:rsidR="00B55B63">
        <w:rPr>
          <w:rFonts w:ascii="Times New Roman" w:hAnsi="Times New Roman" w:cs="Times New Roman"/>
          <w:sz w:val="28"/>
          <w:szCs w:val="28"/>
          <w:lang w:val="ru-RU"/>
        </w:rPr>
        <w:t>6</w:t>
      </w:r>
    </w:p>
    <w:p w14:paraId="0DB26BAA" w14:textId="54B1B348" w:rsidR="003E5FC0" w:rsidRDefault="003E5FC0" w:rsidP="004040BD">
      <w:pPr>
        <w:spacing w:after="0"/>
        <w:jc w:val="center"/>
        <w:rPr>
          <w:rFonts w:ascii="Times New Roman" w:hAnsi="Times New Roman" w:cs="Times New Roman"/>
          <w:b/>
          <w:bCs/>
          <w:sz w:val="28"/>
          <w:szCs w:val="28"/>
          <w:lang w:val="ru-RU"/>
        </w:rPr>
      </w:pPr>
      <w:r w:rsidRPr="00DF3D61">
        <w:rPr>
          <w:rFonts w:ascii="Times New Roman" w:hAnsi="Times New Roman" w:cs="Times New Roman"/>
          <w:b/>
          <w:bCs/>
          <w:sz w:val="28"/>
          <w:szCs w:val="28"/>
        </w:rPr>
        <w:lastRenderedPageBreak/>
        <w:t>СОДЕРЖАНИЕ</w:t>
      </w:r>
    </w:p>
    <w:p w14:paraId="197253C2" w14:textId="77777777" w:rsidR="00FC57EF" w:rsidRDefault="00FC57EF" w:rsidP="004040BD">
      <w:pPr>
        <w:spacing w:after="0"/>
        <w:jc w:val="center"/>
        <w:rPr>
          <w:rFonts w:ascii="Times New Roman" w:hAnsi="Times New Roman" w:cs="Times New Roman"/>
          <w:b/>
          <w:bCs/>
          <w:sz w:val="28"/>
          <w:szCs w:val="28"/>
          <w:lang w:val="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2"/>
        <w:gridCol w:w="636"/>
      </w:tblGrid>
      <w:tr w:rsidR="00FC57EF" w14:paraId="7272CE30" w14:textId="77777777" w:rsidTr="00B51516">
        <w:tc>
          <w:tcPr>
            <w:tcW w:w="8992" w:type="dxa"/>
          </w:tcPr>
          <w:p w14:paraId="480461C6" w14:textId="6EA51CD3" w:rsidR="00FC57EF" w:rsidRDefault="00FC57EF" w:rsidP="00FC57EF">
            <w:pPr>
              <w:jc w:val="both"/>
              <w:rPr>
                <w:rFonts w:ascii="Times New Roman" w:hAnsi="Times New Roman" w:cs="Times New Roman"/>
                <w:b/>
                <w:bCs/>
                <w:sz w:val="28"/>
                <w:szCs w:val="28"/>
                <w:lang w:val="ru-RU"/>
              </w:rPr>
            </w:pPr>
            <w:r w:rsidRPr="00283374">
              <w:rPr>
                <w:rFonts w:ascii="Times New Roman" w:hAnsi="Times New Roman" w:cs="Times New Roman"/>
                <w:b/>
                <w:bCs/>
                <w:sz w:val="28"/>
                <w:szCs w:val="28"/>
              </w:rPr>
              <w:t>НОРМАТИВНЫЕ ССЫЛКИ</w:t>
            </w:r>
          </w:p>
        </w:tc>
        <w:tc>
          <w:tcPr>
            <w:tcW w:w="636" w:type="dxa"/>
          </w:tcPr>
          <w:p w14:paraId="6B27D712" w14:textId="5C8AE426" w:rsidR="00FC57EF" w:rsidRPr="00FC57EF" w:rsidRDefault="007E1F84" w:rsidP="004040BD">
            <w:pPr>
              <w:jc w:val="center"/>
              <w:rPr>
                <w:rFonts w:ascii="Times New Roman" w:hAnsi="Times New Roman" w:cs="Times New Roman"/>
                <w:sz w:val="28"/>
                <w:szCs w:val="28"/>
                <w:lang w:val="ru-RU"/>
              </w:rPr>
            </w:pPr>
            <w:r>
              <w:rPr>
                <w:rFonts w:ascii="Times New Roman" w:hAnsi="Times New Roman" w:cs="Times New Roman"/>
                <w:sz w:val="28"/>
                <w:szCs w:val="28"/>
                <w:lang w:val="ru-RU"/>
              </w:rPr>
              <w:t>4</w:t>
            </w:r>
          </w:p>
        </w:tc>
      </w:tr>
      <w:tr w:rsidR="00FC57EF" w14:paraId="40D4DB4A" w14:textId="77777777" w:rsidTr="00B51516">
        <w:tc>
          <w:tcPr>
            <w:tcW w:w="8992" w:type="dxa"/>
          </w:tcPr>
          <w:p w14:paraId="395D02FF" w14:textId="57A8B1B5" w:rsidR="00FC57EF" w:rsidRDefault="00FC57EF" w:rsidP="00FC57EF">
            <w:pPr>
              <w:jc w:val="both"/>
              <w:rPr>
                <w:rFonts w:ascii="Times New Roman" w:hAnsi="Times New Roman" w:cs="Times New Roman"/>
                <w:b/>
                <w:bCs/>
                <w:sz w:val="28"/>
                <w:szCs w:val="28"/>
                <w:lang w:val="ru-RU"/>
              </w:rPr>
            </w:pPr>
            <w:r w:rsidRPr="00283374">
              <w:rPr>
                <w:rFonts w:ascii="Times New Roman" w:hAnsi="Times New Roman" w:cs="Times New Roman"/>
                <w:b/>
                <w:bCs/>
                <w:sz w:val="28"/>
                <w:szCs w:val="28"/>
              </w:rPr>
              <w:t>ОПРЕДЕЛЕНИЯ</w:t>
            </w:r>
          </w:p>
        </w:tc>
        <w:tc>
          <w:tcPr>
            <w:tcW w:w="636" w:type="dxa"/>
          </w:tcPr>
          <w:p w14:paraId="4048B858" w14:textId="575F6A48" w:rsidR="00FC57EF" w:rsidRPr="00FC57EF" w:rsidRDefault="007E1F84" w:rsidP="004040BD">
            <w:pPr>
              <w:jc w:val="center"/>
              <w:rPr>
                <w:rFonts w:ascii="Times New Roman" w:hAnsi="Times New Roman" w:cs="Times New Roman"/>
                <w:sz w:val="28"/>
                <w:szCs w:val="28"/>
                <w:lang w:val="ru-RU"/>
              </w:rPr>
            </w:pPr>
            <w:r>
              <w:rPr>
                <w:rFonts w:ascii="Times New Roman" w:hAnsi="Times New Roman" w:cs="Times New Roman"/>
                <w:sz w:val="28"/>
                <w:szCs w:val="28"/>
                <w:lang w:val="ru-RU"/>
              </w:rPr>
              <w:t>5</w:t>
            </w:r>
          </w:p>
        </w:tc>
      </w:tr>
      <w:tr w:rsidR="00FC57EF" w14:paraId="1D6D1B01" w14:textId="77777777" w:rsidTr="00B51516">
        <w:tc>
          <w:tcPr>
            <w:tcW w:w="8992" w:type="dxa"/>
          </w:tcPr>
          <w:p w14:paraId="40ED7F1F" w14:textId="07322349" w:rsidR="00FC57EF" w:rsidRDefault="00FC57EF" w:rsidP="00FC57EF">
            <w:pPr>
              <w:jc w:val="both"/>
              <w:rPr>
                <w:rFonts w:ascii="Times New Roman" w:hAnsi="Times New Roman" w:cs="Times New Roman"/>
                <w:b/>
                <w:bCs/>
                <w:sz w:val="28"/>
                <w:szCs w:val="28"/>
                <w:lang w:val="ru-RU"/>
              </w:rPr>
            </w:pPr>
            <w:r w:rsidRPr="00283374">
              <w:rPr>
                <w:rFonts w:ascii="Times New Roman" w:hAnsi="Times New Roman" w:cs="Times New Roman"/>
                <w:b/>
                <w:bCs/>
                <w:sz w:val="28"/>
                <w:szCs w:val="28"/>
              </w:rPr>
              <w:t>ОБОЗНАЧЕНИЯ И СОКРАЩЕНИЯ</w:t>
            </w:r>
          </w:p>
        </w:tc>
        <w:tc>
          <w:tcPr>
            <w:tcW w:w="636" w:type="dxa"/>
          </w:tcPr>
          <w:p w14:paraId="7232AEE9" w14:textId="027D3C41" w:rsidR="00FC57EF" w:rsidRPr="00FC57EF" w:rsidRDefault="007E1F84" w:rsidP="004040BD">
            <w:pPr>
              <w:jc w:val="center"/>
              <w:rPr>
                <w:rFonts w:ascii="Times New Roman" w:hAnsi="Times New Roman" w:cs="Times New Roman"/>
                <w:sz w:val="28"/>
                <w:szCs w:val="28"/>
                <w:lang w:val="ru-RU"/>
              </w:rPr>
            </w:pPr>
            <w:r>
              <w:rPr>
                <w:rFonts w:ascii="Times New Roman" w:hAnsi="Times New Roman" w:cs="Times New Roman"/>
                <w:sz w:val="28"/>
                <w:szCs w:val="28"/>
                <w:lang w:val="ru-RU"/>
              </w:rPr>
              <w:t>6</w:t>
            </w:r>
          </w:p>
        </w:tc>
      </w:tr>
      <w:tr w:rsidR="00FC57EF" w14:paraId="56D961EA" w14:textId="77777777" w:rsidTr="00B51516">
        <w:tc>
          <w:tcPr>
            <w:tcW w:w="8992" w:type="dxa"/>
          </w:tcPr>
          <w:p w14:paraId="7DB1C0AA" w14:textId="22BDE006" w:rsidR="00FC57EF" w:rsidRDefault="00FC57EF" w:rsidP="00FC57EF">
            <w:pPr>
              <w:jc w:val="both"/>
              <w:rPr>
                <w:rFonts w:ascii="Times New Roman" w:hAnsi="Times New Roman" w:cs="Times New Roman"/>
                <w:b/>
                <w:bCs/>
                <w:sz w:val="28"/>
                <w:szCs w:val="28"/>
                <w:lang w:val="ru-RU"/>
              </w:rPr>
            </w:pPr>
            <w:r w:rsidRPr="00283374">
              <w:rPr>
                <w:rFonts w:ascii="Times New Roman" w:hAnsi="Times New Roman" w:cs="Times New Roman"/>
                <w:b/>
                <w:bCs/>
                <w:sz w:val="28"/>
                <w:szCs w:val="28"/>
              </w:rPr>
              <w:t>ВВЕДЕНИЕ</w:t>
            </w:r>
          </w:p>
        </w:tc>
        <w:tc>
          <w:tcPr>
            <w:tcW w:w="636" w:type="dxa"/>
          </w:tcPr>
          <w:p w14:paraId="273928A7" w14:textId="197D32E7" w:rsidR="00FC57EF" w:rsidRPr="00FC57EF" w:rsidRDefault="007E1F84" w:rsidP="004040BD">
            <w:pPr>
              <w:jc w:val="center"/>
              <w:rPr>
                <w:rFonts w:ascii="Times New Roman" w:hAnsi="Times New Roman" w:cs="Times New Roman"/>
                <w:sz w:val="28"/>
                <w:szCs w:val="28"/>
                <w:lang w:val="ru-RU"/>
              </w:rPr>
            </w:pPr>
            <w:r>
              <w:rPr>
                <w:rFonts w:ascii="Times New Roman" w:hAnsi="Times New Roman" w:cs="Times New Roman"/>
                <w:sz w:val="28"/>
                <w:szCs w:val="28"/>
                <w:lang w:val="ru-RU"/>
              </w:rPr>
              <w:t>7</w:t>
            </w:r>
          </w:p>
        </w:tc>
      </w:tr>
      <w:tr w:rsidR="00FC57EF" w14:paraId="7AFC445E" w14:textId="77777777" w:rsidTr="00B51516">
        <w:tc>
          <w:tcPr>
            <w:tcW w:w="8992" w:type="dxa"/>
          </w:tcPr>
          <w:p w14:paraId="6C8E2047" w14:textId="7B8E9BEA" w:rsidR="00FC57EF" w:rsidRDefault="00FC57EF" w:rsidP="00FC57EF">
            <w:pPr>
              <w:jc w:val="both"/>
              <w:rPr>
                <w:rFonts w:ascii="Times New Roman" w:hAnsi="Times New Roman" w:cs="Times New Roman"/>
                <w:b/>
                <w:bCs/>
                <w:sz w:val="28"/>
                <w:szCs w:val="28"/>
                <w:lang w:val="ru-RU"/>
              </w:rPr>
            </w:pPr>
            <w:r w:rsidRPr="00283374">
              <w:rPr>
                <w:rFonts w:ascii="Times New Roman" w:hAnsi="Times New Roman" w:cs="Times New Roman"/>
                <w:b/>
                <w:bCs/>
                <w:sz w:val="28"/>
                <w:szCs w:val="28"/>
              </w:rPr>
              <w:t>1 ОБЗОР ЛИТЕРАТУРЫ</w:t>
            </w:r>
          </w:p>
        </w:tc>
        <w:tc>
          <w:tcPr>
            <w:tcW w:w="636" w:type="dxa"/>
          </w:tcPr>
          <w:p w14:paraId="23792E91" w14:textId="410454CE" w:rsidR="00FC57EF" w:rsidRPr="00FC57EF" w:rsidRDefault="007E1F84" w:rsidP="004040BD">
            <w:pPr>
              <w:jc w:val="center"/>
              <w:rPr>
                <w:rFonts w:ascii="Times New Roman" w:hAnsi="Times New Roman" w:cs="Times New Roman"/>
                <w:sz w:val="28"/>
                <w:szCs w:val="28"/>
                <w:lang w:val="ru-RU"/>
              </w:rPr>
            </w:pPr>
            <w:r>
              <w:rPr>
                <w:rFonts w:ascii="Times New Roman" w:hAnsi="Times New Roman" w:cs="Times New Roman"/>
                <w:sz w:val="28"/>
                <w:szCs w:val="28"/>
                <w:lang w:val="ru-RU"/>
              </w:rPr>
              <w:t>17</w:t>
            </w:r>
          </w:p>
        </w:tc>
      </w:tr>
      <w:tr w:rsidR="00FC57EF" w14:paraId="63AC1F8D" w14:textId="77777777" w:rsidTr="00B51516">
        <w:tc>
          <w:tcPr>
            <w:tcW w:w="8992" w:type="dxa"/>
          </w:tcPr>
          <w:p w14:paraId="3AD7C63B" w14:textId="1197368C" w:rsidR="00FC57EF" w:rsidRDefault="00FC57EF" w:rsidP="00FC57EF">
            <w:pPr>
              <w:jc w:val="both"/>
              <w:rPr>
                <w:rFonts w:ascii="Times New Roman" w:hAnsi="Times New Roman" w:cs="Times New Roman"/>
                <w:b/>
                <w:bCs/>
                <w:sz w:val="28"/>
                <w:szCs w:val="28"/>
                <w:lang w:val="ru-RU"/>
              </w:rPr>
            </w:pPr>
            <w:r w:rsidRPr="00283374">
              <w:rPr>
                <w:rFonts w:ascii="Times New Roman" w:hAnsi="Times New Roman" w:cs="Times New Roman"/>
                <w:sz w:val="28"/>
                <w:szCs w:val="28"/>
              </w:rPr>
              <w:t>1.1 Расстройства аутистического спектра (РАС, аутизм): общая характеристика и поведенческие особенности</w:t>
            </w:r>
          </w:p>
        </w:tc>
        <w:tc>
          <w:tcPr>
            <w:tcW w:w="636" w:type="dxa"/>
          </w:tcPr>
          <w:p w14:paraId="628601B9" w14:textId="77777777" w:rsidR="00FC57EF" w:rsidRDefault="00FC57EF" w:rsidP="004040BD">
            <w:pPr>
              <w:jc w:val="center"/>
              <w:rPr>
                <w:rFonts w:ascii="Times New Roman" w:hAnsi="Times New Roman" w:cs="Times New Roman"/>
                <w:sz w:val="28"/>
                <w:szCs w:val="28"/>
                <w:lang w:val="ru-RU"/>
              </w:rPr>
            </w:pPr>
          </w:p>
          <w:p w14:paraId="02DC977C" w14:textId="0B7FE0C5" w:rsidR="007E1F84" w:rsidRPr="00FC57EF" w:rsidRDefault="007E1F84" w:rsidP="004040BD">
            <w:pPr>
              <w:jc w:val="center"/>
              <w:rPr>
                <w:rFonts w:ascii="Times New Roman" w:hAnsi="Times New Roman" w:cs="Times New Roman"/>
                <w:sz w:val="28"/>
                <w:szCs w:val="28"/>
                <w:lang w:val="ru-RU"/>
              </w:rPr>
            </w:pPr>
            <w:r>
              <w:rPr>
                <w:rFonts w:ascii="Times New Roman" w:hAnsi="Times New Roman" w:cs="Times New Roman"/>
                <w:sz w:val="28"/>
                <w:szCs w:val="28"/>
                <w:lang w:val="ru-RU"/>
              </w:rPr>
              <w:t>17</w:t>
            </w:r>
          </w:p>
        </w:tc>
      </w:tr>
      <w:tr w:rsidR="00FC57EF" w14:paraId="28627AC5" w14:textId="77777777" w:rsidTr="00B51516">
        <w:tc>
          <w:tcPr>
            <w:tcW w:w="8992" w:type="dxa"/>
          </w:tcPr>
          <w:p w14:paraId="5D434435" w14:textId="32E3BA47" w:rsidR="00FC57EF" w:rsidRDefault="00FC57EF" w:rsidP="00FC57EF">
            <w:pPr>
              <w:jc w:val="both"/>
              <w:rPr>
                <w:rFonts w:ascii="Times New Roman" w:hAnsi="Times New Roman" w:cs="Times New Roman"/>
                <w:b/>
                <w:bCs/>
                <w:sz w:val="28"/>
                <w:szCs w:val="28"/>
                <w:lang w:val="ru-RU"/>
              </w:rPr>
            </w:pPr>
            <w:r w:rsidRPr="00283374">
              <w:rPr>
                <w:rFonts w:ascii="Times New Roman" w:hAnsi="Times New Roman" w:cs="Times New Roman"/>
                <w:sz w:val="28"/>
                <w:szCs w:val="28"/>
              </w:rPr>
              <w:t>1.2 Анализ стоматологического статуса детей с РАС</w:t>
            </w:r>
          </w:p>
        </w:tc>
        <w:tc>
          <w:tcPr>
            <w:tcW w:w="636" w:type="dxa"/>
          </w:tcPr>
          <w:p w14:paraId="789C89E1" w14:textId="4FE0F2CD" w:rsidR="00FC57EF" w:rsidRPr="00FC57EF" w:rsidRDefault="007E1F84" w:rsidP="004040BD">
            <w:pPr>
              <w:jc w:val="center"/>
              <w:rPr>
                <w:rFonts w:ascii="Times New Roman" w:hAnsi="Times New Roman" w:cs="Times New Roman"/>
                <w:sz w:val="28"/>
                <w:szCs w:val="28"/>
                <w:lang w:val="ru-RU"/>
              </w:rPr>
            </w:pPr>
            <w:r>
              <w:rPr>
                <w:rFonts w:ascii="Times New Roman" w:hAnsi="Times New Roman" w:cs="Times New Roman"/>
                <w:sz w:val="28"/>
                <w:szCs w:val="28"/>
                <w:lang w:val="ru-RU"/>
              </w:rPr>
              <w:t>19</w:t>
            </w:r>
          </w:p>
        </w:tc>
      </w:tr>
      <w:tr w:rsidR="00FC57EF" w14:paraId="5540B235" w14:textId="77777777" w:rsidTr="00B51516">
        <w:tc>
          <w:tcPr>
            <w:tcW w:w="8992" w:type="dxa"/>
          </w:tcPr>
          <w:p w14:paraId="650C9F1F" w14:textId="362A142C" w:rsidR="00FC57EF" w:rsidRDefault="00FC57EF" w:rsidP="00FC57EF">
            <w:pPr>
              <w:jc w:val="both"/>
              <w:rPr>
                <w:rFonts w:ascii="Times New Roman" w:hAnsi="Times New Roman" w:cs="Times New Roman"/>
                <w:b/>
                <w:bCs/>
                <w:sz w:val="28"/>
                <w:szCs w:val="28"/>
                <w:lang w:val="ru-RU"/>
              </w:rPr>
            </w:pPr>
            <w:r w:rsidRPr="00283374">
              <w:rPr>
                <w:rFonts w:ascii="Times New Roman" w:hAnsi="Times New Roman" w:cs="Times New Roman"/>
                <w:sz w:val="28"/>
                <w:szCs w:val="28"/>
              </w:rPr>
              <w:t>1.3 Тактика стоматологического ведения пациентов с РАС</w:t>
            </w:r>
          </w:p>
        </w:tc>
        <w:tc>
          <w:tcPr>
            <w:tcW w:w="636" w:type="dxa"/>
          </w:tcPr>
          <w:p w14:paraId="30415403" w14:textId="4CC6795E" w:rsidR="00FC57EF" w:rsidRPr="00FC57EF" w:rsidRDefault="007E1F84" w:rsidP="004040BD">
            <w:pPr>
              <w:jc w:val="center"/>
              <w:rPr>
                <w:rFonts w:ascii="Times New Roman" w:hAnsi="Times New Roman" w:cs="Times New Roman"/>
                <w:sz w:val="28"/>
                <w:szCs w:val="28"/>
                <w:lang w:val="ru-RU"/>
              </w:rPr>
            </w:pPr>
            <w:r>
              <w:rPr>
                <w:rFonts w:ascii="Times New Roman" w:hAnsi="Times New Roman" w:cs="Times New Roman"/>
                <w:sz w:val="28"/>
                <w:szCs w:val="28"/>
                <w:lang w:val="ru-RU"/>
              </w:rPr>
              <w:t>22</w:t>
            </w:r>
          </w:p>
        </w:tc>
      </w:tr>
      <w:tr w:rsidR="00FC57EF" w14:paraId="379CCD1D" w14:textId="77777777" w:rsidTr="00B51516">
        <w:tc>
          <w:tcPr>
            <w:tcW w:w="8992" w:type="dxa"/>
          </w:tcPr>
          <w:p w14:paraId="2E018128" w14:textId="1534B926" w:rsidR="00FC57EF" w:rsidRDefault="00FC57EF" w:rsidP="00FC57EF">
            <w:pPr>
              <w:jc w:val="both"/>
              <w:rPr>
                <w:rFonts w:ascii="Times New Roman" w:hAnsi="Times New Roman" w:cs="Times New Roman"/>
                <w:b/>
                <w:bCs/>
                <w:sz w:val="28"/>
                <w:szCs w:val="28"/>
                <w:lang w:val="ru-RU"/>
              </w:rPr>
            </w:pPr>
            <w:r w:rsidRPr="00283374">
              <w:rPr>
                <w:rFonts w:ascii="Times New Roman" w:hAnsi="Times New Roman" w:cs="Times New Roman"/>
                <w:sz w:val="28"/>
                <w:szCs w:val="28"/>
              </w:rPr>
              <w:t>1.4 Клиническая характеристика патологий твердых тканей зубов у детей</w:t>
            </w:r>
          </w:p>
        </w:tc>
        <w:tc>
          <w:tcPr>
            <w:tcW w:w="636" w:type="dxa"/>
          </w:tcPr>
          <w:p w14:paraId="0AC4B693" w14:textId="0B31FD7B" w:rsidR="00FC57EF" w:rsidRPr="00FC57EF" w:rsidRDefault="007E1F84" w:rsidP="004040BD">
            <w:pPr>
              <w:jc w:val="center"/>
              <w:rPr>
                <w:rFonts w:ascii="Times New Roman" w:hAnsi="Times New Roman" w:cs="Times New Roman"/>
                <w:sz w:val="28"/>
                <w:szCs w:val="28"/>
                <w:lang w:val="ru-RU"/>
              </w:rPr>
            </w:pPr>
            <w:r>
              <w:rPr>
                <w:rFonts w:ascii="Times New Roman" w:hAnsi="Times New Roman" w:cs="Times New Roman"/>
                <w:sz w:val="28"/>
                <w:szCs w:val="28"/>
                <w:lang w:val="ru-RU"/>
              </w:rPr>
              <w:t>25</w:t>
            </w:r>
          </w:p>
        </w:tc>
      </w:tr>
      <w:tr w:rsidR="00FC57EF" w14:paraId="3D531029" w14:textId="77777777" w:rsidTr="00B51516">
        <w:tc>
          <w:tcPr>
            <w:tcW w:w="8992" w:type="dxa"/>
          </w:tcPr>
          <w:p w14:paraId="1575B5B8" w14:textId="2FE2C951" w:rsidR="00FC57EF" w:rsidRDefault="00FC57EF" w:rsidP="00FC57EF">
            <w:pPr>
              <w:jc w:val="both"/>
              <w:rPr>
                <w:rFonts w:ascii="Times New Roman" w:hAnsi="Times New Roman" w:cs="Times New Roman"/>
                <w:b/>
                <w:bCs/>
                <w:sz w:val="28"/>
                <w:szCs w:val="28"/>
                <w:lang w:val="ru-RU"/>
              </w:rPr>
            </w:pPr>
            <w:bookmarkStart w:id="0" w:name="_Hlk215074200"/>
            <w:r w:rsidRPr="00283374">
              <w:rPr>
                <w:rFonts w:ascii="Times New Roman" w:hAnsi="Times New Roman" w:cs="Times New Roman"/>
                <w:sz w:val="28"/>
                <w:szCs w:val="28"/>
              </w:rPr>
              <w:t>1.5 Инновационные неинвазивные методы лечения патологий твердых тканей зубов</w:t>
            </w:r>
            <w:bookmarkEnd w:id="0"/>
          </w:p>
        </w:tc>
        <w:tc>
          <w:tcPr>
            <w:tcW w:w="636" w:type="dxa"/>
          </w:tcPr>
          <w:p w14:paraId="0931F8AD" w14:textId="77777777" w:rsidR="00FC57EF" w:rsidRDefault="00FC57EF" w:rsidP="004040BD">
            <w:pPr>
              <w:jc w:val="center"/>
              <w:rPr>
                <w:rFonts w:ascii="Times New Roman" w:hAnsi="Times New Roman" w:cs="Times New Roman"/>
                <w:sz w:val="28"/>
                <w:szCs w:val="28"/>
                <w:lang w:val="ru-RU"/>
              </w:rPr>
            </w:pPr>
          </w:p>
          <w:p w14:paraId="5FC901B3" w14:textId="55B6F689" w:rsidR="007E1F84" w:rsidRPr="00FC57EF" w:rsidRDefault="007E1F84" w:rsidP="004040BD">
            <w:pPr>
              <w:jc w:val="center"/>
              <w:rPr>
                <w:rFonts w:ascii="Times New Roman" w:hAnsi="Times New Roman" w:cs="Times New Roman"/>
                <w:sz w:val="28"/>
                <w:szCs w:val="28"/>
                <w:lang w:val="ru-RU"/>
              </w:rPr>
            </w:pPr>
            <w:r>
              <w:rPr>
                <w:rFonts w:ascii="Times New Roman" w:hAnsi="Times New Roman" w:cs="Times New Roman"/>
                <w:sz w:val="28"/>
                <w:szCs w:val="28"/>
                <w:lang w:val="ru-RU"/>
              </w:rPr>
              <w:t>27</w:t>
            </w:r>
          </w:p>
        </w:tc>
      </w:tr>
      <w:tr w:rsidR="00FC57EF" w:rsidRPr="00FC57EF" w14:paraId="016BEFAB" w14:textId="77777777" w:rsidTr="00B51516">
        <w:tc>
          <w:tcPr>
            <w:tcW w:w="8992" w:type="dxa"/>
          </w:tcPr>
          <w:p w14:paraId="6C96D069" w14:textId="12D2B0C1" w:rsidR="00FC57EF" w:rsidRDefault="00FC57EF" w:rsidP="00FC57EF">
            <w:pPr>
              <w:jc w:val="both"/>
              <w:rPr>
                <w:rFonts w:ascii="Times New Roman" w:hAnsi="Times New Roman" w:cs="Times New Roman"/>
                <w:b/>
                <w:bCs/>
                <w:sz w:val="28"/>
                <w:szCs w:val="28"/>
                <w:lang w:val="ru-RU"/>
              </w:rPr>
            </w:pPr>
            <w:r w:rsidRPr="00283374">
              <w:rPr>
                <w:rFonts w:ascii="Times New Roman" w:hAnsi="Times New Roman" w:cs="Times New Roman"/>
                <w:b/>
                <w:bCs/>
                <w:sz w:val="28"/>
                <w:szCs w:val="28"/>
              </w:rPr>
              <w:t>2</w:t>
            </w:r>
            <w:r w:rsidRPr="00283374">
              <w:rPr>
                <w:rFonts w:ascii="Times New Roman" w:hAnsi="Times New Roman" w:cs="Times New Roman"/>
                <w:b/>
                <w:bCs/>
                <w:sz w:val="28"/>
                <w:szCs w:val="28"/>
                <w:lang w:val="en-US"/>
              </w:rPr>
              <w:t xml:space="preserve"> </w:t>
            </w:r>
            <w:r w:rsidRPr="00283374">
              <w:rPr>
                <w:rFonts w:ascii="Times New Roman" w:hAnsi="Times New Roman" w:cs="Times New Roman"/>
                <w:b/>
                <w:bCs/>
                <w:sz w:val="28"/>
                <w:szCs w:val="28"/>
              </w:rPr>
              <w:t>МАТЕРИАЛЫ И МЕТОДЫ ИССЛЕДОВАНИЯ</w:t>
            </w:r>
          </w:p>
        </w:tc>
        <w:tc>
          <w:tcPr>
            <w:tcW w:w="636" w:type="dxa"/>
          </w:tcPr>
          <w:p w14:paraId="70C645AD" w14:textId="3790ADA8" w:rsidR="00FC57EF" w:rsidRPr="00D934BF" w:rsidRDefault="00303EEA" w:rsidP="00AF49BD">
            <w:pPr>
              <w:jc w:val="center"/>
              <w:rPr>
                <w:rFonts w:ascii="Times New Roman" w:hAnsi="Times New Roman" w:cs="Times New Roman"/>
                <w:sz w:val="28"/>
                <w:szCs w:val="28"/>
                <w:lang w:val="en-US"/>
              </w:rPr>
            </w:pPr>
            <w:r>
              <w:rPr>
                <w:rFonts w:ascii="Times New Roman" w:hAnsi="Times New Roman" w:cs="Times New Roman"/>
                <w:sz w:val="28"/>
                <w:szCs w:val="28"/>
                <w:lang w:val="ru-RU"/>
              </w:rPr>
              <w:t>3</w:t>
            </w:r>
            <w:r w:rsidR="00D934BF">
              <w:rPr>
                <w:rFonts w:ascii="Times New Roman" w:hAnsi="Times New Roman" w:cs="Times New Roman"/>
                <w:sz w:val="28"/>
                <w:szCs w:val="28"/>
                <w:lang w:val="en-US"/>
              </w:rPr>
              <w:t>0</w:t>
            </w:r>
          </w:p>
        </w:tc>
      </w:tr>
      <w:tr w:rsidR="00FC57EF" w:rsidRPr="00FC57EF" w14:paraId="3184A851" w14:textId="77777777" w:rsidTr="00B51516">
        <w:tc>
          <w:tcPr>
            <w:tcW w:w="8992" w:type="dxa"/>
          </w:tcPr>
          <w:p w14:paraId="24D6234D" w14:textId="71B9C1BB" w:rsidR="00FC57EF" w:rsidRDefault="00FC57EF" w:rsidP="00FC57EF">
            <w:pPr>
              <w:jc w:val="both"/>
              <w:rPr>
                <w:rFonts w:ascii="Times New Roman" w:hAnsi="Times New Roman" w:cs="Times New Roman"/>
                <w:b/>
                <w:bCs/>
                <w:sz w:val="28"/>
                <w:szCs w:val="28"/>
                <w:lang w:val="ru-RU"/>
              </w:rPr>
            </w:pPr>
            <w:r w:rsidRPr="00283374">
              <w:rPr>
                <w:rFonts w:ascii="Times New Roman" w:hAnsi="Times New Roman" w:cs="Times New Roman"/>
                <w:sz w:val="28"/>
                <w:szCs w:val="28"/>
              </w:rPr>
              <w:t>2.1 Дизайн исследования</w:t>
            </w:r>
          </w:p>
        </w:tc>
        <w:tc>
          <w:tcPr>
            <w:tcW w:w="636" w:type="dxa"/>
          </w:tcPr>
          <w:p w14:paraId="461512F2" w14:textId="1E0B5884" w:rsidR="00FC57EF" w:rsidRPr="00D934B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3</w:t>
            </w:r>
            <w:r w:rsidR="00D934BF">
              <w:rPr>
                <w:rFonts w:ascii="Times New Roman" w:hAnsi="Times New Roman" w:cs="Times New Roman"/>
                <w:sz w:val="28"/>
                <w:szCs w:val="28"/>
                <w:lang w:val="en-US"/>
              </w:rPr>
              <w:t>0</w:t>
            </w:r>
          </w:p>
        </w:tc>
      </w:tr>
      <w:tr w:rsidR="00FC57EF" w:rsidRPr="00FC57EF" w14:paraId="50C5D8D6" w14:textId="77777777" w:rsidTr="00B51516">
        <w:tc>
          <w:tcPr>
            <w:tcW w:w="8992" w:type="dxa"/>
          </w:tcPr>
          <w:p w14:paraId="4939F7DA" w14:textId="151AED56" w:rsidR="00FC57EF" w:rsidRDefault="00FC57EF" w:rsidP="00FC57EF">
            <w:pPr>
              <w:jc w:val="both"/>
              <w:rPr>
                <w:rFonts w:ascii="Times New Roman" w:hAnsi="Times New Roman" w:cs="Times New Roman"/>
                <w:b/>
                <w:bCs/>
                <w:sz w:val="28"/>
                <w:szCs w:val="28"/>
                <w:lang w:val="ru-RU"/>
              </w:rPr>
            </w:pPr>
            <w:r w:rsidRPr="00283374">
              <w:rPr>
                <w:rFonts w:ascii="Times New Roman" w:hAnsi="Times New Roman" w:cs="Times New Roman"/>
                <w:sz w:val="28"/>
                <w:szCs w:val="28"/>
              </w:rPr>
              <w:t>2.2 Материалы исследования</w:t>
            </w:r>
          </w:p>
        </w:tc>
        <w:tc>
          <w:tcPr>
            <w:tcW w:w="636" w:type="dxa"/>
          </w:tcPr>
          <w:p w14:paraId="4FE64A86" w14:textId="13763B70"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3</w:t>
            </w:r>
            <w:r w:rsidR="00D934BF">
              <w:rPr>
                <w:rFonts w:ascii="Times New Roman" w:hAnsi="Times New Roman" w:cs="Times New Roman"/>
                <w:sz w:val="28"/>
                <w:szCs w:val="28"/>
                <w:lang w:val="ru-RU"/>
              </w:rPr>
              <w:t>1</w:t>
            </w:r>
          </w:p>
        </w:tc>
      </w:tr>
      <w:tr w:rsidR="00FC57EF" w:rsidRPr="00FC57EF" w14:paraId="7CA7FCB4" w14:textId="77777777" w:rsidTr="00B51516">
        <w:tc>
          <w:tcPr>
            <w:tcW w:w="8992" w:type="dxa"/>
          </w:tcPr>
          <w:p w14:paraId="511C61A2" w14:textId="0812CFD6" w:rsidR="00FC57EF" w:rsidRDefault="00FC57EF" w:rsidP="00FC57EF">
            <w:pPr>
              <w:jc w:val="both"/>
              <w:rPr>
                <w:rFonts w:ascii="Times New Roman" w:hAnsi="Times New Roman" w:cs="Times New Roman"/>
                <w:b/>
                <w:bCs/>
                <w:sz w:val="28"/>
                <w:szCs w:val="28"/>
                <w:lang w:val="ru-RU"/>
              </w:rPr>
            </w:pPr>
            <w:r w:rsidRPr="00F374C4">
              <w:rPr>
                <w:rFonts w:ascii="Times New Roman" w:hAnsi="Times New Roman" w:cs="Times New Roman"/>
                <w:sz w:val="28"/>
                <w:szCs w:val="28"/>
              </w:rPr>
              <w:t>2.3 Методы исследования</w:t>
            </w:r>
          </w:p>
        </w:tc>
        <w:tc>
          <w:tcPr>
            <w:tcW w:w="636" w:type="dxa"/>
          </w:tcPr>
          <w:p w14:paraId="48DA602A" w14:textId="6F1E0A31"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3</w:t>
            </w:r>
            <w:r w:rsidR="00D934BF">
              <w:rPr>
                <w:rFonts w:ascii="Times New Roman" w:hAnsi="Times New Roman" w:cs="Times New Roman"/>
                <w:sz w:val="28"/>
                <w:szCs w:val="28"/>
                <w:lang w:val="ru-RU"/>
              </w:rPr>
              <w:t>2</w:t>
            </w:r>
          </w:p>
        </w:tc>
      </w:tr>
      <w:tr w:rsidR="00FC57EF" w:rsidRPr="00FC57EF" w14:paraId="3FC6E7CB" w14:textId="77777777" w:rsidTr="00B51516">
        <w:tc>
          <w:tcPr>
            <w:tcW w:w="8992" w:type="dxa"/>
          </w:tcPr>
          <w:p w14:paraId="50827A68" w14:textId="6FF89BB6" w:rsidR="00FC57EF" w:rsidRDefault="00FC57EF" w:rsidP="00FC57EF">
            <w:pPr>
              <w:jc w:val="both"/>
              <w:rPr>
                <w:rFonts w:ascii="Times New Roman" w:hAnsi="Times New Roman" w:cs="Times New Roman"/>
                <w:b/>
                <w:bCs/>
                <w:sz w:val="28"/>
                <w:szCs w:val="28"/>
                <w:lang w:val="ru-RU"/>
              </w:rPr>
            </w:pPr>
            <w:r w:rsidRPr="00F374C4">
              <w:rPr>
                <w:rFonts w:ascii="Times New Roman" w:hAnsi="Times New Roman" w:cs="Times New Roman"/>
                <w:color w:val="000000" w:themeColor="text1"/>
                <w:sz w:val="28"/>
                <w:szCs w:val="28"/>
              </w:rPr>
              <w:t>2.3.1 Клинические методы обследования пациентов</w:t>
            </w:r>
          </w:p>
        </w:tc>
        <w:tc>
          <w:tcPr>
            <w:tcW w:w="636" w:type="dxa"/>
          </w:tcPr>
          <w:p w14:paraId="389ED10E" w14:textId="57FA4FCD"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3</w:t>
            </w:r>
            <w:r w:rsidR="00D934BF">
              <w:rPr>
                <w:rFonts w:ascii="Times New Roman" w:hAnsi="Times New Roman" w:cs="Times New Roman"/>
                <w:sz w:val="28"/>
                <w:szCs w:val="28"/>
                <w:lang w:val="ru-RU"/>
              </w:rPr>
              <w:t>2</w:t>
            </w:r>
          </w:p>
        </w:tc>
      </w:tr>
      <w:tr w:rsidR="00FC57EF" w:rsidRPr="00FC57EF" w14:paraId="7AA4A884" w14:textId="77777777" w:rsidTr="00B51516">
        <w:tc>
          <w:tcPr>
            <w:tcW w:w="8992" w:type="dxa"/>
          </w:tcPr>
          <w:p w14:paraId="4CB72B31" w14:textId="65CAC25E" w:rsidR="00FC57EF" w:rsidRPr="00565C43" w:rsidRDefault="00FC57EF" w:rsidP="00FC57EF">
            <w:pPr>
              <w:jc w:val="both"/>
              <w:rPr>
                <w:rFonts w:ascii="Times New Roman" w:hAnsi="Times New Roman" w:cs="Times New Roman"/>
                <w:b/>
                <w:bCs/>
                <w:sz w:val="28"/>
                <w:szCs w:val="28"/>
              </w:rPr>
            </w:pPr>
            <w:r w:rsidRPr="00F374C4">
              <w:rPr>
                <w:rFonts w:ascii="Times New Roman" w:hAnsi="Times New Roman" w:cs="Times New Roman"/>
                <w:color w:val="000000" w:themeColor="text1"/>
                <w:sz w:val="28"/>
                <w:szCs w:val="28"/>
              </w:rPr>
              <w:t xml:space="preserve">2.3.1.1 </w:t>
            </w:r>
            <w:r w:rsidRPr="00F374C4">
              <w:rPr>
                <w:rFonts w:ascii="Times New Roman" w:hAnsi="Times New Roman" w:cs="Times New Roman"/>
                <w:color w:val="000000" w:themeColor="text1"/>
                <w:sz w:val="28"/>
                <w:szCs w:val="28"/>
                <w:lang w:val="kk-KZ"/>
              </w:rPr>
              <w:t>Оценка распространенности и интенсивности кариеса КПУ, КПУ+кп, кп, Caries Assessment Spectrum and Treatment (CAST</w:t>
            </w:r>
            <w:r w:rsidRPr="00F374C4">
              <w:rPr>
                <w:rFonts w:ascii="Times New Roman" w:hAnsi="Times New Roman" w:cs="Times New Roman"/>
                <w:color w:val="000000" w:themeColor="text1"/>
                <w:sz w:val="28"/>
                <w:szCs w:val="28"/>
              </w:rPr>
              <w:t>)</w:t>
            </w:r>
          </w:p>
        </w:tc>
        <w:tc>
          <w:tcPr>
            <w:tcW w:w="636" w:type="dxa"/>
          </w:tcPr>
          <w:p w14:paraId="2DBB31A5" w14:textId="77777777" w:rsidR="00FC57EF" w:rsidRPr="00CD1E6A" w:rsidRDefault="00FC57EF" w:rsidP="00AF49BD">
            <w:pPr>
              <w:jc w:val="center"/>
              <w:rPr>
                <w:rFonts w:ascii="Times New Roman" w:hAnsi="Times New Roman" w:cs="Times New Roman"/>
                <w:sz w:val="28"/>
                <w:szCs w:val="28"/>
              </w:rPr>
            </w:pPr>
          </w:p>
          <w:p w14:paraId="2A00C57A" w14:textId="41DE6676" w:rsidR="00303EEA" w:rsidRPr="00303EEA"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3</w:t>
            </w:r>
            <w:r w:rsidR="00D934BF">
              <w:rPr>
                <w:rFonts w:ascii="Times New Roman" w:hAnsi="Times New Roman" w:cs="Times New Roman"/>
                <w:sz w:val="28"/>
                <w:szCs w:val="28"/>
                <w:lang w:val="ru-RU"/>
              </w:rPr>
              <w:t>3</w:t>
            </w:r>
          </w:p>
        </w:tc>
      </w:tr>
      <w:tr w:rsidR="00FC57EF" w:rsidRPr="00FC57EF" w14:paraId="29D3469C" w14:textId="77777777" w:rsidTr="00B51516">
        <w:tc>
          <w:tcPr>
            <w:tcW w:w="8992" w:type="dxa"/>
          </w:tcPr>
          <w:p w14:paraId="19E1CFEF" w14:textId="0A42B1A8" w:rsidR="00FC57EF" w:rsidRDefault="00FC57EF" w:rsidP="00FC57EF">
            <w:pPr>
              <w:jc w:val="both"/>
              <w:rPr>
                <w:rFonts w:ascii="Times New Roman" w:hAnsi="Times New Roman" w:cs="Times New Roman"/>
                <w:b/>
                <w:bCs/>
                <w:sz w:val="28"/>
                <w:szCs w:val="28"/>
                <w:lang w:val="ru-RU"/>
              </w:rPr>
            </w:pPr>
            <w:r w:rsidRPr="00F374C4">
              <w:rPr>
                <w:rFonts w:ascii="Times New Roman" w:hAnsi="Times New Roman" w:cs="Times New Roman"/>
                <w:color w:val="000000" w:themeColor="text1"/>
                <w:sz w:val="28"/>
                <w:szCs w:val="28"/>
              </w:rPr>
              <w:t>2.3.1.2</w:t>
            </w:r>
            <w:r w:rsidRPr="00F374C4">
              <w:rPr>
                <w:rFonts w:ascii="Times New Roman" w:hAnsi="Times New Roman" w:cs="Times New Roman"/>
                <w:color w:val="000000" w:themeColor="text1"/>
                <w:sz w:val="28"/>
                <w:szCs w:val="28"/>
                <w:lang w:val="kk-KZ"/>
              </w:rPr>
              <w:t xml:space="preserve"> </w:t>
            </w:r>
            <w:r w:rsidRPr="00F374C4">
              <w:rPr>
                <w:rFonts w:ascii="Times New Roman" w:hAnsi="Times New Roman" w:cs="Times New Roman"/>
                <w:color w:val="000000" w:themeColor="text1"/>
                <w:sz w:val="28"/>
                <w:szCs w:val="28"/>
              </w:rPr>
              <w:t xml:space="preserve">Оценка гигиенического состояния полости рта с применением аппарата </w:t>
            </w:r>
            <w:proofErr w:type="spellStart"/>
            <w:r w:rsidRPr="00F374C4">
              <w:rPr>
                <w:rFonts w:ascii="Times New Roman" w:hAnsi="Times New Roman" w:cs="Times New Roman"/>
                <w:color w:val="000000" w:themeColor="text1"/>
                <w:sz w:val="28"/>
                <w:szCs w:val="28"/>
              </w:rPr>
              <w:t>Qscan</w:t>
            </w:r>
            <w:proofErr w:type="spellEnd"/>
            <w:r w:rsidRPr="00F374C4">
              <w:rPr>
                <w:rFonts w:ascii="Times New Roman" w:hAnsi="Times New Roman" w:cs="Times New Roman"/>
                <w:color w:val="000000" w:themeColor="text1"/>
                <w:sz w:val="28"/>
                <w:szCs w:val="28"/>
              </w:rPr>
              <w:t xml:space="preserve"> Plus (AIOBIO, </w:t>
            </w:r>
            <w:proofErr w:type="spellStart"/>
            <w:r w:rsidRPr="00F374C4">
              <w:rPr>
                <w:rFonts w:ascii="Times New Roman" w:hAnsi="Times New Roman" w:cs="Times New Roman"/>
                <w:color w:val="000000" w:themeColor="text1"/>
                <w:sz w:val="28"/>
                <w:szCs w:val="28"/>
              </w:rPr>
              <w:t>Ю.Корея</w:t>
            </w:r>
            <w:proofErr w:type="spellEnd"/>
            <w:r w:rsidRPr="00F374C4">
              <w:rPr>
                <w:rFonts w:ascii="Times New Roman" w:hAnsi="Times New Roman" w:cs="Times New Roman"/>
                <w:color w:val="000000" w:themeColor="text1"/>
                <w:sz w:val="28"/>
                <w:szCs w:val="28"/>
              </w:rPr>
              <w:t>)</w:t>
            </w:r>
          </w:p>
        </w:tc>
        <w:tc>
          <w:tcPr>
            <w:tcW w:w="636" w:type="dxa"/>
          </w:tcPr>
          <w:p w14:paraId="4B03D851" w14:textId="77777777" w:rsidR="00FC57EF" w:rsidRDefault="00FC57EF" w:rsidP="00AF49BD">
            <w:pPr>
              <w:jc w:val="center"/>
              <w:rPr>
                <w:rFonts w:ascii="Times New Roman" w:hAnsi="Times New Roman" w:cs="Times New Roman"/>
                <w:sz w:val="28"/>
                <w:szCs w:val="28"/>
                <w:lang w:val="ru-RU"/>
              </w:rPr>
            </w:pPr>
          </w:p>
          <w:p w14:paraId="06F2C098" w14:textId="7DE8CB9E" w:rsidR="00303EEA"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3</w:t>
            </w:r>
            <w:r w:rsidR="00D934BF">
              <w:rPr>
                <w:rFonts w:ascii="Times New Roman" w:hAnsi="Times New Roman" w:cs="Times New Roman"/>
                <w:sz w:val="28"/>
                <w:szCs w:val="28"/>
                <w:lang w:val="ru-RU"/>
              </w:rPr>
              <w:t>4</w:t>
            </w:r>
          </w:p>
        </w:tc>
      </w:tr>
      <w:tr w:rsidR="00FC57EF" w:rsidRPr="00FC57EF" w14:paraId="72444150" w14:textId="77777777" w:rsidTr="00B51516">
        <w:tc>
          <w:tcPr>
            <w:tcW w:w="8992" w:type="dxa"/>
          </w:tcPr>
          <w:p w14:paraId="29489BC6" w14:textId="7C8B6C51" w:rsidR="00FC57EF" w:rsidRDefault="00FC57EF" w:rsidP="00FC57EF">
            <w:pPr>
              <w:jc w:val="both"/>
              <w:rPr>
                <w:rFonts w:ascii="Times New Roman" w:hAnsi="Times New Roman" w:cs="Times New Roman"/>
                <w:b/>
                <w:bCs/>
                <w:sz w:val="28"/>
                <w:szCs w:val="28"/>
                <w:lang w:val="ru-RU"/>
              </w:rPr>
            </w:pPr>
            <w:r w:rsidRPr="00F374C4">
              <w:rPr>
                <w:rFonts w:ascii="Times New Roman" w:hAnsi="Times New Roman" w:cs="Times New Roman"/>
                <w:color w:val="000000" w:themeColor="text1"/>
                <w:sz w:val="28"/>
                <w:szCs w:val="28"/>
              </w:rPr>
              <w:t>2.3.1.3 Методика витального окрашивания</w:t>
            </w:r>
          </w:p>
        </w:tc>
        <w:tc>
          <w:tcPr>
            <w:tcW w:w="636" w:type="dxa"/>
          </w:tcPr>
          <w:p w14:paraId="618CD13F" w14:textId="14614903"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3</w:t>
            </w:r>
            <w:r w:rsidR="00D934BF">
              <w:rPr>
                <w:rFonts w:ascii="Times New Roman" w:hAnsi="Times New Roman" w:cs="Times New Roman"/>
                <w:sz w:val="28"/>
                <w:szCs w:val="28"/>
                <w:lang w:val="ru-RU"/>
              </w:rPr>
              <w:t>6</w:t>
            </w:r>
          </w:p>
        </w:tc>
      </w:tr>
      <w:tr w:rsidR="00FC57EF" w:rsidRPr="00FC57EF" w14:paraId="29877BEE" w14:textId="77777777" w:rsidTr="00B51516">
        <w:tc>
          <w:tcPr>
            <w:tcW w:w="8992" w:type="dxa"/>
          </w:tcPr>
          <w:p w14:paraId="3F8A9BB0" w14:textId="1DA1B32C" w:rsidR="00FC57EF" w:rsidRDefault="00FC57EF" w:rsidP="00FC57EF">
            <w:pPr>
              <w:jc w:val="both"/>
              <w:rPr>
                <w:rFonts w:ascii="Times New Roman" w:hAnsi="Times New Roman" w:cs="Times New Roman"/>
                <w:b/>
                <w:bCs/>
                <w:sz w:val="28"/>
                <w:szCs w:val="28"/>
                <w:lang w:val="ru-RU"/>
              </w:rPr>
            </w:pPr>
            <w:r w:rsidRPr="00F374C4">
              <w:rPr>
                <w:rFonts w:ascii="Times New Roman" w:hAnsi="Times New Roman" w:cs="Times New Roman"/>
                <w:color w:val="000000" w:themeColor="text1"/>
                <w:sz w:val="28"/>
                <w:szCs w:val="28"/>
              </w:rPr>
              <w:t>2.3.1.4 Методика лазерной флуоресценции аппаратом «</w:t>
            </w:r>
            <w:proofErr w:type="spellStart"/>
            <w:r w:rsidRPr="00F374C4">
              <w:rPr>
                <w:rFonts w:ascii="Times New Roman" w:hAnsi="Times New Roman" w:cs="Times New Roman"/>
                <w:color w:val="000000" w:themeColor="text1"/>
                <w:sz w:val="28"/>
                <w:szCs w:val="28"/>
              </w:rPr>
              <w:t>DiagnoDent</w:t>
            </w:r>
            <w:proofErr w:type="spellEnd"/>
            <w:r w:rsidRPr="00F374C4">
              <w:rPr>
                <w:rFonts w:ascii="Times New Roman" w:hAnsi="Times New Roman" w:cs="Times New Roman"/>
                <w:color w:val="000000" w:themeColor="text1"/>
                <w:sz w:val="28"/>
                <w:szCs w:val="28"/>
              </w:rPr>
              <w:t>» (</w:t>
            </w:r>
            <w:proofErr w:type="spellStart"/>
            <w:r w:rsidRPr="00F374C4">
              <w:rPr>
                <w:rFonts w:ascii="Times New Roman" w:hAnsi="Times New Roman" w:cs="Times New Roman"/>
                <w:color w:val="000000" w:themeColor="text1"/>
                <w:sz w:val="28"/>
                <w:szCs w:val="28"/>
              </w:rPr>
              <w:t>KaVo</w:t>
            </w:r>
            <w:proofErr w:type="spellEnd"/>
            <w:r w:rsidRPr="00F374C4">
              <w:rPr>
                <w:rFonts w:ascii="Times New Roman" w:hAnsi="Times New Roman" w:cs="Times New Roman"/>
                <w:color w:val="000000" w:themeColor="text1"/>
                <w:sz w:val="28"/>
                <w:szCs w:val="28"/>
              </w:rPr>
              <w:t>, Германия)</w:t>
            </w:r>
          </w:p>
        </w:tc>
        <w:tc>
          <w:tcPr>
            <w:tcW w:w="636" w:type="dxa"/>
          </w:tcPr>
          <w:p w14:paraId="08C620FE" w14:textId="77777777" w:rsidR="00FC57EF" w:rsidRDefault="00FC57EF" w:rsidP="00AF49BD">
            <w:pPr>
              <w:jc w:val="center"/>
              <w:rPr>
                <w:rFonts w:ascii="Times New Roman" w:hAnsi="Times New Roman" w:cs="Times New Roman"/>
                <w:sz w:val="28"/>
                <w:szCs w:val="28"/>
                <w:lang w:val="ru-RU"/>
              </w:rPr>
            </w:pPr>
          </w:p>
          <w:p w14:paraId="43839211" w14:textId="2BD4D6DC" w:rsidR="00303EEA"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3</w:t>
            </w:r>
            <w:r w:rsidR="00D934BF">
              <w:rPr>
                <w:rFonts w:ascii="Times New Roman" w:hAnsi="Times New Roman" w:cs="Times New Roman"/>
                <w:sz w:val="28"/>
                <w:szCs w:val="28"/>
                <w:lang w:val="ru-RU"/>
              </w:rPr>
              <w:t>7</w:t>
            </w:r>
          </w:p>
        </w:tc>
      </w:tr>
      <w:tr w:rsidR="00FC57EF" w:rsidRPr="00FC57EF" w14:paraId="603496F1" w14:textId="77777777" w:rsidTr="00B51516">
        <w:tc>
          <w:tcPr>
            <w:tcW w:w="8992" w:type="dxa"/>
          </w:tcPr>
          <w:p w14:paraId="170220F7" w14:textId="0F65E4CC" w:rsidR="00FC57EF" w:rsidRDefault="00FC57EF" w:rsidP="00FC57EF">
            <w:pPr>
              <w:jc w:val="both"/>
              <w:rPr>
                <w:rFonts w:ascii="Times New Roman" w:hAnsi="Times New Roman" w:cs="Times New Roman"/>
                <w:b/>
                <w:bCs/>
                <w:sz w:val="28"/>
                <w:szCs w:val="28"/>
                <w:lang w:val="ru-RU"/>
              </w:rPr>
            </w:pPr>
            <w:r w:rsidRPr="00F374C4">
              <w:rPr>
                <w:rFonts w:ascii="Times New Roman" w:hAnsi="Times New Roman" w:cs="Times New Roman"/>
                <w:color w:val="000000" w:themeColor="text1"/>
                <w:sz w:val="28"/>
                <w:szCs w:val="28"/>
              </w:rPr>
              <w:t>2.3.1.</w:t>
            </w:r>
            <w:r w:rsidRPr="00F374C4">
              <w:rPr>
                <w:rFonts w:ascii="Times New Roman" w:hAnsi="Times New Roman" w:cs="Times New Roman"/>
                <w:color w:val="000000" w:themeColor="text1"/>
                <w:sz w:val="28"/>
                <w:szCs w:val="28"/>
                <w:lang w:val="ru-RU"/>
              </w:rPr>
              <w:t>5</w:t>
            </w:r>
            <w:r w:rsidRPr="00F374C4">
              <w:rPr>
                <w:rFonts w:ascii="Times New Roman" w:hAnsi="Times New Roman" w:cs="Times New Roman"/>
                <w:color w:val="000000" w:themeColor="text1"/>
                <w:sz w:val="28"/>
                <w:szCs w:val="28"/>
              </w:rPr>
              <w:t xml:space="preserve"> Способ диагностики начального кариеса с применением флуоресцирующего красителя</w:t>
            </w:r>
          </w:p>
        </w:tc>
        <w:tc>
          <w:tcPr>
            <w:tcW w:w="636" w:type="dxa"/>
          </w:tcPr>
          <w:p w14:paraId="08C882A1" w14:textId="77777777" w:rsidR="00FC57EF" w:rsidRDefault="00FC57EF" w:rsidP="00AF49BD">
            <w:pPr>
              <w:jc w:val="center"/>
              <w:rPr>
                <w:rFonts w:ascii="Times New Roman" w:hAnsi="Times New Roman" w:cs="Times New Roman"/>
                <w:sz w:val="28"/>
                <w:szCs w:val="28"/>
                <w:lang w:val="ru-RU"/>
              </w:rPr>
            </w:pPr>
          </w:p>
          <w:p w14:paraId="47B75B41" w14:textId="1ECA2A34" w:rsidR="00303EEA"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3</w:t>
            </w:r>
            <w:r w:rsidR="00277345">
              <w:rPr>
                <w:rFonts w:ascii="Times New Roman" w:hAnsi="Times New Roman" w:cs="Times New Roman"/>
                <w:sz w:val="28"/>
                <w:szCs w:val="28"/>
                <w:lang w:val="ru-RU"/>
              </w:rPr>
              <w:t>8</w:t>
            </w:r>
          </w:p>
        </w:tc>
      </w:tr>
      <w:tr w:rsidR="00FC57EF" w:rsidRPr="00FC57EF" w14:paraId="502641E4" w14:textId="77777777" w:rsidTr="00B51516">
        <w:tc>
          <w:tcPr>
            <w:tcW w:w="8992" w:type="dxa"/>
          </w:tcPr>
          <w:p w14:paraId="5C8F7C95" w14:textId="2F396D2B" w:rsidR="00FC57EF" w:rsidRDefault="00FC57EF" w:rsidP="00FC57EF">
            <w:pPr>
              <w:jc w:val="both"/>
              <w:rPr>
                <w:rFonts w:ascii="Times New Roman" w:hAnsi="Times New Roman" w:cs="Times New Roman"/>
                <w:b/>
                <w:bCs/>
                <w:sz w:val="28"/>
                <w:szCs w:val="28"/>
                <w:lang w:val="ru-RU"/>
              </w:rPr>
            </w:pPr>
            <w:r w:rsidRPr="00F374C4">
              <w:rPr>
                <w:rFonts w:ascii="Times New Roman" w:hAnsi="Times New Roman" w:cs="Times New Roman"/>
                <w:color w:val="000000" w:themeColor="text1"/>
                <w:sz w:val="28"/>
                <w:szCs w:val="28"/>
              </w:rPr>
              <w:t>2.3.</w:t>
            </w:r>
            <w:r w:rsidRPr="00F374C4">
              <w:rPr>
                <w:rFonts w:ascii="Times New Roman" w:hAnsi="Times New Roman" w:cs="Times New Roman"/>
                <w:color w:val="000000" w:themeColor="text1"/>
                <w:sz w:val="28"/>
                <w:szCs w:val="28"/>
                <w:lang w:val="ru-RU"/>
              </w:rPr>
              <w:t>2</w:t>
            </w:r>
            <w:r w:rsidRPr="00F374C4">
              <w:rPr>
                <w:rFonts w:ascii="Times New Roman" w:hAnsi="Times New Roman" w:cs="Times New Roman"/>
                <w:color w:val="000000" w:themeColor="text1"/>
                <w:sz w:val="28"/>
                <w:szCs w:val="28"/>
                <w:lang w:val="en-US"/>
              </w:rPr>
              <w:t xml:space="preserve"> </w:t>
            </w:r>
            <w:r w:rsidRPr="00F374C4">
              <w:rPr>
                <w:rFonts w:ascii="Times New Roman" w:hAnsi="Times New Roman" w:cs="Times New Roman"/>
                <w:color w:val="000000" w:themeColor="text1"/>
                <w:sz w:val="28"/>
                <w:szCs w:val="28"/>
              </w:rPr>
              <w:t>Лабораторные методы исследования</w:t>
            </w:r>
          </w:p>
        </w:tc>
        <w:tc>
          <w:tcPr>
            <w:tcW w:w="636" w:type="dxa"/>
          </w:tcPr>
          <w:p w14:paraId="07AB4297" w14:textId="013C2878"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39</w:t>
            </w:r>
          </w:p>
        </w:tc>
      </w:tr>
      <w:tr w:rsidR="00FC57EF" w:rsidRPr="00FC57EF" w14:paraId="3CB2299A" w14:textId="77777777" w:rsidTr="00B51516">
        <w:tc>
          <w:tcPr>
            <w:tcW w:w="8992" w:type="dxa"/>
          </w:tcPr>
          <w:p w14:paraId="66BABA04" w14:textId="11F19702" w:rsidR="00FC57EF" w:rsidRDefault="00FC57EF" w:rsidP="00FC57EF">
            <w:pPr>
              <w:jc w:val="both"/>
              <w:rPr>
                <w:rFonts w:ascii="Times New Roman" w:hAnsi="Times New Roman" w:cs="Times New Roman"/>
                <w:b/>
                <w:bCs/>
                <w:sz w:val="28"/>
                <w:szCs w:val="28"/>
                <w:lang w:val="ru-RU"/>
              </w:rPr>
            </w:pPr>
            <w:r w:rsidRPr="00F374C4">
              <w:rPr>
                <w:rFonts w:ascii="Times New Roman" w:hAnsi="Times New Roman" w:cs="Times New Roman"/>
                <w:color w:val="000000" w:themeColor="text1"/>
                <w:sz w:val="28"/>
                <w:szCs w:val="28"/>
              </w:rPr>
              <w:t>2.3.</w:t>
            </w:r>
            <w:r w:rsidRPr="00F374C4">
              <w:rPr>
                <w:rFonts w:ascii="Times New Roman" w:hAnsi="Times New Roman" w:cs="Times New Roman"/>
                <w:color w:val="000000" w:themeColor="text1"/>
                <w:sz w:val="28"/>
                <w:szCs w:val="28"/>
                <w:lang w:val="ru-RU"/>
              </w:rPr>
              <w:t>2</w:t>
            </w:r>
            <w:r w:rsidRPr="00F374C4">
              <w:rPr>
                <w:rFonts w:ascii="Times New Roman" w:hAnsi="Times New Roman" w:cs="Times New Roman"/>
                <w:color w:val="000000" w:themeColor="text1"/>
                <w:sz w:val="28"/>
                <w:szCs w:val="28"/>
              </w:rPr>
              <w:t>.1 Оценка минерализующего потенциала слюны у детей с РАС</w:t>
            </w:r>
          </w:p>
        </w:tc>
        <w:tc>
          <w:tcPr>
            <w:tcW w:w="636" w:type="dxa"/>
          </w:tcPr>
          <w:p w14:paraId="247F24C4" w14:textId="3EE0E8F8"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40</w:t>
            </w:r>
          </w:p>
        </w:tc>
      </w:tr>
      <w:tr w:rsidR="00FC57EF" w:rsidRPr="00FC57EF" w14:paraId="3DEA24E8" w14:textId="77777777" w:rsidTr="00B51516">
        <w:tc>
          <w:tcPr>
            <w:tcW w:w="8992" w:type="dxa"/>
          </w:tcPr>
          <w:p w14:paraId="19F2CDD7" w14:textId="702BF04D" w:rsidR="00FC57EF" w:rsidRDefault="00FC57EF" w:rsidP="00FC57EF">
            <w:pPr>
              <w:jc w:val="both"/>
              <w:rPr>
                <w:rFonts w:ascii="Times New Roman" w:hAnsi="Times New Roman" w:cs="Times New Roman"/>
                <w:b/>
                <w:bCs/>
                <w:sz w:val="28"/>
                <w:szCs w:val="28"/>
                <w:lang w:val="ru-RU"/>
              </w:rPr>
            </w:pPr>
            <w:r w:rsidRPr="00F374C4">
              <w:rPr>
                <w:rFonts w:ascii="Times New Roman" w:hAnsi="Times New Roman" w:cs="Times New Roman"/>
                <w:color w:val="000000" w:themeColor="text1"/>
                <w:sz w:val="28"/>
                <w:szCs w:val="28"/>
              </w:rPr>
              <w:t>2.3.</w:t>
            </w:r>
            <w:r w:rsidRPr="00F374C4">
              <w:rPr>
                <w:rFonts w:ascii="Times New Roman" w:hAnsi="Times New Roman" w:cs="Times New Roman"/>
                <w:color w:val="000000" w:themeColor="text1"/>
                <w:sz w:val="28"/>
                <w:szCs w:val="28"/>
                <w:lang w:val="ru-RU"/>
              </w:rPr>
              <w:t>2</w:t>
            </w:r>
            <w:r w:rsidRPr="00F374C4">
              <w:rPr>
                <w:rFonts w:ascii="Times New Roman" w:hAnsi="Times New Roman" w:cs="Times New Roman"/>
                <w:color w:val="000000" w:themeColor="text1"/>
                <w:sz w:val="28"/>
                <w:szCs w:val="28"/>
              </w:rPr>
              <w:t>.2 Проведение pH-метрии ротовой жидкости у детей с аутизмом</w:t>
            </w:r>
          </w:p>
        </w:tc>
        <w:tc>
          <w:tcPr>
            <w:tcW w:w="636" w:type="dxa"/>
          </w:tcPr>
          <w:p w14:paraId="12CF833B" w14:textId="6997EDE9"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42</w:t>
            </w:r>
          </w:p>
        </w:tc>
      </w:tr>
      <w:tr w:rsidR="00FC57EF" w:rsidRPr="00FC57EF" w14:paraId="50193579" w14:textId="77777777" w:rsidTr="00B51516">
        <w:tc>
          <w:tcPr>
            <w:tcW w:w="8992" w:type="dxa"/>
          </w:tcPr>
          <w:p w14:paraId="7B5D2963" w14:textId="5DB1A822" w:rsidR="00FC57EF" w:rsidRDefault="00FC57EF" w:rsidP="00FC57EF">
            <w:pPr>
              <w:jc w:val="both"/>
              <w:rPr>
                <w:rFonts w:ascii="Times New Roman" w:hAnsi="Times New Roman" w:cs="Times New Roman"/>
                <w:b/>
                <w:bCs/>
                <w:sz w:val="28"/>
                <w:szCs w:val="28"/>
                <w:lang w:val="ru-RU"/>
              </w:rPr>
            </w:pPr>
            <w:r w:rsidRPr="00F374C4">
              <w:rPr>
                <w:rFonts w:ascii="Times New Roman" w:hAnsi="Times New Roman" w:cs="Times New Roman"/>
                <w:color w:val="000000" w:themeColor="text1"/>
                <w:sz w:val="28"/>
                <w:szCs w:val="28"/>
              </w:rPr>
              <w:t>2.3.3</w:t>
            </w:r>
            <w:r w:rsidRPr="00F374C4">
              <w:rPr>
                <w:rFonts w:ascii="Times New Roman" w:hAnsi="Times New Roman" w:cs="Times New Roman"/>
                <w:color w:val="000000" w:themeColor="text1"/>
                <w:sz w:val="28"/>
                <w:szCs w:val="28"/>
                <w:lang w:val="en-US"/>
              </w:rPr>
              <w:t xml:space="preserve"> </w:t>
            </w:r>
            <w:r w:rsidRPr="00F374C4">
              <w:rPr>
                <w:rFonts w:ascii="Times New Roman" w:hAnsi="Times New Roman" w:cs="Times New Roman"/>
                <w:color w:val="000000" w:themeColor="text1"/>
                <w:sz w:val="28"/>
                <w:szCs w:val="28"/>
              </w:rPr>
              <w:t>Социологические методы исследования</w:t>
            </w:r>
          </w:p>
        </w:tc>
        <w:tc>
          <w:tcPr>
            <w:tcW w:w="636" w:type="dxa"/>
          </w:tcPr>
          <w:p w14:paraId="4009B95F" w14:textId="798E5BCD"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43</w:t>
            </w:r>
          </w:p>
        </w:tc>
      </w:tr>
      <w:tr w:rsidR="00FC57EF" w:rsidRPr="00FC57EF" w14:paraId="39AC893A" w14:textId="77777777" w:rsidTr="00B51516">
        <w:tc>
          <w:tcPr>
            <w:tcW w:w="8992" w:type="dxa"/>
          </w:tcPr>
          <w:p w14:paraId="72253321" w14:textId="6554F8EB" w:rsidR="00FC57EF" w:rsidRDefault="00FC57EF" w:rsidP="00FC57EF">
            <w:pPr>
              <w:jc w:val="both"/>
              <w:rPr>
                <w:rFonts w:ascii="Times New Roman" w:hAnsi="Times New Roman" w:cs="Times New Roman"/>
                <w:b/>
                <w:bCs/>
                <w:sz w:val="28"/>
                <w:szCs w:val="28"/>
                <w:lang w:val="ru-RU"/>
              </w:rPr>
            </w:pPr>
            <w:r w:rsidRPr="00F374C4">
              <w:rPr>
                <w:rFonts w:ascii="Times New Roman" w:hAnsi="Times New Roman" w:cs="Times New Roman"/>
                <w:color w:val="000000" w:themeColor="text1"/>
                <w:sz w:val="28"/>
                <w:szCs w:val="28"/>
              </w:rPr>
              <w:t>2.3.</w:t>
            </w:r>
            <w:r w:rsidRPr="00F374C4">
              <w:rPr>
                <w:rFonts w:ascii="Times New Roman" w:hAnsi="Times New Roman" w:cs="Times New Roman"/>
                <w:color w:val="000000" w:themeColor="text1"/>
                <w:sz w:val="28"/>
                <w:szCs w:val="28"/>
                <w:lang w:val="ru-RU"/>
              </w:rPr>
              <w:t>4</w:t>
            </w:r>
            <w:r w:rsidRPr="00F374C4">
              <w:rPr>
                <w:rFonts w:ascii="Times New Roman" w:hAnsi="Times New Roman" w:cs="Times New Roman"/>
                <w:color w:val="000000" w:themeColor="text1"/>
                <w:sz w:val="28"/>
                <w:szCs w:val="28"/>
                <w:lang w:val="en-US"/>
              </w:rPr>
              <w:t xml:space="preserve"> </w:t>
            </w:r>
            <w:r w:rsidRPr="00F374C4">
              <w:rPr>
                <w:rFonts w:ascii="Times New Roman" w:hAnsi="Times New Roman" w:cs="Times New Roman"/>
                <w:color w:val="000000" w:themeColor="text1"/>
                <w:sz w:val="28"/>
                <w:szCs w:val="28"/>
              </w:rPr>
              <w:t>Статистические методы обработки данных</w:t>
            </w:r>
          </w:p>
        </w:tc>
        <w:tc>
          <w:tcPr>
            <w:tcW w:w="636" w:type="dxa"/>
          </w:tcPr>
          <w:p w14:paraId="18276078" w14:textId="2025CF3D" w:rsidR="00FC57EF" w:rsidRPr="00277345"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4</w:t>
            </w:r>
            <w:r w:rsidR="00277345">
              <w:rPr>
                <w:rFonts w:ascii="Times New Roman" w:hAnsi="Times New Roman" w:cs="Times New Roman"/>
                <w:sz w:val="28"/>
                <w:szCs w:val="28"/>
                <w:lang w:val="ru-RU"/>
              </w:rPr>
              <w:t>5</w:t>
            </w:r>
          </w:p>
        </w:tc>
      </w:tr>
      <w:tr w:rsidR="00FC57EF" w:rsidRPr="00FC57EF" w14:paraId="08E7A724" w14:textId="77777777" w:rsidTr="00B51516">
        <w:tc>
          <w:tcPr>
            <w:tcW w:w="8992" w:type="dxa"/>
          </w:tcPr>
          <w:p w14:paraId="2B19414D" w14:textId="06A8633E" w:rsidR="00FC57EF" w:rsidRDefault="00FC57EF" w:rsidP="00FC57EF">
            <w:pPr>
              <w:jc w:val="both"/>
              <w:rPr>
                <w:rFonts w:ascii="Times New Roman" w:hAnsi="Times New Roman" w:cs="Times New Roman"/>
                <w:b/>
                <w:bCs/>
                <w:sz w:val="28"/>
                <w:szCs w:val="28"/>
                <w:lang w:val="ru-RU"/>
              </w:rPr>
            </w:pPr>
            <w:r w:rsidRPr="00F374C4">
              <w:rPr>
                <w:rFonts w:ascii="Times New Roman" w:hAnsi="Times New Roman" w:cs="Times New Roman"/>
                <w:sz w:val="28"/>
                <w:szCs w:val="28"/>
              </w:rPr>
              <w:t>2.</w:t>
            </w:r>
            <w:r w:rsidRPr="00F374C4">
              <w:rPr>
                <w:rFonts w:ascii="Times New Roman" w:hAnsi="Times New Roman" w:cs="Times New Roman"/>
                <w:sz w:val="28"/>
                <w:szCs w:val="28"/>
                <w:lang w:val="ru-RU"/>
              </w:rPr>
              <w:t>4</w:t>
            </w:r>
            <w:r w:rsidRPr="00F374C4">
              <w:rPr>
                <w:rFonts w:ascii="Times New Roman" w:hAnsi="Times New Roman" w:cs="Times New Roman"/>
              </w:rPr>
              <w:t xml:space="preserve"> </w:t>
            </w:r>
            <w:r w:rsidRPr="00F374C4">
              <w:rPr>
                <w:rFonts w:ascii="Times New Roman" w:hAnsi="Times New Roman" w:cs="Times New Roman"/>
                <w:sz w:val="28"/>
                <w:szCs w:val="28"/>
              </w:rPr>
              <w:t>Способ улучшения гигиены полости рта у детей с РАС</w:t>
            </w:r>
          </w:p>
        </w:tc>
        <w:tc>
          <w:tcPr>
            <w:tcW w:w="636" w:type="dxa"/>
          </w:tcPr>
          <w:p w14:paraId="02EAE88A" w14:textId="495B570F" w:rsidR="00FC57EF" w:rsidRPr="00277345"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4</w:t>
            </w:r>
            <w:r w:rsidR="00277345">
              <w:rPr>
                <w:rFonts w:ascii="Times New Roman" w:hAnsi="Times New Roman" w:cs="Times New Roman"/>
                <w:sz w:val="28"/>
                <w:szCs w:val="28"/>
                <w:lang w:val="ru-RU"/>
              </w:rPr>
              <w:t>5</w:t>
            </w:r>
          </w:p>
        </w:tc>
      </w:tr>
      <w:tr w:rsidR="00FC57EF" w:rsidRPr="00FC57EF" w14:paraId="3165313E" w14:textId="77777777" w:rsidTr="00B51516">
        <w:tc>
          <w:tcPr>
            <w:tcW w:w="8992" w:type="dxa"/>
          </w:tcPr>
          <w:p w14:paraId="3A03BB9D" w14:textId="35D2B040" w:rsidR="00FC57EF" w:rsidRDefault="00FC57EF" w:rsidP="00FC57EF">
            <w:pPr>
              <w:jc w:val="both"/>
              <w:rPr>
                <w:rFonts w:ascii="Times New Roman" w:hAnsi="Times New Roman" w:cs="Times New Roman"/>
                <w:b/>
                <w:bCs/>
                <w:sz w:val="28"/>
                <w:szCs w:val="28"/>
                <w:lang w:val="ru-RU"/>
              </w:rPr>
            </w:pPr>
            <w:r w:rsidRPr="00F374C4">
              <w:rPr>
                <w:rFonts w:ascii="Times New Roman" w:hAnsi="Times New Roman" w:cs="Times New Roman"/>
                <w:sz w:val="28"/>
                <w:szCs w:val="28"/>
              </w:rPr>
              <w:t>2.5 Неинвазивные методы профилактики и лечения кариеса</w:t>
            </w:r>
          </w:p>
        </w:tc>
        <w:tc>
          <w:tcPr>
            <w:tcW w:w="636" w:type="dxa"/>
          </w:tcPr>
          <w:p w14:paraId="3C4154F6" w14:textId="1D399832"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4</w:t>
            </w:r>
            <w:r w:rsidR="00277345">
              <w:rPr>
                <w:rFonts w:ascii="Times New Roman" w:hAnsi="Times New Roman" w:cs="Times New Roman"/>
                <w:sz w:val="28"/>
                <w:szCs w:val="28"/>
                <w:lang w:val="ru-RU"/>
              </w:rPr>
              <w:t>7</w:t>
            </w:r>
          </w:p>
        </w:tc>
      </w:tr>
      <w:tr w:rsidR="00FC57EF" w:rsidRPr="00FC57EF" w14:paraId="757220AA" w14:textId="77777777" w:rsidTr="00B51516">
        <w:tc>
          <w:tcPr>
            <w:tcW w:w="8992" w:type="dxa"/>
          </w:tcPr>
          <w:p w14:paraId="121EE321" w14:textId="55F6A7DF" w:rsidR="00FC57EF" w:rsidRPr="00346A6B" w:rsidRDefault="00FC57EF" w:rsidP="00FC57EF">
            <w:pPr>
              <w:jc w:val="both"/>
              <w:rPr>
                <w:rFonts w:ascii="Times New Roman" w:hAnsi="Times New Roman" w:cs="Times New Roman"/>
                <w:b/>
                <w:bCs/>
                <w:sz w:val="28"/>
                <w:szCs w:val="28"/>
                <w:lang w:val="kk-KZ"/>
              </w:rPr>
            </w:pPr>
            <w:r w:rsidRPr="00283374">
              <w:rPr>
                <w:rFonts w:ascii="Times New Roman" w:hAnsi="Times New Roman" w:cs="Times New Roman"/>
                <w:sz w:val="28"/>
                <w:szCs w:val="28"/>
              </w:rPr>
              <w:t xml:space="preserve">2.5.1 Характеристика метода </w:t>
            </w:r>
            <w:proofErr w:type="spellStart"/>
            <w:r w:rsidRPr="00283374">
              <w:rPr>
                <w:rFonts w:ascii="Times New Roman" w:hAnsi="Times New Roman" w:cs="Times New Roman"/>
                <w:sz w:val="28"/>
                <w:szCs w:val="28"/>
              </w:rPr>
              <w:t>реминерализирующей</w:t>
            </w:r>
            <w:proofErr w:type="spellEnd"/>
            <w:r w:rsidRPr="00283374">
              <w:rPr>
                <w:rFonts w:ascii="Times New Roman" w:hAnsi="Times New Roman" w:cs="Times New Roman"/>
                <w:sz w:val="28"/>
                <w:szCs w:val="28"/>
              </w:rPr>
              <w:t xml:space="preserve"> терапии </w:t>
            </w:r>
          </w:p>
        </w:tc>
        <w:tc>
          <w:tcPr>
            <w:tcW w:w="636" w:type="dxa"/>
          </w:tcPr>
          <w:p w14:paraId="45FC2707" w14:textId="53F75ECC" w:rsidR="00303EEA" w:rsidRPr="00FC57EF" w:rsidRDefault="00346A6B" w:rsidP="00346A6B">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303EEA">
              <w:rPr>
                <w:rFonts w:ascii="Times New Roman" w:hAnsi="Times New Roman" w:cs="Times New Roman"/>
                <w:sz w:val="28"/>
                <w:szCs w:val="28"/>
                <w:lang w:val="ru-RU"/>
              </w:rPr>
              <w:t>4</w:t>
            </w:r>
            <w:r w:rsidR="00277345">
              <w:rPr>
                <w:rFonts w:ascii="Times New Roman" w:hAnsi="Times New Roman" w:cs="Times New Roman"/>
                <w:sz w:val="28"/>
                <w:szCs w:val="28"/>
                <w:lang w:val="ru-RU"/>
              </w:rPr>
              <w:t>8</w:t>
            </w:r>
          </w:p>
        </w:tc>
      </w:tr>
      <w:tr w:rsidR="00FC57EF" w:rsidRPr="00FC57EF" w14:paraId="4B97CB9F" w14:textId="77777777" w:rsidTr="00B51516">
        <w:tc>
          <w:tcPr>
            <w:tcW w:w="8992" w:type="dxa"/>
          </w:tcPr>
          <w:p w14:paraId="365C13E4" w14:textId="7D32B69F" w:rsidR="00FC57EF" w:rsidRPr="00346A6B" w:rsidRDefault="00FC57EF" w:rsidP="00FC57EF">
            <w:pPr>
              <w:jc w:val="both"/>
              <w:rPr>
                <w:rFonts w:ascii="Times New Roman" w:hAnsi="Times New Roman" w:cs="Times New Roman"/>
                <w:b/>
                <w:bCs/>
                <w:sz w:val="28"/>
                <w:szCs w:val="28"/>
                <w:lang w:val="kk-KZ"/>
              </w:rPr>
            </w:pPr>
            <w:r w:rsidRPr="00283374">
              <w:rPr>
                <w:rFonts w:ascii="Times New Roman" w:hAnsi="Times New Roman" w:cs="Times New Roman"/>
                <w:sz w:val="28"/>
                <w:szCs w:val="28"/>
              </w:rPr>
              <w:t>2.5.2</w:t>
            </w:r>
            <w:r>
              <w:rPr>
                <w:rFonts w:ascii="Times New Roman" w:hAnsi="Times New Roman" w:cs="Times New Roman"/>
                <w:sz w:val="28"/>
                <w:szCs w:val="28"/>
                <w:lang w:val="ru-RU"/>
              </w:rPr>
              <w:t xml:space="preserve"> </w:t>
            </w:r>
            <w:r w:rsidRPr="00283374">
              <w:rPr>
                <w:rFonts w:ascii="Times New Roman" w:hAnsi="Times New Roman" w:cs="Times New Roman"/>
                <w:sz w:val="28"/>
                <w:szCs w:val="28"/>
              </w:rPr>
              <w:t>Характеристика набора для лечения методом инфильтрации</w:t>
            </w:r>
          </w:p>
        </w:tc>
        <w:tc>
          <w:tcPr>
            <w:tcW w:w="636" w:type="dxa"/>
          </w:tcPr>
          <w:p w14:paraId="0573EEAB" w14:textId="49520266" w:rsidR="00303EEA" w:rsidRPr="00FC57EF" w:rsidRDefault="00346A6B" w:rsidP="00346A6B">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277345">
              <w:rPr>
                <w:rFonts w:ascii="Times New Roman" w:hAnsi="Times New Roman" w:cs="Times New Roman"/>
                <w:sz w:val="28"/>
                <w:szCs w:val="28"/>
                <w:lang w:val="ru-RU"/>
              </w:rPr>
              <w:t>49</w:t>
            </w:r>
          </w:p>
        </w:tc>
      </w:tr>
      <w:tr w:rsidR="00FC57EF" w:rsidRPr="00FC57EF" w14:paraId="30BE5520" w14:textId="77777777" w:rsidTr="00B51516">
        <w:tc>
          <w:tcPr>
            <w:tcW w:w="8992" w:type="dxa"/>
          </w:tcPr>
          <w:p w14:paraId="37C577B2" w14:textId="6443BB1A" w:rsidR="00FC57EF" w:rsidRPr="00346A6B" w:rsidRDefault="00FC57EF" w:rsidP="00FC57EF">
            <w:pPr>
              <w:jc w:val="both"/>
              <w:rPr>
                <w:rFonts w:ascii="Times New Roman" w:hAnsi="Times New Roman" w:cs="Times New Roman"/>
                <w:sz w:val="28"/>
                <w:szCs w:val="28"/>
                <w:lang w:val="kk-KZ"/>
              </w:rPr>
            </w:pPr>
            <w:r w:rsidRPr="00283374">
              <w:rPr>
                <w:rFonts w:ascii="Times New Roman" w:hAnsi="Times New Roman" w:cs="Times New Roman"/>
                <w:sz w:val="28"/>
                <w:szCs w:val="28"/>
              </w:rPr>
              <w:t>2</w:t>
            </w:r>
            <w:r>
              <w:rPr>
                <w:rFonts w:ascii="Times New Roman" w:hAnsi="Times New Roman" w:cs="Times New Roman"/>
                <w:sz w:val="28"/>
                <w:szCs w:val="28"/>
                <w:lang w:val="ru-RU"/>
              </w:rPr>
              <w:t>.</w:t>
            </w:r>
            <w:r w:rsidRPr="00283374">
              <w:rPr>
                <w:rFonts w:ascii="Times New Roman" w:hAnsi="Times New Roman" w:cs="Times New Roman"/>
                <w:sz w:val="28"/>
                <w:szCs w:val="28"/>
              </w:rPr>
              <w:t xml:space="preserve">5.3 Характеристика средства для </w:t>
            </w:r>
            <w:proofErr w:type="spellStart"/>
            <w:r w:rsidRPr="00283374">
              <w:rPr>
                <w:rFonts w:ascii="Times New Roman" w:hAnsi="Times New Roman" w:cs="Times New Roman"/>
                <w:sz w:val="28"/>
                <w:szCs w:val="28"/>
              </w:rPr>
              <w:t>биоминерализации</w:t>
            </w:r>
            <w:proofErr w:type="spellEnd"/>
            <w:r w:rsidRPr="00283374">
              <w:rPr>
                <w:rFonts w:ascii="Times New Roman" w:hAnsi="Times New Roman" w:cs="Times New Roman"/>
                <w:sz w:val="28"/>
                <w:szCs w:val="28"/>
              </w:rPr>
              <w:t xml:space="preserve"> эмали </w:t>
            </w:r>
          </w:p>
        </w:tc>
        <w:tc>
          <w:tcPr>
            <w:tcW w:w="636" w:type="dxa"/>
          </w:tcPr>
          <w:p w14:paraId="2D8DB750" w14:textId="39F56A06" w:rsidR="00303EEA" w:rsidRPr="00FC57EF" w:rsidRDefault="00346A6B" w:rsidP="00346A6B">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303EEA">
              <w:rPr>
                <w:rFonts w:ascii="Times New Roman" w:hAnsi="Times New Roman" w:cs="Times New Roman"/>
                <w:sz w:val="28"/>
                <w:szCs w:val="28"/>
                <w:lang w:val="ru-RU"/>
              </w:rPr>
              <w:t>5</w:t>
            </w:r>
            <w:r w:rsidR="00277345">
              <w:rPr>
                <w:rFonts w:ascii="Times New Roman" w:hAnsi="Times New Roman" w:cs="Times New Roman"/>
                <w:sz w:val="28"/>
                <w:szCs w:val="28"/>
                <w:lang w:val="ru-RU"/>
              </w:rPr>
              <w:t>1</w:t>
            </w:r>
          </w:p>
        </w:tc>
      </w:tr>
      <w:tr w:rsidR="00FC57EF" w:rsidRPr="00FC57EF" w14:paraId="5E73FE85" w14:textId="77777777" w:rsidTr="00B51516">
        <w:tc>
          <w:tcPr>
            <w:tcW w:w="8992" w:type="dxa"/>
          </w:tcPr>
          <w:p w14:paraId="740D4A27" w14:textId="321AD98D" w:rsidR="00FC57EF" w:rsidRPr="00283374" w:rsidRDefault="00FC57EF" w:rsidP="00FC57EF">
            <w:pPr>
              <w:jc w:val="both"/>
              <w:rPr>
                <w:rFonts w:ascii="Times New Roman" w:hAnsi="Times New Roman" w:cs="Times New Roman"/>
                <w:sz w:val="28"/>
                <w:szCs w:val="28"/>
              </w:rPr>
            </w:pPr>
            <w:r w:rsidRPr="00283374">
              <w:rPr>
                <w:rFonts w:ascii="Times New Roman" w:hAnsi="Times New Roman" w:cs="Times New Roman"/>
                <w:b/>
                <w:bCs/>
                <w:sz w:val="28"/>
                <w:szCs w:val="28"/>
              </w:rPr>
              <w:t>3 РЕЗУЛЬТАТЫ СОБСТВЕННЫХ ИССЛЕДОВАНИЙ</w:t>
            </w:r>
          </w:p>
        </w:tc>
        <w:tc>
          <w:tcPr>
            <w:tcW w:w="636" w:type="dxa"/>
          </w:tcPr>
          <w:p w14:paraId="3CE2A8D6" w14:textId="6D6DBEA7"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5</w:t>
            </w:r>
            <w:r w:rsidR="00277345">
              <w:rPr>
                <w:rFonts w:ascii="Times New Roman" w:hAnsi="Times New Roman" w:cs="Times New Roman"/>
                <w:sz w:val="28"/>
                <w:szCs w:val="28"/>
                <w:lang w:val="ru-RU"/>
              </w:rPr>
              <w:t>4</w:t>
            </w:r>
          </w:p>
        </w:tc>
      </w:tr>
      <w:tr w:rsidR="00FC57EF" w:rsidRPr="00FC57EF" w14:paraId="6612231D" w14:textId="77777777" w:rsidTr="00B51516">
        <w:tc>
          <w:tcPr>
            <w:tcW w:w="8992" w:type="dxa"/>
          </w:tcPr>
          <w:p w14:paraId="22F819EC" w14:textId="2A8C01FD" w:rsidR="00FC57EF" w:rsidRPr="00283374" w:rsidRDefault="00FC57EF" w:rsidP="00FC57EF">
            <w:pPr>
              <w:jc w:val="both"/>
              <w:rPr>
                <w:rFonts w:ascii="Times New Roman" w:hAnsi="Times New Roman" w:cs="Times New Roman"/>
                <w:sz w:val="28"/>
                <w:szCs w:val="28"/>
              </w:rPr>
            </w:pPr>
            <w:r w:rsidRPr="00283374">
              <w:rPr>
                <w:rFonts w:ascii="Times New Roman" w:hAnsi="Times New Roman" w:cs="Times New Roman"/>
                <w:sz w:val="28"/>
                <w:szCs w:val="28"/>
              </w:rPr>
              <w:t>3.1 Результаты стоматологического обследования детей с РАС</w:t>
            </w:r>
          </w:p>
        </w:tc>
        <w:tc>
          <w:tcPr>
            <w:tcW w:w="636" w:type="dxa"/>
          </w:tcPr>
          <w:p w14:paraId="230731E7" w14:textId="4EEB1D6A"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5</w:t>
            </w:r>
            <w:r w:rsidR="00277345">
              <w:rPr>
                <w:rFonts w:ascii="Times New Roman" w:hAnsi="Times New Roman" w:cs="Times New Roman"/>
                <w:sz w:val="28"/>
                <w:szCs w:val="28"/>
                <w:lang w:val="ru-RU"/>
              </w:rPr>
              <w:t>4</w:t>
            </w:r>
          </w:p>
        </w:tc>
      </w:tr>
      <w:tr w:rsidR="00FC57EF" w:rsidRPr="00FC57EF" w14:paraId="154D785A" w14:textId="77777777" w:rsidTr="00B51516">
        <w:tc>
          <w:tcPr>
            <w:tcW w:w="8992" w:type="dxa"/>
          </w:tcPr>
          <w:p w14:paraId="60D9F237" w14:textId="27D9082E" w:rsidR="00FC57EF" w:rsidRPr="00283374" w:rsidRDefault="00FC57EF" w:rsidP="00FC57EF">
            <w:pPr>
              <w:jc w:val="both"/>
              <w:rPr>
                <w:rFonts w:ascii="Times New Roman" w:hAnsi="Times New Roman" w:cs="Times New Roman"/>
                <w:sz w:val="28"/>
                <w:szCs w:val="28"/>
              </w:rPr>
            </w:pPr>
            <w:r w:rsidRPr="00F374C4">
              <w:rPr>
                <w:rFonts w:ascii="Times New Roman" w:hAnsi="Times New Roman" w:cs="Times New Roman"/>
                <w:color w:val="000000" w:themeColor="text1"/>
                <w:sz w:val="28"/>
                <w:szCs w:val="28"/>
              </w:rPr>
              <w:t xml:space="preserve">3.1.1 </w:t>
            </w:r>
            <w:r w:rsidRPr="005841DE">
              <w:rPr>
                <w:rFonts w:ascii="Times New Roman" w:hAnsi="Times New Roman" w:cs="Times New Roman"/>
                <w:color w:val="000000" w:themeColor="text1"/>
                <w:sz w:val="28"/>
                <w:szCs w:val="28"/>
              </w:rPr>
              <w:t xml:space="preserve">Результаты </w:t>
            </w:r>
            <w:r>
              <w:rPr>
                <w:rFonts w:ascii="Times New Roman" w:hAnsi="Times New Roman" w:cs="Times New Roman"/>
                <w:color w:val="000000" w:themeColor="text1"/>
                <w:sz w:val="28"/>
                <w:szCs w:val="28"/>
                <w:lang w:val="kk-KZ"/>
              </w:rPr>
              <w:t>о</w:t>
            </w:r>
            <w:r w:rsidRPr="00F374C4">
              <w:rPr>
                <w:rFonts w:ascii="Times New Roman" w:hAnsi="Times New Roman" w:cs="Times New Roman"/>
                <w:color w:val="000000" w:themeColor="text1"/>
                <w:sz w:val="28"/>
                <w:szCs w:val="28"/>
                <w:lang w:val="kk-KZ"/>
              </w:rPr>
              <w:t>ценк</w:t>
            </w:r>
            <w:r>
              <w:rPr>
                <w:rFonts w:ascii="Times New Roman" w:hAnsi="Times New Roman" w:cs="Times New Roman"/>
                <w:color w:val="000000" w:themeColor="text1"/>
                <w:sz w:val="28"/>
                <w:szCs w:val="28"/>
                <w:lang w:val="kk-KZ"/>
              </w:rPr>
              <w:t>и</w:t>
            </w:r>
            <w:r w:rsidRPr="00F374C4">
              <w:rPr>
                <w:rFonts w:ascii="Times New Roman" w:hAnsi="Times New Roman" w:cs="Times New Roman"/>
                <w:color w:val="000000" w:themeColor="text1"/>
                <w:sz w:val="28"/>
                <w:szCs w:val="28"/>
                <w:lang w:val="kk-KZ"/>
              </w:rPr>
              <w:t xml:space="preserve"> распространенности и интенсивности кариеса КПУ, КПУ+кп, кп, Caries Assessment Spectrum and Treatment (CAST</w:t>
            </w:r>
            <w:r w:rsidRPr="00F374C4">
              <w:rPr>
                <w:rFonts w:ascii="Times New Roman" w:hAnsi="Times New Roman" w:cs="Times New Roman"/>
                <w:color w:val="000000" w:themeColor="text1"/>
                <w:sz w:val="28"/>
                <w:szCs w:val="28"/>
              </w:rPr>
              <w:t>)</w:t>
            </w:r>
          </w:p>
        </w:tc>
        <w:tc>
          <w:tcPr>
            <w:tcW w:w="636" w:type="dxa"/>
          </w:tcPr>
          <w:p w14:paraId="3386B903" w14:textId="77777777" w:rsidR="00FC57EF" w:rsidRPr="00CD1E6A" w:rsidRDefault="00FC57EF" w:rsidP="00AF49BD">
            <w:pPr>
              <w:jc w:val="center"/>
              <w:rPr>
                <w:rFonts w:ascii="Times New Roman" w:hAnsi="Times New Roman" w:cs="Times New Roman"/>
                <w:sz w:val="28"/>
                <w:szCs w:val="28"/>
              </w:rPr>
            </w:pPr>
          </w:p>
          <w:p w14:paraId="242E0A4A" w14:textId="1F851231" w:rsidR="00303EEA" w:rsidRPr="00303EEA"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5</w:t>
            </w:r>
            <w:r w:rsidR="00277345">
              <w:rPr>
                <w:rFonts w:ascii="Times New Roman" w:hAnsi="Times New Roman" w:cs="Times New Roman"/>
                <w:sz w:val="28"/>
                <w:szCs w:val="28"/>
                <w:lang w:val="ru-RU"/>
              </w:rPr>
              <w:t>4</w:t>
            </w:r>
          </w:p>
        </w:tc>
      </w:tr>
      <w:tr w:rsidR="00FC57EF" w:rsidRPr="00FC57EF" w14:paraId="6CDE59D6" w14:textId="77777777" w:rsidTr="00B51516">
        <w:tc>
          <w:tcPr>
            <w:tcW w:w="8992" w:type="dxa"/>
          </w:tcPr>
          <w:p w14:paraId="580EC267" w14:textId="6E5C43A4" w:rsidR="00FC57EF" w:rsidRPr="00283374" w:rsidRDefault="00FC57EF" w:rsidP="00FC57EF">
            <w:pPr>
              <w:jc w:val="both"/>
              <w:rPr>
                <w:rFonts w:ascii="Times New Roman" w:hAnsi="Times New Roman" w:cs="Times New Roman"/>
                <w:sz w:val="28"/>
                <w:szCs w:val="28"/>
              </w:rPr>
            </w:pPr>
            <w:r w:rsidRPr="00F374C4">
              <w:rPr>
                <w:rFonts w:ascii="Times New Roman" w:hAnsi="Times New Roman" w:cs="Times New Roman"/>
                <w:color w:val="000000" w:themeColor="text1"/>
                <w:sz w:val="28"/>
                <w:szCs w:val="28"/>
              </w:rPr>
              <w:t>3.1.2</w:t>
            </w:r>
            <w:r>
              <w:rPr>
                <w:rFonts w:ascii="Times New Roman" w:hAnsi="Times New Roman" w:cs="Times New Roman"/>
                <w:color w:val="000000" w:themeColor="text1"/>
                <w:sz w:val="28"/>
                <w:szCs w:val="28"/>
                <w:lang w:val="kk-KZ"/>
              </w:rPr>
              <w:t xml:space="preserve"> Результаты </w:t>
            </w:r>
            <w:r>
              <w:rPr>
                <w:rFonts w:ascii="Times New Roman" w:hAnsi="Times New Roman" w:cs="Times New Roman"/>
                <w:color w:val="000000" w:themeColor="text1"/>
                <w:sz w:val="28"/>
                <w:szCs w:val="28"/>
                <w:lang w:val="ru-RU"/>
              </w:rPr>
              <w:t>о</w:t>
            </w:r>
            <w:proofErr w:type="spellStart"/>
            <w:r w:rsidRPr="00F374C4">
              <w:rPr>
                <w:rFonts w:ascii="Times New Roman" w:hAnsi="Times New Roman" w:cs="Times New Roman"/>
                <w:color w:val="000000" w:themeColor="text1"/>
                <w:sz w:val="28"/>
                <w:szCs w:val="28"/>
              </w:rPr>
              <w:t>ценк</w:t>
            </w:r>
            <w:proofErr w:type="spellEnd"/>
            <w:r>
              <w:rPr>
                <w:rFonts w:ascii="Times New Roman" w:hAnsi="Times New Roman" w:cs="Times New Roman"/>
                <w:color w:val="000000" w:themeColor="text1"/>
                <w:sz w:val="28"/>
                <w:szCs w:val="28"/>
                <w:lang w:val="ru-RU"/>
              </w:rPr>
              <w:t>и</w:t>
            </w:r>
            <w:r w:rsidRPr="00F374C4">
              <w:rPr>
                <w:rFonts w:ascii="Times New Roman" w:hAnsi="Times New Roman" w:cs="Times New Roman"/>
                <w:color w:val="000000" w:themeColor="text1"/>
                <w:sz w:val="28"/>
                <w:szCs w:val="28"/>
              </w:rPr>
              <w:t xml:space="preserve"> гигиенического состояния полости рта с применением аппарата </w:t>
            </w:r>
            <w:proofErr w:type="spellStart"/>
            <w:r w:rsidRPr="00F374C4">
              <w:rPr>
                <w:rFonts w:ascii="Times New Roman" w:hAnsi="Times New Roman" w:cs="Times New Roman"/>
                <w:color w:val="000000" w:themeColor="text1"/>
                <w:sz w:val="28"/>
                <w:szCs w:val="28"/>
              </w:rPr>
              <w:t>Qscan</w:t>
            </w:r>
            <w:proofErr w:type="spellEnd"/>
            <w:r w:rsidRPr="00F374C4">
              <w:rPr>
                <w:rFonts w:ascii="Times New Roman" w:hAnsi="Times New Roman" w:cs="Times New Roman"/>
                <w:color w:val="000000" w:themeColor="text1"/>
                <w:sz w:val="28"/>
                <w:szCs w:val="28"/>
              </w:rPr>
              <w:t xml:space="preserve"> Plus</w:t>
            </w:r>
            <w:r>
              <w:rPr>
                <w:rFonts w:ascii="Times New Roman" w:hAnsi="Times New Roman" w:cs="Times New Roman"/>
                <w:color w:val="000000" w:themeColor="text1"/>
                <w:sz w:val="28"/>
                <w:szCs w:val="28"/>
                <w:lang w:val="ru-RU"/>
              </w:rPr>
              <w:t xml:space="preserve"> </w:t>
            </w:r>
            <w:r w:rsidRPr="00F374C4">
              <w:rPr>
                <w:rFonts w:ascii="Times New Roman" w:hAnsi="Times New Roman" w:cs="Times New Roman"/>
                <w:color w:val="000000" w:themeColor="text1"/>
                <w:sz w:val="28"/>
                <w:szCs w:val="28"/>
              </w:rPr>
              <w:t xml:space="preserve">(AIOBIO, </w:t>
            </w:r>
            <w:proofErr w:type="spellStart"/>
            <w:r w:rsidRPr="00F374C4">
              <w:rPr>
                <w:rFonts w:ascii="Times New Roman" w:hAnsi="Times New Roman" w:cs="Times New Roman"/>
                <w:color w:val="000000" w:themeColor="text1"/>
                <w:sz w:val="28"/>
                <w:szCs w:val="28"/>
              </w:rPr>
              <w:t>Ю.Корея</w:t>
            </w:r>
            <w:proofErr w:type="spellEnd"/>
            <w:r w:rsidRPr="00F374C4">
              <w:rPr>
                <w:rFonts w:ascii="Times New Roman" w:hAnsi="Times New Roman" w:cs="Times New Roman"/>
                <w:color w:val="000000" w:themeColor="text1"/>
                <w:sz w:val="28"/>
                <w:szCs w:val="28"/>
              </w:rPr>
              <w:t>)</w:t>
            </w:r>
          </w:p>
        </w:tc>
        <w:tc>
          <w:tcPr>
            <w:tcW w:w="636" w:type="dxa"/>
          </w:tcPr>
          <w:p w14:paraId="5C5DD0B6" w14:textId="77777777" w:rsidR="00FC57EF" w:rsidRDefault="00FC57EF" w:rsidP="00AF49BD">
            <w:pPr>
              <w:jc w:val="center"/>
              <w:rPr>
                <w:rFonts w:ascii="Times New Roman" w:hAnsi="Times New Roman" w:cs="Times New Roman"/>
                <w:sz w:val="28"/>
                <w:szCs w:val="28"/>
                <w:lang w:val="ru-RU"/>
              </w:rPr>
            </w:pPr>
          </w:p>
          <w:p w14:paraId="4944BB9D" w14:textId="66ABD68B" w:rsidR="00303EEA"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5</w:t>
            </w:r>
            <w:r w:rsidR="00277345">
              <w:rPr>
                <w:rFonts w:ascii="Times New Roman" w:hAnsi="Times New Roman" w:cs="Times New Roman"/>
                <w:sz w:val="28"/>
                <w:szCs w:val="28"/>
                <w:lang w:val="ru-RU"/>
              </w:rPr>
              <w:t>5</w:t>
            </w:r>
          </w:p>
        </w:tc>
      </w:tr>
      <w:tr w:rsidR="00FC57EF" w:rsidRPr="00FC57EF" w14:paraId="4D88D538" w14:textId="77777777" w:rsidTr="00B51516">
        <w:tc>
          <w:tcPr>
            <w:tcW w:w="8992" w:type="dxa"/>
          </w:tcPr>
          <w:p w14:paraId="0F64FE94" w14:textId="1A6503B5" w:rsidR="00FC57EF" w:rsidRPr="00283374" w:rsidRDefault="00FC57EF" w:rsidP="00FC57EF">
            <w:pPr>
              <w:jc w:val="both"/>
              <w:rPr>
                <w:rFonts w:ascii="Times New Roman" w:hAnsi="Times New Roman" w:cs="Times New Roman"/>
                <w:sz w:val="28"/>
                <w:szCs w:val="28"/>
              </w:rPr>
            </w:pPr>
            <w:r w:rsidRPr="00F374C4">
              <w:rPr>
                <w:rFonts w:ascii="Times New Roman" w:hAnsi="Times New Roman" w:cs="Times New Roman"/>
                <w:color w:val="000000" w:themeColor="text1"/>
                <w:sz w:val="28"/>
                <w:szCs w:val="28"/>
              </w:rPr>
              <w:lastRenderedPageBreak/>
              <w:t xml:space="preserve">3.1.3 </w:t>
            </w:r>
            <w:r>
              <w:rPr>
                <w:rFonts w:ascii="Times New Roman" w:hAnsi="Times New Roman" w:cs="Times New Roman"/>
                <w:color w:val="000000" w:themeColor="text1"/>
                <w:sz w:val="28"/>
                <w:szCs w:val="28"/>
                <w:lang w:val="ru-RU"/>
              </w:rPr>
              <w:t>Анализ результатов методов диагностики кариеса и других патологий твердых тканей зубов</w:t>
            </w:r>
          </w:p>
        </w:tc>
        <w:tc>
          <w:tcPr>
            <w:tcW w:w="636" w:type="dxa"/>
          </w:tcPr>
          <w:p w14:paraId="0BE4F7ED" w14:textId="77777777" w:rsidR="00FC57EF" w:rsidRDefault="00FC57EF" w:rsidP="00AF49BD">
            <w:pPr>
              <w:jc w:val="center"/>
              <w:rPr>
                <w:rFonts w:ascii="Times New Roman" w:hAnsi="Times New Roman" w:cs="Times New Roman"/>
                <w:sz w:val="28"/>
                <w:szCs w:val="28"/>
                <w:lang w:val="ru-RU"/>
              </w:rPr>
            </w:pPr>
          </w:p>
          <w:p w14:paraId="308731A8" w14:textId="5BE27B9F" w:rsidR="00303EEA"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5</w:t>
            </w:r>
            <w:r w:rsidR="00277345">
              <w:rPr>
                <w:rFonts w:ascii="Times New Roman" w:hAnsi="Times New Roman" w:cs="Times New Roman"/>
                <w:sz w:val="28"/>
                <w:szCs w:val="28"/>
                <w:lang w:val="ru-RU"/>
              </w:rPr>
              <w:t>5</w:t>
            </w:r>
          </w:p>
        </w:tc>
      </w:tr>
      <w:tr w:rsidR="00FC57EF" w:rsidRPr="00FC57EF" w14:paraId="0F8A3A9C" w14:textId="77777777" w:rsidTr="00B51516">
        <w:tc>
          <w:tcPr>
            <w:tcW w:w="8992" w:type="dxa"/>
          </w:tcPr>
          <w:p w14:paraId="1568A15C" w14:textId="6F14AFFE" w:rsidR="00FC57EF" w:rsidRPr="00283374" w:rsidRDefault="00FC57EF" w:rsidP="00FC57EF">
            <w:pPr>
              <w:jc w:val="both"/>
              <w:rPr>
                <w:rFonts w:ascii="Times New Roman" w:hAnsi="Times New Roman" w:cs="Times New Roman"/>
                <w:sz w:val="28"/>
                <w:szCs w:val="28"/>
              </w:rPr>
            </w:pPr>
            <w:r w:rsidRPr="00283374">
              <w:rPr>
                <w:rFonts w:ascii="Times New Roman" w:hAnsi="Times New Roman" w:cs="Times New Roman"/>
                <w:sz w:val="28"/>
                <w:szCs w:val="28"/>
              </w:rPr>
              <w:t>3.</w:t>
            </w:r>
            <w:r w:rsidR="00303EEA">
              <w:rPr>
                <w:rFonts w:ascii="Times New Roman" w:hAnsi="Times New Roman" w:cs="Times New Roman"/>
                <w:sz w:val="28"/>
                <w:szCs w:val="28"/>
                <w:lang w:val="ru-RU"/>
              </w:rPr>
              <w:t>2</w:t>
            </w:r>
            <w:r w:rsidRPr="00283374">
              <w:rPr>
                <w:rFonts w:ascii="Times New Roman" w:hAnsi="Times New Roman" w:cs="Times New Roman"/>
                <w:sz w:val="28"/>
                <w:szCs w:val="28"/>
                <w:lang w:val="en-US"/>
              </w:rPr>
              <w:t xml:space="preserve"> </w:t>
            </w:r>
            <w:r w:rsidRPr="00283374">
              <w:rPr>
                <w:rFonts w:ascii="Times New Roman" w:hAnsi="Times New Roman" w:cs="Times New Roman"/>
                <w:sz w:val="28"/>
                <w:szCs w:val="28"/>
              </w:rPr>
              <w:t>Результаты лабораторных методов обследования</w:t>
            </w:r>
          </w:p>
        </w:tc>
        <w:tc>
          <w:tcPr>
            <w:tcW w:w="636" w:type="dxa"/>
          </w:tcPr>
          <w:p w14:paraId="6A02FBFE" w14:textId="0F12DDD6" w:rsidR="00303EEA" w:rsidRPr="00FC57EF" w:rsidRDefault="00303EEA" w:rsidP="00303EEA">
            <w:pPr>
              <w:jc w:val="center"/>
              <w:rPr>
                <w:rFonts w:ascii="Times New Roman" w:hAnsi="Times New Roman" w:cs="Times New Roman"/>
                <w:sz w:val="28"/>
                <w:szCs w:val="28"/>
                <w:lang w:val="ru-RU"/>
              </w:rPr>
            </w:pPr>
            <w:r>
              <w:rPr>
                <w:rFonts w:ascii="Times New Roman" w:hAnsi="Times New Roman" w:cs="Times New Roman"/>
                <w:sz w:val="28"/>
                <w:szCs w:val="28"/>
                <w:lang w:val="ru-RU"/>
              </w:rPr>
              <w:t>6</w:t>
            </w:r>
            <w:r w:rsidR="00277345">
              <w:rPr>
                <w:rFonts w:ascii="Times New Roman" w:hAnsi="Times New Roman" w:cs="Times New Roman"/>
                <w:sz w:val="28"/>
                <w:szCs w:val="28"/>
                <w:lang w:val="ru-RU"/>
              </w:rPr>
              <w:t>0</w:t>
            </w:r>
          </w:p>
        </w:tc>
      </w:tr>
      <w:tr w:rsidR="00FC57EF" w:rsidRPr="00FC57EF" w14:paraId="0BDAD7B6" w14:textId="77777777" w:rsidTr="00B51516">
        <w:tc>
          <w:tcPr>
            <w:tcW w:w="8992" w:type="dxa"/>
          </w:tcPr>
          <w:p w14:paraId="4EEBDE58" w14:textId="7DC67278" w:rsidR="00FC57EF" w:rsidRPr="00283374" w:rsidRDefault="00FC57EF" w:rsidP="00FC57EF">
            <w:pPr>
              <w:jc w:val="both"/>
              <w:rPr>
                <w:rFonts w:ascii="Times New Roman" w:hAnsi="Times New Roman" w:cs="Times New Roman"/>
                <w:sz w:val="28"/>
                <w:szCs w:val="28"/>
              </w:rPr>
            </w:pPr>
            <w:r w:rsidRPr="00283374">
              <w:rPr>
                <w:rFonts w:ascii="Times New Roman" w:hAnsi="Times New Roman" w:cs="Times New Roman"/>
                <w:sz w:val="28"/>
                <w:szCs w:val="28"/>
              </w:rPr>
              <w:t>3.</w:t>
            </w:r>
            <w:r w:rsidR="00303EEA">
              <w:rPr>
                <w:rFonts w:ascii="Times New Roman" w:hAnsi="Times New Roman" w:cs="Times New Roman"/>
                <w:sz w:val="28"/>
                <w:szCs w:val="28"/>
                <w:lang w:val="ru-RU"/>
              </w:rPr>
              <w:t>3</w:t>
            </w:r>
            <w:r w:rsidRPr="00283374">
              <w:rPr>
                <w:rFonts w:ascii="Times New Roman" w:hAnsi="Times New Roman" w:cs="Times New Roman"/>
                <w:sz w:val="28"/>
                <w:szCs w:val="28"/>
              </w:rPr>
              <w:t xml:space="preserve"> Результаты социологических методов исследования</w:t>
            </w:r>
          </w:p>
        </w:tc>
        <w:tc>
          <w:tcPr>
            <w:tcW w:w="636" w:type="dxa"/>
          </w:tcPr>
          <w:p w14:paraId="49BDA7CA" w14:textId="467B0169"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6</w:t>
            </w:r>
            <w:r w:rsidR="00277345">
              <w:rPr>
                <w:rFonts w:ascii="Times New Roman" w:hAnsi="Times New Roman" w:cs="Times New Roman"/>
                <w:sz w:val="28"/>
                <w:szCs w:val="28"/>
                <w:lang w:val="ru-RU"/>
              </w:rPr>
              <w:t>3</w:t>
            </w:r>
          </w:p>
        </w:tc>
      </w:tr>
      <w:tr w:rsidR="00FC57EF" w:rsidRPr="00FC57EF" w14:paraId="2A131B37" w14:textId="77777777" w:rsidTr="00B51516">
        <w:tc>
          <w:tcPr>
            <w:tcW w:w="8992" w:type="dxa"/>
          </w:tcPr>
          <w:p w14:paraId="65922719" w14:textId="5CB416CB" w:rsidR="00FC57EF" w:rsidRPr="00283374" w:rsidRDefault="00FC57EF" w:rsidP="00FC57EF">
            <w:pPr>
              <w:jc w:val="both"/>
              <w:rPr>
                <w:rFonts w:ascii="Times New Roman" w:hAnsi="Times New Roman" w:cs="Times New Roman"/>
                <w:sz w:val="28"/>
                <w:szCs w:val="28"/>
              </w:rPr>
            </w:pPr>
            <w:r>
              <w:rPr>
                <w:rFonts w:ascii="Times New Roman" w:hAnsi="Times New Roman" w:cs="Times New Roman"/>
                <w:sz w:val="28"/>
                <w:szCs w:val="28"/>
                <w:lang w:val="ru-RU"/>
              </w:rPr>
              <w:t>3.</w:t>
            </w:r>
            <w:r w:rsidR="00303EEA">
              <w:rPr>
                <w:rFonts w:ascii="Times New Roman" w:hAnsi="Times New Roman" w:cs="Times New Roman"/>
                <w:sz w:val="28"/>
                <w:szCs w:val="28"/>
                <w:lang w:val="ru-RU"/>
              </w:rPr>
              <w:t>4</w:t>
            </w:r>
            <w:r>
              <w:rPr>
                <w:rFonts w:ascii="Times New Roman" w:hAnsi="Times New Roman" w:cs="Times New Roman"/>
                <w:sz w:val="28"/>
                <w:szCs w:val="28"/>
                <w:lang w:val="ru-RU"/>
              </w:rPr>
              <w:t xml:space="preserve"> Результаты применения метода, направленного на повышение качества</w:t>
            </w:r>
            <w:r w:rsidRPr="00F374C4">
              <w:rPr>
                <w:rFonts w:ascii="Times New Roman" w:hAnsi="Times New Roman" w:cs="Times New Roman"/>
                <w:sz w:val="28"/>
                <w:szCs w:val="28"/>
              </w:rPr>
              <w:t xml:space="preserve"> гигиены полости рта у детей с РАС</w:t>
            </w:r>
          </w:p>
        </w:tc>
        <w:tc>
          <w:tcPr>
            <w:tcW w:w="636" w:type="dxa"/>
          </w:tcPr>
          <w:p w14:paraId="5788E36F" w14:textId="77777777" w:rsidR="00FC57EF" w:rsidRDefault="00FC57EF" w:rsidP="00AF49BD">
            <w:pPr>
              <w:jc w:val="center"/>
              <w:rPr>
                <w:rFonts w:ascii="Times New Roman" w:hAnsi="Times New Roman" w:cs="Times New Roman"/>
                <w:sz w:val="28"/>
                <w:szCs w:val="28"/>
                <w:lang w:val="ru-RU"/>
              </w:rPr>
            </w:pPr>
          </w:p>
          <w:p w14:paraId="32F2DCF3" w14:textId="190BF353" w:rsidR="00303EEA" w:rsidRPr="00FC57EF" w:rsidRDefault="00303EEA" w:rsidP="00303EEA">
            <w:pPr>
              <w:jc w:val="center"/>
              <w:rPr>
                <w:rFonts w:ascii="Times New Roman" w:hAnsi="Times New Roman" w:cs="Times New Roman"/>
                <w:sz w:val="28"/>
                <w:szCs w:val="28"/>
                <w:lang w:val="ru-RU"/>
              </w:rPr>
            </w:pPr>
            <w:r>
              <w:rPr>
                <w:rFonts w:ascii="Times New Roman" w:hAnsi="Times New Roman" w:cs="Times New Roman"/>
                <w:sz w:val="28"/>
                <w:szCs w:val="28"/>
                <w:lang w:val="ru-RU"/>
              </w:rPr>
              <w:t>6</w:t>
            </w:r>
            <w:r w:rsidR="00277345">
              <w:rPr>
                <w:rFonts w:ascii="Times New Roman" w:hAnsi="Times New Roman" w:cs="Times New Roman"/>
                <w:sz w:val="28"/>
                <w:szCs w:val="28"/>
                <w:lang w:val="ru-RU"/>
              </w:rPr>
              <w:t>6</w:t>
            </w:r>
          </w:p>
        </w:tc>
      </w:tr>
      <w:tr w:rsidR="00FC57EF" w:rsidRPr="00FC57EF" w14:paraId="1EB3339E" w14:textId="77777777" w:rsidTr="00B51516">
        <w:tc>
          <w:tcPr>
            <w:tcW w:w="8992" w:type="dxa"/>
          </w:tcPr>
          <w:p w14:paraId="3A07C4A7" w14:textId="0F1E3343" w:rsidR="00FC57EF" w:rsidRPr="00283374" w:rsidRDefault="00FC57EF" w:rsidP="00FC57EF">
            <w:pPr>
              <w:jc w:val="both"/>
              <w:rPr>
                <w:rFonts w:ascii="Times New Roman" w:hAnsi="Times New Roman" w:cs="Times New Roman"/>
                <w:sz w:val="28"/>
                <w:szCs w:val="28"/>
              </w:rPr>
            </w:pPr>
            <w:r w:rsidRPr="00283374">
              <w:rPr>
                <w:rFonts w:ascii="Times New Roman" w:hAnsi="Times New Roman" w:cs="Times New Roman"/>
                <w:sz w:val="28"/>
                <w:szCs w:val="28"/>
              </w:rPr>
              <w:t>3.</w:t>
            </w:r>
            <w:r w:rsidR="00303EEA">
              <w:rPr>
                <w:rFonts w:ascii="Times New Roman" w:hAnsi="Times New Roman" w:cs="Times New Roman"/>
                <w:sz w:val="28"/>
                <w:szCs w:val="28"/>
                <w:lang w:val="ru-RU"/>
              </w:rPr>
              <w:t>5</w:t>
            </w:r>
            <w:r>
              <w:rPr>
                <w:rFonts w:ascii="Times New Roman" w:hAnsi="Times New Roman" w:cs="Times New Roman"/>
                <w:sz w:val="28"/>
                <w:szCs w:val="28"/>
                <w:lang w:val="ru-RU"/>
              </w:rPr>
              <w:t xml:space="preserve"> Результаты проведенных неинвазивных методов профилактики и лечения кариеса</w:t>
            </w:r>
          </w:p>
        </w:tc>
        <w:tc>
          <w:tcPr>
            <w:tcW w:w="636" w:type="dxa"/>
          </w:tcPr>
          <w:p w14:paraId="7C28F398" w14:textId="77777777" w:rsidR="00FC57EF" w:rsidRDefault="00FC57EF" w:rsidP="00AF49BD">
            <w:pPr>
              <w:jc w:val="center"/>
              <w:rPr>
                <w:rFonts w:ascii="Times New Roman" w:hAnsi="Times New Roman" w:cs="Times New Roman"/>
                <w:sz w:val="28"/>
                <w:szCs w:val="28"/>
                <w:lang w:val="ru-RU"/>
              </w:rPr>
            </w:pPr>
          </w:p>
          <w:p w14:paraId="571012EF" w14:textId="78E26CEA" w:rsidR="00303EEA"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7</w:t>
            </w:r>
            <w:r w:rsidR="00277345">
              <w:rPr>
                <w:rFonts w:ascii="Times New Roman" w:hAnsi="Times New Roman" w:cs="Times New Roman"/>
                <w:sz w:val="28"/>
                <w:szCs w:val="28"/>
                <w:lang w:val="ru-RU"/>
              </w:rPr>
              <w:t>0</w:t>
            </w:r>
          </w:p>
        </w:tc>
      </w:tr>
      <w:tr w:rsidR="00FC57EF" w:rsidRPr="00FC57EF" w14:paraId="22C3B015" w14:textId="77777777" w:rsidTr="00B51516">
        <w:tc>
          <w:tcPr>
            <w:tcW w:w="8992" w:type="dxa"/>
          </w:tcPr>
          <w:p w14:paraId="5BCFF13D" w14:textId="2C84978E" w:rsidR="00FC57EF" w:rsidRPr="00283374" w:rsidRDefault="00FC57EF" w:rsidP="00FC57EF">
            <w:pPr>
              <w:jc w:val="both"/>
              <w:rPr>
                <w:rFonts w:ascii="Times New Roman" w:hAnsi="Times New Roman" w:cs="Times New Roman"/>
                <w:sz w:val="28"/>
                <w:szCs w:val="28"/>
              </w:rPr>
            </w:pPr>
            <w:r w:rsidRPr="00283374">
              <w:rPr>
                <w:rFonts w:ascii="Times New Roman" w:hAnsi="Times New Roman" w:cs="Times New Roman"/>
                <w:b/>
                <w:bCs/>
                <w:sz w:val="28"/>
                <w:szCs w:val="28"/>
              </w:rPr>
              <w:t>4 ОБСУЖДЕНИЕ ПОЛУЧЕННЫХ ДАННЫХ</w:t>
            </w:r>
          </w:p>
        </w:tc>
        <w:tc>
          <w:tcPr>
            <w:tcW w:w="636" w:type="dxa"/>
          </w:tcPr>
          <w:p w14:paraId="53669DE1" w14:textId="3412951D"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7</w:t>
            </w:r>
            <w:r w:rsidR="00277345">
              <w:rPr>
                <w:rFonts w:ascii="Times New Roman" w:hAnsi="Times New Roman" w:cs="Times New Roman"/>
                <w:sz w:val="28"/>
                <w:szCs w:val="28"/>
                <w:lang w:val="ru-RU"/>
              </w:rPr>
              <w:t>3</w:t>
            </w:r>
          </w:p>
        </w:tc>
      </w:tr>
      <w:tr w:rsidR="00FC57EF" w:rsidRPr="00FC57EF" w14:paraId="5F4CCAAF" w14:textId="77777777" w:rsidTr="00B51516">
        <w:tc>
          <w:tcPr>
            <w:tcW w:w="8992" w:type="dxa"/>
          </w:tcPr>
          <w:p w14:paraId="4846EC52" w14:textId="611CAF9F" w:rsidR="00FC57EF" w:rsidRPr="00283374" w:rsidRDefault="00FC57EF" w:rsidP="00FC57EF">
            <w:pPr>
              <w:jc w:val="both"/>
              <w:rPr>
                <w:rFonts w:ascii="Times New Roman" w:hAnsi="Times New Roman" w:cs="Times New Roman"/>
                <w:sz w:val="28"/>
                <w:szCs w:val="28"/>
              </w:rPr>
            </w:pPr>
            <w:r w:rsidRPr="00283374">
              <w:rPr>
                <w:rFonts w:ascii="Times New Roman" w:hAnsi="Times New Roman" w:cs="Times New Roman"/>
                <w:b/>
                <w:bCs/>
                <w:sz w:val="28"/>
                <w:szCs w:val="28"/>
              </w:rPr>
              <w:t>ЗАКЛЮЧЕНИЕ</w:t>
            </w:r>
          </w:p>
        </w:tc>
        <w:tc>
          <w:tcPr>
            <w:tcW w:w="636" w:type="dxa"/>
          </w:tcPr>
          <w:p w14:paraId="63E4E5B2" w14:textId="41E5CC7D"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7</w:t>
            </w:r>
            <w:r w:rsidR="00277345">
              <w:rPr>
                <w:rFonts w:ascii="Times New Roman" w:hAnsi="Times New Roman" w:cs="Times New Roman"/>
                <w:sz w:val="28"/>
                <w:szCs w:val="28"/>
                <w:lang w:val="ru-RU"/>
              </w:rPr>
              <w:t>8</w:t>
            </w:r>
          </w:p>
        </w:tc>
      </w:tr>
      <w:tr w:rsidR="00FC57EF" w:rsidRPr="00FC57EF" w14:paraId="54A40C21" w14:textId="77777777" w:rsidTr="00B51516">
        <w:tc>
          <w:tcPr>
            <w:tcW w:w="8992" w:type="dxa"/>
          </w:tcPr>
          <w:p w14:paraId="65D1A9B9" w14:textId="1366134A" w:rsidR="00FC57EF" w:rsidRPr="00283374" w:rsidRDefault="00FC57EF" w:rsidP="00FC57EF">
            <w:pPr>
              <w:jc w:val="both"/>
              <w:rPr>
                <w:rFonts w:ascii="Times New Roman" w:hAnsi="Times New Roman" w:cs="Times New Roman"/>
                <w:b/>
                <w:bCs/>
                <w:sz w:val="28"/>
                <w:szCs w:val="28"/>
              </w:rPr>
            </w:pPr>
            <w:r w:rsidRPr="00283374">
              <w:rPr>
                <w:rFonts w:ascii="Times New Roman" w:hAnsi="Times New Roman" w:cs="Times New Roman"/>
                <w:b/>
                <w:bCs/>
                <w:sz w:val="28"/>
                <w:szCs w:val="28"/>
              </w:rPr>
              <w:t>ПРАКТИЧЕСКИЕ РЕКОМЕНДАЦИИ</w:t>
            </w:r>
          </w:p>
        </w:tc>
        <w:tc>
          <w:tcPr>
            <w:tcW w:w="636" w:type="dxa"/>
          </w:tcPr>
          <w:p w14:paraId="37691053" w14:textId="3F0FD1EA"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8</w:t>
            </w:r>
            <w:r w:rsidR="00277345">
              <w:rPr>
                <w:rFonts w:ascii="Times New Roman" w:hAnsi="Times New Roman" w:cs="Times New Roman"/>
                <w:sz w:val="28"/>
                <w:szCs w:val="28"/>
                <w:lang w:val="ru-RU"/>
              </w:rPr>
              <w:t>2</w:t>
            </w:r>
          </w:p>
        </w:tc>
      </w:tr>
      <w:tr w:rsidR="00FC57EF" w:rsidRPr="00FC57EF" w14:paraId="3BEF157A" w14:textId="77777777" w:rsidTr="00B51516">
        <w:tc>
          <w:tcPr>
            <w:tcW w:w="8992" w:type="dxa"/>
          </w:tcPr>
          <w:p w14:paraId="054715CE" w14:textId="2DB8BF87" w:rsidR="00FC57EF" w:rsidRPr="00283374" w:rsidRDefault="00FC57EF" w:rsidP="00FC57EF">
            <w:pPr>
              <w:jc w:val="both"/>
              <w:rPr>
                <w:rFonts w:ascii="Times New Roman" w:hAnsi="Times New Roman" w:cs="Times New Roman"/>
                <w:b/>
                <w:bCs/>
                <w:sz w:val="28"/>
                <w:szCs w:val="28"/>
              </w:rPr>
            </w:pPr>
            <w:r w:rsidRPr="00283374">
              <w:rPr>
                <w:rFonts w:ascii="Times New Roman" w:hAnsi="Times New Roman" w:cs="Times New Roman"/>
                <w:b/>
                <w:bCs/>
                <w:sz w:val="28"/>
                <w:szCs w:val="28"/>
              </w:rPr>
              <w:t>СПИСОК ИСПОЛЬЗОВАННЫХ ИСТОЧНИКОВ</w:t>
            </w:r>
          </w:p>
        </w:tc>
        <w:tc>
          <w:tcPr>
            <w:tcW w:w="636" w:type="dxa"/>
          </w:tcPr>
          <w:p w14:paraId="131C3377" w14:textId="36126823"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8</w:t>
            </w:r>
            <w:r w:rsidR="00277345">
              <w:rPr>
                <w:rFonts w:ascii="Times New Roman" w:hAnsi="Times New Roman" w:cs="Times New Roman"/>
                <w:sz w:val="28"/>
                <w:szCs w:val="28"/>
                <w:lang w:val="ru-RU"/>
              </w:rPr>
              <w:t>3</w:t>
            </w:r>
          </w:p>
        </w:tc>
      </w:tr>
      <w:tr w:rsidR="00FC57EF" w:rsidRPr="00FC57EF" w14:paraId="324111C0" w14:textId="77777777" w:rsidTr="00B51516">
        <w:tc>
          <w:tcPr>
            <w:tcW w:w="8992" w:type="dxa"/>
          </w:tcPr>
          <w:p w14:paraId="5E17BA77" w14:textId="044FFF3F" w:rsidR="00FC57EF" w:rsidRPr="00283374" w:rsidRDefault="00FC57EF" w:rsidP="00FC57EF">
            <w:pPr>
              <w:jc w:val="both"/>
              <w:rPr>
                <w:rFonts w:ascii="Times New Roman" w:hAnsi="Times New Roman" w:cs="Times New Roman"/>
                <w:b/>
                <w:bCs/>
                <w:sz w:val="28"/>
                <w:szCs w:val="28"/>
              </w:rPr>
            </w:pPr>
            <w:r w:rsidRPr="00FC57EF">
              <w:rPr>
                <w:rFonts w:ascii="Times New Roman" w:hAnsi="Times New Roman" w:cs="Times New Roman"/>
                <w:b/>
                <w:bCs/>
                <w:sz w:val="28"/>
                <w:szCs w:val="28"/>
              </w:rPr>
              <w:t>ПРИЛОЖЕНИЕ А</w:t>
            </w:r>
            <w:r w:rsidRPr="00283374">
              <w:rPr>
                <w:rFonts w:ascii="Times New Roman" w:hAnsi="Times New Roman" w:cs="Times New Roman"/>
                <w:sz w:val="28"/>
                <w:szCs w:val="28"/>
              </w:rPr>
              <w:t xml:space="preserve"> – </w:t>
            </w:r>
            <w:r w:rsidRPr="00333FE0">
              <w:rPr>
                <w:rFonts w:ascii="Times New Roman" w:hAnsi="Times New Roman" w:cs="Times New Roman"/>
                <w:sz w:val="28"/>
                <w:szCs w:val="28"/>
              </w:rPr>
              <w:t>Патент</w:t>
            </w:r>
          </w:p>
        </w:tc>
        <w:tc>
          <w:tcPr>
            <w:tcW w:w="636" w:type="dxa"/>
          </w:tcPr>
          <w:p w14:paraId="4F595C91" w14:textId="60A56D99" w:rsidR="00FC57EF" w:rsidRPr="00FC57EF" w:rsidRDefault="00303EEA"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9</w:t>
            </w:r>
            <w:r w:rsidR="007E7AB4">
              <w:rPr>
                <w:rFonts w:ascii="Times New Roman" w:hAnsi="Times New Roman" w:cs="Times New Roman"/>
                <w:sz w:val="28"/>
                <w:szCs w:val="28"/>
                <w:lang w:val="ru-RU"/>
              </w:rPr>
              <w:t>5</w:t>
            </w:r>
          </w:p>
        </w:tc>
      </w:tr>
      <w:tr w:rsidR="00FC57EF" w:rsidRPr="00FC57EF" w14:paraId="2D356CD1" w14:textId="77777777" w:rsidTr="00B51516">
        <w:tc>
          <w:tcPr>
            <w:tcW w:w="8992" w:type="dxa"/>
          </w:tcPr>
          <w:p w14:paraId="0552BBE2" w14:textId="7E0D7588" w:rsidR="00FC57EF" w:rsidRPr="00283374" w:rsidRDefault="00FC57EF" w:rsidP="00FC57EF">
            <w:pPr>
              <w:jc w:val="both"/>
              <w:rPr>
                <w:rFonts w:ascii="Times New Roman" w:hAnsi="Times New Roman" w:cs="Times New Roman"/>
                <w:b/>
                <w:bCs/>
                <w:sz w:val="28"/>
                <w:szCs w:val="28"/>
              </w:rPr>
            </w:pPr>
            <w:r w:rsidRPr="00FC57EF">
              <w:rPr>
                <w:rFonts w:ascii="Times New Roman" w:hAnsi="Times New Roman" w:cs="Times New Roman"/>
                <w:b/>
                <w:bCs/>
                <w:sz w:val="28"/>
                <w:szCs w:val="28"/>
              </w:rPr>
              <w:t>ПРИЛОЖЕНИЕ Б</w:t>
            </w:r>
            <w:r w:rsidRPr="00283374">
              <w:rPr>
                <w:rFonts w:ascii="Times New Roman" w:hAnsi="Times New Roman" w:cs="Times New Roman"/>
                <w:sz w:val="28"/>
                <w:szCs w:val="28"/>
              </w:rPr>
              <w:t xml:space="preserve"> – </w:t>
            </w:r>
            <w:r w:rsidR="00303EEA" w:rsidRPr="00333FE0">
              <w:rPr>
                <w:rFonts w:ascii="Times New Roman" w:hAnsi="Times New Roman" w:cs="Times New Roman"/>
                <w:iCs/>
                <w:sz w:val="28"/>
                <w:szCs w:val="28"/>
              </w:rPr>
              <w:t>Свидетельство</w:t>
            </w:r>
          </w:p>
        </w:tc>
        <w:tc>
          <w:tcPr>
            <w:tcW w:w="636" w:type="dxa"/>
          </w:tcPr>
          <w:p w14:paraId="51FE8B5E" w14:textId="076EC2C3" w:rsidR="00FC57EF" w:rsidRPr="00FC57EF" w:rsidRDefault="007E7AB4"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98</w:t>
            </w:r>
          </w:p>
        </w:tc>
      </w:tr>
      <w:tr w:rsidR="00FC57EF" w:rsidRPr="00FC57EF" w14:paraId="6DCFF8A9" w14:textId="77777777" w:rsidTr="00B51516">
        <w:tc>
          <w:tcPr>
            <w:tcW w:w="8992" w:type="dxa"/>
          </w:tcPr>
          <w:p w14:paraId="759C5554" w14:textId="0A9051CC" w:rsidR="00FC57EF" w:rsidRPr="00B51516" w:rsidRDefault="00FC57EF" w:rsidP="00FC57EF">
            <w:pPr>
              <w:jc w:val="both"/>
              <w:rPr>
                <w:rFonts w:ascii="Times New Roman" w:hAnsi="Times New Roman" w:cs="Times New Roman"/>
                <w:b/>
                <w:bCs/>
                <w:sz w:val="28"/>
                <w:szCs w:val="28"/>
                <w:lang w:val="ru-RU"/>
              </w:rPr>
            </w:pPr>
            <w:r w:rsidRPr="00FC57EF">
              <w:rPr>
                <w:rFonts w:ascii="Times New Roman" w:hAnsi="Times New Roman" w:cs="Times New Roman"/>
                <w:b/>
                <w:bCs/>
                <w:sz w:val="28"/>
                <w:szCs w:val="28"/>
              </w:rPr>
              <w:t>ПРИЛОЖЕНИЕ В</w:t>
            </w:r>
            <w:r w:rsidRPr="00283374">
              <w:rPr>
                <w:rFonts w:ascii="Times New Roman" w:hAnsi="Times New Roman" w:cs="Times New Roman"/>
                <w:i/>
                <w:sz w:val="28"/>
                <w:szCs w:val="28"/>
              </w:rPr>
              <w:t xml:space="preserve"> –</w:t>
            </w:r>
            <w:r w:rsidRPr="00283374">
              <w:rPr>
                <w:rFonts w:ascii="Times New Roman" w:hAnsi="Times New Roman" w:cs="Times New Roman"/>
                <w:sz w:val="28"/>
                <w:szCs w:val="28"/>
              </w:rPr>
              <w:t xml:space="preserve"> </w:t>
            </w:r>
            <w:r w:rsidR="00B51516">
              <w:rPr>
                <w:rFonts w:ascii="Times New Roman" w:hAnsi="Times New Roman" w:cs="Times New Roman"/>
                <w:sz w:val="28"/>
                <w:szCs w:val="28"/>
                <w:lang w:val="ru-RU"/>
              </w:rPr>
              <w:t>Акт</w:t>
            </w:r>
          </w:p>
        </w:tc>
        <w:tc>
          <w:tcPr>
            <w:tcW w:w="636" w:type="dxa"/>
          </w:tcPr>
          <w:p w14:paraId="09827BB1" w14:textId="0D8E8BF4" w:rsidR="00FC57EF" w:rsidRPr="00FC57EF" w:rsidRDefault="00B51516"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10</w:t>
            </w:r>
            <w:r w:rsidR="007E7AB4">
              <w:rPr>
                <w:rFonts w:ascii="Times New Roman" w:hAnsi="Times New Roman" w:cs="Times New Roman"/>
                <w:sz w:val="28"/>
                <w:szCs w:val="28"/>
                <w:lang w:val="ru-RU"/>
              </w:rPr>
              <w:t>2</w:t>
            </w:r>
          </w:p>
        </w:tc>
      </w:tr>
      <w:tr w:rsidR="00FC57EF" w:rsidRPr="00FC57EF" w14:paraId="6A38281B" w14:textId="77777777" w:rsidTr="00B51516">
        <w:tc>
          <w:tcPr>
            <w:tcW w:w="8992" w:type="dxa"/>
          </w:tcPr>
          <w:p w14:paraId="588EA811" w14:textId="75A37B13" w:rsidR="00FC57EF" w:rsidRPr="00B51516" w:rsidRDefault="00FC57EF" w:rsidP="00FC57EF">
            <w:pPr>
              <w:jc w:val="both"/>
              <w:rPr>
                <w:rFonts w:ascii="Times New Roman" w:hAnsi="Times New Roman" w:cs="Times New Roman"/>
                <w:sz w:val="28"/>
                <w:szCs w:val="28"/>
                <w:lang w:val="ru-RU"/>
              </w:rPr>
            </w:pPr>
            <w:r w:rsidRPr="00FC57EF">
              <w:rPr>
                <w:rFonts w:ascii="Times New Roman" w:hAnsi="Times New Roman" w:cs="Times New Roman"/>
                <w:b/>
                <w:bCs/>
                <w:sz w:val="28"/>
                <w:szCs w:val="28"/>
              </w:rPr>
              <w:t>ПРИЛОЖЕНИЕ Г</w:t>
            </w:r>
            <w:r w:rsidRPr="00283374">
              <w:rPr>
                <w:rFonts w:ascii="Times New Roman" w:hAnsi="Times New Roman" w:cs="Times New Roman"/>
                <w:sz w:val="28"/>
                <w:szCs w:val="28"/>
              </w:rPr>
              <w:t xml:space="preserve"> </w:t>
            </w:r>
            <w:r w:rsidRPr="00283374">
              <w:rPr>
                <w:rFonts w:ascii="Times New Roman" w:hAnsi="Times New Roman" w:cs="Times New Roman"/>
                <w:iCs/>
                <w:sz w:val="28"/>
                <w:szCs w:val="28"/>
              </w:rPr>
              <w:t xml:space="preserve">– </w:t>
            </w:r>
            <w:r w:rsidRPr="00333FE0">
              <w:rPr>
                <w:rFonts w:ascii="Times New Roman" w:hAnsi="Times New Roman" w:cs="Times New Roman"/>
                <w:iCs/>
                <w:sz w:val="28"/>
                <w:szCs w:val="28"/>
              </w:rPr>
              <w:t>С</w:t>
            </w:r>
            <w:proofErr w:type="spellStart"/>
            <w:r w:rsidR="00B51516">
              <w:rPr>
                <w:rFonts w:ascii="Times New Roman" w:hAnsi="Times New Roman" w:cs="Times New Roman"/>
                <w:iCs/>
                <w:sz w:val="28"/>
                <w:szCs w:val="28"/>
                <w:lang w:val="ru-RU"/>
              </w:rPr>
              <w:t>ертификат</w:t>
            </w:r>
            <w:proofErr w:type="spellEnd"/>
          </w:p>
        </w:tc>
        <w:tc>
          <w:tcPr>
            <w:tcW w:w="636" w:type="dxa"/>
          </w:tcPr>
          <w:p w14:paraId="73D269F7" w14:textId="6137977A" w:rsidR="00FC57EF" w:rsidRPr="00FC57EF" w:rsidRDefault="00B51516"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10</w:t>
            </w:r>
            <w:r w:rsidR="007E7AB4">
              <w:rPr>
                <w:rFonts w:ascii="Times New Roman" w:hAnsi="Times New Roman" w:cs="Times New Roman"/>
                <w:sz w:val="28"/>
                <w:szCs w:val="28"/>
                <w:lang w:val="ru-RU"/>
              </w:rPr>
              <w:t>4</w:t>
            </w:r>
          </w:p>
        </w:tc>
      </w:tr>
      <w:tr w:rsidR="00FC57EF" w:rsidRPr="00FC57EF" w14:paraId="1AD7F5E4" w14:textId="77777777" w:rsidTr="00B51516">
        <w:tc>
          <w:tcPr>
            <w:tcW w:w="8992" w:type="dxa"/>
          </w:tcPr>
          <w:p w14:paraId="251CA1C3" w14:textId="1BF26BD8" w:rsidR="00FC57EF" w:rsidRPr="00B51516" w:rsidRDefault="00FC57EF" w:rsidP="00FC57EF">
            <w:pPr>
              <w:jc w:val="both"/>
              <w:rPr>
                <w:rFonts w:ascii="Times New Roman" w:hAnsi="Times New Roman" w:cs="Times New Roman"/>
                <w:sz w:val="28"/>
                <w:szCs w:val="28"/>
                <w:lang w:val="ru-RU"/>
              </w:rPr>
            </w:pPr>
            <w:r w:rsidRPr="00FC57EF">
              <w:rPr>
                <w:rFonts w:ascii="Times New Roman" w:hAnsi="Times New Roman" w:cs="Times New Roman"/>
                <w:b/>
                <w:bCs/>
                <w:sz w:val="28"/>
                <w:szCs w:val="28"/>
              </w:rPr>
              <w:t>ПРИЛОЖЕНИЕ Д</w:t>
            </w:r>
            <w:r w:rsidRPr="00283374">
              <w:rPr>
                <w:rFonts w:ascii="Times New Roman" w:hAnsi="Times New Roman" w:cs="Times New Roman"/>
                <w:sz w:val="28"/>
                <w:szCs w:val="28"/>
              </w:rPr>
              <w:t xml:space="preserve"> </w:t>
            </w:r>
            <w:r w:rsidRPr="00283374">
              <w:rPr>
                <w:rFonts w:ascii="Times New Roman" w:hAnsi="Times New Roman" w:cs="Times New Roman"/>
                <w:iCs/>
                <w:sz w:val="28"/>
                <w:szCs w:val="28"/>
              </w:rPr>
              <w:t xml:space="preserve">– </w:t>
            </w:r>
            <w:r w:rsidR="00B51516">
              <w:rPr>
                <w:rFonts w:ascii="Times New Roman" w:hAnsi="Times New Roman" w:cs="Times New Roman"/>
                <w:iCs/>
                <w:sz w:val="28"/>
                <w:szCs w:val="28"/>
                <w:lang w:val="ru-RU"/>
              </w:rPr>
              <w:t>Диплом</w:t>
            </w:r>
          </w:p>
        </w:tc>
        <w:tc>
          <w:tcPr>
            <w:tcW w:w="636" w:type="dxa"/>
          </w:tcPr>
          <w:p w14:paraId="56767E4B" w14:textId="1DB6F240" w:rsidR="00FC57EF" w:rsidRPr="00FC57EF" w:rsidRDefault="00B51516"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10</w:t>
            </w:r>
            <w:r w:rsidR="007E7AB4">
              <w:rPr>
                <w:rFonts w:ascii="Times New Roman" w:hAnsi="Times New Roman" w:cs="Times New Roman"/>
                <w:sz w:val="28"/>
                <w:szCs w:val="28"/>
                <w:lang w:val="ru-RU"/>
              </w:rPr>
              <w:t>5</w:t>
            </w:r>
          </w:p>
        </w:tc>
      </w:tr>
      <w:tr w:rsidR="00FC57EF" w:rsidRPr="00FC57EF" w14:paraId="05EB7026" w14:textId="77777777" w:rsidTr="00B51516">
        <w:tc>
          <w:tcPr>
            <w:tcW w:w="8992" w:type="dxa"/>
          </w:tcPr>
          <w:p w14:paraId="6A00DBDB" w14:textId="606019D9" w:rsidR="00FC57EF" w:rsidRPr="00283374" w:rsidRDefault="00FC57EF" w:rsidP="00FC57EF">
            <w:pPr>
              <w:jc w:val="both"/>
              <w:rPr>
                <w:rFonts w:ascii="Times New Roman" w:hAnsi="Times New Roman" w:cs="Times New Roman"/>
                <w:sz w:val="28"/>
                <w:szCs w:val="28"/>
              </w:rPr>
            </w:pPr>
            <w:r w:rsidRPr="00FC57EF">
              <w:rPr>
                <w:rFonts w:ascii="Times New Roman" w:hAnsi="Times New Roman" w:cs="Times New Roman"/>
                <w:b/>
                <w:bCs/>
                <w:sz w:val="28"/>
                <w:szCs w:val="28"/>
              </w:rPr>
              <w:t>ПРИЛОЖЕНИЕ Е</w:t>
            </w:r>
            <w:r w:rsidRPr="00283374">
              <w:rPr>
                <w:rFonts w:ascii="Times New Roman" w:hAnsi="Times New Roman" w:cs="Times New Roman"/>
                <w:sz w:val="28"/>
                <w:szCs w:val="28"/>
              </w:rPr>
              <w:t xml:space="preserve"> </w:t>
            </w:r>
            <w:r w:rsidRPr="00283374">
              <w:rPr>
                <w:rFonts w:ascii="Times New Roman" w:hAnsi="Times New Roman" w:cs="Times New Roman"/>
                <w:iCs/>
                <w:sz w:val="28"/>
                <w:szCs w:val="28"/>
              </w:rPr>
              <w:t xml:space="preserve">– </w:t>
            </w:r>
            <w:r w:rsidR="00B51516">
              <w:rPr>
                <w:rFonts w:ascii="Times New Roman" w:hAnsi="Times New Roman" w:cs="Times New Roman"/>
                <w:iCs/>
                <w:sz w:val="28"/>
                <w:szCs w:val="28"/>
                <w:lang w:val="ru-RU"/>
              </w:rPr>
              <w:t>Диплом</w:t>
            </w:r>
          </w:p>
        </w:tc>
        <w:tc>
          <w:tcPr>
            <w:tcW w:w="636" w:type="dxa"/>
          </w:tcPr>
          <w:p w14:paraId="3DFF4AF5" w14:textId="341B7A49" w:rsidR="00FC57EF" w:rsidRPr="00FC57EF" w:rsidRDefault="00B51516" w:rsidP="00AF49BD">
            <w:pPr>
              <w:jc w:val="center"/>
              <w:rPr>
                <w:rFonts w:ascii="Times New Roman" w:hAnsi="Times New Roman" w:cs="Times New Roman"/>
                <w:sz w:val="28"/>
                <w:szCs w:val="28"/>
                <w:lang w:val="ru-RU"/>
              </w:rPr>
            </w:pPr>
            <w:r>
              <w:rPr>
                <w:rFonts w:ascii="Times New Roman" w:hAnsi="Times New Roman" w:cs="Times New Roman"/>
                <w:sz w:val="28"/>
                <w:szCs w:val="28"/>
                <w:lang w:val="ru-RU"/>
              </w:rPr>
              <w:t>10</w:t>
            </w:r>
            <w:r w:rsidR="007E7AB4">
              <w:rPr>
                <w:rFonts w:ascii="Times New Roman" w:hAnsi="Times New Roman" w:cs="Times New Roman"/>
                <w:sz w:val="28"/>
                <w:szCs w:val="28"/>
                <w:lang w:val="ru-RU"/>
              </w:rPr>
              <w:t>6</w:t>
            </w:r>
          </w:p>
        </w:tc>
      </w:tr>
    </w:tbl>
    <w:p w14:paraId="2763FE05" w14:textId="791C7D3B" w:rsidR="00764145" w:rsidRDefault="00FC57EF" w:rsidP="004040BD">
      <w:pPr>
        <w:spacing w:after="0"/>
        <w:rPr>
          <w:lang w:val="kk-KZ"/>
        </w:rPr>
      </w:pPr>
      <w:r>
        <w:rPr>
          <w:rFonts w:ascii="Times New Roman" w:hAnsi="Times New Roman" w:cs="Times New Roman"/>
          <w:b/>
          <w:bCs/>
          <w:sz w:val="28"/>
          <w:szCs w:val="28"/>
          <w:lang w:val="ru-RU"/>
        </w:rPr>
        <w:t xml:space="preserve"> </w:t>
      </w:r>
    </w:p>
    <w:p w14:paraId="3270E8C3" w14:textId="77777777" w:rsidR="00764145" w:rsidRDefault="00764145" w:rsidP="004040BD">
      <w:pPr>
        <w:spacing w:after="0"/>
        <w:rPr>
          <w:lang w:val="kk-KZ"/>
        </w:rPr>
      </w:pPr>
    </w:p>
    <w:p w14:paraId="42C23CA5" w14:textId="77777777" w:rsidR="00764145" w:rsidRDefault="00764145" w:rsidP="004040BD">
      <w:pPr>
        <w:spacing w:after="0"/>
        <w:rPr>
          <w:lang w:val="kk-KZ"/>
        </w:rPr>
      </w:pPr>
    </w:p>
    <w:p w14:paraId="227B75CB" w14:textId="77777777" w:rsidR="00764145" w:rsidRDefault="00764145" w:rsidP="004040BD">
      <w:pPr>
        <w:spacing w:after="0"/>
        <w:rPr>
          <w:lang w:val="kk-KZ"/>
        </w:rPr>
      </w:pPr>
    </w:p>
    <w:p w14:paraId="662D5F68" w14:textId="77777777" w:rsidR="00764145" w:rsidRDefault="00764145" w:rsidP="004040BD">
      <w:pPr>
        <w:spacing w:after="0"/>
        <w:rPr>
          <w:lang w:val="kk-KZ"/>
        </w:rPr>
      </w:pPr>
    </w:p>
    <w:p w14:paraId="68F545C8" w14:textId="77777777" w:rsidR="00764145" w:rsidRDefault="00764145" w:rsidP="004040BD">
      <w:pPr>
        <w:spacing w:after="0"/>
        <w:rPr>
          <w:lang w:val="kk-KZ"/>
        </w:rPr>
      </w:pPr>
    </w:p>
    <w:p w14:paraId="656C33D7" w14:textId="77777777" w:rsidR="008819BB" w:rsidRDefault="008819BB" w:rsidP="00A131E4">
      <w:pPr>
        <w:spacing w:after="0"/>
        <w:rPr>
          <w:rFonts w:ascii="Times New Roman" w:hAnsi="Times New Roman" w:cs="Times New Roman"/>
          <w:b/>
          <w:bCs/>
          <w:sz w:val="28"/>
          <w:szCs w:val="28"/>
        </w:rPr>
      </w:pPr>
    </w:p>
    <w:p w14:paraId="5699B695" w14:textId="77777777" w:rsidR="00222582" w:rsidRDefault="00222582" w:rsidP="00A131E4">
      <w:pPr>
        <w:spacing w:after="0"/>
        <w:rPr>
          <w:rFonts w:ascii="Times New Roman" w:hAnsi="Times New Roman" w:cs="Times New Roman"/>
          <w:b/>
          <w:bCs/>
          <w:sz w:val="28"/>
          <w:szCs w:val="28"/>
        </w:rPr>
      </w:pPr>
    </w:p>
    <w:p w14:paraId="5C9C4298" w14:textId="77777777" w:rsidR="00FC57EF" w:rsidRDefault="00FC57EF" w:rsidP="004040BD">
      <w:pPr>
        <w:spacing w:after="0"/>
        <w:jc w:val="center"/>
        <w:rPr>
          <w:rFonts w:ascii="Times New Roman" w:hAnsi="Times New Roman" w:cs="Times New Roman"/>
          <w:b/>
          <w:bCs/>
          <w:sz w:val="28"/>
          <w:szCs w:val="28"/>
        </w:rPr>
      </w:pPr>
      <w:r>
        <w:rPr>
          <w:rFonts w:ascii="Times New Roman" w:hAnsi="Times New Roman" w:cs="Times New Roman"/>
          <w:b/>
          <w:bCs/>
          <w:sz w:val="28"/>
          <w:szCs w:val="28"/>
        </w:rPr>
        <w:br w:type="page"/>
      </w:r>
    </w:p>
    <w:p w14:paraId="764003AF" w14:textId="111E908E" w:rsidR="00975B55" w:rsidRDefault="00975B55" w:rsidP="004040BD">
      <w:pPr>
        <w:spacing w:after="0"/>
        <w:jc w:val="center"/>
        <w:rPr>
          <w:rFonts w:ascii="Times New Roman" w:hAnsi="Times New Roman" w:cs="Times New Roman"/>
          <w:b/>
          <w:bCs/>
          <w:sz w:val="28"/>
          <w:szCs w:val="28"/>
        </w:rPr>
      </w:pPr>
      <w:r w:rsidRPr="00DF3D61">
        <w:rPr>
          <w:rFonts w:ascii="Times New Roman" w:hAnsi="Times New Roman" w:cs="Times New Roman"/>
          <w:b/>
          <w:bCs/>
          <w:sz w:val="28"/>
          <w:szCs w:val="28"/>
        </w:rPr>
        <w:lastRenderedPageBreak/>
        <w:t>НОРМАТИВНЫЕ ССЫЛКИ</w:t>
      </w:r>
    </w:p>
    <w:p w14:paraId="3BFADF87" w14:textId="77777777" w:rsidR="00F21CC4" w:rsidRPr="00DF3D61" w:rsidRDefault="00F21CC4" w:rsidP="004040BD">
      <w:pPr>
        <w:spacing w:after="0"/>
        <w:jc w:val="center"/>
        <w:rPr>
          <w:rFonts w:ascii="Times New Roman" w:hAnsi="Times New Roman" w:cs="Times New Roman"/>
          <w:b/>
          <w:bCs/>
          <w:sz w:val="28"/>
          <w:szCs w:val="28"/>
        </w:rPr>
      </w:pPr>
    </w:p>
    <w:p w14:paraId="10DA38F4" w14:textId="77777777" w:rsidR="00975B55" w:rsidRPr="00C340DC" w:rsidRDefault="00975B55" w:rsidP="00FC57EF">
      <w:pPr>
        <w:spacing w:after="0" w:line="240" w:lineRule="auto"/>
        <w:ind w:firstLine="567"/>
        <w:jc w:val="both"/>
        <w:rPr>
          <w:rFonts w:ascii="Times New Roman" w:hAnsi="Times New Roman" w:cs="Times New Roman"/>
          <w:sz w:val="28"/>
          <w:szCs w:val="28"/>
        </w:rPr>
      </w:pPr>
      <w:r w:rsidRPr="00C340DC">
        <w:rPr>
          <w:rFonts w:ascii="Times New Roman" w:hAnsi="Times New Roman" w:cs="Times New Roman"/>
          <w:sz w:val="28"/>
          <w:szCs w:val="28"/>
        </w:rPr>
        <w:t>В диссертационной работе применены следующие нормативные стандарты:</w:t>
      </w:r>
    </w:p>
    <w:p w14:paraId="1EC79D2B" w14:textId="704E9F06" w:rsidR="00975B55" w:rsidRPr="00210027" w:rsidRDefault="00975B55" w:rsidP="00FC57EF">
      <w:pPr>
        <w:spacing w:after="0" w:line="240" w:lineRule="auto"/>
        <w:ind w:firstLine="567"/>
        <w:jc w:val="both"/>
        <w:rPr>
          <w:rFonts w:ascii="Times New Roman" w:hAnsi="Times New Roman" w:cs="Times New Roman"/>
          <w:sz w:val="28"/>
          <w:szCs w:val="28"/>
        </w:rPr>
      </w:pPr>
      <w:r w:rsidRPr="00210027">
        <w:rPr>
          <w:rFonts w:ascii="Times New Roman" w:hAnsi="Times New Roman" w:cs="Times New Roman"/>
          <w:sz w:val="28"/>
          <w:szCs w:val="28"/>
        </w:rPr>
        <w:t>Приказ Министра здравоохранения Республики Казахстан от 15 декабря 2020 года № ҚР ДСМ-254/2020 «Об утверждении клинического протокола “</w:t>
      </w:r>
      <w:r w:rsidR="00830F56">
        <w:rPr>
          <w:rFonts w:ascii="Times New Roman" w:hAnsi="Times New Roman" w:cs="Times New Roman"/>
          <w:sz w:val="28"/>
          <w:szCs w:val="28"/>
          <w:lang w:val="kk-KZ"/>
        </w:rPr>
        <w:t>К</w:t>
      </w:r>
      <w:proofErr w:type="spellStart"/>
      <w:r w:rsidRPr="00210027">
        <w:rPr>
          <w:rFonts w:ascii="Times New Roman" w:hAnsi="Times New Roman" w:cs="Times New Roman"/>
          <w:sz w:val="28"/>
          <w:szCs w:val="28"/>
        </w:rPr>
        <w:t>ариес</w:t>
      </w:r>
      <w:proofErr w:type="spellEnd"/>
      <w:r w:rsidRPr="00210027">
        <w:rPr>
          <w:rFonts w:ascii="Times New Roman" w:hAnsi="Times New Roman" w:cs="Times New Roman"/>
          <w:sz w:val="28"/>
          <w:szCs w:val="28"/>
        </w:rPr>
        <w:t xml:space="preserve"> у детей”» (введён в действие с 01.01.2021).</w:t>
      </w:r>
    </w:p>
    <w:p w14:paraId="6AE53AC2" w14:textId="77777777" w:rsidR="00975B55" w:rsidRPr="00210027" w:rsidRDefault="00975B55" w:rsidP="00FC57EF">
      <w:pPr>
        <w:spacing w:after="0" w:line="240" w:lineRule="auto"/>
        <w:ind w:firstLine="567"/>
        <w:jc w:val="both"/>
        <w:rPr>
          <w:rFonts w:ascii="Times New Roman" w:hAnsi="Times New Roman" w:cs="Times New Roman"/>
          <w:sz w:val="28"/>
          <w:szCs w:val="28"/>
        </w:rPr>
      </w:pPr>
      <w:r w:rsidRPr="00210027">
        <w:rPr>
          <w:rFonts w:ascii="Times New Roman" w:hAnsi="Times New Roman" w:cs="Times New Roman"/>
          <w:sz w:val="28"/>
          <w:szCs w:val="28"/>
        </w:rPr>
        <w:t>Приказ Министра здравоохранения Республики Казахстан от 27 декабря 2017 года № 995 «Об утверждении стандарта государственной услуги “Профилактический стоматологический осмотр детей”».</w:t>
      </w:r>
    </w:p>
    <w:p w14:paraId="770C10E5" w14:textId="77777777" w:rsidR="00975B55" w:rsidRPr="00210027" w:rsidRDefault="00975B55" w:rsidP="00FC57EF">
      <w:pPr>
        <w:spacing w:after="0" w:line="240" w:lineRule="auto"/>
        <w:ind w:firstLine="567"/>
        <w:jc w:val="both"/>
        <w:rPr>
          <w:rFonts w:ascii="Times New Roman" w:hAnsi="Times New Roman" w:cs="Times New Roman"/>
          <w:sz w:val="28"/>
          <w:szCs w:val="28"/>
        </w:rPr>
      </w:pPr>
      <w:r w:rsidRPr="00210027">
        <w:rPr>
          <w:rFonts w:ascii="Times New Roman" w:hAnsi="Times New Roman" w:cs="Times New Roman"/>
          <w:sz w:val="28"/>
          <w:szCs w:val="28"/>
        </w:rPr>
        <w:t>Приказ Министра здравоохранения РК от 15 августа 2019 года № ҚР ДСМ-82 «Об утверждении клинического протокола диагностики и лечения аутизма у детей» (в редакции от 27.12.2021).</w:t>
      </w:r>
    </w:p>
    <w:p w14:paraId="24F11B1A" w14:textId="54A43D63" w:rsidR="00975B55" w:rsidRPr="00210027" w:rsidRDefault="00975B55" w:rsidP="00FC57EF">
      <w:pPr>
        <w:spacing w:after="0" w:line="240" w:lineRule="auto"/>
        <w:ind w:firstLine="567"/>
        <w:jc w:val="both"/>
        <w:rPr>
          <w:rFonts w:ascii="Times New Roman" w:hAnsi="Times New Roman" w:cs="Times New Roman"/>
          <w:sz w:val="28"/>
          <w:szCs w:val="28"/>
        </w:rPr>
      </w:pPr>
      <w:r w:rsidRPr="00210027">
        <w:rPr>
          <w:rFonts w:ascii="Times New Roman" w:hAnsi="Times New Roman" w:cs="Times New Roman"/>
          <w:sz w:val="28"/>
          <w:szCs w:val="28"/>
        </w:rPr>
        <w:t>Конвенция о правах ребёнка (</w:t>
      </w:r>
      <w:r w:rsidR="00830F56">
        <w:rPr>
          <w:rFonts w:ascii="Times New Roman" w:hAnsi="Times New Roman" w:cs="Times New Roman"/>
          <w:sz w:val="28"/>
          <w:szCs w:val="28"/>
          <w:lang w:val="kk-KZ"/>
        </w:rPr>
        <w:t>р</w:t>
      </w:r>
      <w:proofErr w:type="spellStart"/>
      <w:r w:rsidRPr="00210027">
        <w:rPr>
          <w:rFonts w:ascii="Times New Roman" w:hAnsi="Times New Roman" w:cs="Times New Roman"/>
          <w:sz w:val="28"/>
          <w:szCs w:val="28"/>
        </w:rPr>
        <w:t>атифицирована</w:t>
      </w:r>
      <w:proofErr w:type="spellEnd"/>
      <w:r w:rsidRPr="00210027">
        <w:rPr>
          <w:rFonts w:ascii="Times New Roman" w:hAnsi="Times New Roman" w:cs="Times New Roman"/>
          <w:sz w:val="28"/>
          <w:szCs w:val="28"/>
        </w:rPr>
        <w:t xml:space="preserve"> Республикой Казахстан 08.06.1994).</w:t>
      </w:r>
    </w:p>
    <w:p w14:paraId="50A97C4D" w14:textId="77777777" w:rsidR="00975B55" w:rsidRPr="00210027" w:rsidRDefault="00975B55" w:rsidP="00FC57EF">
      <w:pPr>
        <w:spacing w:after="0" w:line="240" w:lineRule="auto"/>
        <w:ind w:firstLine="567"/>
        <w:jc w:val="both"/>
        <w:rPr>
          <w:rFonts w:ascii="Times New Roman" w:hAnsi="Times New Roman" w:cs="Times New Roman"/>
          <w:sz w:val="28"/>
          <w:szCs w:val="28"/>
        </w:rPr>
      </w:pPr>
      <w:r w:rsidRPr="00210027">
        <w:rPr>
          <w:rFonts w:ascii="Times New Roman" w:hAnsi="Times New Roman" w:cs="Times New Roman"/>
          <w:sz w:val="28"/>
          <w:szCs w:val="28"/>
        </w:rPr>
        <w:t>Конституция Республики Казахстан от 30 августа 1995 года.</w:t>
      </w:r>
    </w:p>
    <w:p w14:paraId="1112773C" w14:textId="77777777" w:rsidR="00975B55" w:rsidRPr="00210027" w:rsidRDefault="00975B55" w:rsidP="00FC57EF">
      <w:pPr>
        <w:spacing w:after="0" w:line="240" w:lineRule="auto"/>
        <w:ind w:firstLine="567"/>
        <w:jc w:val="both"/>
        <w:rPr>
          <w:rFonts w:ascii="Times New Roman" w:hAnsi="Times New Roman" w:cs="Times New Roman"/>
          <w:sz w:val="28"/>
          <w:szCs w:val="28"/>
        </w:rPr>
      </w:pPr>
      <w:r w:rsidRPr="00210027">
        <w:rPr>
          <w:rFonts w:ascii="Times New Roman" w:hAnsi="Times New Roman" w:cs="Times New Roman"/>
          <w:sz w:val="28"/>
          <w:szCs w:val="28"/>
        </w:rPr>
        <w:t>Кодекс Республики Казахстан о здоровье народа и системе здравоохранения от 7 июля 2020 года № 360-VI ЗРК (с изменениями и дополнениями).</w:t>
      </w:r>
    </w:p>
    <w:p w14:paraId="0C74E36F" w14:textId="7E7933F6" w:rsidR="00975B55" w:rsidRPr="00346A6B" w:rsidRDefault="00975B55" w:rsidP="00FC57EF">
      <w:pPr>
        <w:spacing w:after="0" w:line="240" w:lineRule="auto"/>
        <w:ind w:firstLine="567"/>
        <w:jc w:val="both"/>
        <w:rPr>
          <w:rFonts w:ascii="Times New Roman" w:hAnsi="Times New Roman" w:cs="Times New Roman"/>
          <w:sz w:val="28"/>
          <w:szCs w:val="28"/>
          <w:lang w:val="ru-RU"/>
        </w:rPr>
      </w:pPr>
      <w:r w:rsidRPr="00210027">
        <w:rPr>
          <w:rFonts w:ascii="Times New Roman" w:hAnsi="Times New Roman" w:cs="Times New Roman"/>
          <w:sz w:val="28"/>
          <w:szCs w:val="28"/>
        </w:rPr>
        <w:t>Приказ и.о. Министра здравоохранения РК от 3 декабря 2020 года № ҚР ДСМ-243/2020 «Об утверждении перечня медицинских изделий, разрешённых для применения в Республике Казахстан»</w:t>
      </w:r>
      <w:r w:rsidR="00346A6B">
        <w:rPr>
          <w:rFonts w:ascii="Times New Roman" w:hAnsi="Times New Roman" w:cs="Times New Roman"/>
          <w:sz w:val="28"/>
          <w:szCs w:val="28"/>
          <w:lang w:val="ru-RU"/>
        </w:rPr>
        <w:t>.</w:t>
      </w:r>
    </w:p>
    <w:p w14:paraId="7B45DA5C" w14:textId="77777777" w:rsidR="00975B55" w:rsidRPr="00210027" w:rsidRDefault="00975B55" w:rsidP="00FC57EF">
      <w:pPr>
        <w:spacing w:after="0" w:line="240" w:lineRule="auto"/>
        <w:ind w:firstLine="567"/>
        <w:jc w:val="both"/>
        <w:rPr>
          <w:rFonts w:ascii="Times New Roman" w:hAnsi="Times New Roman" w:cs="Times New Roman"/>
          <w:sz w:val="28"/>
          <w:szCs w:val="28"/>
        </w:rPr>
      </w:pPr>
      <w:r w:rsidRPr="00210027">
        <w:rPr>
          <w:rFonts w:ascii="Times New Roman" w:hAnsi="Times New Roman" w:cs="Times New Roman"/>
          <w:sz w:val="28"/>
          <w:szCs w:val="28"/>
        </w:rPr>
        <w:t>Санитарные правила № ҚР ДСМ-38 от 31 марта 2021 года «Санитарно-эпидемиологические требования к организациям образования и объектам здравоохранения для детей».</w:t>
      </w:r>
    </w:p>
    <w:p w14:paraId="0478F82E" w14:textId="44A796BA" w:rsidR="00975B55" w:rsidRPr="00210027" w:rsidRDefault="00975B55" w:rsidP="00FC57EF">
      <w:pPr>
        <w:spacing w:after="0" w:line="240" w:lineRule="auto"/>
        <w:ind w:firstLine="567"/>
        <w:jc w:val="both"/>
        <w:rPr>
          <w:rFonts w:ascii="Times New Roman" w:hAnsi="Times New Roman" w:cs="Times New Roman"/>
          <w:sz w:val="28"/>
          <w:szCs w:val="28"/>
        </w:rPr>
      </w:pPr>
      <w:r w:rsidRPr="00210027">
        <w:rPr>
          <w:rFonts w:ascii="Times New Roman" w:hAnsi="Times New Roman" w:cs="Times New Roman"/>
          <w:sz w:val="28"/>
          <w:szCs w:val="28"/>
        </w:rPr>
        <w:t xml:space="preserve">Рекомендации Американской академии детской стоматологии (AAPD): «Best </w:t>
      </w:r>
      <w:r>
        <w:rPr>
          <w:rFonts w:ascii="Times New Roman" w:hAnsi="Times New Roman" w:cs="Times New Roman"/>
          <w:sz w:val="28"/>
          <w:szCs w:val="28"/>
          <w:lang w:val="en-US"/>
        </w:rPr>
        <w:t>p</w:t>
      </w:r>
      <w:proofErr w:type="spellStart"/>
      <w:r w:rsidRPr="00210027">
        <w:rPr>
          <w:rFonts w:ascii="Times New Roman" w:hAnsi="Times New Roman" w:cs="Times New Roman"/>
          <w:sz w:val="28"/>
          <w:szCs w:val="28"/>
        </w:rPr>
        <w:t>ractices</w:t>
      </w:r>
      <w:proofErr w:type="spellEnd"/>
      <w:r w:rsidRPr="00210027">
        <w:rPr>
          <w:rFonts w:ascii="Times New Roman" w:hAnsi="Times New Roman" w:cs="Times New Roman"/>
          <w:sz w:val="28"/>
          <w:szCs w:val="28"/>
        </w:rPr>
        <w:t xml:space="preserve"> </w:t>
      </w:r>
      <w:proofErr w:type="spellStart"/>
      <w:r w:rsidRPr="00210027">
        <w:rPr>
          <w:rFonts w:ascii="Times New Roman" w:hAnsi="Times New Roman" w:cs="Times New Roman"/>
          <w:sz w:val="28"/>
          <w:szCs w:val="28"/>
        </w:rPr>
        <w:t>for</w:t>
      </w:r>
      <w:proofErr w:type="spellEnd"/>
      <w:r w:rsidRPr="00210027">
        <w:rPr>
          <w:rFonts w:ascii="Times New Roman" w:hAnsi="Times New Roman" w:cs="Times New Roman"/>
          <w:sz w:val="28"/>
          <w:szCs w:val="28"/>
        </w:rPr>
        <w:t xml:space="preserve"> </w:t>
      </w:r>
      <w:r w:rsidR="00830F56">
        <w:rPr>
          <w:rFonts w:ascii="Times New Roman" w:hAnsi="Times New Roman" w:cs="Times New Roman"/>
          <w:sz w:val="28"/>
          <w:szCs w:val="28"/>
          <w:lang w:val="en-US"/>
        </w:rPr>
        <w:t>m</w:t>
      </w:r>
      <w:proofErr w:type="spellStart"/>
      <w:r w:rsidRPr="00210027">
        <w:rPr>
          <w:rFonts w:ascii="Times New Roman" w:hAnsi="Times New Roman" w:cs="Times New Roman"/>
          <w:sz w:val="28"/>
          <w:szCs w:val="28"/>
        </w:rPr>
        <w:t>anagement</w:t>
      </w:r>
      <w:proofErr w:type="spellEnd"/>
      <w:r w:rsidRPr="00210027">
        <w:rPr>
          <w:rFonts w:ascii="Times New Roman" w:hAnsi="Times New Roman" w:cs="Times New Roman"/>
          <w:sz w:val="28"/>
          <w:szCs w:val="28"/>
        </w:rPr>
        <w:t xml:space="preserve"> </w:t>
      </w:r>
      <w:proofErr w:type="spellStart"/>
      <w:r w:rsidRPr="00210027">
        <w:rPr>
          <w:rFonts w:ascii="Times New Roman" w:hAnsi="Times New Roman" w:cs="Times New Roman"/>
          <w:sz w:val="28"/>
          <w:szCs w:val="28"/>
        </w:rPr>
        <w:t>of</w:t>
      </w:r>
      <w:proofErr w:type="spellEnd"/>
      <w:r w:rsidRPr="00210027">
        <w:rPr>
          <w:rFonts w:ascii="Times New Roman" w:hAnsi="Times New Roman" w:cs="Times New Roman"/>
          <w:sz w:val="28"/>
          <w:szCs w:val="28"/>
        </w:rPr>
        <w:t xml:space="preserve"> </w:t>
      </w:r>
      <w:proofErr w:type="spellStart"/>
      <w:r w:rsidR="00830F56">
        <w:rPr>
          <w:rFonts w:ascii="Times New Roman" w:hAnsi="Times New Roman" w:cs="Times New Roman"/>
          <w:sz w:val="28"/>
          <w:szCs w:val="28"/>
        </w:rPr>
        <w:t>d</w:t>
      </w:r>
      <w:r w:rsidRPr="00210027">
        <w:rPr>
          <w:rFonts w:ascii="Times New Roman" w:hAnsi="Times New Roman" w:cs="Times New Roman"/>
          <w:sz w:val="28"/>
          <w:szCs w:val="28"/>
        </w:rPr>
        <w:t>ental</w:t>
      </w:r>
      <w:proofErr w:type="spellEnd"/>
      <w:r w:rsidRPr="00210027">
        <w:rPr>
          <w:rFonts w:ascii="Times New Roman" w:hAnsi="Times New Roman" w:cs="Times New Roman"/>
          <w:sz w:val="28"/>
          <w:szCs w:val="28"/>
        </w:rPr>
        <w:t xml:space="preserve"> </w:t>
      </w:r>
      <w:proofErr w:type="spellStart"/>
      <w:r w:rsidR="00830F56">
        <w:rPr>
          <w:rFonts w:ascii="Times New Roman" w:hAnsi="Times New Roman" w:cs="Times New Roman"/>
          <w:sz w:val="28"/>
          <w:szCs w:val="28"/>
        </w:rPr>
        <w:t>p</w:t>
      </w:r>
      <w:r w:rsidRPr="00210027">
        <w:rPr>
          <w:rFonts w:ascii="Times New Roman" w:hAnsi="Times New Roman" w:cs="Times New Roman"/>
          <w:sz w:val="28"/>
          <w:szCs w:val="28"/>
        </w:rPr>
        <w:t>atients</w:t>
      </w:r>
      <w:proofErr w:type="spellEnd"/>
      <w:r w:rsidRPr="00210027">
        <w:rPr>
          <w:rFonts w:ascii="Times New Roman" w:hAnsi="Times New Roman" w:cs="Times New Roman"/>
          <w:sz w:val="28"/>
          <w:szCs w:val="28"/>
        </w:rPr>
        <w:t xml:space="preserve"> </w:t>
      </w:r>
      <w:proofErr w:type="spellStart"/>
      <w:r w:rsidRPr="00210027">
        <w:rPr>
          <w:rFonts w:ascii="Times New Roman" w:hAnsi="Times New Roman" w:cs="Times New Roman"/>
          <w:sz w:val="28"/>
          <w:szCs w:val="28"/>
        </w:rPr>
        <w:t>with</w:t>
      </w:r>
      <w:proofErr w:type="spellEnd"/>
      <w:r w:rsidRPr="00210027">
        <w:rPr>
          <w:rFonts w:ascii="Times New Roman" w:hAnsi="Times New Roman" w:cs="Times New Roman"/>
          <w:sz w:val="28"/>
          <w:szCs w:val="28"/>
        </w:rPr>
        <w:t xml:space="preserve"> </w:t>
      </w:r>
      <w:proofErr w:type="spellStart"/>
      <w:r w:rsidR="00830F56">
        <w:rPr>
          <w:rFonts w:ascii="Times New Roman" w:hAnsi="Times New Roman" w:cs="Times New Roman"/>
          <w:sz w:val="28"/>
          <w:szCs w:val="28"/>
        </w:rPr>
        <w:t>s</w:t>
      </w:r>
      <w:r w:rsidRPr="00210027">
        <w:rPr>
          <w:rFonts w:ascii="Times New Roman" w:hAnsi="Times New Roman" w:cs="Times New Roman"/>
          <w:sz w:val="28"/>
          <w:szCs w:val="28"/>
        </w:rPr>
        <w:t>pecial</w:t>
      </w:r>
      <w:proofErr w:type="spellEnd"/>
      <w:r w:rsidRPr="00210027">
        <w:rPr>
          <w:rFonts w:ascii="Times New Roman" w:hAnsi="Times New Roman" w:cs="Times New Roman"/>
          <w:sz w:val="28"/>
          <w:szCs w:val="28"/>
        </w:rPr>
        <w:t xml:space="preserve"> </w:t>
      </w:r>
      <w:proofErr w:type="spellStart"/>
      <w:r w:rsidR="00830F56">
        <w:rPr>
          <w:rFonts w:ascii="Times New Roman" w:hAnsi="Times New Roman" w:cs="Times New Roman"/>
          <w:sz w:val="28"/>
          <w:szCs w:val="28"/>
        </w:rPr>
        <w:t>h</w:t>
      </w:r>
      <w:r w:rsidRPr="00210027">
        <w:rPr>
          <w:rFonts w:ascii="Times New Roman" w:hAnsi="Times New Roman" w:cs="Times New Roman"/>
          <w:sz w:val="28"/>
          <w:szCs w:val="28"/>
        </w:rPr>
        <w:t>ealth</w:t>
      </w:r>
      <w:proofErr w:type="spellEnd"/>
      <w:r w:rsidRPr="00210027">
        <w:rPr>
          <w:rFonts w:ascii="Times New Roman" w:hAnsi="Times New Roman" w:cs="Times New Roman"/>
          <w:sz w:val="28"/>
          <w:szCs w:val="28"/>
        </w:rPr>
        <w:t xml:space="preserve"> </w:t>
      </w:r>
      <w:proofErr w:type="spellStart"/>
      <w:r w:rsidR="00830F56">
        <w:rPr>
          <w:rFonts w:ascii="Times New Roman" w:hAnsi="Times New Roman" w:cs="Times New Roman"/>
          <w:sz w:val="28"/>
          <w:szCs w:val="28"/>
        </w:rPr>
        <w:t>c</w:t>
      </w:r>
      <w:r w:rsidRPr="00210027">
        <w:rPr>
          <w:rFonts w:ascii="Times New Roman" w:hAnsi="Times New Roman" w:cs="Times New Roman"/>
          <w:sz w:val="28"/>
          <w:szCs w:val="28"/>
        </w:rPr>
        <w:t>are</w:t>
      </w:r>
      <w:proofErr w:type="spellEnd"/>
      <w:r w:rsidRPr="00210027">
        <w:rPr>
          <w:rFonts w:ascii="Times New Roman" w:hAnsi="Times New Roman" w:cs="Times New Roman"/>
          <w:sz w:val="28"/>
          <w:szCs w:val="28"/>
        </w:rPr>
        <w:t xml:space="preserve"> </w:t>
      </w:r>
      <w:proofErr w:type="spellStart"/>
      <w:r w:rsidR="00830F56">
        <w:rPr>
          <w:rFonts w:ascii="Times New Roman" w:hAnsi="Times New Roman" w:cs="Times New Roman"/>
          <w:sz w:val="28"/>
          <w:szCs w:val="28"/>
        </w:rPr>
        <w:t>n</w:t>
      </w:r>
      <w:r w:rsidRPr="00210027">
        <w:rPr>
          <w:rFonts w:ascii="Times New Roman" w:hAnsi="Times New Roman" w:cs="Times New Roman"/>
          <w:sz w:val="28"/>
          <w:szCs w:val="28"/>
        </w:rPr>
        <w:t>eeds</w:t>
      </w:r>
      <w:proofErr w:type="spellEnd"/>
      <w:r w:rsidRPr="00210027">
        <w:rPr>
          <w:rFonts w:ascii="Times New Roman" w:hAnsi="Times New Roman" w:cs="Times New Roman"/>
          <w:sz w:val="28"/>
          <w:szCs w:val="28"/>
        </w:rPr>
        <w:t>» (AAPD, 2020).</w:t>
      </w:r>
    </w:p>
    <w:p w14:paraId="2FD5ACE4" w14:textId="77777777" w:rsidR="00975B55" w:rsidRPr="00210027" w:rsidRDefault="00975B55" w:rsidP="00FC57EF">
      <w:pPr>
        <w:spacing w:after="0" w:line="240" w:lineRule="auto"/>
        <w:ind w:firstLine="567"/>
        <w:jc w:val="both"/>
        <w:rPr>
          <w:rFonts w:ascii="Times New Roman" w:hAnsi="Times New Roman" w:cs="Times New Roman"/>
          <w:sz w:val="28"/>
          <w:szCs w:val="28"/>
        </w:rPr>
      </w:pPr>
      <w:r w:rsidRPr="00210027">
        <w:rPr>
          <w:rFonts w:ascii="Times New Roman" w:hAnsi="Times New Roman" w:cs="Times New Roman"/>
          <w:sz w:val="28"/>
          <w:szCs w:val="28"/>
        </w:rPr>
        <w:t>Международная классификация болезней 10-го пересмотра (МКБ-10) и DSM-5 (Диагностическое и статистическое руководство по психическим расстройствам, 5-е издание) — для диагностики расстройств аутистического спектра (РАС).</w:t>
      </w:r>
    </w:p>
    <w:p w14:paraId="335678CD" w14:textId="77777777" w:rsidR="00975B55" w:rsidRPr="00C340DC" w:rsidRDefault="00975B55" w:rsidP="00FC57EF">
      <w:pPr>
        <w:spacing w:after="0" w:line="240" w:lineRule="auto"/>
        <w:ind w:firstLine="567"/>
        <w:jc w:val="both"/>
        <w:rPr>
          <w:rFonts w:ascii="Times New Roman" w:hAnsi="Times New Roman" w:cs="Times New Roman"/>
          <w:sz w:val="28"/>
          <w:szCs w:val="28"/>
        </w:rPr>
      </w:pPr>
      <w:r w:rsidRPr="00C340DC">
        <w:rPr>
          <w:rFonts w:ascii="Times New Roman" w:hAnsi="Times New Roman" w:cs="Times New Roman"/>
          <w:sz w:val="28"/>
          <w:szCs w:val="28"/>
        </w:rPr>
        <w:t>Рекомендации Министерства Здраво</w:t>
      </w:r>
      <w:r>
        <w:rPr>
          <w:rFonts w:ascii="Times New Roman" w:hAnsi="Times New Roman" w:cs="Times New Roman"/>
          <w:sz w:val="28"/>
          <w:szCs w:val="28"/>
          <w:lang w:val="kk-KZ"/>
        </w:rPr>
        <w:t>охранения</w:t>
      </w:r>
      <w:r w:rsidRPr="00C340DC">
        <w:rPr>
          <w:rFonts w:ascii="Times New Roman" w:hAnsi="Times New Roman" w:cs="Times New Roman"/>
          <w:sz w:val="28"/>
          <w:szCs w:val="28"/>
        </w:rPr>
        <w:t xml:space="preserve"> Республики Казахстан 2021 года включают протоколы по ведению детей с нарушениями психологического (психологического) развития, в том числе с расстройствами аутистического спектра.</w:t>
      </w:r>
    </w:p>
    <w:p w14:paraId="17651F60" w14:textId="77777777" w:rsidR="00975B55" w:rsidRPr="00C340DC" w:rsidRDefault="00975B55" w:rsidP="00FC57EF">
      <w:pPr>
        <w:spacing w:after="0" w:line="240" w:lineRule="auto"/>
        <w:ind w:firstLine="567"/>
        <w:jc w:val="both"/>
        <w:rPr>
          <w:rFonts w:ascii="Times New Roman" w:hAnsi="Times New Roman" w:cs="Times New Roman"/>
          <w:sz w:val="28"/>
          <w:szCs w:val="28"/>
        </w:rPr>
      </w:pPr>
      <w:r w:rsidRPr="00C340DC">
        <w:rPr>
          <w:rFonts w:ascii="Times New Roman" w:hAnsi="Times New Roman" w:cs="Times New Roman"/>
          <w:sz w:val="28"/>
          <w:szCs w:val="28"/>
        </w:rPr>
        <w:t>Организационные положения, регламентирующие порядок предоставления медико-социальной поддержки в сфере психического здоровья, закреплены нормативным актом МЗ РК от 30 ноября 2020 года (№ ҚР ДСМ-224/2020), зарегистрированным в МЮ РК 2 декабря 2020 года под № 21712.</w:t>
      </w:r>
    </w:p>
    <w:p w14:paraId="67DE56C1" w14:textId="77777777" w:rsidR="00D902DC" w:rsidRDefault="00D902DC" w:rsidP="00FC57EF">
      <w:pPr>
        <w:spacing w:after="0" w:line="240" w:lineRule="auto"/>
        <w:ind w:firstLine="567"/>
        <w:jc w:val="both"/>
        <w:rPr>
          <w:rFonts w:ascii="Times New Roman" w:hAnsi="Times New Roman" w:cs="Times New Roman"/>
          <w:b/>
          <w:bCs/>
          <w:sz w:val="28"/>
          <w:szCs w:val="28"/>
          <w:lang w:val="kk-KZ"/>
        </w:rPr>
      </w:pPr>
    </w:p>
    <w:p w14:paraId="2182669F" w14:textId="77777777" w:rsidR="00222582" w:rsidRPr="001E2DFD" w:rsidRDefault="00222582" w:rsidP="004040BD">
      <w:pPr>
        <w:spacing w:after="0"/>
        <w:jc w:val="center"/>
        <w:rPr>
          <w:rFonts w:ascii="Times New Roman" w:hAnsi="Times New Roman" w:cs="Times New Roman"/>
          <w:b/>
          <w:bCs/>
          <w:sz w:val="28"/>
          <w:szCs w:val="28"/>
          <w:lang w:val="ru-RU"/>
        </w:rPr>
      </w:pPr>
    </w:p>
    <w:p w14:paraId="6B3DD4A3" w14:textId="77777777" w:rsidR="00FC57EF" w:rsidRDefault="00FC57EF" w:rsidP="004040BD">
      <w:pPr>
        <w:spacing w:after="0"/>
        <w:jc w:val="center"/>
        <w:rPr>
          <w:rFonts w:ascii="Times New Roman" w:hAnsi="Times New Roman" w:cs="Times New Roman"/>
          <w:b/>
          <w:bCs/>
          <w:sz w:val="28"/>
          <w:szCs w:val="28"/>
        </w:rPr>
      </w:pPr>
      <w:r>
        <w:rPr>
          <w:rFonts w:ascii="Times New Roman" w:hAnsi="Times New Roman" w:cs="Times New Roman"/>
          <w:b/>
          <w:bCs/>
          <w:sz w:val="28"/>
          <w:szCs w:val="28"/>
        </w:rPr>
        <w:br w:type="page"/>
      </w:r>
    </w:p>
    <w:p w14:paraId="439D388C" w14:textId="1CBF2010" w:rsidR="00816829" w:rsidRDefault="00816829" w:rsidP="004040BD">
      <w:pPr>
        <w:spacing w:after="0"/>
        <w:jc w:val="center"/>
        <w:rPr>
          <w:rFonts w:ascii="Times New Roman" w:hAnsi="Times New Roman" w:cs="Times New Roman"/>
          <w:b/>
          <w:bCs/>
          <w:sz w:val="28"/>
          <w:szCs w:val="28"/>
        </w:rPr>
      </w:pPr>
      <w:r w:rsidRPr="00DF3D61">
        <w:rPr>
          <w:rFonts w:ascii="Times New Roman" w:hAnsi="Times New Roman" w:cs="Times New Roman"/>
          <w:b/>
          <w:bCs/>
          <w:sz w:val="28"/>
          <w:szCs w:val="28"/>
        </w:rPr>
        <w:lastRenderedPageBreak/>
        <w:t>ОПРЕДЕЛЕНИЯ</w:t>
      </w:r>
    </w:p>
    <w:p w14:paraId="6C0237BC" w14:textId="77777777" w:rsidR="00F21CC4" w:rsidRPr="00DF3D61" w:rsidRDefault="00F21CC4" w:rsidP="004040BD">
      <w:pPr>
        <w:spacing w:after="0"/>
        <w:jc w:val="center"/>
        <w:rPr>
          <w:rFonts w:ascii="Times New Roman" w:hAnsi="Times New Roman" w:cs="Times New Roman"/>
          <w:b/>
          <w:bCs/>
          <w:sz w:val="28"/>
          <w:szCs w:val="28"/>
        </w:rPr>
      </w:pPr>
    </w:p>
    <w:p w14:paraId="018F2B34" w14:textId="77777777" w:rsidR="00816829" w:rsidRPr="00C340DC" w:rsidRDefault="00816829" w:rsidP="00FC57EF">
      <w:pPr>
        <w:spacing w:after="0" w:line="240" w:lineRule="auto"/>
        <w:ind w:firstLine="567"/>
        <w:jc w:val="both"/>
        <w:rPr>
          <w:rFonts w:ascii="Times New Roman" w:hAnsi="Times New Roman" w:cs="Times New Roman"/>
          <w:sz w:val="28"/>
          <w:szCs w:val="28"/>
        </w:rPr>
      </w:pPr>
      <w:r w:rsidRPr="00C340DC">
        <w:rPr>
          <w:rFonts w:ascii="Times New Roman" w:hAnsi="Times New Roman" w:cs="Times New Roman"/>
          <w:sz w:val="28"/>
          <w:szCs w:val="28"/>
        </w:rPr>
        <w:t xml:space="preserve">В настоящей диссертации </w:t>
      </w:r>
      <w:r>
        <w:rPr>
          <w:rFonts w:ascii="Times New Roman" w:hAnsi="Times New Roman" w:cs="Times New Roman"/>
          <w:sz w:val="28"/>
          <w:szCs w:val="28"/>
          <w:lang w:val="ru-RU"/>
        </w:rPr>
        <w:t>были применены</w:t>
      </w:r>
      <w:r w:rsidRPr="00C340DC">
        <w:rPr>
          <w:rFonts w:ascii="Times New Roman" w:hAnsi="Times New Roman" w:cs="Times New Roman"/>
          <w:sz w:val="28"/>
          <w:szCs w:val="28"/>
        </w:rPr>
        <w:t xml:space="preserve"> следующие термины с соответствующими </w:t>
      </w:r>
      <w:proofErr w:type="spellStart"/>
      <w:r w:rsidRPr="00C340DC">
        <w:rPr>
          <w:rFonts w:ascii="Times New Roman" w:hAnsi="Times New Roman" w:cs="Times New Roman"/>
          <w:sz w:val="28"/>
          <w:szCs w:val="28"/>
        </w:rPr>
        <w:t>oпределениями</w:t>
      </w:r>
      <w:proofErr w:type="spellEnd"/>
      <w:r w:rsidRPr="00C340DC">
        <w:rPr>
          <w:rFonts w:ascii="Times New Roman" w:hAnsi="Times New Roman" w:cs="Times New Roman"/>
          <w:sz w:val="28"/>
          <w:szCs w:val="28"/>
        </w:rPr>
        <w:t>:</w:t>
      </w:r>
    </w:p>
    <w:p w14:paraId="6C792349" w14:textId="73A4839C" w:rsidR="00816829" w:rsidRPr="00C340DC" w:rsidRDefault="00816829" w:rsidP="00FC57EF">
      <w:pPr>
        <w:spacing w:after="0" w:line="240" w:lineRule="auto"/>
        <w:ind w:firstLine="567"/>
        <w:jc w:val="both"/>
        <w:rPr>
          <w:rFonts w:ascii="Times New Roman" w:hAnsi="Times New Roman" w:cs="Times New Roman"/>
          <w:sz w:val="28"/>
          <w:szCs w:val="28"/>
        </w:rPr>
      </w:pPr>
      <w:r w:rsidRPr="00AF0ADF">
        <w:rPr>
          <w:rFonts w:ascii="Times New Roman" w:hAnsi="Times New Roman" w:cs="Times New Roman"/>
          <w:b/>
          <w:bCs/>
          <w:sz w:val="28"/>
          <w:szCs w:val="28"/>
        </w:rPr>
        <w:t>Расстройства аутистического спектра (РАС)</w:t>
      </w:r>
      <w:r w:rsidRPr="00C340DC">
        <w:rPr>
          <w:rFonts w:ascii="Times New Roman" w:hAnsi="Times New Roman" w:cs="Times New Roman"/>
          <w:sz w:val="28"/>
          <w:szCs w:val="28"/>
        </w:rPr>
        <w:t xml:space="preserve"> – гетерогенная группа нарушений </w:t>
      </w:r>
      <w:proofErr w:type="spellStart"/>
      <w:r w:rsidRPr="00C340DC">
        <w:rPr>
          <w:rFonts w:ascii="Times New Roman" w:hAnsi="Times New Roman" w:cs="Times New Roman"/>
          <w:sz w:val="28"/>
          <w:szCs w:val="28"/>
        </w:rPr>
        <w:t>нейроразвития</w:t>
      </w:r>
      <w:proofErr w:type="spellEnd"/>
      <w:r w:rsidRPr="00C340DC">
        <w:rPr>
          <w:rFonts w:ascii="Times New Roman" w:hAnsi="Times New Roman" w:cs="Times New Roman"/>
          <w:sz w:val="28"/>
          <w:szCs w:val="28"/>
        </w:rPr>
        <w:t>, включающих различные нозологические дефиниции, характеризующихся триадой нарушений (качественные нарушения социального взаимодействия, общения, стереотипное поведение и неспецифические проблемы (МКБ-10) и диадой нарушения социального взаимодействия, ограниченными и повторяющимися паттернами поведения и/или интересов (DSM-5).</w:t>
      </w:r>
    </w:p>
    <w:p w14:paraId="7E4B869A" w14:textId="77777777" w:rsidR="00816829" w:rsidRPr="00C340DC" w:rsidRDefault="00816829" w:rsidP="00FC57EF">
      <w:pPr>
        <w:spacing w:after="0" w:line="240" w:lineRule="auto"/>
        <w:ind w:firstLine="567"/>
        <w:jc w:val="both"/>
        <w:rPr>
          <w:rFonts w:ascii="Times New Roman" w:hAnsi="Times New Roman" w:cs="Times New Roman"/>
          <w:sz w:val="28"/>
          <w:szCs w:val="28"/>
        </w:rPr>
      </w:pPr>
      <w:r w:rsidRPr="00AF0ADF">
        <w:rPr>
          <w:rFonts w:ascii="Times New Roman" w:hAnsi="Times New Roman" w:cs="Times New Roman"/>
          <w:b/>
          <w:bCs/>
          <w:sz w:val="28"/>
          <w:szCs w:val="28"/>
        </w:rPr>
        <w:t>Кариес</w:t>
      </w:r>
      <w:r w:rsidRPr="00C340DC">
        <w:rPr>
          <w:rFonts w:ascii="Times New Roman" w:hAnsi="Times New Roman" w:cs="Times New Roman"/>
          <w:sz w:val="28"/>
          <w:szCs w:val="28"/>
        </w:rPr>
        <w:t xml:space="preserve"> представляет собой патологическое состояние, развивающееся после прорезывания зуба, характеризующееся деминерализацией и размягчением его твёрдых тканей с последующим формированием полостного дефекта.</w:t>
      </w:r>
    </w:p>
    <w:p w14:paraId="3277BAA8" w14:textId="77777777" w:rsidR="00816829" w:rsidRPr="00C340DC" w:rsidRDefault="00816829" w:rsidP="00FC57EF">
      <w:pPr>
        <w:spacing w:after="0" w:line="240" w:lineRule="auto"/>
        <w:ind w:firstLine="567"/>
        <w:jc w:val="both"/>
        <w:rPr>
          <w:rFonts w:ascii="Times New Roman" w:hAnsi="Times New Roman" w:cs="Times New Roman"/>
          <w:sz w:val="28"/>
          <w:szCs w:val="28"/>
        </w:rPr>
      </w:pPr>
      <w:r w:rsidRPr="00AF0ADF">
        <w:rPr>
          <w:rFonts w:ascii="Times New Roman" w:hAnsi="Times New Roman" w:cs="Times New Roman"/>
          <w:b/>
          <w:bCs/>
          <w:sz w:val="28"/>
          <w:szCs w:val="28"/>
        </w:rPr>
        <w:t>Начальная форма кариеса</w:t>
      </w:r>
      <w:r w:rsidRPr="00C340DC">
        <w:rPr>
          <w:rFonts w:ascii="Times New Roman" w:hAnsi="Times New Roman" w:cs="Times New Roman"/>
          <w:sz w:val="28"/>
          <w:szCs w:val="28"/>
        </w:rPr>
        <w:t xml:space="preserve"> (стадия мелового пятна, </w:t>
      </w:r>
      <w:proofErr w:type="spellStart"/>
      <w:r w:rsidRPr="00346A6B">
        <w:rPr>
          <w:rFonts w:ascii="Times New Roman" w:hAnsi="Times New Roman" w:cs="Times New Roman"/>
          <w:i/>
          <w:iCs/>
          <w:sz w:val="28"/>
          <w:szCs w:val="28"/>
        </w:rPr>
        <w:t>macula</w:t>
      </w:r>
      <w:proofErr w:type="spellEnd"/>
      <w:r w:rsidRPr="00346A6B">
        <w:rPr>
          <w:rFonts w:ascii="Times New Roman" w:hAnsi="Times New Roman" w:cs="Times New Roman"/>
          <w:i/>
          <w:iCs/>
          <w:sz w:val="28"/>
          <w:szCs w:val="28"/>
        </w:rPr>
        <w:t xml:space="preserve"> </w:t>
      </w:r>
      <w:proofErr w:type="spellStart"/>
      <w:r w:rsidRPr="00346A6B">
        <w:rPr>
          <w:rFonts w:ascii="Times New Roman" w:hAnsi="Times New Roman" w:cs="Times New Roman"/>
          <w:i/>
          <w:iCs/>
          <w:sz w:val="28"/>
          <w:szCs w:val="28"/>
        </w:rPr>
        <w:t>cariosa</w:t>
      </w:r>
      <w:proofErr w:type="spellEnd"/>
      <w:r w:rsidRPr="00C340DC">
        <w:rPr>
          <w:rFonts w:ascii="Times New Roman" w:hAnsi="Times New Roman" w:cs="Times New Roman"/>
          <w:sz w:val="28"/>
          <w:szCs w:val="28"/>
        </w:rPr>
        <w:t>) — это поражение, при котором изменения ограничиваются поверхностной зоной эмали без образования полости.</w:t>
      </w:r>
    </w:p>
    <w:p w14:paraId="36408A7C" w14:textId="0F434DBC" w:rsidR="00816829" w:rsidRPr="00C340DC" w:rsidRDefault="00816829" w:rsidP="00FC57EF">
      <w:pPr>
        <w:spacing w:after="0" w:line="240" w:lineRule="auto"/>
        <w:ind w:firstLine="567"/>
        <w:jc w:val="both"/>
        <w:rPr>
          <w:rFonts w:ascii="Times New Roman" w:hAnsi="Times New Roman" w:cs="Times New Roman"/>
          <w:sz w:val="28"/>
          <w:szCs w:val="28"/>
        </w:rPr>
      </w:pPr>
      <w:r w:rsidRPr="00AF0ADF">
        <w:rPr>
          <w:rFonts w:ascii="Times New Roman" w:hAnsi="Times New Roman" w:cs="Times New Roman"/>
          <w:b/>
          <w:bCs/>
          <w:sz w:val="28"/>
          <w:szCs w:val="28"/>
        </w:rPr>
        <w:t>Деминерализация</w:t>
      </w:r>
      <w:r w:rsidRPr="00C340DC">
        <w:rPr>
          <w:rFonts w:ascii="Times New Roman" w:hAnsi="Times New Roman" w:cs="Times New Roman"/>
          <w:sz w:val="28"/>
          <w:szCs w:val="28"/>
        </w:rPr>
        <w:t xml:space="preserve"> – процесс растворения эмали при воздействии органических кислот, сопровождающийся изменением формы, размеров и ориентации кристаллов </w:t>
      </w:r>
      <w:r w:rsidR="00830F56" w:rsidRPr="00C340DC">
        <w:rPr>
          <w:rFonts w:ascii="Times New Roman" w:hAnsi="Times New Roman" w:cs="Times New Roman"/>
          <w:sz w:val="28"/>
          <w:szCs w:val="28"/>
        </w:rPr>
        <w:t>гидроксиапатита</w:t>
      </w:r>
      <w:r w:rsidRPr="00C340DC">
        <w:rPr>
          <w:rFonts w:ascii="Times New Roman" w:hAnsi="Times New Roman" w:cs="Times New Roman"/>
          <w:sz w:val="28"/>
          <w:szCs w:val="28"/>
        </w:rPr>
        <w:t>.</w:t>
      </w:r>
    </w:p>
    <w:p w14:paraId="650D8D83" w14:textId="77777777" w:rsidR="00816829" w:rsidRPr="00C340DC" w:rsidRDefault="00816829" w:rsidP="00FC57EF">
      <w:pPr>
        <w:spacing w:after="0" w:line="240" w:lineRule="auto"/>
        <w:ind w:firstLine="567"/>
        <w:jc w:val="both"/>
        <w:rPr>
          <w:rFonts w:ascii="Times New Roman" w:hAnsi="Times New Roman" w:cs="Times New Roman"/>
          <w:sz w:val="28"/>
          <w:szCs w:val="28"/>
        </w:rPr>
      </w:pPr>
      <w:r w:rsidRPr="00AF0ADF">
        <w:rPr>
          <w:rFonts w:ascii="Times New Roman" w:hAnsi="Times New Roman" w:cs="Times New Roman"/>
          <w:b/>
          <w:bCs/>
          <w:sz w:val="28"/>
          <w:szCs w:val="28"/>
        </w:rPr>
        <w:t>Реминерализация</w:t>
      </w:r>
      <w:r w:rsidRPr="00C340DC">
        <w:rPr>
          <w:rFonts w:ascii="Times New Roman" w:hAnsi="Times New Roman" w:cs="Times New Roman"/>
          <w:sz w:val="28"/>
          <w:szCs w:val="28"/>
        </w:rPr>
        <w:t xml:space="preserve"> – это восстановление минерального состава зуба и восстановление плотности поврежденной эмали с помощью воздействия химическими соединениями, благодаря чему минеральные компоненты поступают в верхний слой зубов.</w:t>
      </w:r>
    </w:p>
    <w:p w14:paraId="53FACBF5" w14:textId="77777777" w:rsidR="00816829" w:rsidRPr="00C340DC" w:rsidRDefault="00816829" w:rsidP="00FC57EF">
      <w:pPr>
        <w:spacing w:after="0" w:line="240" w:lineRule="auto"/>
        <w:ind w:firstLine="567"/>
        <w:jc w:val="both"/>
        <w:rPr>
          <w:rFonts w:ascii="Times New Roman" w:hAnsi="Times New Roman" w:cs="Times New Roman"/>
          <w:sz w:val="28"/>
          <w:szCs w:val="28"/>
        </w:rPr>
      </w:pPr>
      <w:r w:rsidRPr="00AF0ADF">
        <w:rPr>
          <w:rFonts w:ascii="Times New Roman" w:hAnsi="Times New Roman" w:cs="Times New Roman"/>
          <w:b/>
          <w:bCs/>
          <w:sz w:val="28"/>
          <w:szCs w:val="28"/>
        </w:rPr>
        <w:t>Неинвазивные лечебные подходы</w:t>
      </w:r>
      <w:r w:rsidRPr="00C340DC">
        <w:rPr>
          <w:rFonts w:ascii="Times New Roman" w:hAnsi="Times New Roman" w:cs="Times New Roman"/>
          <w:sz w:val="28"/>
          <w:szCs w:val="28"/>
        </w:rPr>
        <w:t xml:space="preserve"> представляют собой вмешательства, проводимые без удаления поврежденных тканей зуба и предназначенные для применения исключительно на ранних этапах развития кариозного процесса (стадии Е1–D1 согласно рентгенологической классификации).</w:t>
      </w:r>
    </w:p>
    <w:p w14:paraId="576F4906" w14:textId="3FE109F6" w:rsidR="00816829" w:rsidRPr="00C340DC" w:rsidRDefault="00816829" w:rsidP="00FC57EF">
      <w:pPr>
        <w:spacing w:after="0" w:line="240" w:lineRule="auto"/>
        <w:ind w:firstLine="567"/>
        <w:jc w:val="both"/>
        <w:rPr>
          <w:rFonts w:ascii="Times New Roman" w:hAnsi="Times New Roman" w:cs="Times New Roman"/>
          <w:sz w:val="28"/>
          <w:szCs w:val="28"/>
        </w:rPr>
      </w:pPr>
      <w:proofErr w:type="spellStart"/>
      <w:r w:rsidRPr="00346A6B">
        <w:rPr>
          <w:rFonts w:ascii="Times New Roman" w:hAnsi="Times New Roman" w:cs="Times New Roman"/>
          <w:b/>
          <w:bCs/>
          <w:sz w:val="28"/>
          <w:szCs w:val="28"/>
        </w:rPr>
        <w:t>Infiltration</w:t>
      </w:r>
      <w:proofErr w:type="spellEnd"/>
      <w:r w:rsidR="00346A6B" w:rsidRPr="00346A6B">
        <w:rPr>
          <w:rFonts w:ascii="Times New Roman" w:hAnsi="Times New Roman" w:cs="Times New Roman"/>
          <w:b/>
          <w:bCs/>
          <w:sz w:val="28"/>
          <w:szCs w:val="28"/>
          <w:lang w:val="kk-KZ"/>
        </w:rPr>
        <w:t xml:space="preserve"> </w:t>
      </w:r>
      <w:r w:rsidRPr="00346A6B">
        <w:rPr>
          <w:rFonts w:ascii="Times New Roman" w:hAnsi="Times New Roman" w:cs="Times New Roman"/>
          <w:b/>
          <w:bCs/>
          <w:sz w:val="28"/>
          <w:szCs w:val="28"/>
        </w:rPr>
        <w:t>Concept</w:t>
      </w:r>
      <w:r w:rsidRPr="00C340DC">
        <w:rPr>
          <w:rFonts w:ascii="Times New Roman" w:hAnsi="Times New Roman" w:cs="Times New Roman"/>
          <w:sz w:val="28"/>
          <w:szCs w:val="28"/>
        </w:rPr>
        <w:t xml:space="preserve"> (концепция инфильтрации) – неинвазивный метод лечения начальных форм кариеса, заключающийся в нанесении полимерного раствора, который затвердевает под воздействием ультрафиолета.</w:t>
      </w:r>
    </w:p>
    <w:p w14:paraId="63514EE8" w14:textId="2C0A7D28" w:rsidR="00816829" w:rsidRPr="00C340DC" w:rsidRDefault="00346A6B" w:rsidP="00FC57EF">
      <w:pPr>
        <w:spacing w:after="0" w:line="240" w:lineRule="auto"/>
        <w:ind w:firstLine="567"/>
        <w:jc w:val="both"/>
        <w:rPr>
          <w:rFonts w:ascii="Times New Roman" w:hAnsi="Times New Roman" w:cs="Times New Roman"/>
          <w:sz w:val="28"/>
          <w:szCs w:val="28"/>
        </w:rPr>
      </w:pPr>
      <w:r>
        <w:rPr>
          <w:rFonts w:ascii="Times New Roman" w:hAnsi="Times New Roman" w:cs="Times New Roman"/>
          <w:b/>
          <w:bCs/>
          <w:sz w:val="28"/>
          <w:szCs w:val="28"/>
          <w:lang w:val="kk-KZ"/>
        </w:rPr>
        <w:t xml:space="preserve">Биоминерализация </w:t>
      </w:r>
      <w:r w:rsidR="00816829" w:rsidRPr="00C340DC">
        <w:rPr>
          <w:rFonts w:ascii="Times New Roman" w:hAnsi="Times New Roman" w:cs="Times New Roman"/>
          <w:sz w:val="28"/>
          <w:szCs w:val="28"/>
        </w:rPr>
        <w:t xml:space="preserve">представляет собой метод восстановления эмали и пораженного кариесом слоя дентина за счёт безболезненного и неинвазивного введения </w:t>
      </w:r>
      <w:proofErr w:type="spellStart"/>
      <w:r w:rsidR="00816829" w:rsidRPr="00C340DC">
        <w:rPr>
          <w:rFonts w:ascii="Times New Roman" w:hAnsi="Times New Roman" w:cs="Times New Roman"/>
          <w:sz w:val="28"/>
          <w:szCs w:val="28"/>
        </w:rPr>
        <w:t>амелогенинового</w:t>
      </w:r>
      <w:proofErr w:type="spellEnd"/>
      <w:r w:rsidR="00816829" w:rsidRPr="00C340DC">
        <w:rPr>
          <w:rFonts w:ascii="Times New Roman" w:hAnsi="Times New Roman" w:cs="Times New Roman"/>
          <w:sz w:val="28"/>
          <w:szCs w:val="28"/>
        </w:rPr>
        <w:t xml:space="preserve"> </w:t>
      </w:r>
      <w:proofErr w:type="spellStart"/>
      <w:r w:rsidR="00816829" w:rsidRPr="00C340DC">
        <w:rPr>
          <w:rFonts w:ascii="Times New Roman" w:hAnsi="Times New Roman" w:cs="Times New Roman"/>
          <w:sz w:val="28"/>
          <w:szCs w:val="28"/>
        </w:rPr>
        <w:t>белковoго</w:t>
      </w:r>
      <w:proofErr w:type="spellEnd"/>
      <w:r w:rsidR="00816829" w:rsidRPr="00C340DC">
        <w:rPr>
          <w:rFonts w:ascii="Times New Roman" w:hAnsi="Times New Roman" w:cs="Times New Roman"/>
          <w:sz w:val="28"/>
          <w:szCs w:val="28"/>
        </w:rPr>
        <w:t xml:space="preserve"> матрикса, способствующего регенерации тканей без хирургического вмешательства.</w:t>
      </w:r>
    </w:p>
    <w:p w14:paraId="7294F383" w14:textId="777FD564" w:rsidR="00D902DC" w:rsidRPr="00222582" w:rsidRDefault="00816829" w:rsidP="00FC57EF">
      <w:pPr>
        <w:spacing w:after="0" w:line="240" w:lineRule="auto"/>
        <w:ind w:firstLine="567"/>
        <w:jc w:val="both"/>
        <w:rPr>
          <w:rFonts w:ascii="Times New Roman" w:hAnsi="Times New Roman" w:cs="Times New Roman"/>
          <w:sz w:val="28"/>
          <w:szCs w:val="28"/>
        </w:rPr>
      </w:pPr>
      <w:r w:rsidRPr="00AF0ADF">
        <w:rPr>
          <w:rFonts w:ascii="Times New Roman" w:hAnsi="Times New Roman" w:cs="Times New Roman"/>
          <w:b/>
          <w:bCs/>
          <w:sz w:val="28"/>
          <w:szCs w:val="28"/>
        </w:rPr>
        <w:t>Лазерная флуоресценция</w:t>
      </w:r>
      <w:r w:rsidRPr="00C340DC">
        <w:rPr>
          <w:rFonts w:ascii="Times New Roman" w:hAnsi="Times New Roman" w:cs="Times New Roman"/>
          <w:sz w:val="28"/>
          <w:szCs w:val="28"/>
        </w:rPr>
        <w:t xml:space="preserve"> - представляет собой спектроскопический метод, при котором атом или молекула возбуждается до более высокого энергетического уровня за счет поглощения лазерного излучения с последующим самопроизвольным излучением света.</w:t>
      </w:r>
    </w:p>
    <w:p w14:paraId="546E388D" w14:textId="77777777" w:rsidR="00FC57EF" w:rsidRDefault="00FC57EF" w:rsidP="004040BD">
      <w:pPr>
        <w:spacing w:after="0"/>
        <w:jc w:val="center"/>
        <w:rPr>
          <w:rFonts w:ascii="Times New Roman" w:hAnsi="Times New Roman" w:cs="Times New Roman"/>
          <w:b/>
          <w:bCs/>
          <w:sz w:val="28"/>
          <w:szCs w:val="28"/>
        </w:rPr>
      </w:pPr>
      <w:r>
        <w:rPr>
          <w:rFonts w:ascii="Times New Roman" w:hAnsi="Times New Roman" w:cs="Times New Roman"/>
          <w:b/>
          <w:bCs/>
          <w:sz w:val="28"/>
          <w:szCs w:val="28"/>
        </w:rPr>
        <w:br w:type="page"/>
      </w:r>
    </w:p>
    <w:p w14:paraId="4EFD4CF9" w14:textId="6E0F1A3B" w:rsidR="002A0E49" w:rsidRDefault="002A0E49" w:rsidP="00FC57EF">
      <w:pPr>
        <w:spacing w:after="0" w:line="240" w:lineRule="auto"/>
        <w:jc w:val="center"/>
        <w:rPr>
          <w:rFonts w:ascii="Times New Roman" w:hAnsi="Times New Roman" w:cs="Times New Roman"/>
          <w:b/>
          <w:bCs/>
          <w:sz w:val="28"/>
          <w:szCs w:val="28"/>
          <w:lang w:val="ru-RU"/>
        </w:rPr>
      </w:pPr>
      <w:r w:rsidRPr="00DF3D61">
        <w:rPr>
          <w:rFonts w:ascii="Times New Roman" w:hAnsi="Times New Roman" w:cs="Times New Roman"/>
          <w:b/>
          <w:bCs/>
          <w:sz w:val="28"/>
          <w:szCs w:val="28"/>
        </w:rPr>
        <w:lastRenderedPageBreak/>
        <w:t>ОБОЗНАЧЕНИЯ И СОКРАЩЕНИЯ</w:t>
      </w:r>
    </w:p>
    <w:p w14:paraId="7A000D28" w14:textId="77777777" w:rsidR="00FC57EF" w:rsidRPr="00FC57EF" w:rsidRDefault="00FC57EF" w:rsidP="00FC57EF">
      <w:pPr>
        <w:spacing w:after="0" w:line="240" w:lineRule="auto"/>
        <w:jc w:val="center"/>
        <w:rPr>
          <w:rFonts w:ascii="Times New Roman" w:hAnsi="Times New Roman" w:cs="Times New Roman"/>
          <w:b/>
          <w:bCs/>
          <w:sz w:val="16"/>
          <w:szCs w:val="16"/>
          <w:lang w:val="ru-RU"/>
        </w:rPr>
      </w:pPr>
    </w:p>
    <w:tbl>
      <w:tblPr>
        <w:tblStyle w:val="ad"/>
        <w:tblpPr w:leftFromText="180" w:rightFromText="180" w:bottomFromText="200" w:vertAnchor="text" w:horzAnchor="margin" w:tblpY="1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9"/>
        <w:gridCol w:w="7826"/>
      </w:tblGrid>
      <w:tr w:rsidR="002A0E49" w:rsidRPr="00C340DC" w14:paraId="4648512E" w14:textId="77777777" w:rsidTr="00EA7A6F">
        <w:tc>
          <w:tcPr>
            <w:tcW w:w="1519" w:type="dxa"/>
            <w:hideMark/>
          </w:tcPr>
          <w:p w14:paraId="667ED7AD"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xml:space="preserve">МЮ РК </w:t>
            </w:r>
          </w:p>
        </w:tc>
        <w:tc>
          <w:tcPr>
            <w:tcW w:w="7826" w:type="dxa"/>
            <w:hideMark/>
          </w:tcPr>
          <w:p w14:paraId="2B250547" w14:textId="0A92429B" w:rsidR="002A0E49" w:rsidRPr="00AD32AF" w:rsidRDefault="002A0E49" w:rsidP="004040BD">
            <w:pPr>
              <w:jc w:val="both"/>
              <w:rPr>
                <w:b/>
                <w:bCs/>
                <w:sz w:val="28"/>
                <w:szCs w:val="28"/>
              </w:rPr>
            </w:pPr>
            <w:r w:rsidRPr="00C340DC">
              <w:rPr>
                <w:rFonts w:ascii="Times New Roman" w:hAnsi="Times New Roman" w:cs="Times New Roman"/>
                <w:sz w:val="28"/>
                <w:szCs w:val="28"/>
              </w:rPr>
              <w:t>–</w:t>
            </w:r>
            <w:r w:rsidR="00FC57EF">
              <w:rPr>
                <w:rFonts w:ascii="Times New Roman" w:hAnsi="Times New Roman" w:cs="Times New Roman"/>
                <w:sz w:val="28"/>
                <w:szCs w:val="28"/>
                <w:lang w:val="ru-RU"/>
              </w:rPr>
              <w:t xml:space="preserve"> </w:t>
            </w:r>
            <w:r w:rsidRPr="00AD32AF">
              <w:rPr>
                <w:rFonts w:ascii="Times New Roman" w:hAnsi="Times New Roman" w:cs="Times New Roman"/>
                <w:sz w:val="28"/>
                <w:szCs w:val="28"/>
              </w:rPr>
              <w:t>Министерство Юстиции Республики Казахстан</w:t>
            </w:r>
          </w:p>
        </w:tc>
      </w:tr>
      <w:tr w:rsidR="002A0E49" w:rsidRPr="00C340DC" w14:paraId="0AADFBA9" w14:textId="77777777" w:rsidTr="00EA7A6F">
        <w:tc>
          <w:tcPr>
            <w:tcW w:w="1519" w:type="dxa"/>
          </w:tcPr>
          <w:p w14:paraId="5F5F2A20"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МЗ РК</w:t>
            </w:r>
          </w:p>
        </w:tc>
        <w:tc>
          <w:tcPr>
            <w:tcW w:w="7826" w:type="dxa"/>
          </w:tcPr>
          <w:p w14:paraId="60DFF45A" w14:textId="34CE1C9F" w:rsidR="002A0E49" w:rsidRPr="00FC57EF" w:rsidRDefault="002A0E49" w:rsidP="00FC57EF">
            <w:pPr>
              <w:pStyle w:val="a7"/>
              <w:numPr>
                <w:ilvl w:val="0"/>
                <w:numId w:val="27"/>
              </w:numPr>
              <w:tabs>
                <w:tab w:val="left" w:pos="223"/>
              </w:tabs>
              <w:ind w:left="0" w:firstLine="0"/>
              <w:jc w:val="both"/>
              <w:rPr>
                <w:rFonts w:ascii="Times New Roman" w:hAnsi="Times New Roman" w:cs="Times New Roman"/>
                <w:sz w:val="28"/>
                <w:szCs w:val="28"/>
              </w:rPr>
            </w:pPr>
            <w:r w:rsidRPr="00FC57EF">
              <w:rPr>
                <w:rFonts w:ascii="Times New Roman" w:hAnsi="Times New Roman" w:cs="Times New Roman"/>
                <w:sz w:val="28"/>
                <w:szCs w:val="28"/>
              </w:rPr>
              <w:t>Министерство Здравоохранения Республики Казахстан</w:t>
            </w:r>
          </w:p>
        </w:tc>
      </w:tr>
      <w:tr w:rsidR="002A0E49" w:rsidRPr="00C340DC" w14:paraId="13B1DB52" w14:textId="77777777" w:rsidTr="00EA7A6F">
        <w:tc>
          <w:tcPr>
            <w:tcW w:w="1519" w:type="dxa"/>
            <w:hideMark/>
          </w:tcPr>
          <w:p w14:paraId="4F9C4980"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КПУ(з)</w:t>
            </w:r>
          </w:p>
        </w:tc>
        <w:tc>
          <w:tcPr>
            <w:tcW w:w="7826" w:type="dxa"/>
            <w:hideMark/>
          </w:tcPr>
          <w:p w14:paraId="39BC9BCD"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кариозные, пломбированные и удаленные зубы</w:t>
            </w:r>
          </w:p>
        </w:tc>
      </w:tr>
      <w:tr w:rsidR="002A0E49" w:rsidRPr="00C340DC" w14:paraId="1DC411F2" w14:textId="77777777" w:rsidTr="00EA7A6F">
        <w:tc>
          <w:tcPr>
            <w:tcW w:w="1519" w:type="dxa"/>
            <w:hideMark/>
          </w:tcPr>
          <w:p w14:paraId="29379615"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DMFT</w:t>
            </w:r>
          </w:p>
        </w:tc>
        <w:tc>
          <w:tcPr>
            <w:tcW w:w="7826" w:type="dxa"/>
            <w:hideMark/>
          </w:tcPr>
          <w:p w14:paraId="54856D6F"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decayed</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missing</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and</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filled</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teeth</w:t>
            </w:r>
            <w:proofErr w:type="spellEnd"/>
          </w:p>
        </w:tc>
      </w:tr>
      <w:tr w:rsidR="002A0E49" w:rsidRPr="00C340DC" w14:paraId="7756FCB3" w14:textId="77777777" w:rsidTr="00EA7A6F">
        <w:tc>
          <w:tcPr>
            <w:tcW w:w="1519" w:type="dxa"/>
            <w:hideMark/>
          </w:tcPr>
          <w:p w14:paraId="05F1237F"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РТ</w:t>
            </w:r>
          </w:p>
        </w:tc>
        <w:tc>
          <w:tcPr>
            <w:tcW w:w="7826" w:type="dxa"/>
            <w:hideMark/>
          </w:tcPr>
          <w:p w14:paraId="0EEB638E"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реминерализующая терапия</w:t>
            </w:r>
          </w:p>
        </w:tc>
      </w:tr>
      <w:tr w:rsidR="002A0E49" w:rsidRPr="00C340DC" w14:paraId="00EBD429" w14:textId="77777777" w:rsidTr="00EA7A6F">
        <w:tc>
          <w:tcPr>
            <w:tcW w:w="1519" w:type="dxa"/>
            <w:hideMark/>
          </w:tcPr>
          <w:p w14:paraId="5F294F1E" w14:textId="392478C9"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xml:space="preserve">CAST          </w:t>
            </w:r>
          </w:p>
        </w:tc>
        <w:tc>
          <w:tcPr>
            <w:tcW w:w="7826" w:type="dxa"/>
            <w:hideMark/>
          </w:tcPr>
          <w:p w14:paraId="2F80F2B5" w14:textId="2919C488" w:rsidR="002A0E49" w:rsidRPr="00346A6B"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Caries</w:t>
            </w:r>
            <w:proofErr w:type="spellEnd"/>
            <w:r w:rsidRPr="00C340DC">
              <w:rPr>
                <w:rFonts w:ascii="Times New Roman" w:hAnsi="Times New Roman" w:cs="Times New Roman"/>
                <w:sz w:val="28"/>
                <w:szCs w:val="28"/>
              </w:rPr>
              <w:t xml:space="preserve"> Assessment Spectrum </w:t>
            </w:r>
            <w:proofErr w:type="spellStart"/>
            <w:r w:rsidRPr="00C340DC">
              <w:rPr>
                <w:rFonts w:ascii="Times New Roman" w:hAnsi="Times New Roman" w:cs="Times New Roman"/>
                <w:sz w:val="28"/>
                <w:szCs w:val="28"/>
              </w:rPr>
              <w:t>Treatment</w:t>
            </w:r>
            <w:proofErr w:type="spellEnd"/>
            <w:r w:rsidRPr="00C340DC">
              <w:rPr>
                <w:rFonts w:ascii="Times New Roman" w:hAnsi="Times New Roman" w:cs="Times New Roman"/>
                <w:sz w:val="28"/>
                <w:szCs w:val="28"/>
              </w:rPr>
              <w:t xml:space="preserve"> Index </w:t>
            </w:r>
          </w:p>
        </w:tc>
      </w:tr>
      <w:tr w:rsidR="002A0E49" w:rsidRPr="00C340DC" w14:paraId="3376EF6A" w14:textId="77777777" w:rsidTr="00EA7A6F">
        <w:tc>
          <w:tcPr>
            <w:tcW w:w="1519" w:type="dxa"/>
            <w:hideMark/>
          </w:tcPr>
          <w:p w14:paraId="7236EA87"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ЛФ</w:t>
            </w:r>
          </w:p>
        </w:tc>
        <w:tc>
          <w:tcPr>
            <w:tcW w:w="7826" w:type="dxa"/>
            <w:hideMark/>
          </w:tcPr>
          <w:p w14:paraId="3FD041BE"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лазерная флюоресценция</w:t>
            </w:r>
          </w:p>
        </w:tc>
      </w:tr>
      <w:tr w:rsidR="002A0E49" w:rsidRPr="00C340DC" w14:paraId="3E41B1C6" w14:textId="77777777" w:rsidTr="00EA7A6F">
        <w:tc>
          <w:tcPr>
            <w:tcW w:w="1519" w:type="dxa"/>
            <w:hideMark/>
          </w:tcPr>
          <w:p w14:paraId="74CB83BB"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КМ</w:t>
            </w:r>
          </w:p>
        </w:tc>
        <w:tc>
          <w:tcPr>
            <w:tcW w:w="7826" w:type="dxa"/>
            <w:hideMark/>
          </w:tcPr>
          <w:p w14:paraId="3E898F0D" w14:textId="5A72A6BD"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xml:space="preserve">– </w:t>
            </w:r>
            <w:r w:rsidR="005E2492">
              <w:rPr>
                <w:rFonts w:ascii="Times New Roman" w:hAnsi="Times New Roman" w:cs="Times New Roman"/>
                <w:sz w:val="28"/>
                <w:szCs w:val="28"/>
                <w:lang w:val="kk-KZ"/>
              </w:rPr>
              <w:t>к</w:t>
            </w:r>
            <w:proofErr w:type="spellStart"/>
            <w:r w:rsidRPr="00C340DC">
              <w:rPr>
                <w:rFonts w:ascii="Times New Roman" w:hAnsi="Times New Roman" w:cs="Times New Roman"/>
                <w:sz w:val="28"/>
                <w:szCs w:val="28"/>
              </w:rPr>
              <w:t>aриес</w:t>
            </w:r>
            <w:proofErr w:type="spellEnd"/>
            <w:r w:rsidRPr="00C340DC">
              <w:rPr>
                <w:rFonts w:ascii="Times New Roman" w:hAnsi="Times New Roman" w:cs="Times New Roman"/>
                <w:sz w:val="28"/>
                <w:szCs w:val="28"/>
              </w:rPr>
              <w:t xml:space="preserve"> </w:t>
            </w:r>
            <w:r w:rsidR="005E2492">
              <w:rPr>
                <w:rFonts w:ascii="Times New Roman" w:hAnsi="Times New Roman" w:cs="Times New Roman"/>
                <w:sz w:val="28"/>
                <w:szCs w:val="28"/>
                <w:lang w:val="kk-KZ"/>
              </w:rPr>
              <w:t>м</w:t>
            </w:r>
            <w:proofErr w:type="spellStart"/>
            <w:r w:rsidRPr="00C340DC">
              <w:rPr>
                <w:rFonts w:ascii="Times New Roman" w:hAnsi="Times New Roman" w:cs="Times New Roman"/>
                <w:sz w:val="28"/>
                <w:szCs w:val="28"/>
              </w:rPr>
              <w:t>аркер</w:t>
            </w:r>
            <w:proofErr w:type="spellEnd"/>
          </w:p>
        </w:tc>
      </w:tr>
      <w:tr w:rsidR="002A0E49" w:rsidRPr="00C340DC" w14:paraId="2FF4D42E" w14:textId="77777777" w:rsidTr="00EA7A6F">
        <w:tc>
          <w:tcPr>
            <w:tcW w:w="1519" w:type="dxa"/>
            <w:hideMark/>
          </w:tcPr>
          <w:p w14:paraId="794DE0C7" w14:textId="77777777" w:rsidR="002A0E49" w:rsidRPr="00C340DC" w:rsidRDefault="002A0E49" w:rsidP="004040BD">
            <w:pPr>
              <w:jc w:val="both"/>
              <w:rPr>
                <w:rFonts w:ascii="Times New Roman" w:hAnsi="Times New Roman" w:cs="Times New Roman"/>
                <w:sz w:val="28"/>
                <w:szCs w:val="28"/>
              </w:rPr>
            </w:pPr>
            <w:proofErr w:type="spellStart"/>
            <w:r w:rsidRPr="00C340DC">
              <w:rPr>
                <w:rFonts w:ascii="Times New Roman" w:hAnsi="Times New Roman" w:cs="Times New Roman"/>
                <w:sz w:val="28"/>
                <w:szCs w:val="28"/>
              </w:rPr>
              <w:t>КазНМУ</w:t>
            </w:r>
            <w:proofErr w:type="spellEnd"/>
          </w:p>
        </w:tc>
        <w:tc>
          <w:tcPr>
            <w:tcW w:w="7826" w:type="dxa"/>
            <w:hideMark/>
          </w:tcPr>
          <w:p w14:paraId="3BB5290E" w14:textId="4DC6EEB6"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Казaхский</w:t>
            </w:r>
            <w:proofErr w:type="spellEnd"/>
            <w:r w:rsidRPr="00C340DC">
              <w:rPr>
                <w:rFonts w:ascii="Times New Roman" w:hAnsi="Times New Roman" w:cs="Times New Roman"/>
                <w:sz w:val="28"/>
                <w:szCs w:val="28"/>
              </w:rPr>
              <w:t xml:space="preserve"> </w:t>
            </w:r>
            <w:r w:rsidR="005E2492">
              <w:rPr>
                <w:rFonts w:ascii="Times New Roman" w:hAnsi="Times New Roman" w:cs="Times New Roman"/>
                <w:sz w:val="28"/>
                <w:szCs w:val="28"/>
                <w:lang w:val="kk-KZ"/>
              </w:rPr>
              <w:t>н</w:t>
            </w:r>
            <w:proofErr w:type="spellStart"/>
            <w:r w:rsidRPr="00C340DC">
              <w:rPr>
                <w:rFonts w:ascii="Times New Roman" w:hAnsi="Times New Roman" w:cs="Times New Roman"/>
                <w:sz w:val="28"/>
                <w:szCs w:val="28"/>
              </w:rPr>
              <w:t>ационaльный</w:t>
            </w:r>
            <w:proofErr w:type="spellEnd"/>
            <w:r w:rsidRPr="00C340DC">
              <w:rPr>
                <w:rFonts w:ascii="Times New Roman" w:hAnsi="Times New Roman" w:cs="Times New Roman"/>
                <w:sz w:val="28"/>
                <w:szCs w:val="28"/>
              </w:rPr>
              <w:t xml:space="preserve"> </w:t>
            </w:r>
            <w:r w:rsidR="005E2492">
              <w:rPr>
                <w:rFonts w:ascii="Times New Roman" w:hAnsi="Times New Roman" w:cs="Times New Roman"/>
                <w:sz w:val="28"/>
                <w:szCs w:val="28"/>
                <w:lang w:val="kk-KZ"/>
              </w:rPr>
              <w:t>м</w:t>
            </w:r>
            <w:proofErr w:type="spellStart"/>
            <w:r w:rsidRPr="00C340DC">
              <w:rPr>
                <w:rFonts w:ascii="Times New Roman" w:hAnsi="Times New Roman" w:cs="Times New Roman"/>
                <w:sz w:val="28"/>
                <w:szCs w:val="28"/>
              </w:rPr>
              <w:t>eдицинский</w:t>
            </w:r>
            <w:proofErr w:type="spellEnd"/>
            <w:r w:rsidRPr="00C340DC">
              <w:rPr>
                <w:rFonts w:ascii="Times New Roman" w:hAnsi="Times New Roman" w:cs="Times New Roman"/>
                <w:sz w:val="28"/>
                <w:szCs w:val="28"/>
              </w:rPr>
              <w:t xml:space="preserve"> </w:t>
            </w:r>
            <w:r w:rsidR="005E2492">
              <w:rPr>
                <w:rFonts w:ascii="Times New Roman" w:hAnsi="Times New Roman" w:cs="Times New Roman"/>
                <w:sz w:val="28"/>
                <w:szCs w:val="28"/>
                <w:lang w:val="kk-KZ"/>
              </w:rPr>
              <w:t>у</w:t>
            </w:r>
            <w:proofErr w:type="spellStart"/>
            <w:r w:rsidRPr="00C340DC">
              <w:rPr>
                <w:rFonts w:ascii="Times New Roman" w:hAnsi="Times New Roman" w:cs="Times New Roman"/>
                <w:sz w:val="28"/>
                <w:szCs w:val="28"/>
              </w:rPr>
              <w:t>нивeрситет</w:t>
            </w:r>
            <w:proofErr w:type="spellEnd"/>
          </w:p>
        </w:tc>
      </w:tr>
      <w:tr w:rsidR="002A0E49" w:rsidRPr="00C340DC" w14:paraId="7E15F116" w14:textId="77777777" w:rsidTr="00EA7A6F">
        <w:trPr>
          <w:trHeight w:val="357"/>
        </w:trPr>
        <w:tc>
          <w:tcPr>
            <w:tcW w:w="1519" w:type="dxa"/>
            <w:hideMark/>
          </w:tcPr>
          <w:p w14:paraId="5E7CB73C"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РАC</w:t>
            </w:r>
          </w:p>
        </w:tc>
        <w:tc>
          <w:tcPr>
            <w:tcW w:w="7826" w:type="dxa"/>
            <w:hideMark/>
          </w:tcPr>
          <w:p w14:paraId="718E606C"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расcтройства</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аутиcтического</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cпектра</w:t>
            </w:r>
            <w:proofErr w:type="spellEnd"/>
          </w:p>
        </w:tc>
      </w:tr>
      <w:tr w:rsidR="002A0E49" w:rsidRPr="00C340DC" w14:paraId="26CFDA52" w14:textId="77777777" w:rsidTr="00EA7A6F">
        <w:trPr>
          <w:trHeight w:val="66"/>
        </w:trPr>
        <w:tc>
          <w:tcPr>
            <w:tcW w:w="1519" w:type="dxa"/>
            <w:hideMark/>
          </w:tcPr>
          <w:p w14:paraId="2ACEE1E3"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ВОЗ</w:t>
            </w:r>
          </w:p>
        </w:tc>
        <w:tc>
          <w:tcPr>
            <w:tcW w:w="7826" w:type="dxa"/>
            <w:hideMark/>
          </w:tcPr>
          <w:p w14:paraId="5DBC95E8"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Всемирнaя</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организaция</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здравоoхранения</w:t>
            </w:r>
            <w:proofErr w:type="spellEnd"/>
          </w:p>
        </w:tc>
      </w:tr>
      <w:tr w:rsidR="002A0E49" w:rsidRPr="00C340DC" w14:paraId="0D4EE8D0" w14:textId="77777777" w:rsidTr="00EA7A6F">
        <w:trPr>
          <w:trHeight w:val="357"/>
        </w:trPr>
        <w:tc>
          <w:tcPr>
            <w:tcW w:w="1519" w:type="dxa"/>
            <w:hideMark/>
          </w:tcPr>
          <w:p w14:paraId="0EF74AFE"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АВА</w:t>
            </w:r>
          </w:p>
        </w:tc>
        <w:tc>
          <w:tcPr>
            <w:tcW w:w="7826" w:type="dxa"/>
            <w:hideMark/>
          </w:tcPr>
          <w:p w14:paraId="4004A586" w14:textId="342AEDDE" w:rsidR="002A0E49" w:rsidRPr="00C340DC" w:rsidRDefault="002A0E49" w:rsidP="005E2492">
            <w:pPr>
              <w:rPr>
                <w:rFonts w:ascii="Times New Roman" w:hAnsi="Times New Roman" w:cs="Times New Roman"/>
                <w:sz w:val="28"/>
                <w:szCs w:val="28"/>
              </w:rPr>
            </w:pPr>
            <w:r w:rsidRPr="00C340DC">
              <w:rPr>
                <w:rFonts w:ascii="Times New Roman" w:hAnsi="Times New Roman" w:cs="Times New Roman"/>
                <w:sz w:val="28"/>
                <w:szCs w:val="28"/>
              </w:rPr>
              <w:t xml:space="preserve">– </w:t>
            </w:r>
            <w:proofErr w:type="spellStart"/>
            <w:r w:rsidR="005E2492">
              <w:rPr>
                <w:rFonts w:ascii="Times New Roman" w:hAnsi="Times New Roman" w:cs="Times New Roman"/>
                <w:sz w:val="28"/>
                <w:szCs w:val="28"/>
              </w:rPr>
              <w:t>a</w:t>
            </w:r>
            <w:r w:rsidRPr="00C340DC">
              <w:rPr>
                <w:rFonts w:ascii="Times New Roman" w:hAnsi="Times New Roman" w:cs="Times New Roman"/>
                <w:sz w:val="28"/>
                <w:szCs w:val="28"/>
              </w:rPr>
              <w:t>pplied</w:t>
            </w:r>
            <w:proofErr w:type="spellEnd"/>
            <w:r w:rsidRPr="00C340DC">
              <w:rPr>
                <w:rFonts w:ascii="Times New Roman" w:hAnsi="Times New Roman" w:cs="Times New Roman"/>
                <w:sz w:val="28"/>
                <w:szCs w:val="28"/>
              </w:rPr>
              <w:t xml:space="preserve"> </w:t>
            </w:r>
            <w:proofErr w:type="spellStart"/>
            <w:r w:rsidR="005E2492" w:rsidRPr="005E2492">
              <w:rPr>
                <w:rFonts w:ascii="Times New Roman" w:hAnsi="Times New Roman" w:cs="Times New Roman"/>
                <w:sz w:val="28"/>
                <w:szCs w:val="28"/>
              </w:rPr>
              <w:t>b</w:t>
            </w:r>
            <w:r w:rsidRPr="00C340DC">
              <w:rPr>
                <w:rFonts w:ascii="Times New Roman" w:hAnsi="Times New Roman" w:cs="Times New Roman"/>
                <w:sz w:val="28"/>
                <w:szCs w:val="28"/>
              </w:rPr>
              <w:t>еhavioral</w:t>
            </w:r>
            <w:proofErr w:type="spellEnd"/>
            <w:r w:rsidRPr="00C340DC">
              <w:rPr>
                <w:rFonts w:ascii="Times New Roman" w:hAnsi="Times New Roman" w:cs="Times New Roman"/>
                <w:sz w:val="28"/>
                <w:szCs w:val="28"/>
              </w:rPr>
              <w:t xml:space="preserve"> </w:t>
            </w:r>
            <w:proofErr w:type="spellStart"/>
            <w:r w:rsidR="005E2492">
              <w:rPr>
                <w:rFonts w:ascii="Times New Roman" w:hAnsi="Times New Roman" w:cs="Times New Roman"/>
                <w:sz w:val="28"/>
                <w:szCs w:val="28"/>
              </w:rPr>
              <w:t>a</w:t>
            </w:r>
            <w:r w:rsidRPr="00C340DC">
              <w:rPr>
                <w:rFonts w:ascii="Times New Roman" w:hAnsi="Times New Roman" w:cs="Times New Roman"/>
                <w:sz w:val="28"/>
                <w:szCs w:val="28"/>
              </w:rPr>
              <w:t>nаlysis</w:t>
            </w:r>
            <w:proofErr w:type="spellEnd"/>
            <w:r w:rsidRPr="00C340DC">
              <w:rPr>
                <w:rFonts w:ascii="Times New Roman" w:hAnsi="Times New Roman" w:cs="Times New Roman"/>
                <w:sz w:val="28"/>
                <w:szCs w:val="28"/>
              </w:rPr>
              <w:t xml:space="preserve"> (</w:t>
            </w:r>
            <w:r w:rsidR="005E2492">
              <w:rPr>
                <w:rFonts w:ascii="Times New Roman" w:hAnsi="Times New Roman" w:cs="Times New Roman"/>
                <w:sz w:val="28"/>
                <w:szCs w:val="28"/>
                <w:lang w:val="kk-KZ"/>
              </w:rPr>
              <w:t>п</w:t>
            </w:r>
            <w:proofErr w:type="spellStart"/>
            <w:r w:rsidRPr="00C340DC">
              <w:rPr>
                <w:rFonts w:ascii="Times New Roman" w:hAnsi="Times New Roman" w:cs="Times New Roman"/>
                <w:sz w:val="28"/>
                <w:szCs w:val="28"/>
              </w:rPr>
              <w:t>рикладнoй</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пoведенческий</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анaлиз</w:t>
            </w:r>
            <w:proofErr w:type="spellEnd"/>
            <w:r w:rsidRPr="00C340DC">
              <w:rPr>
                <w:rFonts w:ascii="Times New Roman" w:hAnsi="Times New Roman" w:cs="Times New Roman"/>
                <w:sz w:val="28"/>
                <w:szCs w:val="28"/>
              </w:rPr>
              <w:t>)</w:t>
            </w:r>
          </w:p>
        </w:tc>
      </w:tr>
      <w:tr w:rsidR="002A0E49" w:rsidRPr="00C340DC" w14:paraId="46ED5A57" w14:textId="77777777" w:rsidTr="00EA7A6F">
        <w:trPr>
          <w:trHeight w:val="357"/>
        </w:trPr>
        <w:tc>
          <w:tcPr>
            <w:tcW w:w="1519" w:type="dxa"/>
            <w:hideMark/>
          </w:tcPr>
          <w:p w14:paraId="274632F4"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OВЗ</w:t>
            </w:r>
          </w:p>
        </w:tc>
        <w:tc>
          <w:tcPr>
            <w:tcW w:w="7826" w:type="dxa"/>
            <w:hideMark/>
          </w:tcPr>
          <w:p w14:paraId="4B1D87BE"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oграниченные</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вoзможности</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здoровья</w:t>
            </w:r>
            <w:proofErr w:type="spellEnd"/>
          </w:p>
        </w:tc>
      </w:tr>
      <w:tr w:rsidR="002A0E49" w:rsidRPr="00C340DC" w14:paraId="337A50C8" w14:textId="77777777" w:rsidTr="00EA7A6F">
        <w:trPr>
          <w:trHeight w:val="357"/>
        </w:trPr>
        <w:tc>
          <w:tcPr>
            <w:tcW w:w="1519" w:type="dxa"/>
            <w:hideMark/>
          </w:tcPr>
          <w:p w14:paraId="1AAF9F0A"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FDА</w:t>
            </w:r>
          </w:p>
        </w:tc>
        <w:tc>
          <w:tcPr>
            <w:tcW w:w="7826" w:type="dxa"/>
            <w:hideMark/>
          </w:tcPr>
          <w:p w14:paraId="5E74F788"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xml:space="preserve">– Управление по </w:t>
            </w:r>
            <w:proofErr w:type="spellStart"/>
            <w:r w:rsidRPr="00C340DC">
              <w:rPr>
                <w:rFonts w:ascii="Times New Roman" w:hAnsi="Times New Roman" w:cs="Times New Roman"/>
                <w:sz w:val="28"/>
                <w:szCs w:val="28"/>
              </w:rPr>
              <w:t>санитарнoму</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надзoру</w:t>
            </w:r>
            <w:proofErr w:type="spellEnd"/>
            <w:r w:rsidRPr="00C340DC">
              <w:rPr>
                <w:rFonts w:ascii="Times New Roman" w:hAnsi="Times New Roman" w:cs="Times New Roman"/>
                <w:sz w:val="28"/>
                <w:szCs w:val="28"/>
              </w:rPr>
              <w:t xml:space="preserve"> за </w:t>
            </w:r>
            <w:proofErr w:type="spellStart"/>
            <w:r w:rsidRPr="00C340DC">
              <w:rPr>
                <w:rFonts w:ascii="Times New Roman" w:hAnsi="Times New Roman" w:cs="Times New Roman"/>
                <w:sz w:val="28"/>
                <w:szCs w:val="28"/>
              </w:rPr>
              <w:t>качествoм</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пищeвых</w:t>
            </w:r>
            <w:proofErr w:type="spellEnd"/>
            <w:r w:rsidRPr="00C340DC">
              <w:rPr>
                <w:rFonts w:ascii="Times New Roman" w:hAnsi="Times New Roman" w:cs="Times New Roman"/>
                <w:sz w:val="28"/>
                <w:szCs w:val="28"/>
              </w:rPr>
              <w:t xml:space="preserve"> </w:t>
            </w:r>
          </w:p>
          <w:p w14:paraId="4848FF63" w14:textId="77777777" w:rsidR="002A0E49" w:rsidRPr="00C340DC" w:rsidRDefault="002A0E49" w:rsidP="004040BD">
            <w:pPr>
              <w:jc w:val="both"/>
              <w:rPr>
                <w:rFonts w:ascii="Times New Roman" w:hAnsi="Times New Roman" w:cs="Times New Roman"/>
                <w:sz w:val="28"/>
                <w:szCs w:val="28"/>
              </w:rPr>
            </w:pPr>
            <w:proofErr w:type="spellStart"/>
            <w:r w:rsidRPr="00C340DC">
              <w:rPr>
                <w:rFonts w:ascii="Times New Roman" w:hAnsi="Times New Roman" w:cs="Times New Roman"/>
                <w:sz w:val="28"/>
                <w:szCs w:val="28"/>
              </w:rPr>
              <w:t>продуктoв</w:t>
            </w:r>
            <w:proofErr w:type="spellEnd"/>
            <w:r w:rsidRPr="00C340DC">
              <w:rPr>
                <w:rFonts w:ascii="Times New Roman" w:hAnsi="Times New Roman" w:cs="Times New Roman"/>
                <w:sz w:val="28"/>
                <w:szCs w:val="28"/>
              </w:rPr>
              <w:t xml:space="preserve"> и </w:t>
            </w:r>
            <w:proofErr w:type="spellStart"/>
            <w:r w:rsidRPr="00C340DC">
              <w:rPr>
                <w:rFonts w:ascii="Times New Roman" w:hAnsi="Times New Roman" w:cs="Times New Roman"/>
                <w:sz w:val="28"/>
                <w:szCs w:val="28"/>
              </w:rPr>
              <w:t>медикаментoв</w:t>
            </w:r>
            <w:proofErr w:type="spellEnd"/>
          </w:p>
        </w:tc>
      </w:tr>
      <w:tr w:rsidR="002A0E49" w:rsidRPr="00C340DC" w14:paraId="76FF544C" w14:textId="77777777" w:rsidTr="00EA7A6F">
        <w:trPr>
          <w:trHeight w:val="357"/>
        </w:trPr>
        <w:tc>
          <w:tcPr>
            <w:tcW w:w="1519" w:type="dxa"/>
            <w:hideMark/>
          </w:tcPr>
          <w:p w14:paraId="7679DDFF"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СШA</w:t>
            </w:r>
          </w:p>
        </w:tc>
        <w:tc>
          <w:tcPr>
            <w:tcW w:w="7826" w:type="dxa"/>
            <w:hideMark/>
          </w:tcPr>
          <w:p w14:paraId="3C467B92" w14:textId="1A01094A"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Соедин</w:t>
            </w:r>
            <w:r w:rsidR="005E2492">
              <w:rPr>
                <w:rFonts w:ascii="Times New Roman" w:hAnsi="Times New Roman" w:cs="Times New Roman"/>
                <w:sz w:val="28"/>
                <w:szCs w:val="28"/>
              </w:rPr>
              <w:t>e</w:t>
            </w:r>
            <w:r w:rsidRPr="00C340DC">
              <w:rPr>
                <w:rFonts w:ascii="Times New Roman" w:hAnsi="Times New Roman" w:cs="Times New Roman"/>
                <w:sz w:val="28"/>
                <w:szCs w:val="28"/>
              </w:rPr>
              <w:t>нныe</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штaты</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Амeрики</w:t>
            </w:r>
            <w:proofErr w:type="spellEnd"/>
          </w:p>
        </w:tc>
      </w:tr>
      <w:tr w:rsidR="002A0E49" w:rsidRPr="00C340DC" w14:paraId="4E809A57" w14:textId="77777777" w:rsidTr="00EA7A6F">
        <w:trPr>
          <w:trHeight w:val="357"/>
        </w:trPr>
        <w:tc>
          <w:tcPr>
            <w:tcW w:w="1519" w:type="dxa"/>
          </w:tcPr>
          <w:p w14:paraId="3C51D3A8"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РK</w:t>
            </w:r>
          </w:p>
        </w:tc>
        <w:tc>
          <w:tcPr>
            <w:tcW w:w="7826" w:type="dxa"/>
          </w:tcPr>
          <w:p w14:paraId="2A31AB2D"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Рeспублика</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Казaхстан</w:t>
            </w:r>
            <w:proofErr w:type="spellEnd"/>
          </w:p>
        </w:tc>
      </w:tr>
      <w:tr w:rsidR="002A0E49" w:rsidRPr="00C340DC" w14:paraId="3499B179" w14:textId="77777777" w:rsidTr="00EA7A6F">
        <w:trPr>
          <w:trHeight w:val="357"/>
        </w:trPr>
        <w:tc>
          <w:tcPr>
            <w:tcW w:w="1519" w:type="dxa"/>
            <w:hideMark/>
          </w:tcPr>
          <w:p w14:paraId="36ADCFE7" w14:textId="50E73F62" w:rsidR="002A0E49" w:rsidRPr="00346A6B" w:rsidRDefault="00346A6B" w:rsidP="004040BD">
            <w:pPr>
              <w:jc w:val="both"/>
              <w:rPr>
                <w:rFonts w:ascii="Times New Roman" w:hAnsi="Times New Roman" w:cs="Times New Roman"/>
                <w:sz w:val="28"/>
                <w:szCs w:val="28"/>
                <w:lang w:val="en-US"/>
              </w:rPr>
            </w:pPr>
            <w:r>
              <w:rPr>
                <w:rFonts w:ascii="Times New Roman" w:hAnsi="Times New Roman" w:cs="Times New Roman"/>
                <w:sz w:val="28"/>
                <w:szCs w:val="28"/>
                <w:lang w:val="en-US"/>
              </w:rPr>
              <w:t>A</w:t>
            </w:r>
            <w:r w:rsidR="00214A8A">
              <w:rPr>
                <w:rFonts w:ascii="Times New Roman" w:hAnsi="Times New Roman" w:cs="Times New Roman"/>
                <w:sz w:val="28"/>
                <w:szCs w:val="28"/>
                <w:lang w:val="en-US"/>
              </w:rPr>
              <w:t>PI</w:t>
            </w:r>
          </w:p>
        </w:tc>
        <w:tc>
          <w:tcPr>
            <w:tcW w:w="7826" w:type="dxa"/>
            <w:hideMark/>
          </w:tcPr>
          <w:p w14:paraId="450D91A8" w14:textId="2028A10F" w:rsidR="002A0E49" w:rsidRPr="00214A8A" w:rsidRDefault="002A0E49" w:rsidP="004040BD">
            <w:pPr>
              <w:jc w:val="both"/>
              <w:rPr>
                <w:rFonts w:ascii="Times New Roman" w:hAnsi="Times New Roman" w:cs="Times New Roman"/>
                <w:sz w:val="28"/>
                <w:szCs w:val="28"/>
                <w:lang w:val="kk-KZ"/>
              </w:rPr>
            </w:pPr>
            <w:r w:rsidRPr="00C340DC">
              <w:rPr>
                <w:rFonts w:ascii="Times New Roman" w:hAnsi="Times New Roman" w:cs="Times New Roman"/>
                <w:sz w:val="28"/>
                <w:szCs w:val="28"/>
              </w:rPr>
              <w:t xml:space="preserve">–  </w:t>
            </w:r>
            <w:r w:rsidR="00214A8A">
              <w:rPr>
                <w:rFonts w:ascii="Times New Roman" w:hAnsi="Times New Roman" w:cs="Times New Roman"/>
                <w:sz w:val="28"/>
                <w:szCs w:val="28"/>
                <w:lang w:val="kk-KZ"/>
              </w:rPr>
              <w:t>апроксимальный индекс зубного налета</w:t>
            </w:r>
          </w:p>
        </w:tc>
      </w:tr>
      <w:tr w:rsidR="002A0E49" w:rsidRPr="00C340DC" w14:paraId="3CF6F078" w14:textId="77777777" w:rsidTr="00EA7A6F">
        <w:trPr>
          <w:trHeight w:val="364"/>
        </w:trPr>
        <w:tc>
          <w:tcPr>
            <w:tcW w:w="1519" w:type="dxa"/>
          </w:tcPr>
          <w:p w14:paraId="073A47D3"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PMА</w:t>
            </w:r>
          </w:p>
        </w:tc>
        <w:tc>
          <w:tcPr>
            <w:tcW w:w="7826" w:type="dxa"/>
          </w:tcPr>
          <w:p w14:paraId="61E22D76"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папиллярнo-маргинальнo-альвеoлярный</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индeкс</w:t>
            </w:r>
            <w:proofErr w:type="spellEnd"/>
          </w:p>
        </w:tc>
      </w:tr>
      <w:tr w:rsidR="002A0E49" w:rsidRPr="00C340DC" w14:paraId="753DC414" w14:textId="77777777" w:rsidTr="00EA7A6F">
        <w:trPr>
          <w:trHeight w:val="260"/>
        </w:trPr>
        <w:tc>
          <w:tcPr>
            <w:tcW w:w="1519" w:type="dxa"/>
          </w:tcPr>
          <w:p w14:paraId="6873F4F2"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ICDАS II</w:t>
            </w:r>
          </w:p>
        </w:tc>
        <w:tc>
          <w:tcPr>
            <w:tcW w:w="7826" w:type="dxa"/>
          </w:tcPr>
          <w:p w14:paraId="4388E173" w14:textId="493BB389"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 xml:space="preserve">– </w:t>
            </w:r>
            <w:r w:rsidR="005E2492">
              <w:rPr>
                <w:rFonts w:ascii="Times New Roman" w:hAnsi="Times New Roman" w:cs="Times New Roman"/>
                <w:sz w:val="28"/>
                <w:szCs w:val="28"/>
                <w:lang w:val="kk-KZ"/>
              </w:rPr>
              <w:t>м</w:t>
            </w:r>
            <w:proofErr w:type="spellStart"/>
            <w:r w:rsidRPr="00C340DC">
              <w:rPr>
                <w:rFonts w:ascii="Times New Roman" w:hAnsi="Times New Roman" w:cs="Times New Roman"/>
                <w:sz w:val="28"/>
                <w:szCs w:val="28"/>
              </w:rPr>
              <w:t>еждународнaя</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систeма</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обнаружeния</w:t>
            </w:r>
            <w:proofErr w:type="spellEnd"/>
            <w:r w:rsidRPr="00C340DC">
              <w:rPr>
                <w:rFonts w:ascii="Times New Roman" w:hAnsi="Times New Roman" w:cs="Times New Roman"/>
                <w:sz w:val="28"/>
                <w:szCs w:val="28"/>
              </w:rPr>
              <w:t xml:space="preserve"> и оценки </w:t>
            </w:r>
            <w:proofErr w:type="spellStart"/>
            <w:r w:rsidRPr="00C340DC">
              <w:rPr>
                <w:rFonts w:ascii="Times New Roman" w:hAnsi="Times New Roman" w:cs="Times New Roman"/>
                <w:sz w:val="28"/>
                <w:szCs w:val="28"/>
              </w:rPr>
              <w:t>кaриеса</w:t>
            </w:r>
            <w:proofErr w:type="spellEnd"/>
          </w:p>
        </w:tc>
      </w:tr>
      <w:tr w:rsidR="002A0E49" w:rsidRPr="00C340DC" w14:paraId="6D530159" w14:textId="77777777" w:rsidTr="00EA7A6F">
        <w:trPr>
          <w:trHeight w:val="260"/>
        </w:trPr>
        <w:tc>
          <w:tcPr>
            <w:tcW w:w="1519" w:type="dxa"/>
          </w:tcPr>
          <w:p w14:paraId="5D982228" w14:textId="77777777" w:rsidR="002A0E49" w:rsidRPr="00C340DC" w:rsidRDefault="002A0E49" w:rsidP="004040BD">
            <w:pPr>
              <w:jc w:val="both"/>
              <w:rPr>
                <w:rFonts w:ascii="Times New Roman" w:hAnsi="Times New Roman" w:cs="Times New Roman"/>
                <w:sz w:val="28"/>
                <w:szCs w:val="28"/>
              </w:rPr>
            </w:pPr>
            <w:r w:rsidRPr="00C340DC">
              <w:rPr>
                <w:rFonts w:ascii="Times New Roman" w:hAnsi="Times New Roman" w:cs="Times New Roman"/>
                <w:sz w:val="28"/>
                <w:szCs w:val="28"/>
              </w:rPr>
              <w:t>PЕCS</w:t>
            </w:r>
          </w:p>
        </w:tc>
        <w:tc>
          <w:tcPr>
            <w:tcW w:w="7826" w:type="dxa"/>
          </w:tcPr>
          <w:p w14:paraId="30635224" w14:textId="0BD1DD63" w:rsidR="002A0E49" w:rsidRPr="00C340DC" w:rsidRDefault="002A0E49" w:rsidP="005E2492">
            <w:pPr>
              <w:rPr>
                <w:rFonts w:ascii="Times New Roman" w:hAnsi="Times New Roman" w:cs="Times New Roman"/>
                <w:sz w:val="28"/>
                <w:szCs w:val="28"/>
              </w:rPr>
            </w:pPr>
            <w:r w:rsidRPr="00C340DC">
              <w:rPr>
                <w:rFonts w:ascii="Times New Roman" w:hAnsi="Times New Roman" w:cs="Times New Roman"/>
                <w:sz w:val="28"/>
                <w:szCs w:val="28"/>
              </w:rPr>
              <w:t>–</w:t>
            </w:r>
            <w:r w:rsidR="005E2492">
              <w:rPr>
                <w:rFonts w:ascii="Times New Roman" w:hAnsi="Times New Roman" w:cs="Times New Roman"/>
                <w:sz w:val="28"/>
                <w:szCs w:val="28"/>
              </w:rPr>
              <w:t xml:space="preserve"> </w:t>
            </w:r>
            <w:proofErr w:type="spellStart"/>
            <w:r w:rsidR="005E2492" w:rsidRPr="005E2492">
              <w:rPr>
                <w:rFonts w:ascii="Times New Roman" w:hAnsi="Times New Roman" w:cs="Times New Roman"/>
                <w:sz w:val="28"/>
                <w:szCs w:val="28"/>
              </w:rPr>
              <w:t>p</w:t>
            </w:r>
            <w:r w:rsidRPr="00C340DC">
              <w:rPr>
                <w:rFonts w:ascii="Times New Roman" w:hAnsi="Times New Roman" w:cs="Times New Roman"/>
                <w:sz w:val="28"/>
                <w:szCs w:val="28"/>
              </w:rPr>
              <w:t>icture</w:t>
            </w:r>
            <w:proofErr w:type="spellEnd"/>
            <w:r w:rsidRPr="00C340DC">
              <w:rPr>
                <w:rFonts w:ascii="Times New Roman" w:hAnsi="Times New Roman" w:cs="Times New Roman"/>
                <w:sz w:val="28"/>
                <w:szCs w:val="28"/>
              </w:rPr>
              <w:t xml:space="preserve"> </w:t>
            </w:r>
            <w:proofErr w:type="spellStart"/>
            <w:r w:rsidR="00214A8A" w:rsidRPr="00214A8A">
              <w:rPr>
                <w:rFonts w:ascii="Times New Roman" w:hAnsi="Times New Roman" w:cs="Times New Roman"/>
                <w:sz w:val="28"/>
                <w:szCs w:val="28"/>
              </w:rPr>
              <w:t>e</w:t>
            </w:r>
            <w:r w:rsidRPr="00C340DC">
              <w:rPr>
                <w:rFonts w:ascii="Times New Roman" w:hAnsi="Times New Roman" w:cs="Times New Roman"/>
                <w:sz w:val="28"/>
                <w:szCs w:val="28"/>
              </w:rPr>
              <w:t>xchange</w:t>
            </w:r>
            <w:proofErr w:type="spellEnd"/>
            <w:r w:rsidRPr="00C340DC">
              <w:rPr>
                <w:rFonts w:ascii="Times New Roman" w:hAnsi="Times New Roman" w:cs="Times New Roman"/>
                <w:sz w:val="28"/>
                <w:szCs w:val="28"/>
              </w:rPr>
              <w:t xml:space="preserve"> </w:t>
            </w:r>
            <w:proofErr w:type="spellStart"/>
            <w:r w:rsidR="00214A8A">
              <w:rPr>
                <w:rFonts w:ascii="Times New Roman" w:hAnsi="Times New Roman" w:cs="Times New Roman"/>
                <w:sz w:val="28"/>
                <w:szCs w:val="28"/>
              </w:rPr>
              <w:t>c</w:t>
            </w:r>
            <w:r w:rsidRPr="00C340DC">
              <w:rPr>
                <w:rFonts w:ascii="Times New Roman" w:hAnsi="Times New Roman" w:cs="Times New Roman"/>
                <w:sz w:val="28"/>
                <w:szCs w:val="28"/>
              </w:rPr>
              <w:t>ommunication</w:t>
            </w:r>
            <w:proofErr w:type="spellEnd"/>
            <w:r w:rsidRPr="00C340DC">
              <w:rPr>
                <w:rFonts w:ascii="Times New Roman" w:hAnsi="Times New Roman" w:cs="Times New Roman"/>
                <w:sz w:val="28"/>
                <w:szCs w:val="28"/>
              </w:rPr>
              <w:t xml:space="preserve"> </w:t>
            </w:r>
            <w:proofErr w:type="spellStart"/>
            <w:r w:rsidR="00214A8A">
              <w:rPr>
                <w:rFonts w:ascii="Times New Roman" w:hAnsi="Times New Roman" w:cs="Times New Roman"/>
                <w:sz w:val="28"/>
                <w:szCs w:val="28"/>
              </w:rPr>
              <w:t>s</w:t>
            </w:r>
            <w:r w:rsidRPr="00C340DC">
              <w:rPr>
                <w:rFonts w:ascii="Times New Roman" w:hAnsi="Times New Roman" w:cs="Times New Roman"/>
                <w:sz w:val="28"/>
                <w:szCs w:val="28"/>
              </w:rPr>
              <w:t>ystem</w:t>
            </w:r>
            <w:proofErr w:type="spellEnd"/>
            <w:r w:rsidRPr="00C340DC">
              <w:rPr>
                <w:rFonts w:ascii="Times New Roman" w:hAnsi="Times New Roman" w:cs="Times New Roman"/>
                <w:sz w:val="28"/>
                <w:szCs w:val="28"/>
              </w:rPr>
              <w:t xml:space="preserve"> -</w:t>
            </w:r>
            <w:r w:rsidR="00214A8A">
              <w:rPr>
                <w:rFonts w:ascii="Times New Roman" w:hAnsi="Times New Roman" w:cs="Times New Roman"/>
                <w:sz w:val="28"/>
                <w:szCs w:val="28"/>
              </w:rPr>
              <w:t xml:space="preserve"> </w:t>
            </w:r>
            <w:proofErr w:type="spellStart"/>
            <w:r w:rsidR="00214A8A" w:rsidRPr="005E2492">
              <w:rPr>
                <w:rFonts w:ascii="Times New Roman" w:hAnsi="Times New Roman" w:cs="Times New Roman"/>
                <w:sz w:val="28"/>
                <w:szCs w:val="28"/>
              </w:rPr>
              <w:t>к</w:t>
            </w:r>
            <w:r w:rsidRPr="00C340DC">
              <w:rPr>
                <w:rFonts w:ascii="Times New Roman" w:hAnsi="Times New Roman" w:cs="Times New Roman"/>
                <w:sz w:val="28"/>
                <w:szCs w:val="28"/>
              </w:rPr>
              <w:t>oммуникационная</w:t>
            </w:r>
            <w:proofErr w:type="spellEnd"/>
            <w:r w:rsidRPr="00C340DC">
              <w:rPr>
                <w:rFonts w:ascii="Times New Roman" w:hAnsi="Times New Roman" w:cs="Times New Roman"/>
                <w:sz w:val="28"/>
                <w:szCs w:val="28"/>
              </w:rPr>
              <w:t xml:space="preserve"> </w:t>
            </w:r>
            <w:r w:rsidR="00214A8A">
              <w:rPr>
                <w:rFonts w:ascii="Times New Roman" w:hAnsi="Times New Roman" w:cs="Times New Roman"/>
                <w:sz w:val="28"/>
                <w:szCs w:val="28"/>
                <w:lang w:val="kk-KZ"/>
              </w:rPr>
              <w:t>с</w:t>
            </w:r>
            <w:proofErr w:type="spellStart"/>
            <w:r w:rsidRPr="00C340DC">
              <w:rPr>
                <w:rFonts w:ascii="Times New Roman" w:hAnsi="Times New Roman" w:cs="Times New Roman"/>
                <w:sz w:val="28"/>
                <w:szCs w:val="28"/>
              </w:rPr>
              <w:t>истeма</w:t>
            </w:r>
            <w:proofErr w:type="spellEnd"/>
            <w:r w:rsidRPr="00C340DC">
              <w:rPr>
                <w:rFonts w:ascii="Times New Roman" w:hAnsi="Times New Roman" w:cs="Times New Roman"/>
                <w:sz w:val="28"/>
                <w:szCs w:val="28"/>
              </w:rPr>
              <w:t xml:space="preserve"> </w:t>
            </w:r>
            <w:r w:rsidR="00214A8A">
              <w:rPr>
                <w:rFonts w:ascii="Times New Roman" w:hAnsi="Times New Roman" w:cs="Times New Roman"/>
                <w:sz w:val="28"/>
                <w:szCs w:val="28"/>
                <w:lang w:val="kk-KZ"/>
              </w:rPr>
              <w:t>о</w:t>
            </w:r>
            <w:proofErr w:type="spellStart"/>
            <w:r w:rsidRPr="00C340DC">
              <w:rPr>
                <w:rFonts w:ascii="Times New Roman" w:hAnsi="Times New Roman" w:cs="Times New Roman"/>
                <w:sz w:val="28"/>
                <w:szCs w:val="28"/>
              </w:rPr>
              <w:t>бмeна</w:t>
            </w:r>
            <w:proofErr w:type="spellEnd"/>
            <w:r w:rsidRPr="00C340DC">
              <w:rPr>
                <w:rFonts w:ascii="Times New Roman" w:hAnsi="Times New Roman" w:cs="Times New Roman"/>
                <w:sz w:val="28"/>
                <w:szCs w:val="28"/>
              </w:rPr>
              <w:t xml:space="preserve"> </w:t>
            </w:r>
            <w:r w:rsidR="00214A8A">
              <w:rPr>
                <w:rFonts w:ascii="Times New Roman" w:hAnsi="Times New Roman" w:cs="Times New Roman"/>
                <w:sz w:val="28"/>
                <w:szCs w:val="28"/>
                <w:lang w:val="kk-KZ"/>
              </w:rPr>
              <w:t>и</w:t>
            </w:r>
            <w:proofErr w:type="spellStart"/>
            <w:r w:rsidRPr="00C340DC">
              <w:rPr>
                <w:rFonts w:ascii="Times New Roman" w:hAnsi="Times New Roman" w:cs="Times New Roman"/>
                <w:sz w:val="28"/>
                <w:szCs w:val="28"/>
              </w:rPr>
              <w:t>зображeниями</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карточкaми</w:t>
            </w:r>
            <w:proofErr w:type="spellEnd"/>
            <w:r w:rsidRPr="00C340DC">
              <w:rPr>
                <w:rFonts w:ascii="Times New Roman" w:hAnsi="Times New Roman" w:cs="Times New Roman"/>
                <w:sz w:val="28"/>
                <w:szCs w:val="28"/>
              </w:rPr>
              <w:t>)</w:t>
            </w:r>
          </w:p>
        </w:tc>
      </w:tr>
      <w:tr w:rsidR="002A0E49" w:rsidRPr="00C340DC" w14:paraId="685C3B94" w14:textId="77777777" w:rsidTr="00EA7A6F">
        <w:trPr>
          <w:trHeight w:val="260"/>
        </w:trPr>
        <w:tc>
          <w:tcPr>
            <w:tcW w:w="1519" w:type="dxa"/>
          </w:tcPr>
          <w:p w14:paraId="24679E1B" w14:textId="77777777" w:rsidR="002A0E49" w:rsidRPr="00650FD6" w:rsidRDefault="002A0E49" w:rsidP="004040BD">
            <w:pPr>
              <w:jc w:val="both"/>
              <w:rPr>
                <w:rFonts w:ascii="Times New Roman" w:hAnsi="Times New Roman" w:cs="Times New Roman"/>
                <w:sz w:val="28"/>
                <w:szCs w:val="28"/>
                <w:lang w:val="ru-RU"/>
              </w:rPr>
            </w:pPr>
            <w:r>
              <w:rPr>
                <w:rFonts w:ascii="Times New Roman" w:hAnsi="Times New Roman" w:cs="Times New Roman"/>
                <w:sz w:val="28"/>
                <w:szCs w:val="28"/>
                <w:lang w:val="ru-RU"/>
              </w:rPr>
              <w:t>СТП</w:t>
            </w:r>
          </w:p>
        </w:tc>
        <w:tc>
          <w:tcPr>
            <w:tcW w:w="7826" w:type="dxa"/>
          </w:tcPr>
          <w:p w14:paraId="36294581" w14:textId="7589EF91" w:rsidR="002A0E49" w:rsidRPr="00650FD6" w:rsidRDefault="002A0E49" w:rsidP="004040BD">
            <w:p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5E2492">
              <w:rPr>
                <w:rFonts w:ascii="Times New Roman" w:hAnsi="Times New Roman" w:cs="Times New Roman"/>
                <w:sz w:val="28"/>
                <w:szCs w:val="28"/>
                <w:lang w:val="en-US"/>
              </w:rPr>
              <w:t>c</w:t>
            </w:r>
            <w:proofErr w:type="spellStart"/>
            <w:r>
              <w:rPr>
                <w:rFonts w:ascii="Times New Roman" w:hAnsi="Times New Roman" w:cs="Times New Roman"/>
                <w:sz w:val="28"/>
                <w:szCs w:val="28"/>
                <w:lang w:val="ru-RU"/>
              </w:rPr>
              <w:t>амотравмирующее</w:t>
            </w:r>
            <w:proofErr w:type="spellEnd"/>
            <w:r>
              <w:rPr>
                <w:rFonts w:ascii="Times New Roman" w:hAnsi="Times New Roman" w:cs="Times New Roman"/>
                <w:sz w:val="28"/>
                <w:szCs w:val="28"/>
                <w:lang w:val="ru-RU"/>
              </w:rPr>
              <w:t xml:space="preserve"> поведение</w:t>
            </w:r>
          </w:p>
        </w:tc>
      </w:tr>
    </w:tbl>
    <w:p w14:paraId="069C4439" w14:textId="77777777" w:rsidR="00D902DC" w:rsidRDefault="00D902DC" w:rsidP="004040BD">
      <w:pPr>
        <w:spacing w:after="0"/>
        <w:jc w:val="both"/>
        <w:rPr>
          <w:rFonts w:ascii="Times New Roman" w:hAnsi="Times New Roman" w:cs="Times New Roman"/>
          <w:b/>
          <w:bCs/>
          <w:sz w:val="28"/>
          <w:szCs w:val="28"/>
          <w:lang w:val="kk-KZ"/>
        </w:rPr>
      </w:pPr>
    </w:p>
    <w:p w14:paraId="275418A6" w14:textId="77777777" w:rsidR="002A0E49" w:rsidRDefault="002A0E49" w:rsidP="004040BD">
      <w:pPr>
        <w:spacing w:after="0"/>
        <w:jc w:val="both"/>
        <w:rPr>
          <w:rFonts w:ascii="Times New Roman" w:hAnsi="Times New Roman" w:cs="Times New Roman"/>
          <w:b/>
          <w:bCs/>
          <w:sz w:val="28"/>
          <w:szCs w:val="28"/>
          <w:lang w:val="kk-KZ"/>
        </w:rPr>
      </w:pPr>
    </w:p>
    <w:p w14:paraId="700AC825" w14:textId="77777777" w:rsidR="002A0E49" w:rsidRDefault="002A0E49" w:rsidP="004040BD">
      <w:pPr>
        <w:spacing w:after="0"/>
        <w:jc w:val="both"/>
        <w:rPr>
          <w:rFonts w:ascii="Times New Roman" w:hAnsi="Times New Roman" w:cs="Times New Roman"/>
          <w:b/>
          <w:bCs/>
          <w:sz w:val="28"/>
          <w:szCs w:val="28"/>
          <w:lang w:val="kk-KZ"/>
        </w:rPr>
      </w:pPr>
    </w:p>
    <w:p w14:paraId="56C2DCC6" w14:textId="77777777" w:rsidR="002A0E49" w:rsidRDefault="002A0E49" w:rsidP="004040BD">
      <w:pPr>
        <w:spacing w:after="0"/>
        <w:jc w:val="both"/>
        <w:rPr>
          <w:rFonts w:ascii="Times New Roman" w:hAnsi="Times New Roman" w:cs="Times New Roman"/>
          <w:b/>
          <w:bCs/>
          <w:sz w:val="28"/>
          <w:szCs w:val="28"/>
          <w:lang w:val="kk-KZ"/>
        </w:rPr>
      </w:pPr>
    </w:p>
    <w:p w14:paraId="6FCE3B52" w14:textId="77777777" w:rsidR="002151C4" w:rsidRDefault="002151C4" w:rsidP="004040BD">
      <w:pPr>
        <w:spacing w:after="0"/>
        <w:jc w:val="both"/>
        <w:rPr>
          <w:rFonts w:ascii="Times New Roman" w:hAnsi="Times New Roman" w:cs="Times New Roman"/>
          <w:b/>
          <w:bCs/>
          <w:sz w:val="28"/>
          <w:szCs w:val="28"/>
          <w:lang w:val="kk-KZ"/>
        </w:rPr>
      </w:pPr>
    </w:p>
    <w:p w14:paraId="424C6A43" w14:textId="77777777" w:rsidR="002151C4" w:rsidRDefault="002151C4" w:rsidP="004040BD">
      <w:pPr>
        <w:spacing w:after="0"/>
        <w:jc w:val="both"/>
        <w:rPr>
          <w:rFonts w:ascii="Times New Roman" w:hAnsi="Times New Roman" w:cs="Times New Roman"/>
          <w:b/>
          <w:bCs/>
          <w:sz w:val="28"/>
          <w:szCs w:val="28"/>
          <w:lang w:val="kk-KZ"/>
        </w:rPr>
      </w:pPr>
    </w:p>
    <w:p w14:paraId="6538F2FF" w14:textId="77777777" w:rsidR="002151C4" w:rsidRDefault="002151C4" w:rsidP="004040BD">
      <w:pPr>
        <w:spacing w:after="0"/>
        <w:jc w:val="both"/>
        <w:rPr>
          <w:rFonts w:ascii="Times New Roman" w:hAnsi="Times New Roman" w:cs="Times New Roman"/>
          <w:b/>
          <w:bCs/>
          <w:sz w:val="28"/>
          <w:szCs w:val="28"/>
          <w:lang w:val="kk-KZ"/>
        </w:rPr>
      </w:pPr>
    </w:p>
    <w:p w14:paraId="2426C397" w14:textId="77777777" w:rsidR="002151C4" w:rsidRDefault="002151C4" w:rsidP="004040BD">
      <w:pPr>
        <w:spacing w:after="0"/>
        <w:jc w:val="both"/>
        <w:rPr>
          <w:rFonts w:ascii="Times New Roman" w:hAnsi="Times New Roman" w:cs="Times New Roman"/>
          <w:b/>
          <w:bCs/>
          <w:sz w:val="28"/>
          <w:szCs w:val="28"/>
          <w:lang w:val="kk-KZ"/>
        </w:rPr>
      </w:pPr>
    </w:p>
    <w:p w14:paraId="32D5CD2A" w14:textId="77777777" w:rsidR="002151C4" w:rsidRDefault="002151C4" w:rsidP="004040BD">
      <w:pPr>
        <w:spacing w:after="0"/>
        <w:jc w:val="both"/>
        <w:rPr>
          <w:rFonts w:ascii="Times New Roman" w:hAnsi="Times New Roman" w:cs="Times New Roman"/>
          <w:b/>
          <w:bCs/>
          <w:sz w:val="28"/>
          <w:szCs w:val="28"/>
          <w:lang w:val="kk-KZ"/>
        </w:rPr>
      </w:pPr>
    </w:p>
    <w:p w14:paraId="7BD14CBC" w14:textId="77777777" w:rsidR="002151C4" w:rsidRDefault="002151C4" w:rsidP="004040BD">
      <w:pPr>
        <w:spacing w:after="0"/>
        <w:jc w:val="both"/>
        <w:rPr>
          <w:rFonts w:ascii="Times New Roman" w:hAnsi="Times New Roman" w:cs="Times New Roman"/>
          <w:b/>
          <w:bCs/>
          <w:sz w:val="28"/>
          <w:szCs w:val="28"/>
          <w:lang w:val="en-US"/>
        </w:rPr>
      </w:pPr>
    </w:p>
    <w:p w14:paraId="373C7FA5" w14:textId="77777777" w:rsidR="00222582" w:rsidRDefault="00222582" w:rsidP="004040BD">
      <w:pPr>
        <w:spacing w:after="0"/>
        <w:jc w:val="both"/>
        <w:rPr>
          <w:rFonts w:ascii="Times New Roman" w:hAnsi="Times New Roman" w:cs="Times New Roman"/>
          <w:b/>
          <w:bCs/>
          <w:sz w:val="28"/>
          <w:szCs w:val="28"/>
          <w:lang w:val="en-US"/>
        </w:rPr>
      </w:pPr>
    </w:p>
    <w:p w14:paraId="5234075E" w14:textId="77777777" w:rsidR="00222582" w:rsidRDefault="00222582" w:rsidP="004040BD">
      <w:pPr>
        <w:spacing w:after="0"/>
        <w:jc w:val="both"/>
        <w:rPr>
          <w:rFonts w:ascii="Times New Roman" w:hAnsi="Times New Roman" w:cs="Times New Roman"/>
          <w:b/>
          <w:bCs/>
          <w:sz w:val="28"/>
          <w:szCs w:val="28"/>
          <w:lang w:val="en-US"/>
        </w:rPr>
      </w:pPr>
    </w:p>
    <w:p w14:paraId="1F26DCD8" w14:textId="77777777" w:rsidR="00222582" w:rsidRDefault="00222582" w:rsidP="004040BD">
      <w:pPr>
        <w:spacing w:after="0"/>
        <w:jc w:val="both"/>
        <w:rPr>
          <w:rFonts w:ascii="Times New Roman" w:hAnsi="Times New Roman" w:cs="Times New Roman"/>
          <w:b/>
          <w:bCs/>
          <w:sz w:val="28"/>
          <w:szCs w:val="28"/>
          <w:lang w:val="en-US"/>
        </w:rPr>
      </w:pPr>
    </w:p>
    <w:p w14:paraId="78D6529D" w14:textId="77777777" w:rsidR="00222582" w:rsidRPr="00222582" w:rsidRDefault="00222582" w:rsidP="004040BD">
      <w:pPr>
        <w:spacing w:after="0"/>
        <w:jc w:val="both"/>
        <w:rPr>
          <w:rFonts w:ascii="Times New Roman" w:hAnsi="Times New Roman" w:cs="Times New Roman"/>
          <w:b/>
          <w:bCs/>
          <w:sz w:val="28"/>
          <w:szCs w:val="28"/>
          <w:lang w:val="en-US"/>
        </w:rPr>
      </w:pPr>
    </w:p>
    <w:p w14:paraId="077D97B2" w14:textId="77777777" w:rsidR="002151C4" w:rsidRDefault="002151C4" w:rsidP="004040BD">
      <w:pPr>
        <w:spacing w:after="0"/>
        <w:jc w:val="both"/>
        <w:rPr>
          <w:rFonts w:ascii="Times New Roman" w:hAnsi="Times New Roman" w:cs="Times New Roman"/>
          <w:b/>
          <w:bCs/>
          <w:sz w:val="28"/>
          <w:szCs w:val="28"/>
          <w:lang w:val="en-US"/>
        </w:rPr>
      </w:pPr>
    </w:p>
    <w:p w14:paraId="5C02ED13" w14:textId="77777777" w:rsidR="005E2492" w:rsidRPr="005E2492" w:rsidRDefault="005E2492" w:rsidP="004040BD">
      <w:pPr>
        <w:spacing w:after="0"/>
        <w:jc w:val="both"/>
        <w:rPr>
          <w:rFonts w:ascii="Times New Roman" w:hAnsi="Times New Roman" w:cs="Times New Roman"/>
          <w:b/>
          <w:bCs/>
          <w:sz w:val="28"/>
          <w:szCs w:val="28"/>
          <w:lang w:val="en-US"/>
        </w:rPr>
      </w:pPr>
    </w:p>
    <w:p w14:paraId="7E247EB4" w14:textId="77777777" w:rsidR="002151C4" w:rsidRDefault="002151C4" w:rsidP="004040BD">
      <w:pPr>
        <w:spacing w:after="0"/>
        <w:jc w:val="center"/>
        <w:rPr>
          <w:rFonts w:ascii="Times New Roman" w:hAnsi="Times New Roman" w:cs="Times New Roman"/>
          <w:b/>
          <w:bCs/>
          <w:sz w:val="28"/>
          <w:szCs w:val="28"/>
          <w:lang w:val="ru-RU"/>
        </w:rPr>
      </w:pPr>
      <w:r w:rsidRPr="00DF3D61">
        <w:rPr>
          <w:rFonts w:ascii="Times New Roman" w:hAnsi="Times New Roman" w:cs="Times New Roman"/>
          <w:b/>
          <w:bCs/>
          <w:sz w:val="28"/>
          <w:szCs w:val="28"/>
        </w:rPr>
        <w:lastRenderedPageBreak/>
        <w:t>ВВЕДЕНИЕ</w:t>
      </w:r>
    </w:p>
    <w:p w14:paraId="3D94B8C1" w14:textId="77777777" w:rsidR="00FC57EF" w:rsidRPr="00FC57EF" w:rsidRDefault="00FC57EF" w:rsidP="004040BD">
      <w:pPr>
        <w:spacing w:after="0"/>
        <w:jc w:val="center"/>
        <w:rPr>
          <w:rFonts w:ascii="Times New Roman" w:hAnsi="Times New Roman" w:cs="Times New Roman"/>
          <w:b/>
          <w:bCs/>
          <w:sz w:val="28"/>
          <w:szCs w:val="28"/>
          <w:lang w:val="ru-RU"/>
        </w:rPr>
      </w:pPr>
    </w:p>
    <w:p w14:paraId="591DBEC4" w14:textId="77777777" w:rsidR="002151C4" w:rsidRPr="00352D16" w:rsidRDefault="002151C4" w:rsidP="00FC57EF">
      <w:pPr>
        <w:tabs>
          <w:tab w:val="left" w:pos="993"/>
        </w:tabs>
        <w:spacing w:after="0" w:line="240" w:lineRule="auto"/>
        <w:ind w:firstLine="567"/>
        <w:jc w:val="both"/>
        <w:rPr>
          <w:rFonts w:ascii="Times New Roman" w:hAnsi="Times New Roman" w:cs="Times New Roman"/>
          <w:b/>
          <w:bCs/>
          <w:sz w:val="28"/>
          <w:szCs w:val="28"/>
          <w:lang w:val="kk-KZ"/>
        </w:rPr>
      </w:pPr>
      <w:r w:rsidRPr="00352D16">
        <w:rPr>
          <w:rFonts w:ascii="Times New Roman" w:hAnsi="Times New Roman" w:cs="Times New Roman"/>
          <w:b/>
          <w:bCs/>
          <w:sz w:val="28"/>
          <w:szCs w:val="28"/>
          <w:lang w:val="kk-KZ"/>
        </w:rPr>
        <w:t>Актуальность темы исследования</w:t>
      </w:r>
    </w:p>
    <w:p w14:paraId="68F1A3B3" w14:textId="7C688CBA" w:rsidR="002F1F06" w:rsidRPr="00451935" w:rsidRDefault="002F1F06" w:rsidP="00FC57EF">
      <w:pPr>
        <w:tabs>
          <w:tab w:val="left" w:pos="993"/>
        </w:tabs>
        <w:spacing w:after="0" w:line="240" w:lineRule="auto"/>
        <w:ind w:firstLine="567"/>
        <w:jc w:val="both"/>
        <w:rPr>
          <w:rFonts w:ascii="Times New Roman" w:eastAsia="Calibri" w:hAnsi="Times New Roman" w:cs="Times New Roman"/>
          <w:sz w:val="28"/>
          <w:szCs w:val="28"/>
        </w:rPr>
      </w:pPr>
      <w:r w:rsidRPr="00451935">
        <w:rPr>
          <w:rFonts w:ascii="Times New Roman" w:eastAsia="Calibri" w:hAnsi="Times New Roman" w:cs="Times New Roman"/>
          <w:sz w:val="28"/>
          <w:szCs w:val="28"/>
        </w:rPr>
        <w:t xml:space="preserve">Состояние здоровья и уровень благополучия детей являются ключевыми показателями демографического и социального потенциала страны </w:t>
      </w:r>
      <w:r w:rsidR="0004567A">
        <w:rPr>
          <w:rFonts w:ascii="Times New Roman" w:eastAsia="Calibri" w:hAnsi="Times New Roman" w:cs="Times New Roman"/>
          <w:sz w:val="28"/>
          <w:szCs w:val="28"/>
        </w:rPr>
        <w:fldChar w:fldCharType="begin"/>
      </w:r>
      <w:r w:rsidR="0004567A">
        <w:rPr>
          <w:rFonts w:ascii="Times New Roman" w:eastAsia="Calibri" w:hAnsi="Times New Roman" w:cs="Times New Roman"/>
          <w:sz w:val="28"/>
          <w:szCs w:val="28"/>
        </w:rPr>
        <w:instrText xml:space="preserve"> ADDIN ZOTERO_ITEM CSL_CITATION {"citationID":"mmk8tsUQ","properties":{"formattedCitation":"(1)","plainCitation":"(1)","noteIndex":0},"citationItems":[{"id":139,"uris":["http://zotero.org/users/local/u8OOu0Q0/items/UWWBVYM8"],"itemData":{"id":139,"type":"book","title":"World Health Organization (WHO). Autism Spectrum Disorders &amp; Other Developmental Disorders: From Raising Awareness to Building Capacity; WHO: Geneva, Switzerland, 2013; Metting Report; Available online: https://apps.who.int/iris/handle/10665/103312 (accessed on 25 March 2020)."}}],"schema":"https://github.com/citation-style-language/schema/raw/master/csl-citation.json"} </w:instrText>
      </w:r>
      <w:r w:rsidR="0004567A">
        <w:rPr>
          <w:rFonts w:ascii="Times New Roman" w:eastAsia="Calibri" w:hAnsi="Times New Roman" w:cs="Times New Roman"/>
          <w:sz w:val="28"/>
          <w:szCs w:val="28"/>
        </w:rPr>
        <w:fldChar w:fldCharType="separate"/>
      </w:r>
      <w:r w:rsidR="00D86DBD">
        <w:rPr>
          <w:rFonts w:ascii="Times New Roman" w:hAnsi="Times New Roman" w:cs="Times New Roman"/>
          <w:sz w:val="28"/>
        </w:rPr>
        <w:t>[</w:t>
      </w:r>
      <w:r w:rsidR="0004567A" w:rsidRPr="0004567A">
        <w:rPr>
          <w:rFonts w:ascii="Times New Roman" w:hAnsi="Times New Roman" w:cs="Times New Roman"/>
          <w:sz w:val="28"/>
        </w:rPr>
        <w:t>1</w:t>
      </w:r>
      <w:r w:rsidR="00D86DBD">
        <w:rPr>
          <w:rFonts w:ascii="Times New Roman" w:hAnsi="Times New Roman" w:cs="Times New Roman"/>
          <w:sz w:val="28"/>
        </w:rPr>
        <w:t>]</w:t>
      </w:r>
      <w:r w:rsidR="0004567A">
        <w:rPr>
          <w:rFonts w:ascii="Times New Roman" w:eastAsia="Calibri" w:hAnsi="Times New Roman" w:cs="Times New Roman"/>
          <w:sz w:val="28"/>
          <w:szCs w:val="28"/>
        </w:rPr>
        <w:fldChar w:fldCharType="end"/>
      </w:r>
      <w:r w:rsidRPr="00451935">
        <w:rPr>
          <w:rFonts w:ascii="Times New Roman" w:eastAsia="Calibri" w:hAnsi="Times New Roman" w:cs="Times New Roman"/>
          <w:sz w:val="28"/>
          <w:szCs w:val="28"/>
        </w:rPr>
        <w:t xml:space="preserve">. При этом стоматологическое здоровье играет важную роль в формировании общего состояния организма ребёнка, особенно на ранних этапах развития. Нарушения в этой области оказывают негативное влияние на такие аспекты, как питание, речевое развитие, социализация и самооценка </w:t>
      </w:r>
      <w:r w:rsidR="0004567A">
        <w:rPr>
          <w:rFonts w:ascii="Times New Roman" w:eastAsia="Calibri" w:hAnsi="Times New Roman" w:cs="Times New Roman"/>
          <w:sz w:val="28"/>
          <w:szCs w:val="28"/>
        </w:rPr>
        <w:fldChar w:fldCharType="begin"/>
      </w:r>
      <w:r w:rsidR="0004567A">
        <w:rPr>
          <w:rFonts w:ascii="Times New Roman" w:eastAsia="Calibri" w:hAnsi="Times New Roman" w:cs="Times New Roman"/>
          <w:sz w:val="28"/>
          <w:szCs w:val="28"/>
        </w:rPr>
        <w:instrText xml:space="preserve"> ADDIN ZOTERO_ITEM CSL_CITATION {"citationID":"CXPrUgDF","properties":{"formattedCitation":"(2)","plainCitation":"(2)","noteIndex":0},"citationItems":[{"id":124,"uris":["http://zotero.org/users/local/u8OOu0Q0/items/PQXPRGI7"],"itemData":{"id":124,"type":"article-journal","abstract":"PURPOSE: The purpose of this study was to assess the oral health status and dental needs of a nationally representative sample of 1- to 17-year-old children with or without autism., METHODS: In the 2003 National Survey of Children's Health, parents reported their child's oral health status and needs. The condition of the child's teeth, demographics, time since last dental visit, and dental needs were assessed in autistic children (N=495) and nonautistic children (N=95,059). For a subset of children with reported fair or poor teeth, specific problems about their dentition were assessed for autistic children (N=69) and nonautistic children (N=7,002). Weighted percentages and chi-square statistics were calculated., RESULTS: According to parents, 69% of nonautistic children and 52% of autistic children had their teeth in excellent or very good condition (P &lt;.001). The dental status of children with autism and without autism, identified with fair or poor teeth, was comparable., CONCLUSIONS: Overall, parents of US autistic children were more likely to report their children's dentition to be in fair or poor condition than parents of US nonautistic children. Children with or without autism who had fair or poor teeth are faced with similar dental problems.","archive":"Ovid MEDLINE(R) &lt;2008 to 2009&gt;","container-title":"Pediatric dentistry","ISSN":"0164-1263","issue":"1","journalAbbreviation":"Pediatr Dent","note":"publisher-place: United States\nKopycka-Kedzierawski, Dorota T. Eastman Department of Dentistry, University of Rochester, Rochester, NY, USA. Dorota_KopyckaKedzierawski@urmc.rochester.edu","page":"54-8","title":"Dental needs and status of autistic children: results from the National Survey of Children's Health.","volume":"30","author":[{"family":"Kopycka-Kedzierawski","given":"Dorota T"},{"family":"Auinger","given":"Peggy"}],"issued":{"date-parts":[["2008"]]}}}],"schema":"https://github.com/citation-style-language/schema/raw/master/csl-citation.json"} </w:instrText>
      </w:r>
      <w:r w:rsidR="0004567A">
        <w:rPr>
          <w:rFonts w:ascii="Times New Roman" w:eastAsia="Calibri" w:hAnsi="Times New Roman" w:cs="Times New Roman"/>
          <w:sz w:val="28"/>
          <w:szCs w:val="28"/>
        </w:rPr>
        <w:fldChar w:fldCharType="separate"/>
      </w:r>
      <w:r w:rsidR="00D86DBD">
        <w:rPr>
          <w:rFonts w:ascii="Times New Roman" w:hAnsi="Times New Roman" w:cs="Times New Roman"/>
          <w:sz w:val="28"/>
        </w:rPr>
        <w:t>[</w:t>
      </w:r>
      <w:r w:rsidR="0004567A" w:rsidRPr="0004567A">
        <w:rPr>
          <w:rFonts w:ascii="Times New Roman" w:hAnsi="Times New Roman" w:cs="Times New Roman"/>
          <w:sz w:val="28"/>
        </w:rPr>
        <w:t>2</w:t>
      </w:r>
      <w:r w:rsidR="00D86DBD">
        <w:rPr>
          <w:rFonts w:ascii="Times New Roman" w:hAnsi="Times New Roman" w:cs="Times New Roman"/>
          <w:sz w:val="28"/>
        </w:rPr>
        <w:t>]</w:t>
      </w:r>
      <w:r w:rsidR="0004567A">
        <w:rPr>
          <w:rFonts w:ascii="Times New Roman" w:eastAsia="Calibri" w:hAnsi="Times New Roman" w:cs="Times New Roman"/>
          <w:sz w:val="28"/>
          <w:szCs w:val="28"/>
        </w:rPr>
        <w:fldChar w:fldCharType="end"/>
      </w:r>
      <w:r w:rsidRPr="00451935">
        <w:rPr>
          <w:rFonts w:ascii="Times New Roman" w:eastAsia="Calibri" w:hAnsi="Times New Roman" w:cs="Times New Roman"/>
          <w:sz w:val="28"/>
          <w:szCs w:val="28"/>
        </w:rPr>
        <w:t xml:space="preserve">. Особую группу риска составляют дети с расстройствами психологического </w:t>
      </w:r>
      <w:proofErr w:type="spellStart"/>
      <w:r w:rsidRPr="00451935">
        <w:rPr>
          <w:rFonts w:ascii="Times New Roman" w:eastAsia="Calibri" w:hAnsi="Times New Roman" w:cs="Times New Roman"/>
          <w:sz w:val="28"/>
          <w:szCs w:val="28"/>
        </w:rPr>
        <w:t>нейроразвития</w:t>
      </w:r>
      <w:proofErr w:type="spellEnd"/>
      <w:r w:rsidRPr="00451935">
        <w:rPr>
          <w:rFonts w:ascii="Times New Roman" w:eastAsia="Calibri" w:hAnsi="Times New Roman" w:cs="Times New Roman"/>
          <w:sz w:val="28"/>
          <w:szCs w:val="28"/>
        </w:rPr>
        <w:t xml:space="preserve">, включая расстройства аутистического спектра (РАС), в силу выраженной сенсорной чувствительности и поведенческой специфики </w:t>
      </w:r>
      <w:r w:rsidR="0004567A">
        <w:rPr>
          <w:rFonts w:ascii="Times New Roman" w:eastAsia="Calibri" w:hAnsi="Times New Roman" w:cs="Times New Roman"/>
          <w:sz w:val="28"/>
          <w:szCs w:val="28"/>
        </w:rPr>
        <w:fldChar w:fldCharType="begin"/>
      </w:r>
      <w:r w:rsidR="0004567A">
        <w:rPr>
          <w:rFonts w:ascii="Times New Roman" w:eastAsia="Calibri" w:hAnsi="Times New Roman" w:cs="Times New Roman"/>
          <w:sz w:val="28"/>
          <w:szCs w:val="28"/>
        </w:rPr>
        <w:instrText xml:space="preserve"> ADDIN ZOTERO_ITEM CSL_CITATION {"citationID":"iNS0Ze0J","properties":{"formattedCitation":"(3\\uc0\\u8211{}5)","plainCitation":"(3–5)","noteIndex":0},"citationItems":[{"id":50,"uris":["http://zotero.org/users/local/u8OOu0Q0/items/2GHD4A8G"],"itemData":{"id":50,"type":"article-journal","abstract":"LAY ABSTRACT: Oral care-related challenges are well documented in the autistic community; dental care remains one of the most prevalent unmet health needs among autistic individuals. This review examined interventions designed to improve oral health in autistic individuals from children and adult populations. Through a systematic process, 36 studies were identified. These studies focused on improving home-based oral care skills and routines and reducing fear, anxiety, and/or negative behaviors in the dental clinic. Studies incorporated different types of techniques for facilitating oral care practice, including preparatory interventions to support home-based hygiene activities or improve an approaching dental encounter (n = 29), most often using visual aids, and/or strategies to manage behavioral difficulties exhibited in the dental office (n = 17). Some studies used both approaches (n = 10), combining visual aids prior to a visit with behavior management. Using an evidence-based rubric, we reviewed the methodological quality of the studies and found that most were only \"adequate\" (n = 8) or \"weak\" (n = 23) in reporting their evidence. This review has two key findings: (1) there is support for preparatory home-based visual interventions to improve toothbrushing and/or ready patients for dental visits; and (2) distraction or sensory-reducing interventions may also improve experiences in the dental clinic. Only one study purposefully recruited autistic adults, and no studies included intervention elements tailored to race/ethnicity, culture, and/or socioeconomic status. This review highlights the need for more studies investigating the impact of oral care-related interventions for autistic individuals of all ages and identifies a gap in interventions for autistic adults and those from minoritized populations.","archive":"Ovid MEDLINE(R) &lt;2024&gt;","container-title":"Autism : the international journal of research and practice","DOI":"10.1177/13623613241260171","ISSN":"1461-7005","issue":"1","journalAbbreviation":"Autism","note":"publisher-place: England\nFlorindez, Lucia I. Cedars-Sinai Medical Center, USA.\nComo, Dominique H. University of Southern California, USA.\nLaw, Evelyn. Cedars-Sinai Medical Center, USA.\nTran, Christine F. Cortica, USA.\nJohnson, Robert. University of Southern California, USA.\nPolido, Jose C. Children's Hospital Los Angeles, USA.\nCermak, Sharon A. University of Southern California, USA.\nStein Duker, Leah I. University of Southern California, USA.","page":"41-52","title":"Oral care interventions for autistic individuals: A systematic review.","volume":"29","author":[{"family":"Florindez","given":"Lucia I"},{"family":"Como","given":"Dominique H"},{"family":"Law","given":"Evelyn"},{"family":"Tran","given":"Christine F"},{"family":"Johnson","given":"Robert"},{"family":"Polido","given":"Jose C"},{"family":"Cermak","given":"Sharon A"},{"family":"Stein Duker","given":"Leah I"}],"issued":{"date-parts":[["2025"]]}}},{"id":72,"uris":["http://zotero.org/users/local/u8OOu0Q0/items/5B6783ZI"],"itemData":{"id":72,"type":"article-journal","abstract":"AIMS: Children diagnosed with autism spectrum disorder may be at higher likelihood of experiencing poorer oral health and difficulties accessing dental health care. However, identifying which children on the autism spectrum may be more vulnerable to experiencing dental care difficulties is still unknown. This study investigated parental reports of oral health and dental service needs of children diagnosed with autism and explored relationships with clinical phenotypes., METHODS AND RESULTS: Participants (n = 140) were parents of children on the autism spectrum who had participated in a large national biobank study, the Australian Autism Biobank, invited to complete additional surveys about oral health, service use, and barriers to care. One third of parents reported their child's oral health was worse than other children the same age, with 26% reporting untreated dental problems. A third of children were reported to have undergone general anaesthesia at least once for dental procedures. Children who had undergone general anaesthesia were more likely to have intellectual disability and greater functional difficulties. Parents of children with greater functional limitations and sensory challenges reported experiencing barriers to accessing dental care more frequently., CONCLUSION: These results have important implications for paediatric dentists working with children diagnosed with autism with co-occurring intellectual, functional, and sensory challenges. Findings may inform the development of more personalised autism-specific supports. Copyright © 2022 Special Care Dentistry Association and Wiley Periodicals LLC.","archive":"Ovid MEDLINE(R) &lt;2023&gt;","container-title":"Special care in dentistry : official publication of the American Association of Hospital Dentists, the Academy of Dentistry for the Handicapped, and the American Society for Geriatric Dentistry","DOI":"10.1111/scd.12746","ISSN":"1754-4505","issue":"1","journalAbbreviation":"Spec Care Dentist","note":"publisher-place: United States\nAlvares, Gail A. Telethon Kids Institute, The University of Western Australia, Perth, Western Australia, Australia.\nAlvares, Gail A. Cooperative Research Centre for Living with Autism (Autism CRC), Brisbane, Queensland, Australia.\nMekertichian, Kareen. Australasian Academy of Paediatric Dentistry, Sydney, New South Wales, Australia.\nRose, Felicity. Telethon Kids Institute, The University of Western Australia, Perth, Western Australia, Australia.\nRose, Felicity. Cooperative Research Centre for Living with Autism (Autism CRC), Brisbane, Queensland, Australia.\nVidler, Sally. Cooperative Research Centre for Living with Autism (Autism CRC), Brisbane, Queensland, Australia.\nWhitehouse, Andrew J O. Telethon Kids Institute, The University of Western Australia, Perth, Western Australia, Australia.\nWhitehouse, Andrew J O. Cooperative Research Centre for Living with Autism (Autism CRC), Brisbane, Queensland, Australia.","page":"17-28","title":"Dental care experiences and clinical phenotypes in children on the autism spectrum.","volume":"43","author":[{"family":"Alvares","given":"Gail A"},{"family":"Mekertichian","given":"Kareen"},{"family":"Rose","given":"Felicity"},{"family":"Vidler","given":"Sally"},{"family":"Whitehouse","given":"Andrew J O"}],"issued":{"date-parts":[["2023"]]}}},{"id":6,"uris":["http://zotero.org/users/local/u8OOu0Q0/items/KAKI8J4Q"],"itemData":{"id":6,"type":"article-journal","container-title":"BMC Oral Health","DOI":"10.1186/s12903-015-0065-z","ISSN":"1472-6831","issue":"1","journalAbbreviation":"BMC Oral Health","language":"en","page":"81","source":"DOI.org (Crossref)","title":"A cross-sectional study on oral health and dental care in intellectually able adults with autism spectrum disorder","volume":"15","author":[{"family":"Blomqvist","given":"My"},{"family":"Bejerot","given":"Susanne"},{"family":"Dahllöf","given":"Göran"}],"issued":{"date-parts":[["2015",12]]}}}],"schema":"https://github.com/citation-style-language/schema/raw/master/csl-citation.json"} </w:instrText>
      </w:r>
      <w:r w:rsidR="0004567A">
        <w:rPr>
          <w:rFonts w:ascii="Times New Roman" w:eastAsia="Calibri" w:hAnsi="Times New Roman" w:cs="Times New Roman"/>
          <w:sz w:val="28"/>
          <w:szCs w:val="28"/>
        </w:rPr>
        <w:fldChar w:fldCharType="separate"/>
      </w:r>
      <w:r w:rsidR="00D86DBD">
        <w:rPr>
          <w:rFonts w:ascii="Times New Roman" w:hAnsi="Times New Roman" w:cs="Times New Roman"/>
          <w:sz w:val="28"/>
        </w:rPr>
        <w:t>[</w:t>
      </w:r>
      <w:r w:rsidR="0004567A" w:rsidRPr="0004567A">
        <w:rPr>
          <w:rFonts w:ascii="Times New Roman" w:hAnsi="Times New Roman" w:cs="Times New Roman"/>
          <w:kern w:val="0"/>
          <w:sz w:val="28"/>
        </w:rPr>
        <w:t>3–5</w:t>
      </w:r>
      <w:r w:rsidR="00B44FFA">
        <w:rPr>
          <w:rFonts w:ascii="Times New Roman" w:hAnsi="Times New Roman" w:cs="Times New Roman"/>
          <w:kern w:val="0"/>
          <w:sz w:val="28"/>
        </w:rPr>
        <w:t>]</w:t>
      </w:r>
      <w:r w:rsidR="0004567A">
        <w:rPr>
          <w:rFonts w:ascii="Times New Roman" w:eastAsia="Calibri" w:hAnsi="Times New Roman" w:cs="Times New Roman"/>
          <w:sz w:val="28"/>
          <w:szCs w:val="28"/>
        </w:rPr>
        <w:fldChar w:fldCharType="end"/>
      </w:r>
      <w:r w:rsidRPr="00451935">
        <w:rPr>
          <w:rFonts w:ascii="Times New Roman" w:eastAsia="Calibri" w:hAnsi="Times New Roman" w:cs="Times New Roman"/>
          <w:sz w:val="28"/>
          <w:szCs w:val="28"/>
        </w:rPr>
        <w:t>.</w:t>
      </w:r>
    </w:p>
    <w:p w14:paraId="1921F5DA" w14:textId="5D210336" w:rsidR="002F1F06" w:rsidRPr="00451935" w:rsidRDefault="002F1F06" w:rsidP="00FC57EF">
      <w:pPr>
        <w:tabs>
          <w:tab w:val="left" w:pos="993"/>
        </w:tabs>
        <w:spacing w:after="0" w:line="240" w:lineRule="auto"/>
        <w:ind w:firstLine="567"/>
        <w:jc w:val="both"/>
        <w:rPr>
          <w:rFonts w:ascii="Times New Roman" w:eastAsia="Calibri" w:hAnsi="Times New Roman" w:cs="Times New Roman"/>
          <w:sz w:val="28"/>
          <w:szCs w:val="28"/>
        </w:rPr>
      </w:pPr>
      <w:r w:rsidRPr="00451935">
        <w:rPr>
          <w:rFonts w:ascii="Times New Roman" w:eastAsia="Calibri" w:hAnsi="Times New Roman" w:cs="Times New Roman"/>
          <w:sz w:val="28"/>
          <w:szCs w:val="28"/>
        </w:rPr>
        <w:t xml:space="preserve">РАС представляют собой гетерогенный спектр нейропсихиатрических нарушений, характеризующихся устойчивыми трудностями в социальной коммуникации, ограниченными интересами и склонностью к стереотипным формам поведения </w:t>
      </w:r>
      <w:r w:rsidR="0004567A">
        <w:rPr>
          <w:rFonts w:ascii="Times New Roman" w:eastAsia="Calibri" w:hAnsi="Times New Roman" w:cs="Times New Roman"/>
          <w:sz w:val="28"/>
          <w:szCs w:val="28"/>
        </w:rPr>
        <w:fldChar w:fldCharType="begin"/>
      </w:r>
      <w:r w:rsidR="0004567A">
        <w:rPr>
          <w:rFonts w:ascii="Times New Roman" w:eastAsia="Calibri" w:hAnsi="Times New Roman" w:cs="Times New Roman"/>
          <w:sz w:val="28"/>
          <w:szCs w:val="28"/>
        </w:rPr>
        <w:instrText xml:space="preserve"> ADDIN ZOTERO_ITEM CSL_CITATION {"citationID":"36gh5ZXn","properties":{"formattedCitation":"(6)","plainCitation":"(6)","noteIndex":0},"citationItems":[{"id":184,"uris":["http://zotero.org/users/local/u8OOu0Q0/items/6FSIPLQC"],"itemData":{"id":184,"type":"article-journal","abstract":"Visual pedagogy has emerged as a new approach in improving dental care in children with autism spectrum disorders (ASDs). This paper aimed to evaluate and assess the scientific evidence on the use of visual pedagogy in improving oral hygiene skills and cooperation during dental care in children with ASDs. The review protocol was registered on the PROSPERO Register (CRD42020183030). Prospective clinical studies, randomized trials, interruptive case series, before and after comparison studies, and cross-sectional studies following the PRISMA guideline were searched in PubMed, Embase, Scopus, and Google Scholar using ad hoc prepared search strings. The search identified 379 papers, of which 342 were excluded after title and abstract evaluation, and 37 full-text papers were analyzed. An additional four papers were added after consulting reference lists. Eighteen papers were disregarded; 23 were finally included, and their potential bias was assessed using ROB-2 and ROBINS-I tools. The wide heterogenicity of the studies included does not allow for conclusive evidence on the effectiveness of visual pedagogy in oral hygiene skills and dental care. Nevertheless, a significant and unilateral tendency of the overall outcomes was found, suggesting that visual pedagogy supports ASD children in improving both oral hygiene skills and cooperation during dental care.","container-title":"International Journal of Environmental Research and Public Health","DOI":"10.3390/ijerph18020789","ISSN":"1660-4601","issue":"2","journalAbbreviation":"IJERPH","language":"en","license":"https://creativecommons.org/licenses/by/4.0/","page":"789","source":"DOI.org (Crossref)","title":"Is Visual Pedagogy Effective in Improving Cooperation towards Oral Hygiene and Dental Care in Children with Autism Spectrum Disorder? A Systematic Review and Meta-Analysis","title-short":"Is Visual Pedagogy Effective in Improving Cooperation towards Oral Hygiene and Dental Care in Children with Autism Spectrum Disorder?","volume":"18","author":[{"family":"Balian","given":"Araxi"},{"family":"Cirio","given":"Silvia"},{"family":"Salerno","given":"Claudia"},{"family":"Wolf","given":"Thomas Gerhard"},{"family":"Campus","given":"Guglielmo"},{"family":"Cagetti","given":"Maria Grazia"}],"issued":{"date-parts":[["2021",1,18]]}}}],"schema":"https://github.com/citation-style-language/schema/raw/master/csl-citation.json"} </w:instrText>
      </w:r>
      <w:r w:rsidR="0004567A">
        <w:rPr>
          <w:rFonts w:ascii="Times New Roman" w:eastAsia="Calibri" w:hAnsi="Times New Roman" w:cs="Times New Roman"/>
          <w:sz w:val="28"/>
          <w:szCs w:val="28"/>
        </w:rPr>
        <w:fldChar w:fldCharType="separate"/>
      </w:r>
      <w:r w:rsidR="00D86DBD">
        <w:rPr>
          <w:rFonts w:ascii="Times New Roman" w:hAnsi="Times New Roman" w:cs="Times New Roman"/>
          <w:sz w:val="28"/>
        </w:rPr>
        <w:t>[</w:t>
      </w:r>
      <w:r w:rsidR="0004567A" w:rsidRPr="0004567A">
        <w:rPr>
          <w:rFonts w:ascii="Times New Roman" w:hAnsi="Times New Roman" w:cs="Times New Roman"/>
          <w:sz w:val="28"/>
        </w:rPr>
        <w:t>6</w:t>
      </w:r>
      <w:r w:rsidR="00B44FFA">
        <w:rPr>
          <w:rFonts w:ascii="Times New Roman" w:hAnsi="Times New Roman" w:cs="Times New Roman"/>
          <w:kern w:val="0"/>
          <w:sz w:val="28"/>
        </w:rPr>
        <w:t>]</w:t>
      </w:r>
      <w:r w:rsidR="0004567A">
        <w:rPr>
          <w:rFonts w:ascii="Times New Roman" w:eastAsia="Calibri" w:hAnsi="Times New Roman" w:cs="Times New Roman"/>
          <w:sz w:val="28"/>
          <w:szCs w:val="28"/>
        </w:rPr>
        <w:fldChar w:fldCharType="end"/>
      </w:r>
      <w:r w:rsidRPr="00451935">
        <w:rPr>
          <w:rFonts w:ascii="Times New Roman" w:eastAsia="Calibri" w:hAnsi="Times New Roman" w:cs="Times New Roman"/>
          <w:sz w:val="28"/>
          <w:szCs w:val="28"/>
        </w:rPr>
        <w:t>. По данным ВОЗ, данные расстройства диагностируются у одного из ста детей, и распространённость продолжает расти. В Казахстане, согласно данным за 2020–2023 гг., в Алматы число зарегистрированных случаев детского аутизма увеличилось с 0,8 до 2,6 на 100 тыс. детей, а уровень атипичного аутизма вырос с 63,5 до 99,2. Эта тенденция подчёркивает актуальность разработки адаптированных моделей медицинской, в том числе стоматологической помощи</w:t>
      </w:r>
      <w:r>
        <w:rPr>
          <w:rFonts w:ascii="Times New Roman" w:eastAsia="Calibri" w:hAnsi="Times New Roman" w:cs="Times New Roman"/>
          <w:sz w:val="28"/>
          <w:szCs w:val="28"/>
        </w:rPr>
        <w:t xml:space="preserve"> </w:t>
      </w:r>
      <w:r w:rsidR="0004567A">
        <w:rPr>
          <w:rFonts w:ascii="Times New Roman" w:eastAsia="Calibri" w:hAnsi="Times New Roman" w:cs="Times New Roman"/>
          <w:sz w:val="28"/>
          <w:szCs w:val="28"/>
        </w:rPr>
        <w:fldChar w:fldCharType="begin"/>
      </w:r>
      <w:r w:rsidR="0004567A">
        <w:rPr>
          <w:rFonts w:ascii="Times New Roman" w:eastAsia="Calibri" w:hAnsi="Times New Roman" w:cs="Times New Roman"/>
          <w:sz w:val="28"/>
          <w:szCs w:val="28"/>
        </w:rPr>
        <w:instrText xml:space="preserve"> ADDIN ZOTERO_ITEM CSL_CITATION {"citationID":"6vp52kjG","properties":{"formattedCitation":"(1)","plainCitation":"(1)","noteIndex":0},"citationItems":[{"id":139,"uris":["http://zotero.org/users/local/u8OOu0Q0/items/UWWBVYM8"],"itemData":{"id":139,"type":"book","title":"World Health Organization (WHO). Autism Spectrum Disorders &amp; Other Developmental Disorders: From Raising Awareness to Building Capacity; WHO: Geneva, Switzerland, 2013; Metting Report; Available online: https://apps.who.int/iris/handle/10665/103312 (accessed on 25 March 2020)."}}],"schema":"https://github.com/citation-style-language/schema/raw/master/csl-citation.json"} </w:instrText>
      </w:r>
      <w:r w:rsidR="0004567A">
        <w:rPr>
          <w:rFonts w:ascii="Times New Roman" w:eastAsia="Calibri" w:hAnsi="Times New Roman" w:cs="Times New Roman"/>
          <w:sz w:val="28"/>
          <w:szCs w:val="28"/>
        </w:rPr>
        <w:fldChar w:fldCharType="separate"/>
      </w:r>
      <w:r w:rsidR="00D86DBD">
        <w:rPr>
          <w:rFonts w:ascii="Times New Roman" w:hAnsi="Times New Roman" w:cs="Times New Roman"/>
          <w:sz w:val="28"/>
        </w:rPr>
        <w:t>[</w:t>
      </w:r>
      <w:r w:rsidR="0004567A" w:rsidRPr="0004567A">
        <w:rPr>
          <w:rFonts w:ascii="Times New Roman" w:hAnsi="Times New Roman" w:cs="Times New Roman"/>
          <w:sz w:val="28"/>
        </w:rPr>
        <w:t>1</w:t>
      </w:r>
      <w:r w:rsidR="00766BEB">
        <w:rPr>
          <w:rFonts w:ascii="Times New Roman" w:hAnsi="Times New Roman" w:cs="Times New Roman"/>
          <w:sz w:val="28"/>
          <w:lang w:val="ru-RU"/>
        </w:rPr>
        <w:t>,р. 2</w:t>
      </w:r>
      <w:r w:rsidR="00B44FFA">
        <w:rPr>
          <w:rFonts w:ascii="Times New Roman" w:hAnsi="Times New Roman" w:cs="Times New Roman"/>
          <w:kern w:val="0"/>
          <w:sz w:val="28"/>
        </w:rPr>
        <w:t>]</w:t>
      </w:r>
      <w:r w:rsidR="0004567A">
        <w:rPr>
          <w:rFonts w:ascii="Times New Roman" w:eastAsia="Calibri" w:hAnsi="Times New Roman" w:cs="Times New Roman"/>
          <w:sz w:val="28"/>
          <w:szCs w:val="28"/>
        </w:rPr>
        <w:fldChar w:fldCharType="end"/>
      </w:r>
      <w:r w:rsidRPr="00451935">
        <w:rPr>
          <w:rFonts w:ascii="Times New Roman" w:eastAsia="Calibri" w:hAnsi="Times New Roman" w:cs="Times New Roman"/>
          <w:sz w:val="28"/>
          <w:szCs w:val="28"/>
        </w:rPr>
        <w:t>.</w:t>
      </w:r>
    </w:p>
    <w:p w14:paraId="46E16E48" w14:textId="78F285BC" w:rsidR="002F1F06" w:rsidRPr="00451935" w:rsidRDefault="002F1F06" w:rsidP="00FC57EF">
      <w:pPr>
        <w:tabs>
          <w:tab w:val="left" w:pos="993"/>
        </w:tabs>
        <w:spacing w:after="0" w:line="240" w:lineRule="auto"/>
        <w:ind w:firstLine="567"/>
        <w:jc w:val="both"/>
        <w:rPr>
          <w:rFonts w:ascii="Times New Roman" w:eastAsia="Calibri" w:hAnsi="Times New Roman" w:cs="Times New Roman"/>
          <w:sz w:val="28"/>
          <w:szCs w:val="28"/>
        </w:rPr>
      </w:pPr>
      <w:r w:rsidRPr="00451935">
        <w:rPr>
          <w:rFonts w:ascii="Times New Roman" w:eastAsia="Calibri" w:hAnsi="Times New Roman" w:cs="Times New Roman"/>
          <w:sz w:val="28"/>
          <w:szCs w:val="28"/>
        </w:rPr>
        <w:t xml:space="preserve">Стоматологическое состояние у детей с РАС нередко отягощено когнитивными и поведенческими нарушениями. Сенсорные расстройства, страх перед новыми стимулами и ограниченные коммуникативные навыки препятствуют своевременной диагностике и затрудняют оказание необходимого лечения </w:t>
      </w:r>
      <w:r w:rsidR="0004567A">
        <w:rPr>
          <w:rFonts w:ascii="Times New Roman" w:eastAsia="Calibri" w:hAnsi="Times New Roman" w:cs="Times New Roman"/>
          <w:sz w:val="28"/>
          <w:szCs w:val="28"/>
        </w:rPr>
        <w:fldChar w:fldCharType="begin"/>
      </w:r>
      <w:r w:rsidR="0004567A">
        <w:rPr>
          <w:rFonts w:ascii="Times New Roman" w:eastAsia="Calibri" w:hAnsi="Times New Roman" w:cs="Times New Roman"/>
          <w:sz w:val="28"/>
          <w:szCs w:val="28"/>
        </w:rPr>
        <w:instrText xml:space="preserve"> ADDIN ZOTERO_ITEM CSL_CITATION {"citationID":"rTRRyYy0","properties":{"formattedCitation":"(4,7,8)","plainCitation":"(4,7,8)","noteIndex":0},"citationItems":[{"id":72,"uris":["http://zotero.org/users/local/u8OOu0Q0/items/5B6783ZI"],"itemData":{"id":72,"type":"article-journal","abstract":"AIMS: Children diagnosed with autism spectrum disorder may be at higher likelihood of experiencing poorer oral health and difficulties accessing dental health care. However, identifying which children on the autism spectrum may be more vulnerable to experiencing dental care difficulties is still unknown. This study investigated parental reports of oral health and dental service needs of children diagnosed with autism and explored relationships with clinical phenotypes., METHODS AND RESULTS: Participants (n = 140) were parents of children on the autism spectrum who had participated in a large national biobank study, the Australian Autism Biobank, invited to complete additional surveys about oral health, service use, and barriers to care. One third of parents reported their child's oral health was worse than other children the same age, with 26% reporting untreated dental problems. A third of children were reported to have undergone general anaesthesia at least once for dental procedures. Children who had undergone general anaesthesia were more likely to have intellectual disability and greater functional difficulties. Parents of children with greater functional limitations and sensory challenges reported experiencing barriers to accessing dental care more frequently., CONCLUSION: These results have important implications for paediatric dentists working with children diagnosed with autism with co-occurring intellectual, functional, and sensory challenges. Findings may inform the development of more personalised autism-specific supports. Copyright © 2022 Special Care Dentistry Association and Wiley Periodicals LLC.","archive":"Ovid MEDLINE(R) &lt;2023&gt;","container-title":"Special care in dentistry : official publication of the American Association of Hospital Dentists, the Academy of Dentistry for the Handicapped, and the American Society for Geriatric Dentistry","DOI":"10.1111/scd.12746","ISSN":"1754-4505","issue":"1","journalAbbreviation":"Spec Care Dentist","note":"publisher-place: United States\nAlvares, Gail A. Telethon Kids Institute, The University of Western Australia, Perth, Western Australia, Australia.\nAlvares, Gail A. Cooperative Research Centre for Living with Autism (Autism CRC), Brisbane, Queensland, Australia.\nMekertichian, Kareen. Australasian Academy of Paediatric Dentistry, Sydney, New South Wales, Australia.\nRose, Felicity. Telethon Kids Institute, The University of Western Australia, Perth, Western Australia, Australia.\nRose, Felicity. Cooperative Research Centre for Living with Autism (Autism CRC), Brisbane, Queensland, Australia.\nVidler, Sally. Cooperative Research Centre for Living with Autism (Autism CRC), Brisbane, Queensland, Australia.\nWhitehouse, Andrew J O. Telethon Kids Institute, The University of Western Australia, Perth, Western Australia, Australia.\nWhitehouse, Andrew J O. Cooperative Research Centre for Living with Autism (Autism CRC), Brisbane, Queensland, Australia.","page":"17-28","title":"Dental care experiences and clinical phenotypes in children on the autism spectrum.","volume":"43","author":[{"family":"Alvares","given":"Gail A"},{"family":"Mekertichian","given":"Kareen"},{"family":"Rose","given":"Felicity"},{"family":"Vidler","given":"Sally"},{"family":"Whitehouse","given":"Andrew J O"}],"issued":{"date-parts":[["2023"]]}}},{"id":1,"uris":["http://zotero.org/users/local/u8OOu0Q0/items/EVSRKI7Z"],"itemData":{"id":1,"type":"article-journal","abstract":"Summary\n            \n              Background\n              \n                Individuals with special needs are often affected by oral disorders such as dental caries and periodontal disease. Current data regarding prevalence of these conditions in individuals with autism spectrum disorders (\n                ASD\n                ) are controversial.\n              \n            \n            \n              Aim\n              \n                To conduct a systematic review and meta‐analysis to verify the prevalence of dental caries and periodontal disease in individuals with\n                ASD\n                , especially children and young adults.\n              \n            \n            \n              Design\n              \n                Searches were conducted through\n                MEDLINE\n                /PubMed, Web of Science, and Scopus databases in December 2015. Studies were included if fulfilled the following eligibility criteria: to evaluate the oral health status of individuals with\n                ASD\n                ; to be an observational study; and to assess the prevalence of dental caries and/or periodontal disease. Meta‐analyses were conducted considering prevalence of dental caries and periodontal disease in individuals as outcome.\n              \n            \n            \n              Results\n              \n                Search strategy identified 928 potentially relevant articles and seven of them were included in this review. All included studies reported dental caries prevalence, and the pooled prevalence was 60.6% (95%\n                CI\n                : 44.0–75.1). Moreover, only three studies showed prevalence of periodontal disease, resulting in pooled prevalence of 69.4% (95%\n                CI\n                : 47.6–85.0).\n              \n            \n            \n              Conclusion\n              \n                Prevalence of dental caries and periodontal disease in children and young adults with\n                ASD\n                can be considered as high, pointing to the need for oral health policies focused on these individuals.","container-title":"International Journal of Paediatric Dentistry","DOI":"10.1111/ipd.12274","ISSN":"0960-7439, 1365-263X","issue":"5","journalAbbreviation":"Int J Paed Dentistry","language":"en","page":"388-398","source":"DOI.org (Crossref)","title":"Oral health status of children and young adults with autism spectrum disorders: systematic review and meta‐analysis","title-short":"Oral health status of children and young adults with autism spectrum disorders","volume":"27","author":[{"family":"Da Silva","given":"Silvana Nunes"},{"family":"Gimenez","given":"Thais"},{"family":"Souza","given":"Rafael Celestino"},{"family":"Mello‐Moura","given":"Anna Carolina Volpi"},{"family":"Raggio","given":"Daniela Prócida"},{"family":"Morimoto","given":"Susana"},{"family":"Lara","given":"Juan Sebastian"},{"family":"Soares","given":"Giovana Correia"},{"family":"Tedesco","given":"Tamara Kerber"}],"issued":{"date-parts":[["2017",9]]}}},{"id":131,"uris":["http://zotero.org/users/local/u8OOu0Q0/items/YLXTETAW"],"itemData":{"id":131,"type":"article-journal","archive":"Ovid MEDLINE(R) &lt;1946 to 1979&gt;","container-title":"British dental journal","ISSN":"0007-0610","issue":"3","journalAbbreviation":"Br Dent J","note":"publisher-place: England","page":"128-31","title":"The dental management of autistic children.","volume":"126","author":[{"family":"Swallow","given":"J N"}],"issued":{"date-parts":[["1969"]]}}}],"schema":"https://github.com/citation-style-language/schema/raw/master/csl-citation.json"} </w:instrText>
      </w:r>
      <w:r w:rsidR="0004567A">
        <w:rPr>
          <w:rFonts w:ascii="Times New Roman" w:eastAsia="Calibri" w:hAnsi="Times New Roman" w:cs="Times New Roman"/>
          <w:sz w:val="28"/>
          <w:szCs w:val="28"/>
        </w:rPr>
        <w:fldChar w:fldCharType="separate"/>
      </w:r>
      <w:r w:rsidR="00D86DBD">
        <w:rPr>
          <w:rFonts w:ascii="Times New Roman" w:hAnsi="Times New Roman" w:cs="Times New Roman"/>
          <w:sz w:val="28"/>
        </w:rPr>
        <w:t>[</w:t>
      </w:r>
      <w:r w:rsidR="0004567A" w:rsidRPr="0004567A">
        <w:rPr>
          <w:rFonts w:ascii="Times New Roman" w:hAnsi="Times New Roman" w:cs="Times New Roman"/>
          <w:sz w:val="28"/>
        </w:rPr>
        <w:t>7,8</w:t>
      </w:r>
      <w:r w:rsidR="00B44FFA">
        <w:rPr>
          <w:rFonts w:ascii="Times New Roman" w:hAnsi="Times New Roman" w:cs="Times New Roman"/>
          <w:kern w:val="0"/>
          <w:sz w:val="28"/>
        </w:rPr>
        <w:t>]</w:t>
      </w:r>
      <w:r w:rsidR="0004567A">
        <w:rPr>
          <w:rFonts w:ascii="Times New Roman" w:eastAsia="Calibri" w:hAnsi="Times New Roman" w:cs="Times New Roman"/>
          <w:sz w:val="28"/>
          <w:szCs w:val="28"/>
        </w:rPr>
        <w:fldChar w:fldCharType="end"/>
      </w:r>
      <w:r w:rsidRPr="00451935">
        <w:rPr>
          <w:rFonts w:ascii="Times New Roman" w:eastAsia="Calibri" w:hAnsi="Times New Roman" w:cs="Times New Roman"/>
          <w:sz w:val="28"/>
          <w:szCs w:val="28"/>
        </w:rPr>
        <w:t xml:space="preserve">.  Часто наблюдаются такие стоматологические патологии, как кариес, воспаления дёсен, пародонтит и аномалии прикуса. Дополнительную проблему составляет недостаточная подготовленность специалистов к работе с данной категорией пациентов, что снижает точность диагностики и эффективность вмешательств </w:t>
      </w:r>
      <w:r w:rsidR="0004567A">
        <w:rPr>
          <w:rFonts w:ascii="Times New Roman" w:eastAsia="Calibri" w:hAnsi="Times New Roman" w:cs="Times New Roman"/>
          <w:sz w:val="28"/>
          <w:szCs w:val="28"/>
        </w:rPr>
        <w:fldChar w:fldCharType="begin"/>
      </w:r>
      <w:r w:rsidR="0004567A">
        <w:rPr>
          <w:rFonts w:ascii="Times New Roman" w:eastAsia="Calibri" w:hAnsi="Times New Roman" w:cs="Times New Roman"/>
          <w:sz w:val="28"/>
          <w:szCs w:val="28"/>
        </w:rPr>
        <w:instrText xml:space="preserve"> ADDIN ZOTERO_ITEM CSL_CITATION {"citationID":"nKGjh5Cz","properties":{"formattedCitation":"(9,10)","plainCitation":"(9,10)","noteIndex":0},"citationItems":[{"id":151,"uris":["http://zotero.org/users/local/u8OOu0Q0/items/7WJ6H3R3"],"itemData":{"id":151,"type":"article-journal","container-title":"Journal of Clinical Pediatric Dentistry","DOI":"10.22514/jocpd.2024.004","ISSN":"1053-4628","issue":"1","journalAbbreviation":"JOCPD","language":"en","page":"26","source":"DOI.org (Crossref)","title":"Dental problems in children with autism: a 5-year study","title-short":"Dental problems in children with autism","volume":"48","issued":{"date-parts":[["2024"]]}}},{"id":204,"uris":["http://zotero.org/users/local/u8OOu0Q0/items/HI9SHZXU"],"itemData":{"id":204,"type":"article-journal","abstract":"Данный обзор  является изучением  анализа литературы  по  стоматологическому здоровью детей с расстройствами аутистического спектра В статье приведены данные анализа литературы по стоматологической заболеваемости детей с  расстройствами  аутистического спектра. Детально  изложены  проблемы состояния  твердых тканей зубов у детей с РАС различных возрастных категорий. Подробно описаны вопросы соблюдения гигиены полости рта, питания у детей с РАС,  подготовки и проведения стоматологического вмешательства.  Недостаточность  практических разработок по психологическим  подходам в  подготовке детей  с  РАС  к стоматологическим  манипуляциям,  а  также отсутствие общепринятых подходов к обучению и воспитанию о стоматологическом здоровье детей с аутизмом повлекло за собой проведение данного исследования.Цель: анализ стоматологических проблем у детей с расстройствами аутистического спектра и поиск путей их решения, по результатам материалов международного и отечественного опыта. Материалы и методы исследования. Стратегия поиска: проведен поиск и анализ научных публикаций в базах данных Web of Science (Clarivate Analytics), MEDLINE, elibrary, PubMed, Google Scholar, по ключевым словам: дети, аутизм, кариес, гигиена, стоматология, питание. Глубина поиска составила более 10 лет (2010-2022 г.г.). Из всех отобранных статей для последующего анализа было включено 35 источников, соответствующих целям нашего исследования. Результаты исследования. По результатам научных  исследований распространенность кариеса среди детей  с  РАС  достигает  80%, катарального гингивита  60%. Нуждаемость  в  санации  полости рта у детей с РАС составляет от 79 до 92%. Соблюдение гигиены полости рта у пациентов с РАС затруднено. Это связано с нарушением мелкой моторики, трудностью в обучении, повышенной чувствительностью к средствам для индивидуальной гигиены полости рта, а также в проблеме питания. Помимо традиционного, в  обучении гигиене полости рта в настоящее время все чаще стали использоваться современные гаджеты.Выводы. Соблюдение  гигиены полости рта у пациентов с РАС затруднено. Это связано с нарушением мелкой моторики, трудностью в обучении, повышенной чувствительностью к средствам для индивидуальной гигиены полости рта, а также в проблеме питания. Высокая распространенность  стоматологических  заболеваний  у  детей  с  расстройствами аутистического спектра  говорит об актуальности проблемы и необходимости дальнейшего изучения особенностей проявления стоматологических заболеваний и проведения лечебнопрофилактических мероприятий у данной когорты детей.\n            The purpose of this review is to investigate dental health in children with autism spectrum disorders. The article presents data from the analysis of the literature on dental morbidity in children with autism spectrum disorders. The problems of the state of hard dental tissues in children with ASD of various age categories are described in detail. The issues of compliance with oral hygiene, nutrition in children with ASD, preparation and conduct of dental intervention are described in detail.Purpose: to study the sources of literature on the analysis of dental problems in children with autism spectrum disorders and find ways to solve them. Search and analysis of scientific publications in databases and web resources Web of Science, MEDLINE, elibrary, PubMed, Google Scholar by keywords (children, autism, caries, hygiene, dentistry, nutrition) was carried out. The search depth was more than 10 years (20102022). Of all the selected articles for further analysis, 55 sources were included that corresponded to the objectives of our study. Results and conclusions: the review analyzes the results of key clinical studies on the implementation of dental treatment and preventive measures for children with autism spectrum disorders in the CIS countries and far abroad.","container-title":"Farmaciâ Kazahstana","DOI":"10.53511/pharmkaz.2022.95.63.002","ISSN":"23106115","issue":"4","language":"ru","page":"10-16","source":"DOI.org (Crossref)","title":"STOMATOLOGICAL HEALTH PROBLEMS OF CHILDREN WITH AUTISTIC SPECTRE DISORDERS (review)","author":[{"family":"Абдукаликова","given":"Д.Б."},{"family":"Ермуханова","given":"Г.Т."},{"family":"Смаилова","given":"Д.С."},{"family":"Еркибаева","given":"Ж.У."}],"issued":{"date-parts":[["2022",9,16]]}}}],"schema":"https://github.com/citation-style-language/schema/raw/master/csl-citation.json"} </w:instrText>
      </w:r>
      <w:r w:rsidR="0004567A">
        <w:rPr>
          <w:rFonts w:ascii="Times New Roman" w:eastAsia="Calibri" w:hAnsi="Times New Roman" w:cs="Times New Roman"/>
          <w:sz w:val="28"/>
          <w:szCs w:val="28"/>
        </w:rPr>
        <w:fldChar w:fldCharType="separate"/>
      </w:r>
      <w:r w:rsidR="00D86DBD">
        <w:rPr>
          <w:rFonts w:ascii="Times New Roman" w:hAnsi="Times New Roman" w:cs="Times New Roman"/>
          <w:sz w:val="28"/>
        </w:rPr>
        <w:t>[</w:t>
      </w:r>
      <w:r w:rsidR="0004567A" w:rsidRPr="0004567A">
        <w:rPr>
          <w:rFonts w:ascii="Times New Roman" w:hAnsi="Times New Roman" w:cs="Times New Roman"/>
          <w:sz w:val="28"/>
        </w:rPr>
        <w:t>9,10</w:t>
      </w:r>
      <w:r w:rsidR="00B44FFA">
        <w:rPr>
          <w:rFonts w:ascii="Times New Roman" w:hAnsi="Times New Roman" w:cs="Times New Roman"/>
          <w:kern w:val="0"/>
          <w:sz w:val="28"/>
        </w:rPr>
        <w:t>]</w:t>
      </w:r>
      <w:r w:rsidR="0004567A">
        <w:rPr>
          <w:rFonts w:ascii="Times New Roman" w:eastAsia="Calibri" w:hAnsi="Times New Roman" w:cs="Times New Roman"/>
          <w:sz w:val="28"/>
          <w:szCs w:val="28"/>
        </w:rPr>
        <w:fldChar w:fldCharType="end"/>
      </w:r>
      <w:r w:rsidRPr="00451935">
        <w:rPr>
          <w:rFonts w:ascii="Times New Roman" w:eastAsia="Calibri" w:hAnsi="Times New Roman" w:cs="Times New Roman"/>
          <w:sz w:val="28"/>
          <w:szCs w:val="28"/>
        </w:rPr>
        <w:t>.</w:t>
      </w:r>
    </w:p>
    <w:p w14:paraId="5150A1F0" w14:textId="47F9D877" w:rsidR="002F1F06" w:rsidRPr="00451935" w:rsidRDefault="002F1F06" w:rsidP="00FC57EF">
      <w:pPr>
        <w:tabs>
          <w:tab w:val="left" w:pos="993"/>
        </w:tabs>
        <w:spacing w:after="0" w:line="240" w:lineRule="auto"/>
        <w:ind w:firstLine="567"/>
        <w:jc w:val="both"/>
        <w:rPr>
          <w:rFonts w:ascii="Times New Roman" w:eastAsia="Calibri" w:hAnsi="Times New Roman" w:cs="Times New Roman"/>
          <w:sz w:val="28"/>
          <w:szCs w:val="28"/>
        </w:rPr>
      </w:pPr>
      <w:r w:rsidRPr="00451935">
        <w:rPr>
          <w:rFonts w:ascii="Times New Roman" w:eastAsia="Calibri" w:hAnsi="Times New Roman" w:cs="Times New Roman"/>
          <w:sz w:val="28"/>
          <w:szCs w:val="28"/>
        </w:rPr>
        <w:t xml:space="preserve">Традиционные инвазивные методы лечения не всегда применимы в условиях повышенной тревожности и сенсорной нестабильности у детей с РАС. В этой связи актуализируется внедрение щадящих подходов, включая неинвазивные и </w:t>
      </w:r>
      <w:proofErr w:type="spellStart"/>
      <w:r w:rsidRPr="00451935">
        <w:rPr>
          <w:rFonts w:ascii="Times New Roman" w:eastAsia="Calibri" w:hAnsi="Times New Roman" w:cs="Times New Roman"/>
          <w:sz w:val="28"/>
          <w:szCs w:val="28"/>
        </w:rPr>
        <w:t>микроинвазивные</w:t>
      </w:r>
      <w:proofErr w:type="spellEnd"/>
      <w:r w:rsidRPr="00451935">
        <w:rPr>
          <w:rFonts w:ascii="Times New Roman" w:eastAsia="Calibri" w:hAnsi="Times New Roman" w:cs="Times New Roman"/>
          <w:sz w:val="28"/>
          <w:szCs w:val="28"/>
        </w:rPr>
        <w:t xml:space="preserve"> технологии, не требующие анестезии и механического препарирования тканей </w:t>
      </w:r>
      <w:r w:rsidR="0004567A">
        <w:rPr>
          <w:rFonts w:ascii="Times New Roman" w:eastAsia="Calibri" w:hAnsi="Times New Roman" w:cs="Times New Roman"/>
          <w:sz w:val="28"/>
          <w:szCs w:val="28"/>
        </w:rPr>
        <w:fldChar w:fldCharType="begin"/>
      </w:r>
      <w:r w:rsidR="0004567A">
        <w:rPr>
          <w:rFonts w:ascii="Times New Roman" w:eastAsia="Calibri" w:hAnsi="Times New Roman" w:cs="Times New Roman"/>
          <w:sz w:val="28"/>
          <w:szCs w:val="28"/>
        </w:rPr>
        <w:instrText xml:space="preserve"> ADDIN ZOTERO_ITEM CSL_CITATION {"citationID":"AvSoa49p","properties":{"formattedCitation":"(11)","plainCitation":"(11)","noteIndex":0},"citationItems":[{"id":209,"uris":["http://zotero.org/users/local/u8OOu0Q0/items/NBN4T3UG"],"itemData":{"id":209,"type":"article-journal","container-title":"Georgian Мedical News","ISSN":"1512-0112","issue":"№4","language":"английский","page":"121-126","title":"Non-invasive esthetic treatment of initial caries with resin infiltration in a patient with autism spectrum disorder.","author":[{"literal":"Yerkibayeva Zh.U."},{"literal":"Yermukhanova G.T."},{"literal":"Saduakassova K"},{"literal":"Rakhimov K"},{"literal":"Abu Z"},{"literal":"Menchisheva Y."}],"issued":{"date-parts":[["2025",4]]}}}],"schema":"https://github.com/citation-style-language/schema/raw/master/csl-citation.json"} </w:instrText>
      </w:r>
      <w:r w:rsidR="0004567A">
        <w:rPr>
          <w:rFonts w:ascii="Times New Roman" w:eastAsia="Calibri" w:hAnsi="Times New Roman" w:cs="Times New Roman"/>
          <w:sz w:val="28"/>
          <w:szCs w:val="28"/>
        </w:rPr>
        <w:fldChar w:fldCharType="separate"/>
      </w:r>
      <w:r w:rsidR="00D86DBD">
        <w:rPr>
          <w:rFonts w:ascii="Times New Roman" w:hAnsi="Times New Roman" w:cs="Times New Roman"/>
          <w:sz w:val="28"/>
        </w:rPr>
        <w:t>[</w:t>
      </w:r>
      <w:r w:rsidR="0004567A" w:rsidRPr="0004567A">
        <w:rPr>
          <w:rFonts w:ascii="Times New Roman" w:hAnsi="Times New Roman" w:cs="Times New Roman"/>
          <w:sz w:val="28"/>
        </w:rPr>
        <w:t>11</w:t>
      </w:r>
      <w:r w:rsidR="00B44FFA">
        <w:rPr>
          <w:rFonts w:ascii="Times New Roman" w:hAnsi="Times New Roman" w:cs="Times New Roman"/>
          <w:kern w:val="0"/>
          <w:sz w:val="28"/>
        </w:rPr>
        <w:t>]</w:t>
      </w:r>
      <w:r w:rsidR="0004567A">
        <w:rPr>
          <w:rFonts w:ascii="Times New Roman" w:eastAsia="Calibri" w:hAnsi="Times New Roman" w:cs="Times New Roman"/>
          <w:sz w:val="28"/>
          <w:szCs w:val="28"/>
        </w:rPr>
        <w:fldChar w:fldCharType="end"/>
      </w:r>
      <w:r w:rsidRPr="00451935">
        <w:rPr>
          <w:rFonts w:ascii="Times New Roman" w:eastAsia="Calibri" w:hAnsi="Times New Roman" w:cs="Times New Roman"/>
          <w:sz w:val="28"/>
          <w:szCs w:val="28"/>
        </w:rPr>
        <w:t xml:space="preserve">. Особый интерес представляет использование </w:t>
      </w:r>
      <w:proofErr w:type="spellStart"/>
      <w:r w:rsidRPr="00451935">
        <w:rPr>
          <w:rFonts w:ascii="Times New Roman" w:eastAsia="Calibri" w:hAnsi="Times New Roman" w:cs="Times New Roman"/>
          <w:sz w:val="28"/>
          <w:szCs w:val="28"/>
        </w:rPr>
        <w:t>биомиметических</w:t>
      </w:r>
      <w:proofErr w:type="spellEnd"/>
      <w:r w:rsidRPr="00451935">
        <w:rPr>
          <w:rFonts w:ascii="Times New Roman" w:eastAsia="Calibri" w:hAnsi="Times New Roman" w:cs="Times New Roman"/>
          <w:sz w:val="28"/>
          <w:szCs w:val="28"/>
        </w:rPr>
        <w:t xml:space="preserve"> средств, способствующих восстановлению структуры эмали за счёт естественной реминерализации с участием ионов кальция и фосфатов. </w:t>
      </w:r>
    </w:p>
    <w:p w14:paraId="1D614F9A" w14:textId="58D8323B" w:rsidR="002F1F06" w:rsidRPr="00451935" w:rsidRDefault="002F1F06" w:rsidP="00FC57EF">
      <w:pPr>
        <w:tabs>
          <w:tab w:val="left" w:pos="993"/>
        </w:tabs>
        <w:spacing w:after="0" w:line="240" w:lineRule="auto"/>
        <w:ind w:firstLine="567"/>
        <w:jc w:val="both"/>
        <w:rPr>
          <w:rFonts w:ascii="Times New Roman" w:eastAsia="Calibri" w:hAnsi="Times New Roman" w:cs="Times New Roman"/>
          <w:sz w:val="28"/>
          <w:szCs w:val="28"/>
        </w:rPr>
      </w:pPr>
      <w:r w:rsidRPr="00451935">
        <w:rPr>
          <w:rFonts w:ascii="Times New Roman" w:eastAsia="Calibri" w:hAnsi="Times New Roman" w:cs="Times New Roman"/>
          <w:sz w:val="28"/>
          <w:szCs w:val="28"/>
        </w:rPr>
        <w:t xml:space="preserve">Дополнительным компонентом комплексного подхода является интеграция цифровых инструментов: мобильных приложений, обучающих визуальных материалов, VR/AR-технологий и специализированных устройств, адаптированных к особенностям пациентов с РАС. Эти решения способствуют </w:t>
      </w:r>
      <w:r w:rsidRPr="00451935">
        <w:rPr>
          <w:rFonts w:ascii="Times New Roman" w:eastAsia="Calibri" w:hAnsi="Times New Roman" w:cs="Times New Roman"/>
          <w:sz w:val="28"/>
          <w:szCs w:val="28"/>
        </w:rPr>
        <w:lastRenderedPageBreak/>
        <w:t xml:space="preserve">снижению тревожности, улучшению взаимодействия врача с пациентом и формированию стабильных навыков гигиенического ухода </w:t>
      </w:r>
      <w:r w:rsidR="00D86DBD">
        <w:rPr>
          <w:rFonts w:ascii="Times New Roman" w:hAnsi="Times New Roman" w:cs="Times New Roman"/>
          <w:sz w:val="28"/>
        </w:rPr>
        <w:t>[</w:t>
      </w:r>
      <w:r w:rsidR="0004567A">
        <w:rPr>
          <w:rFonts w:ascii="Times New Roman" w:eastAsia="Calibri" w:hAnsi="Times New Roman" w:cs="Times New Roman"/>
          <w:sz w:val="28"/>
          <w:szCs w:val="28"/>
        </w:rPr>
        <w:fldChar w:fldCharType="begin"/>
      </w:r>
      <w:r w:rsidR="0004567A">
        <w:rPr>
          <w:rFonts w:ascii="Times New Roman" w:eastAsia="Calibri" w:hAnsi="Times New Roman" w:cs="Times New Roman"/>
          <w:sz w:val="28"/>
          <w:szCs w:val="28"/>
        </w:rPr>
        <w:instrText xml:space="preserve"> ADDIN ZOTERO_ITEM CSL_CITATION {"citationID":"oO3YwBY4","properties":{"formattedCitation":"(12)","plainCitation":"(12)","noteIndex":0},"citationItems":[{"id":205,"uris":["http://zotero.org/users/local/u8OOu0Q0/items/A3MUEP7I"],"itemData":{"id":205,"type":"article-journal","abstract":"The article analyzes sanitary and hygienic knowledge and the quality of oral hygiene in children with autism spectrum disorders using modern technologies. The integration of modern technologies are shown to increase the efficiency of assessing the oral hygiene in children with ASD. Due to the behavioral features of children of autism spectrum disorders, parent’s role in initial care of oral cavity of a child and establishing habits of brushing their teeth independently is undeniable. Thus, the integration of the Qscan Plus in determining the oral condition and evaluating the literacy of parents about knowledge on oral health of ASD children helped to develop practical recommendations for oral hygiene in children with autism.","container-title":"Farmaciâ Kazahstana","DOI":"10.53511/pharmkaz.2024.42.98.003","ISSN":"23106115","issue":"6","language":"ru","page":"19-25","source":"DOI.org (Crossref)","title":"MODERN TECHNOLOGY INTERGRATION IN DETERMINATION OF ORAL HYGIENE CONDITION IN CHILDREN WITH AUTISM","author":[{"family":"Yerkibayeva","given":"Zh.U."},{"family":"Abdukalikova","given":"D.B."},{"family":"Yermukhanova","given":"G.T."},{"family":"Saduakasova","given":"K.Z."},{"family":"Menchisheva","given":"Yu.A."},{"family":"Durumbetova","given":"M.M."},{"family":"Begimkulova","given":"A.S."}],"issued":{"date-parts":[["2024",1,13]]}}}],"schema":"https://github.com/citation-style-language/schema/raw/master/csl-citation.json"} </w:instrText>
      </w:r>
      <w:r w:rsidR="0004567A">
        <w:rPr>
          <w:rFonts w:ascii="Times New Roman" w:eastAsia="Calibri" w:hAnsi="Times New Roman" w:cs="Times New Roman"/>
          <w:sz w:val="28"/>
          <w:szCs w:val="28"/>
        </w:rPr>
        <w:fldChar w:fldCharType="separate"/>
      </w:r>
      <w:r w:rsidR="0004567A" w:rsidRPr="0004567A">
        <w:rPr>
          <w:rFonts w:ascii="Times New Roman" w:hAnsi="Times New Roman" w:cs="Times New Roman"/>
          <w:sz w:val="28"/>
        </w:rPr>
        <w:t>12</w:t>
      </w:r>
      <w:r w:rsidR="00B44FFA">
        <w:rPr>
          <w:rFonts w:ascii="Times New Roman" w:hAnsi="Times New Roman" w:cs="Times New Roman"/>
          <w:kern w:val="0"/>
          <w:sz w:val="28"/>
        </w:rPr>
        <w:t>]</w:t>
      </w:r>
      <w:r w:rsidR="0004567A">
        <w:rPr>
          <w:rFonts w:ascii="Times New Roman" w:eastAsia="Calibri" w:hAnsi="Times New Roman" w:cs="Times New Roman"/>
          <w:sz w:val="28"/>
          <w:szCs w:val="28"/>
        </w:rPr>
        <w:fldChar w:fldCharType="end"/>
      </w:r>
      <w:r w:rsidRPr="00451935">
        <w:rPr>
          <w:rFonts w:ascii="Times New Roman" w:eastAsia="Calibri" w:hAnsi="Times New Roman" w:cs="Times New Roman"/>
          <w:sz w:val="28"/>
          <w:szCs w:val="28"/>
        </w:rPr>
        <w:t>.</w:t>
      </w:r>
    </w:p>
    <w:p w14:paraId="39379180" w14:textId="77777777" w:rsidR="002F1F06" w:rsidRPr="00451935" w:rsidRDefault="002F1F06" w:rsidP="00FC57EF">
      <w:pPr>
        <w:tabs>
          <w:tab w:val="left" w:pos="993"/>
        </w:tabs>
        <w:spacing w:after="0" w:line="240" w:lineRule="auto"/>
        <w:ind w:firstLine="567"/>
        <w:jc w:val="both"/>
        <w:rPr>
          <w:rStyle w:val="s1"/>
          <w:sz w:val="28"/>
          <w:szCs w:val="28"/>
        </w:rPr>
      </w:pPr>
      <w:r w:rsidRPr="00451935">
        <w:rPr>
          <w:rStyle w:val="s1"/>
          <w:sz w:val="28"/>
          <w:szCs w:val="28"/>
        </w:rPr>
        <w:t xml:space="preserve">Несмотря на растущий интерес к проблемам стоматологического здоровья детей с </w:t>
      </w:r>
      <w:r>
        <w:rPr>
          <w:rStyle w:val="s1"/>
          <w:sz w:val="28"/>
          <w:szCs w:val="28"/>
        </w:rPr>
        <w:t>РАС</w:t>
      </w:r>
      <w:r w:rsidRPr="00451935">
        <w:rPr>
          <w:rStyle w:val="s1"/>
          <w:sz w:val="28"/>
          <w:szCs w:val="28"/>
        </w:rPr>
        <w:t xml:space="preserve">, количество исследований, посвящённых оценке эффективности </w:t>
      </w:r>
      <w:r w:rsidRPr="00451935">
        <w:rPr>
          <w:rFonts w:ascii="Times New Roman" w:hAnsi="Times New Roman" w:cs="Times New Roman"/>
          <w:sz w:val="28"/>
          <w:szCs w:val="28"/>
        </w:rPr>
        <w:t>комплексных, мультимодальных подходов</w:t>
      </w:r>
      <w:r w:rsidRPr="00451935">
        <w:rPr>
          <w:rStyle w:val="s1"/>
          <w:sz w:val="28"/>
          <w:szCs w:val="28"/>
        </w:rPr>
        <w:t xml:space="preserve">, остаётся ограниченным. В большинстве работ анализируются отдельные компоненты помощи </w:t>
      </w:r>
      <w:r>
        <w:rPr>
          <w:rStyle w:val="s1"/>
          <w:sz w:val="28"/>
          <w:szCs w:val="28"/>
        </w:rPr>
        <w:t xml:space="preserve">- </w:t>
      </w:r>
      <w:r w:rsidRPr="00451935">
        <w:rPr>
          <w:rStyle w:val="s1"/>
          <w:sz w:val="28"/>
          <w:szCs w:val="28"/>
        </w:rPr>
        <w:t xml:space="preserve">профилактика, поведенческая адаптация или неинвазивные методы лечения </w:t>
      </w:r>
      <w:r>
        <w:rPr>
          <w:rStyle w:val="s1"/>
          <w:sz w:val="28"/>
          <w:szCs w:val="28"/>
        </w:rPr>
        <w:t>-</w:t>
      </w:r>
      <w:r w:rsidRPr="00451935">
        <w:rPr>
          <w:rStyle w:val="s1"/>
          <w:sz w:val="28"/>
          <w:szCs w:val="28"/>
        </w:rPr>
        <w:t xml:space="preserve"> тогда как их </w:t>
      </w:r>
      <w:r w:rsidRPr="00451935">
        <w:rPr>
          <w:rFonts w:ascii="Times New Roman" w:hAnsi="Times New Roman" w:cs="Times New Roman"/>
          <w:sz w:val="28"/>
          <w:szCs w:val="28"/>
        </w:rPr>
        <w:t>совместное применение</w:t>
      </w:r>
      <w:r w:rsidRPr="00451935">
        <w:rPr>
          <w:rStyle w:val="s1"/>
          <w:sz w:val="28"/>
          <w:szCs w:val="28"/>
        </w:rPr>
        <w:t xml:space="preserve"> и взаимное влияние практически не изучены. </w:t>
      </w:r>
      <w:r>
        <w:rPr>
          <w:rStyle w:val="s1"/>
          <w:sz w:val="28"/>
          <w:szCs w:val="28"/>
          <w:lang w:val="kk-KZ"/>
        </w:rPr>
        <w:t>И</w:t>
      </w:r>
      <w:proofErr w:type="spellStart"/>
      <w:r w:rsidRPr="00451935">
        <w:rPr>
          <w:rStyle w:val="s1"/>
          <w:sz w:val="28"/>
          <w:szCs w:val="28"/>
        </w:rPr>
        <w:t>нтеграция</w:t>
      </w:r>
      <w:proofErr w:type="spellEnd"/>
      <w:r w:rsidRPr="00451935">
        <w:rPr>
          <w:rStyle w:val="s1"/>
          <w:sz w:val="28"/>
          <w:szCs w:val="28"/>
        </w:rPr>
        <w:t xml:space="preserve"> современных цифровых технологий, методов поведенческой поддержки и щадящих клинических вмешательств потенциально способна обеспечить более высокую переносимость процедур, улучшение гигиенического поведения и снижение прогрессирования кариеса у данной группы пациентов. </w:t>
      </w:r>
    </w:p>
    <w:p w14:paraId="55E1921F" w14:textId="25AE6E85" w:rsidR="002151C4" w:rsidRPr="00BD0C49" w:rsidRDefault="002F1F06" w:rsidP="00FC57EF">
      <w:pPr>
        <w:tabs>
          <w:tab w:val="left" w:pos="993"/>
        </w:tabs>
        <w:spacing w:after="0" w:line="240" w:lineRule="auto"/>
        <w:ind w:firstLine="567"/>
        <w:jc w:val="both"/>
        <w:rPr>
          <w:rFonts w:ascii="Times New Roman" w:eastAsia="Calibri" w:hAnsi="Times New Roman" w:cs="Times New Roman"/>
          <w:sz w:val="28"/>
          <w:szCs w:val="28"/>
        </w:rPr>
      </w:pPr>
      <w:r w:rsidRPr="00451935">
        <w:rPr>
          <w:rStyle w:val="s1"/>
          <w:sz w:val="28"/>
          <w:szCs w:val="28"/>
        </w:rPr>
        <w:t>Таким образом, существует объективная потребность в научно обоснованной оценке эффективности комплексного подхода, что и определяет актуальность настоящего исследования.</w:t>
      </w:r>
    </w:p>
    <w:p w14:paraId="548B2BD2" w14:textId="77777777" w:rsidR="00E70561" w:rsidRPr="00451935" w:rsidRDefault="00E70561" w:rsidP="00FC57EF">
      <w:pPr>
        <w:tabs>
          <w:tab w:val="left" w:pos="993"/>
        </w:tabs>
        <w:spacing w:after="0" w:line="240" w:lineRule="auto"/>
        <w:ind w:firstLine="567"/>
        <w:jc w:val="both"/>
        <w:rPr>
          <w:rFonts w:ascii="Times New Roman" w:eastAsia="Calibri" w:hAnsi="Times New Roman" w:cs="Times New Roman"/>
          <w:color w:val="000000"/>
          <w:sz w:val="28"/>
          <w:szCs w:val="28"/>
          <w:shd w:val="clear" w:color="auto" w:fill="FFFFFF"/>
        </w:rPr>
      </w:pPr>
      <w:r w:rsidRPr="00451935">
        <w:rPr>
          <w:rFonts w:ascii="Times New Roman" w:eastAsia="Times New Roman" w:hAnsi="Times New Roman" w:cs="Times New Roman"/>
          <w:b/>
          <w:bCs/>
          <w:sz w:val="28"/>
          <w:szCs w:val="28"/>
          <w:lang w:eastAsia="ru-RU"/>
        </w:rPr>
        <w:t>Цель диссертационного исследования:</w:t>
      </w:r>
      <w:r w:rsidRPr="00451935">
        <w:rPr>
          <w:rFonts w:ascii="Times New Roman" w:eastAsia="Calibri" w:hAnsi="Times New Roman" w:cs="Times New Roman"/>
          <w:sz w:val="28"/>
          <w:szCs w:val="28"/>
        </w:rPr>
        <w:t xml:space="preserve"> </w:t>
      </w:r>
      <w:r>
        <w:rPr>
          <w:rFonts w:ascii="Times New Roman" w:eastAsia="Times New Roman" w:hAnsi="Times New Roman" w:cs="Times New Roman"/>
          <w:bCs/>
          <w:sz w:val="28"/>
          <w:szCs w:val="28"/>
          <w:lang w:val="kk-KZ" w:eastAsia="ru-RU"/>
        </w:rPr>
        <w:t>п</w:t>
      </w:r>
      <w:proofErr w:type="spellStart"/>
      <w:r w:rsidRPr="00DC28CD">
        <w:rPr>
          <w:rFonts w:ascii="Times New Roman" w:eastAsia="Times New Roman" w:hAnsi="Times New Roman" w:cs="Times New Roman"/>
          <w:bCs/>
          <w:sz w:val="28"/>
          <w:szCs w:val="28"/>
          <w:lang w:eastAsia="ru-RU"/>
        </w:rPr>
        <w:t>овышение</w:t>
      </w:r>
      <w:proofErr w:type="spellEnd"/>
      <w:r w:rsidRPr="00DC28CD">
        <w:rPr>
          <w:rFonts w:ascii="Times New Roman" w:eastAsia="Times New Roman" w:hAnsi="Times New Roman" w:cs="Times New Roman"/>
          <w:bCs/>
          <w:sz w:val="28"/>
          <w:szCs w:val="28"/>
          <w:lang w:eastAsia="ru-RU"/>
        </w:rPr>
        <w:t xml:space="preserve"> эффективности комплекса профилактики и неинвазивного лечения патологий твердых тканей зубов у детей с РАС</w:t>
      </w:r>
    </w:p>
    <w:p w14:paraId="45DF33B1" w14:textId="0DF6E078" w:rsidR="00E70561" w:rsidRPr="008F3DFB" w:rsidRDefault="00E70561" w:rsidP="008F3DFB">
      <w:pPr>
        <w:tabs>
          <w:tab w:val="left" w:pos="993"/>
        </w:tabs>
        <w:spacing w:after="0" w:line="240" w:lineRule="auto"/>
        <w:ind w:firstLine="567"/>
        <w:contextualSpacing/>
        <w:jc w:val="both"/>
        <w:rPr>
          <w:rFonts w:ascii="Times New Roman" w:hAnsi="Times New Roman" w:cs="Times New Roman"/>
          <w:sz w:val="28"/>
          <w:szCs w:val="28"/>
          <w:lang w:val="ru-RU"/>
        </w:rPr>
      </w:pPr>
      <w:r w:rsidRPr="00451935">
        <w:rPr>
          <w:rFonts w:ascii="Times New Roman" w:eastAsia="Times New Roman" w:hAnsi="Times New Roman" w:cs="Times New Roman"/>
          <w:b/>
          <w:bCs/>
          <w:color w:val="000000"/>
          <w:kern w:val="0"/>
          <w:sz w:val="28"/>
          <w:szCs w:val="28"/>
          <w:lang w:eastAsia="ru-RU"/>
          <w14:ligatures w14:val="none"/>
        </w:rPr>
        <w:t>Объект исследования:</w:t>
      </w:r>
      <w:r w:rsidRPr="00451935">
        <w:t xml:space="preserve"> </w:t>
      </w:r>
      <w:r w:rsidRPr="00451935">
        <w:rPr>
          <w:rFonts w:ascii="Times New Roman" w:hAnsi="Times New Roman" w:cs="Times New Roman"/>
          <w:sz w:val="28"/>
          <w:szCs w:val="28"/>
        </w:rPr>
        <w:t>90</w:t>
      </w:r>
      <w:r w:rsidRPr="00451935">
        <w:rPr>
          <w:sz w:val="28"/>
          <w:szCs w:val="28"/>
        </w:rPr>
        <w:t xml:space="preserve"> </w:t>
      </w:r>
      <w:r w:rsidRPr="00451935">
        <w:rPr>
          <w:rFonts w:ascii="Times New Roman" w:eastAsia="Times New Roman" w:hAnsi="Times New Roman" w:cs="Times New Roman"/>
          <w:color w:val="000000"/>
          <w:kern w:val="0"/>
          <w:sz w:val="28"/>
          <w:szCs w:val="28"/>
          <w:lang w:eastAsia="ru-RU"/>
          <w14:ligatures w14:val="none"/>
        </w:rPr>
        <w:t xml:space="preserve">детей с расстройствами аутистического спектра, имеющие патологии твёрдых тканей зубов, </w:t>
      </w:r>
      <w:r w:rsidRPr="00451935">
        <w:rPr>
          <w:rFonts w:ascii="Times New Roman" w:eastAsia="Times New Roman" w:hAnsi="Times New Roman" w:cs="Times New Roman"/>
          <w:kern w:val="0"/>
          <w:sz w:val="28"/>
          <w:szCs w:val="28"/>
          <w:lang w:eastAsia="ru-KZ"/>
          <w14:ligatures w14:val="none"/>
        </w:rPr>
        <w:t xml:space="preserve">в возрасте от 3 до 18 лет. Набор пациентов осуществлялся </w:t>
      </w:r>
      <w:r w:rsidRPr="00451935">
        <w:rPr>
          <w:rFonts w:ascii="Times New Roman" w:hAnsi="Times New Roman" w:cs="Times New Roman"/>
          <w:sz w:val="28"/>
          <w:szCs w:val="28"/>
        </w:rPr>
        <w:t>на базе коррекционных АВА центров «Росток» и фонда «ДОМ» («Аутизм победим») г. Алматы.</w:t>
      </w:r>
    </w:p>
    <w:p w14:paraId="021EA669" w14:textId="72C46888" w:rsidR="00E70561" w:rsidRPr="008F3DFB" w:rsidRDefault="00E70561" w:rsidP="008F3DFB">
      <w:pPr>
        <w:tabs>
          <w:tab w:val="left" w:pos="993"/>
        </w:tabs>
        <w:spacing w:after="0" w:line="240" w:lineRule="auto"/>
        <w:ind w:firstLine="567"/>
        <w:contextualSpacing/>
        <w:jc w:val="both"/>
        <w:rPr>
          <w:rFonts w:ascii="Times New Roman" w:eastAsia="Times New Roman" w:hAnsi="Times New Roman" w:cs="Times New Roman"/>
          <w:color w:val="C00000"/>
          <w:kern w:val="0"/>
          <w:sz w:val="28"/>
          <w:szCs w:val="28"/>
          <w:lang w:val="ru-RU" w:eastAsia="ru-RU"/>
          <w14:ligatures w14:val="none"/>
        </w:rPr>
      </w:pPr>
      <w:r w:rsidRPr="00451935">
        <w:rPr>
          <w:rFonts w:ascii="Times New Roman" w:eastAsia="Times New Roman" w:hAnsi="Times New Roman" w:cs="Times New Roman"/>
          <w:b/>
          <w:bCs/>
          <w:color w:val="000000"/>
          <w:kern w:val="0"/>
          <w:sz w:val="28"/>
          <w:szCs w:val="28"/>
          <w:lang w:eastAsia="ru-RU"/>
          <w14:ligatures w14:val="none"/>
        </w:rPr>
        <w:t xml:space="preserve">Предмет исследования: </w:t>
      </w:r>
      <w:r w:rsidRPr="00451935">
        <w:rPr>
          <w:rFonts w:ascii="Times New Roman" w:eastAsia="Times New Roman" w:hAnsi="Times New Roman" w:cs="Times New Roman"/>
          <w:color w:val="000000"/>
          <w:kern w:val="0"/>
          <w:sz w:val="28"/>
          <w:szCs w:val="28"/>
          <w:lang w:eastAsia="ru-RU"/>
          <w14:ligatures w14:val="none"/>
        </w:rPr>
        <w:t xml:space="preserve">эффективность применения неинвазивных методов профилактики и лечения </w:t>
      </w:r>
      <w:r w:rsidR="00981000">
        <w:rPr>
          <w:rFonts w:ascii="Times New Roman" w:eastAsia="Times New Roman" w:hAnsi="Times New Roman" w:cs="Times New Roman"/>
          <w:color w:val="000000"/>
          <w:kern w:val="0"/>
          <w:sz w:val="28"/>
          <w:szCs w:val="28"/>
          <w:lang w:eastAsia="ru-RU"/>
          <w14:ligatures w14:val="none"/>
        </w:rPr>
        <w:t>(</w:t>
      </w:r>
      <w:r w:rsidR="00981000">
        <w:rPr>
          <w:rFonts w:ascii="Times New Roman" w:eastAsia="Times New Roman" w:hAnsi="Times New Roman" w:cs="Times New Roman"/>
          <w:color w:val="000000"/>
          <w:kern w:val="0"/>
          <w:sz w:val="28"/>
          <w:szCs w:val="28"/>
          <w:lang w:val="ru-RU" w:eastAsia="ru-RU"/>
          <w14:ligatures w14:val="none"/>
        </w:rPr>
        <w:t xml:space="preserve">реминерализация, инфильтрация, </w:t>
      </w:r>
      <w:proofErr w:type="spellStart"/>
      <w:r w:rsidR="00981000">
        <w:rPr>
          <w:rFonts w:ascii="Times New Roman" w:eastAsia="Times New Roman" w:hAnsi="Times New Roman" w:cs="Times New Roman"/>
          <w:color w:val="000000"/>
          <w:kern w:val="0"/>
          <w:sz w:val="28"/>
          <w:szCs w:val="28"/>
          <w:lang w:val="ru-RU" w:eastAsia="ru-RU"/>
          <w14:ligatures w14:val="none"/>
        </w:rPr>
        <w:t>биоминерализация</w:t>
      </w:r>
      <w:proofErr w:type="spellEnd"/>
      <w:r w:rsidRPr="00451935">
        <w:rPr>
          <w:rFonts w:ascii="Times New Roman" w:eastAsia="Times New Roman" w:hAnsi="Times New Roman" w:cs="Times New Roman"/>
          <w:color w:val="000000"/>
          <w:kern w:val="0"/>
          <w:sz w:val="28"/>
          <w:szCs w:val="28"/>
          <w:lang w:eastAsia="ru-RU"/>
          <w14:ligatures w14:val="none"/>
        </w:rPr>
        <w:t>) данных патологий в указанной группе детей, а также комплекса мероприятий, включающих поведенческую адаптацию и применение цифровых технологий.</w:t>
      </w:r>
    </w:p>
    <w:p w14:paraId="6CE2B813" w14:textId="7393F8CA" w:rsidR="00E70561" w:rsidRPr="008F3DFB" w:rsidRDefault="00E70561" w:rsidP="00FC57EF">
      <w:pPr>
        <w:tabs>
          <w:tab w:val="left" w:pos="993"/>
        </w:tabs>
        <w:spacing w:after="0" w:line="240" w:lineRule="auto"/>
        <w:ind w:firstLine="567"/>
        <w:jc w:val="both"/>
        <w:rPr>
          <w:rFonts w:ascii="Times New Roman" w:eastAsia="Times New Roman" w:hAnsi="Times New Roman" w:cs="Times New Roman"/>
          <w:bCs/>
          <w:sz w:val="28"/>
          <w:szCs w:val="28"/>
          <w:lang w:val="ru-RU" w:eastAsia="ru-RU"/>
        </w:rPr>
      </w:pPr>
      <w:r w:rsidRPr="00451935">
        <w:rPr>
          <w:rFonts w:ascii="Times New Roman" w:eastAsia="Calibri" w:hAnsi="Times New Roman" w:cs="Times New Roman"/>
          <w:b/>
          <w:bCs/>
          <w:color w:val="000000"/>
          <w:sz w:val="28"/>
          <w:szCs w:val="28"/>
        </w:rPr>
        <w:t>Задачи исследования</w:t>
      </w:r>
    </w:p>
    <w:p w14:paraId="50BC9801" w14:textId="77777777" w:rsidR="00E70561" w:rsidRPr="00451935" w:rsidRDefault="00E70561" w:rsidP="00FC57EF">
      <w:pPr>
        <w:numPr>
          <w:ilvl w:val="0"/>
          <w:numId w:val="13"/>
        </w:numPr>
        <w:tabs>
          <w:tab w:val="left" w:pos="993"/>
        </w:tabs>
        <w:spacing w:after="0" w:line="240" w:lineRule="auto"/>
        <w:ind w:left="0" w:firstLine="567"/>
        <w:contextualSpacing/>
        <w:jc w:val="both"/>
        <w:rPr>
          <w:rFonts w:ascii="Times New Roman" w:eastAsia="Times New Roman" w:hAnsi="Times New Roman" w:cs="Times New Roman"/>
          <w:color w:val="000000"/>
          <w:kern w:val="0"/>
          <w:sz w:val="28"/>
          <w:szCs w:val="28"/>
          <w:lang w:eastAsia="ru-RU"/>
          <w14:ligatures w14:val="none"/>
        </w:rPr>
      </w:pPr>
      <w:r w:rsidRPr="00451935">
        <w:rPr>
          <w:rFonts w:ascii="Times New Roman" w:eastAsia="Times New Roman" w:hAnsi="Times New Roman" w:cs="Times New Roman"/>
          <w:color w:val="000000"/>
          <w:kern w:val="0"/>
          <w:sz w:val="28"/>
          <w:szCs w:val="28"/>
          <w:lang w:eastAsia="ru-RU"/>
          <w14:ligatures w14:val="none"/>
        </w:rPr>
        <w:t>Провести оценку состояния полости рта у детей с расстройствами аутистического спектра;</w:t>
      </w:r>
    </w:p>
    <w:p w14:paraId="6E204CE1" w14:textId="77777777" w:rsidR="00E70561" w:rsidRPr="00451935" w:rsidRDefault="00E70561" w:rsidP="00FC57EF">
      <w:pPr>
        <w:numPr>
          <w:ilvl w:val="0"/>
          <w:numId w:val="13"/>
        </w:numPr>
        <w:tabs>
          <w:tab w:val="left" w:pos="993"/>
        </w:tabs>
        <w:spacing w:after="0" w:line="240" w:lineRule="auto"/>
        <w:ind w:left="0" w:firstLine="567"/>
        <w:contextualSpacing/>
        <w:jc w:val="both"/>
        <w:rPr>
          <w:rFonts w:ascii="Times New Roman" w:eastAsia="Times New Roman" w:hAnsi="Times New Roman" w:cs="Times New Roman"/>
          <w:color w:val="000000"/>
          <w:kern w:val="0"/>
          <w:sz w:val="28"/>
          <w:szCs w:val="28"/>
          <w:lang w:eastAsia="ru-RU"/>
          <w14:ligatures w14:val="none"/>
        </w:rPr>
      </w:pPr>
      <w:r w:rsidRPr="00451935">
        <w:rPr>
          <w:rFonts w:ascii="Times New Roman" w:eastAsia="Times New Roman" w:hAnsi="Times New Roman" w:cs="Times New Roman"/>
          <w:color w:val="000000"/>
          <w:kern w:val="0"/>
          <w:sz w:val="28"/>
          <w:szCs w:val="28"/>
          <w:lang w:eastAsia="ru-RU"/>
          <w14:ligatures w14:val="none"/>
        </w:rPr>
        <w:t>Разработать и апробировать комплекс профилактических мероприятий по адаптации поведенческих реакций детей с РАС к стоматологическим манипуляциям с использованием современных диагностических и инновационных средств;</w:t>
      </w:r>
    </w:p>
    <w:p w14:paraId="683250DE" w14:textId="77777777" w:rsidR="00E70561" w:rsidRPr="00451935" w:rsidRDefault="00E70561" w:rsidP="00FC57EF">
      <w:pPr>
        <w:numPr>
          <w:ilvl w:val="0"/>
          <w:numId w:val="13"/>
        </w:numPr>
        <w:tabs>
          <w:tab w:val="left" w:pos="993"/>
        </w:tabs>
        <w:spacing w:after="0" w:line="240" w:lineRule="auto"/>
        <w:ind w:left="0" w:firstLine="567"/>
        <w:contextualSpacing/>
        <w:jc w:val="both"/>
        <w:rPr>
          <w:rFonts w:ascii="Times New Roman" w:eastAsia="Times New Roman" w:hAnsi="Times New Roman" w:cs="Times New Roman"/>
          <w:color w:val="000000"/>
          <w:kern w:val="0"/>
          <w:sz w:val="28"/>
          <w:szCs w:val="28"/>
          <w:lang w:eastAsia="ru-RU"/>
          <w14:ligatures w14:val="none"/>
        </w:rPr>
      </w:pPr>
      <w:r w:rsidRPr="00451935">
        <w:rPr>
          <w:rFonts w:ascii="Times New Roman" w:eastAsia="Times New Roman" w:hAnsi="Times New Roman" w:cs="Times New Roman"/>
          <w:color w:val="000000"/>
          <w:kern w:val="0"/>
          <w:sz w:val="28"/>
          <w:szCs w:val="28"/>
          <w:lang w:eastAsia="ru-RU"/>
          <w14:ligatures w14:val="none"/>
        </w:rPr>
        <w:t>Оценить эффективность лечения патологий твердых тканей зубов различными неинвазивными методами лечения;</w:t>
      </w:r>
    </w:p>
    <w:p w14:paraId="74B07C00" w14:textId="2CEA7D3E" w:rsidR="00553F53" w:rsidRPr="008F3DFB" w:rsidRDefault="00E70561" w:rsidP="008F3DFB">
      <w:pPr>
        <w:numPr>
          <w:ilvl w:val="0"/>
          <w:numId w:val="13"/>
        </w:numPr>
        <w:tabs>
          <w:tab w:val="left" w:pos="993"/>
        </w:tabs>
        <w:spacing w:after="0" w:line="240" w:lineRule="auto"/>
        <w:ind w:left="0" w:firstLine="567"/>
        <w:contextualSpacing/>
        <w:jc w:val="both"/>
        <w:rPr>
          <w:rFonts w:ascii="Times New Roman" w:eastAsia="Times New Roman" w:hAnsi="Times New Roman" w:cs="Times New Roman"/>
          <w:color w:val="000000"/>
          <w:kern w:val="0"/>
          <w:sz w:val="28"/>
          <w:szCs w:val="28"/>
          <w:lang w:eastAsia="ru-RU"/>
          <w14:ligatures w14:val="none"/>
        </w:rPr>
      </w:pPr>
      <w:r w:rsidRPr="00451935">
        <w:rPr>
          <w:rFonts w:ascii="Times New Roman" w:eastAsia="Times New Roman" w:hAnsi="Times New Roman" w:cs="Times New Roman"/>
          <w:color w:val="000000"/>
          <w:kern w:val="0"/>
          <w:sz w:val="28"/>
          <w:szCs w:val="28"/>
          <w:lang w:eastAsia="ru-RU"/>
          <w14:ligatures w14:val="none"/>
        </w:rPr>
        <w:t>Создать и внедрить мобильное приложение для обучения и мотивации к гигиене полости рта у детей с РАС.</w:t>
      </w:r>
    </w:p>
    <w:p w14:paraId="59D75258" w14:textId="0EBC4456" w:rsidR="00E70561" w:rsidRPr="008F3DFB" w:rsidRDefault="00E70561" w:rsidP="00FC57EF">
      <w:pPr>
        <w:tabs>
          <w:tab w:val="left" w:pos="993"/>
        </w:tabs>
        <w:spacing w:after="0" w:line="240" w:lineRule="auto"/>
        <w:ind w:firstLine="567"/>
        <w:contextualSpacing/>
        <w:jc w:val="both"/>
        <w:rPr>
          <w:rFonts w:ascii="Times New Roman" w:eastAsia="Times New Roman" w:hAnsi="Times New Roman" w:cs="Times New Roman"/>
          <w:b/>
          <w:bCs/>
          <w:color w:val="000000"/>
          <w:kern w:val="0"/>
          <w:sz w:val="28"/>
          <w:szCs w:val="28"/>
          <w:lang w:val="ru-RU" w:eastAsia="ru-RU"/>
          <w14:ligatures w14:val="none"/>
        </w:rPr>
      </w:pPr>
      <w:r w:rsidRPr="00451935">
        <w:rPr>
          <w:rFonts w:ascii="Times New Roman" w:eastAsia="Times New Roman" w:hAnsi="Times New Roman" w:cs="Times New Roman"/>
          <w:b/>
          <w:bCs/>
          <w:color w:val="000000"/>
          <w:kern w:val="0"/>
          <w:sz w:val="28"/>
          <w:szCs w:val="28"/>
          <w:lang w:eastAsia="ru-RU"/>
          <w14:ligatures w14:val="none"/>
        </w:rPr>
        <w:t>Методы исследования</w:t>
      </w:r>
    </w:p>
    <w:p w14:paraId="347EEBA3" w14:textId="77777777" w:rsidR="00E70561" w:rsidRPr="00451935" w:rsidRDefault="00E70561" w:rsidP="00FC57EF">
      <w:pPr>
        <w:numPr>
          <w:ilvl w:val="0"/>
          <w:numId w:val="17"/>
        </w:numPr>
        <w:tabs>
          <w:tab w:val="left" w:pos="720"/>
          <w:tab w:val="left" w:pos="993"/>
        </w:tabs>
        <w:spacing w:after="0" w:line="240" w:lineRule="auto"/>
        <w:ind w:left="0" w:firstLine="567"/>
        <w:contextualSpacing/>
        <w:jc w:val="both"/>
        <w:rPr>
          <w:rFonts w:ascii="Times New Roman" w:eastAsia="Times New Roman" w:hAnsi="Times New Roman" w:cs="Times New Roman"/>
          <w:color w:val="000000"/>
          <w:kern w:val="0"/>
          <w:sz w:val="28"/>
          <w:szCs w:val="28"/>
          <w:lang w:eastAsia="ru-RU"/>
          <w14:ligatures w14:val="none"/>
        </w:rPr>
      </w:pPr>
      <w:r w:rsidRPr="00451935">
        <w:rPr>
          <w:rFonts w:ascii="Times New Roman" w:eastAsia="Times New Roman" w:hAnsi="Times New Roman" w:cs="Times New Roman"/>
          <w:color w:val="000000"/>
          <w:kern w:val="0"/>
          <w:sz w:val="28"/>
          <w:szCs w:val="28"/>
          <w:lang w:eastAsia="ru-RU"/>
          <w14:ligatures w14:val="none"/>
        </w:rPr>
        <w:t>Клинические (сбор данных анамнеза, осмотр пациентов, диагностика, профилактика, лечение);</w:t>
      </w:r>
    </w:p>
    <w:p w14:paraId="042294C0" w14:textId="77777777" w:rsidR="00E70561" w:rsidRPr="00451935" w:rsidRDefault="00E70561" w:rsidP="00FC57EF">
      <w:pPr>
        <w:numPr>
          <w:ilvl w:val="0"/>
          <w:numId w:val="17"/>
        </w:numPr>
        <w:tabs>
          <w:tab w:val="left" w:pos="720"/>
          <w:tab w:val="left" w:pos="993"/>
        </w:tabs>
        <w:spacing w:after="0" w:line="240" w:lineRule="auto"/>
        <w:ind w:left="0" w:firstLine="567"/>
        <w:contextualSpacing/>
        <w:jc w:val="both"/>
        <w:rPr>
          <w:rFonts w:ascii="Times New Roman" w:eastAsia="Times New Roman" w:hAnsi="Times New Roman" w:cs="Times New Roman"/>
          <w:color w:val="000000"/>
          <w:kern w:val="0"/>
          <w:sz w:val="28"/>
          <w:szCs w:val="28"/>
          <w:lang w:eastAsia="ru-RU"/>
          <w14:ligatures w14:val="none"/>
        </w:rPr>
      </w:pPr>
      <w:r w:rsidRPr="00451935">
        <w:rPr>
          <w:rFonts w:ascii="Times New Roman" w:eastAsia="Times New Roman" w:hAnsi="Times New Roman" w:cs="Times New Roman"/>
          <w:color w:val="000000"/>
          <w:kern w:val="0"/>
          <w:sz w:val="28"/>
          <w:szCs w:val="28"/>
          <w:lang w:eastAsia="ru-RU"/>
          <w14:ligatures w14:val="none"/>
        </w:rPr>
        <w:t>Лабораторные (забор ротовой жидкости, изучение минерализующего потенциала и рН ротовой жидкости);</w:t>
      </w:r>
    </w:p>
    <w:p w14:paraId="3DB136A2" w14:textId="77777777" w:rsidR="00E70561" w:rsidRPr="00451935" w:rsidRDefault="00E70561" w:rsidP="00FC57EF">
      <w:pPr>
        <w:numPr>
          <w:ilvl w:val="0"/>
          <w:numId w:val="17"/>
        </w:numPr>
        <w:tabs>
          <w:tab w:val="left" w:pos="720"/>
          <w:tab w:val="left" w:pos="993"/>
        </w:tabs>
        <w:spacing w:after="0" w:line="240" w:lineRule="auto"/>
        <w:ind w:left="0" w:firstLine="567"/>
        <w:contextualSpacing/>
        <w:jc w:val="both"/>
        <w:rPr>
          <w:rFonts w:ascii="Times New Roman" w:eastAsia="Times New Roman" w:hAnsi="Times New Roman" w:cs="Times New Roman"/>
          <w:color w:val="000000"/>
          <w:kern w:val="0"/>
          <w:sz w:val="28"/>
          <w:szCs w:val="28"/>
          <w:lang w:eastAsia="ru-RU"/>
          <w14:ligatures w14:val="none"/>
        </w:rPr>
      </w:pPr>
      <w:r w:rsidRPr="00451935">
        <w:rPr>
          <w:rFonts w:ascii="Times New Roman" w:eastAsia="Times New Roman" w:hAnsi="Times New Roman" w:cs="Times New Roman"/>
          <w:color w:val="000000"/>
          <w:kern w:val="0"/>
          <w:sz w:val="28"/>
          <w:szCs w:val="28"/>
          <w:lang w:eastAsia="ru-RU"/>
          <w14:ligatures w14:val="none"/>
        </w:rPr>
        <w:lastRenderedPageBreak/>
        <w:t>Диагностические (витальное окрашивание, лазерная флуоресценция, способ с применением флуоресцирующего красителя)</w:t>
      </w:r>
    </w:p>
    <w:p w14:paraId="5289B71F" w14:textId="77777777" w:rsidR="00E70561" w:rsidRPr="00451935" w:rsidRDefault="00E70561" w:rsidP="00FC57EF">
      <w:pPr>
        <w:numPr>
          <w:ilvl w:val="0"/>
          <w:numId w:val="17"/>
        </w:numPr>
        <w:tabs>
          <w:tab w:val="left" w:pos="720"/>
          <w:tab w:val="left" w:pos="993"/>
        </w:tabs>
        <w:spacing w:after="0" w:line="240" w:lineRule="auto"/>
        <w:ind w:left="0" w:firstLine="567"/>
        <w:contextualSpacing/>
        <w:jc w:val="both"/>
        <w:rPr>
          <w:rFonts w:ascii="Times New Roman" w:eastAsia="Times New Roman" w:hAnsi="Times New Roman" w:cs="Times New Roman"/>
          <w:color w:val="000000"/>
          <w:kern w:val="0"/>
          <w:sz w:val="28"/>
          <w:szCs w:val="28"/>
          <w:lang w:eastAsia="ru-RU"/>
          <w14:ligatures w14:val="none"/>
        </w:rPr>
      </w:pPr>
      <w:r w:rsidRPr="00451935">
        <w:rPr>
          <w:rFonts w:ascii="Times New Roman" w:eastAsia="Times New Roman" w:hAnsi="Times New Roman" w:cs="Times New Roman"/>
          <w:color w:val="000000"/>
          <w:kern w:val="0"/>
          <w:sz w:val="28"/>
          <w:szCs w:val="28"/>
          <w:lang w:eastAsia="ru-RU"/>
          <w14:ligatures w14:val="none"/>
        </w:rPr>
        <w:t>Социологические (анкетирование родителей для анализа здоровья полости рта детей с РАС, анализа эффективности мобильного приложения)</w:t>
      </w:r>
    </w:p>
    <w:p w14:paraId="0F0B2BE5" w14:textId="3C952DAA" w:rsidR="00E70561" w:rsidRPr="008F3DFB" w:rsidRDefault="00E70561" w:rsidP="008F3DFB">
      <w:pPr>
        <w:numPr>
          <w:ilvl w:val="0"/>
          <w:numId w:val="17"/>
        </w:numPr>
        <w:tabs>
          <w:tab w:val="left" w:pos="720"/>
          <w:tab w:val="left" w:pos="993"/>
        </w:tabs>
        <w:spacing w:after="0" w:line="240" w:lineRule="auto"/>
        <w:ind w:left="0" w:firstLine="567"/>
        <w:contextualSpacing/>
        <w:jc w:val="both"/>
        <w:rPr>
          <w:rFonts w:ascii="Times New Roman" w:eastAsia="Times New Roman" w:hAnsi="Times New Roman" w:cs="Times New Roman"/>
          <w:color w:val="000000"/>
          <w:kern w:val="0"/>
          <w:sz w:val="28"/>
          <w:szCs w:val="28"/>
          <w:lang w:eastAsia="ru-RU"/>
          <w14:ligatures w14:val="none"/>
        </w:rPr>
      </w:pPr>
      <w:r w:rsidRPr="00451935">
        <w:rPr>
          <w:rFonts w:ascii="Times New Roman" w:eastAsia="Times New Roman" w:hAnsi="Times New Roman" w:cs="Times New Roman"/>
          <w:color w:val="000000"/>
          <w:kern w:val="0"/>
          <w:sz w:val="28"/>
          <w:szCs w:val="28"/>
          <w:lang w:eastAsia="ru-RU"/>
          <w14:ligatures w14:val="none"/>
        </w:rPr>
        <w:t>Статистические (статистическая обработка полученных данных, определение распространенности и интенсивности кариеса зубов). </w:t>
      </w:r>
    </w:p>
    <w:p w14:paraId="3A9F9894" w14:textId="77777777" w:rsidR="00E70561" w:rsidRPr="00451935" w:rsidRDefault="00E70561" w:rsidP="00FC57EF">
      <w:pPr>
        <w:tabs>
          <w:tab w:val="left" w:pos="993"/>
        </w:tabs>
        <w:spacing w:after="0" w:line="240" w:lineRule="auto"/>
        <w:ind w:firstLine="567"/>
        <w:jc w:val="both"/>
        <w:rPr>
          <w:rFonts w:ascii="Times New Roman" w:eastAsia="Times New Roman" w:hAnsi="Times New Roman" w:cs="Times New Roman"/>
          <w:b/>
          <w:sz w:val="28"/>
          <w:szCs w:val="28"/>
          <w:lang w:eastAsia="ru-RU"/>
        </w:rPr>
      </w:pPr>
      <w:r w:rsidRPr="00451935">
        <w:rPr>
          <w:rFonts w:ascii="Times New Roman" w:eastAsia="Times New Roman" w:hAnsi="Times New Roman" w:cs="Times New Roman"/>
          <w:b/>
          <w:sz w:val="28"/>
          <w:szCs w:val="28"/>
          <w:lang w:eastAsia="ru-RU"/>
        </w:rPr>
        <w:t>Основные положения, выносимые на защиту</w:t>
      </w:r>
    </w:p>
    <w:p w14:paraId="17AD3BF0" w14:textId="77777777" w:rsidR="00E70561" w:rsidRPr="00451935" w:rsidRDefault="00E70561" w:rsidP="00FC57EF">
      <w:pPr>
        <w:pStyle w:val="11"/>
        <w:numPr>
          <w:ilvl w:val="0"/>
          <w:numId w:val="14"/>
        </w:numPr>
        <w:tabs>
          <w:tab w:val="left" w:pos="993"/>
        </w:tabs>
        <w:spacing w:after="0" w:line="240" w:lineRule="auto"/>
        <w:ind w:left="0" w:firstLine="567"/>
        <w:jc w:val="both"/>
        <w:rPr>
          <w:rFonts w:ascii="Times New Roman" w:eastAsia="Times New Roman" w:hAnsi="Times New Roman" w:cs="Times New Roman"/>
          <w:bCs/>
          <w:kern w:val="0"/>
          <w:sz w:val="28"/>
          <w:szCs w:val="28"/>
          <w:lang w:eastAsia="ru-RU"/>
          <w14:ligatures w14:val="none"/>
        </w:rPr>
      </w:pPr>
      <w:r w:rsidRPr="00451935">
        <w:rPr>
          <w:rFonts w:ascii="Times New Roman" w:eastAsia="Times New Roman" w:hAnsi="Times New Roman" w:cs="Times New Roman"/>
          <w:bCs/>
          <w:kern w:val="0"/>
          <w:sz w:val="28"/>
          <w:szCs w:val="28"/>
          <w:lang w:eastAsia="ru-RU"/>
          <w14:ligatures w14:val="none"/>
        </w:rPr>
        <w:t>У детей с расстройствами аутистического спектра выявлены специфические особенности стоматологического статуса и гигиенического поведения, которые необходимо учитывать при выборе тактики профилактики и лечения патологий твёрдых тканей зубов.</w:t>
      </w:r>
    </w:p>
    <w:p w14:paraId="6BE11551" w14:textId="3F74F872" w:rsidR="00E70561" w:rsidRPr="00451935" w:rsidRDefault="00E70561" w:rsidP="00FC57EF">
      <w:pPr>
        <w:pStyle w:val="11"/>
        <w:numPr>
          <w:ilvl w:val="0"/>
          <w:numId w:val="14"/>
        </w:numPr>
        <w:tabs>
          <w:tab w:val="left" w:pos="993"/>
        </w:tabs>
        <w:spacing w:after="0" w:line="240" w:lineRule="auto"/>
        <w:ind w:left="0" w:firstLine="567"/>
        <w:jc w:val="both"/>
        <w:rPr>
          <w:rFonts w:ascii="Times New Roman" w:eastAsia="Times New Roman" w:hAnsi="Times New Roman" w:cs="Times New Roman"/>
          <w:bCs/>
          <w:kern w:val="0"/>
          <w:sz w:val="28"/>
          <w:szCs w:val="28"/>
          <w:lang w:eastAsia="ru-RU"/>
          <w14:ligatures w14:val="none"/>
        </w:rPr>
      </w:pPr>
      <w:r w:rsidRPr="00451935">
        <w:rPr>
          <w:rFonts w:ascii="Times New Roman" w:eastAsia="Times New Roman" w:hAnsi="Times New Roman" w:cs="Times New Roman"/>
          <w:bCs/>
          <w:kern w:val="0"/>
          <w:sz w:val="28"/>
          <w:szCs w:val="28"/>
          <w:lang w:eastAsia="ru-RU"/>
          <w14:ligatures w14:val="none"/>
        </w:rPr>
        <w:t>Комплексная программа поведенческой адаптации, включающая использование запатентованного устройства для изоляции фронтальной группы зубов и цифровых методов диагностики</w:t>
      </w:r>
      <w:r w:rsidR="00981000">
        <w:rPr>
          <w:rFonts w:ascii="Times New Roman" w:eastAsia="Times New Roman" w:hAnsi="Times New Roman" w:cs="Times New Roman"/>
          <w:bCs/>
          <w:kern w:val="0"/>
          <w:sz w:val="28"/>
          <w:szCs w:val="28"/>
          <w:lang w:eastAsia="ru-RU"/>
          <w14:ligatures w14:val="none"/>
        </w:rPr>
        <w:t xml:space="preserve">, </w:t>
      </w:r>
      <w:r w:rsidRPr="00451935">
        <w:rPr>
          <w:rFonts w:ascii="Times New Roman" w:eastAsia="Times New Roman" w:hAnsi="Times New Roman" w:cs="Times New Roman"/>
          <w:bCs/>
          <w:kern w:val="0"/>
          <w:sz w:val="28"/>
          <w:szCs w:val="28"/>
          <w:lang w:eastAsia="ru-RU"/>
          <w14:ligatures w14:val="none"/>
        </w:rPr>
        <w:t>повышает переносимость стоматологических манипуляций и улучшает результаты лечения у детей с РАС.</w:t>
      </w:r>
    </w:p>
    <w:p w14:paraId="34FBA7EE" w14:textId="77777777" w:rsidR="00E70561" w:rsidRPr="00451935" w:rsidRDefault="00E70561" w:rsidP="00FC57EF">
      <w:pPr>
        <w:pStyle w:val="11"/>
        <w:numPr>
          <w:ilvl w:val="0"/>
          <w:numId w:val="14"/>
        </w:numPr>
        <w:tabs>
          <w:tab w:val="left" w:pos="993"/>
        </w:tabs>
        <w:spacing w:after="0" w:line="240" w:lineRule="auto"/>
        <w:ind w:left="0" w:firstLine="567"/>
        <w:jc w:val="both"/>
        <w:rPr>
          <w:rFonts w:ascii="Times New Roman" w:eastAsia="Times New Roman" w:hAnsi="Times New Roman" w:cs="Times New Roman"/>
          <w:bCs/>
          <w:kern w:val="0"/>
          <w:sz w:val="28"/>
          <w:szCs w:val="28"/>
          <w:lang w:eastAsia="ru-RU"/>
          <w14:ligatures w14:val="none"/>
        </w:rPr>
      </w:pPr>
      <w:r w:rsidRPr="00451935">
        <w:rPr>
          <w:rFonts w:ascii="Times New Roman" w:eastAsia="Times New Roman" w:hAnsi="Times New Roman" w:cs="Times New Roman"/>
          <w:bCs/>
          <w:kern w:val="0"/>
          <w:sz w:val="28"/>
          <w:szCs w:val="28"/>
          <w:lang w:eastAsia="ru-RU"/>
          <w14:ligatures w14:val="none"/>
        </w:rPr>
        <w:t>Сравнительная клиническая оценка неинвазивных методов лечения показала их высокую эффективность при лечении патологий твердых тканей у детей с РАС и хорошую переносимость в условиях повышенной сенсорной чувствительности и ограниченной способности к длительному взаимодействию с врачом.</w:t>
      </w:r>
    </w:p>
    <w:p w14:paraId="356637B1" w14:textId="77777777" w:rsidR="00E70561" w:rsidRPr="00451935" w:rsidRDefault="00E70561" w:rsidP="00FC57EF">
      <w:pPr>
        <w:pStyle w:val="11"/>
        <w:numPr>
          <w:ilvl w:val="0"/>
          <w:numId w:val="14"/>
        </w:numPr>
        <w:tabs>
          <w:tab w:val="left" w:pos="993"/>
        </w:tabs>
        <w:spacing w:after="0" w:line="240" w:lineRule="auto"/>
        <w:ind w:left="0" w:firstLine="567"/>
        <w:jc w:val="both"/>
        <w:rPr>
          <w:rFonts w:ascii="Times New Roman" w:eastAsia="Times New Roman" w:hAnsi="Times New Roman" w:cs="Times New Roman"/>
          <w:bCs/>
          <w:kern w:val="0"/>
          <w:sz w:val="28"/>
          <w:szCs w:val="28"/>
          <w:lang w:eastAsia="ru-RU"/>
          <w14:ligatures w14:val="none"/>
        </w:rPr>
      </w:pPr>
      <w:r w:rsidRPr="00451935">
        <w:rPr>
          <w:rFonts w:ascii="Times New Roman" w:eastAsia="Times New Roman" w:hAnsi="Times New Roman" w:cs="Times New Roman"/>
          <w:bCs/>
          <w:kern w:val="0"/>
          <w:sz w:val="28"/>
          <w:szCs w:val="28"/>
          <w:lang w:eastAsia="ru-RU"/>
          <w14:ligatures w14:val="none"/>
        </w:rPr>
        <w:t>Применение мобильного приложения, направленного на формирование гигиенических навыков у детей с РАС, способствует значительному улучшению гигиенического индекса и повышению приверженности к регулярному уходу за полостью рта.</w:t>
      </w:r>
    </w:p>
    <w:p w14:paraId="3E3CDD16" w14:textId="3F9CFD05" w:rsidR="00E70561" w:rsidRPr="008F3DFB" w:rsidRDefault="00E70561" w:rsidP="008F3DFB">
      <w:pPr>
        <w:pStyle w:val="11"/>
        <w:numPr>
          <w:ilvl w:val="0"/>
          <w:numId w:val="14"/>
        </w:numPr>
        <w:tabs>
          <w:tab w:val="left" w:pos="993"/>
        </w:tabs>
        <w:spacing w:after="0" w:line="240" w:lineRule="auto"/>
        <w:ind w:left="0" w:firstLine="567"/>
        <w:jc w:val="both"/>
        <w:rPr>
          <w:rFonts w:ascii="Times New Roman" w:eastAsia="Times New Roman" w:hAnsi="Times New Roman" w:cs="Times New Roman"/>
          <w:bCs/>
          <w:kern w:val="0"/>
          <w:sz w:val="28"/>
          <w:szCs w:val="28"/>
          <w:lang w:eastAsia="ru-RU"/>
          <w14:ligatures w14:val="none"/>
        </w:rPr>
      </w:pPr>
      <w:r w:rsidRPr="00451935">
        <w:rPr>
          <w:rFonts w:ascii="Times New Roman" w:eastAsia="Times New Roman" w:hAnsi="Times New Roman" w:cs="Times New Roman"/>
          <w:bCs/>
          <w:kern w:val="0"/>
          <w:sz w:val="28"/>
          <w:szCs w:val="28"/>
          <w:lang w:eastAsia="ru-RU"/>
          <w14:ligatures w14:val="none"/>
        </w:rPr>
        <w:t>Разработанный комплекс профилактических и лечебных мероприятий позволяет улучшить качество стоматологической помощи детям с РАС, повысить её эффективность, снизить поведенческую тревожность и обеспечить устойчивый гигиенический навык в условиях повседневной жизни.</w:t>
      </w:r>
    </w:p>
    <w:p w14:paraId="3FFA66D0" w14:textId="77777777" w:rsidR="00E70561" w:rsidRPr="00451935" w:rsidRDefault="00E70561" w:rsidP="00FC57EF">
      <w:pPr>
        <w:tabs>
          <w:tab w:val="left" w:pos="993"/>
        </w:tabs>
        <w:spacing w:after="0" w:line="240" w:lineRule="auto"/>
        <w:ind w:firstLine="567"/>
        <w:jc w:val="both"/>
        <w:rPr>
          <w:rFonts w:ascii="Times New Roman" w:eastAsia="Calibri" w:hAnsi="Times New Roman" w:cs="Times New Roman"/>
          <w:b/>
          <w:bCs/>
          <w:sz w:val="28"/>
          <w:szCs w:val="28"/>
        </w:rPr>
      </w:pPr>
      <w:r w:rsidRPr="00451935">
        <w:rPr>
          <w:rFonts w:ascii="Times New Roman" w:eastAsia="Calibri" w:hAnsi="Times New Roman" w:cs="Times New Roman"/>
          <w:b/>
          <w:bCs/>
          <w:sz w:val="28"/>
          <w:szCs w:val="28"/>
        </w:rPr>
        <w:t>Основные результаты исследования</w:t>
      </w:r>
    </w:p>
    <w:p w14:paraId="044720E5" w14:textId="77777777" w:rsidR="00E70561" w:rsidRPr="00451935" w:rsidRDefault="00E70561" w:rsidP="00FC57EF">
      <w:pPr>
        <w:pStyle w:val="a7"/>
        <w:numPr>
          <w:ilvl w:val="0"/>
          <w:numId w:val="25"/>
        </w:numPr>
        <w:tabs>
          <w:tab w:val="left" w:pos="993"/>
        </w:tabs>
        <w:spacing w:after="0" w:line="240" w:lineRule="auto"/>
        <w:ind w:left="0" w:firstLine="567"/>
        <w:jc w:val="both"/>
        <w:rPr>
          <w:rFonts w:ascii="Times New Roman" w:eastAsia="Calibri" w:hAnsi="Times New Roman" w:cs="Times New Roman"/>
          <w:sz w:val="28"/>
          <w:szCs w:val="28"/>
        </w:rPr>
      </w:pPr>
      <w:bookmarkStart w:id="1" w:name="_Hlk217995971"/>
      <w:r w:rsidRPr="00451935">
        <w:rPr>
          <w:rFonts w:ascii="Times New Roman" w:eastAsia="Calibri" w:hAnsi="Times New Roman" w:cs="Times New Roman"/>
          <w:sz w:val="28"/>
          <w:szCs w:val="28"/>
        </w:rPr>
        <w:t>У детей с расстройствами аутистического спектра выявлены выраженные особенности стоматологического статуса. Распространённость кариозных поражений составила 92,2 %, а средний индекс DMFT/</w:t>
      </w:r>
      <w:proofErr w:type="spellStart"/>
      <w:r w:rsidRPr="00451935">
        <w:rPr>
          <w:rFonts w:ascii="Times New Roman" w:eastAsia="Calibri" w:hAnsi="Times New Roman" w:cs="Times New Roman"/>
          <w:sz w:val="28"/>
          <w:szCs w:val="28"/>
        </w:rPr>
        <w:t>dmft</w:t>
      </w:r>
      <w:proofErr w:type="spellEnd"/>
      <w:r w:rsidRPr="00451935">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451935">
        <w:rPr>
          <w:rFonts w:ascii="Times New Roman" w:eastAsia="Calibri" w:hAnsi="Times New Roman" w:cs="Times New Roman"/>
          <w:sz w:val="28"/>
          <w:szCs w:val="28"/>
        </w:rPr>
        <w:t xml:space="preserve"> 5,62 ± 2,14, что статистически значимо превышает показатели общей детской популяции (p </w:t>
      </w:r>
      <w:proofErr w:type="gramStart"/>
      <w:r w:rsidRPr="00451935">
        <w:rPr>
          <w:rFonts w:ascii="Times New Roman" w:eastAsia="Calibri" w:hAnsi="Times New Roman" w:cs="Times New Roman"/>
          <w:sz w:val="28"/>
          <w:szCs w:val="28"/>
        </w:rPr>
        <w:t>&lt; 0,001</w:t>
      </w:r>
      <w:proofErr w:type="gramEnd"/>
      <w:r w:rsidRPr="00451935">
        <w:rPr>
          <w:rFonts w:ascii="Times New Roman" w:eastAsia="Calibri" w:hAnsi="Times New Roman" w:cs="Times New Roman"/>
          <w:sz w:val="28"/>
          <w:szCs w:val="28"/>
        </w:rPr>
        <w:t>; U-тест Манна–Уитни).</w:t>
      </w:r>
    </w:p>
    <w:p w14:paraId="37C590D0" w14:textId="77777777" w:rsidR="00E70561" w:rsidRPr="00451935" w:rsidRDefault="00E70561" w:rsidP="00FC57EF">
      <w:pPr>
        <w:pStyle w:val="a7"/>
        <w:tabs>
          <w:tab w:val="left" w:pos="993"/>
        </w:tabs>
        <w:spacing w:after="0" w:line="240" w:lineRule="auto"/>
        <w:ind w:left="0" w:firstLine="567"/>
        <w:jc w:val="both"/>
        <w:rPr>
          <w:rFonts w:ascii="Times New Roman" w:eastAsia="Calibri" w:hAnsi="Times New Roman" w:cs="Times New Roman"/>
          <w:sz w:val="28"/>
          <w:szCs w:val="28"/>
          <w:lang w:eastAsia="zh-CN"/>
        </w:rPr>
      </w:pPr>
      <w:r w:rsidRPr="00451935">
        <w:rPr>
          <w:rFonts w:ascii="Times New Roman" w:eastAsia="Calibri" w:hAnsi="Times New Roman" w:cs="Times New Roman"/>
          <w:sz w:val="28"/>
          <w:szCs w:val="28"/>
        </w:rPr>
        <w:t xml:space="preserve">Высокая доля нелеченого кариеса (4,12 ± 1,78) и неудовлетворительное состояние гигиены (OHI-S = 3,97–4,21) также демонстрируют значимые отличия от референсных значений (p </w:t>
      </w:r>
      <w:proofErr w:type="gramStart"/>
      <w:r w:rsidRPr="00451935">
        <w:rPr>
          <w:rFonts w:ascii="Times New Roman" w:eastAsia="Calibri" w:hAnsi="Times New Roman" w:cs="Times New Roman"/>
          <w:sz w:val="28"/>
          <w:szCs w:val="28"/>
        </w:rPr>
        <w:t>&lt; 0,001</w:t>
      </w:r>
      <w:proofErr w:type="gramEnd"/>
      <w:r w:rsidRPr="00451935">
        <w:rPr>
          <w:rFonts w:ascii="Times New Roman" w:eastAsia="Calibri" w:hAnsi="Times New Roman" w:cs="Times New Roman"/>
          <w:sz w:val="28"/>
          <w:szCs w:val="28"/>
        </w:rPr>
        <w:t>; U-тест Манна–Уитни).</w:t>
      </w:r>
      <w:r w:rsidRPr="00451935">
        <w:rPr>
          <w:rFonts w:ascii="Times New Roman" w:eastAsia="Calibri" w:hAnsi="Times New Roman" w:cs="Times New Roman"/>
          <w:sz w:val="28"/>
          <w:szCs w:val="28"/>
          <w:lang w:eastAsia="zh-CN"/>
        </w:rPr>
        <w:t xml:space="preserve"> </w:t>
      </w:r>
    </w:p>
    <w:p w14:paraId="31514811" w14:textId="1CEBF3F3" w:rsidR="00E70561" w:rsidRDefault="00E70561" w:rsidP="00FC57EF">
      <w:pPr>
        <w:pStyle w:val="a7"/>
        <w:numPr>
          <w:ilvl w:val="0"/>
          <w:numId w:val="25"/>
        </w:numPr>
        <w:tabs>
          <w:tab w:val="left" w:pos="993"/>
        </w:tabs>
        <w:spacing w:after="0" w:line="240" w:lineRule="auto"/>
        <w:ind w:left="0" w:firstLine="567"/>
        <w:jc w:val="both"/>
        <w:rPr>
          <w:rFonts w:ascii="Times New Roman" w:eastAsia="Calibri" w:hAnsi="Times New Roman" w:cs="Times New Roman"/>
          <w:sz w:val="28"/>
          <w:szCs w:val="28"/>
          <w:lang w:eastAsia="zh-CN"/>
        </w:rPr>
      </w:pPr>
      <w:r w:rsidRPr="00451935">
        <w:rPr>
          <w:rFonts w:ascii="Times New Roman" w:eastAsia="Calibri" w:hAnsi="Times New Roman" w:cs="Times New Roman"/>
          <w:sz w:val="28"/>
          <w:szCs w:val="28"/>
        </w:rPr>
        <w:t xml:space="preserve">Поведенческие трудности существенно осложняли проведение стоматологической помощи: 62,2 % родителей сообщали о выраженных нарушениях сотрудничества, и лишь 41,1 % детей удавалось завершить лечение в полном </w:t>
      </w:r>
      <w:proofErr w:type="spellStart"/>
      <w:r w:rsidRPr="00451935">
        <w:rPr>
          <w:rFonts w:ascii="Times New Roman" w:eastAsia="Calibri" w:hAnsi="Times New Roman" w:cs="Times New Roman"/>
          <w:sz w:val="28"/>
          <w:szCs w:val="28"/>
        </w:rPr>
        <w:t>объ</w:t>
      </w:r>
      <w:proofErr w:type="spellEnd"/>
      <w:r w:rsidR="00981000">
        <w:rPr>
          <w:rFonts w:ascii="Times New Roman" w:eastAsia="Calibri" w:hAnsi="Times New Roman" w:cs="Times New Roman"/>
          <w:sz w:val="28"/>
          <w:szCs w:val="28"/>
          <w:lang w:val="ru-RU"/>
        </w:rPr>
        <w:t>е</w:t>
      </w:r>
      <w:r w:rsidRPr="00451935">
        <w:rPr>
          <w:rFonts w:ascii="Times New Roman" w:eastAsia="Calibri" w:hAnsi="Times New Roman" w:cs="Times New Roman"/>
          <w:sz w:val="28"/>
          <w:szCs w:val="28"/>
        </w:rPr>
        <w:t>ме. Внедрение программы поведенческой адаптации в основной группе привело к статистически значимому улучшению переносимости процедур: показатель заверш</w:t>
      </w:r>
      <w:r>
        <w:rPr>
          <w:rFonts w:ascii="Times New Roman" w:eastAsia="Calibri" w:hAnsi="Times New Roman" w:cs="Times New Roman"/>
          <w:sz w:val="28"/>
          <w:szCs w:val="28"/>
        </w:rPr>
        <w:t>е</w:t>
      </w:r>
      <w:r w:rsidRPr="00451935">
        <w:rPr>
          <w:rFonts w:ascii="Times New Roman" w:eastAsia="Calibri" w:hAnsi="Times New Roman" w:cs="Times New Roman"/>
          <w:sz w:val="28"/>
          <w:szCs w:val="28"/>
        </w:rPr>
        <w:t>нного лечения вырос по сравнению с контрольной группой (</w:t>
      </w:r>
      <w:r>
        <w:rPr>
          <w:rFonts w:ascii="Times New Roman" w:eastAsia="Calibri" w:hAnsi="Times New Roman" w:cs="Times New Roman"/>
          <w:sz w:val="28"/>
          <w:szCs w:val="28"/>
        </w:rPr>
        <w:t>в 1,27 раз</w:t>
      </w:r>
      <w:r w:rsidRPr="00451935">
        <w:rPr>
          <w:rFonts w:ascii="Times New Roman" w:eastAsia="Calibri" w:hAnsi="Times New Roman" w:cs="Times New Roman"/>
          <w:sz w:val="28"/>
          <w:szCs w:val="28"/>
        </w:rPr>
        <w:t xml:space="preserve">; p = 0,032; χ²-тест), а выраженность отказов и тревожности </w:t>
      </w:r>
      <w:r w:rsidRPr="00451935">
        <w:rPr>
          <w:rFonts w:ascii="Times New Roman" w:eastAsia="Calibri" w:hAnsi="Times New Roman" w:cs="Times New Roman"/>
          <w:sz w:val="28"/>
          <w:szCs w:val="28"/>
        </w:rPr>
        <w:lastRenderedPageBreak/>
        <w:t xml:space="preserve">снизилась </w:t>
      </w:r>
      <w:r w:rsidRPr="001F1C4F">
        <w:rPr>
          <w:rFonts w:ascii="Times New Roman" w:eastAsia="Calibri" w:hAnsi="Times New Roman" w:cs="Times New Roman"/>
          <w:sz w:val="28"/>
          <w:szCs w:val="28"/>
        </w:rPr>
        <w:t xml:space="preserve">на 34,8 % относительно исходного уровня </w:t>
      </w:r>
      <w:r w:rsidRPr="00451935">
        <w:rPr>
          <w:rFonts w:ascii="Times New Roman" w:eastAsia="Calibri" w:hAnsi="Times New Roman" w:cs="Times New Roman"/>
          <w:sz w:val="28"/>
          <w:szCs w:val="28"/>
        </w:rPr>
        <w:t xml:space="preserve">(p </w:t>
      </w:r>
      <w:proofErr w:type="gramStart"/>
      <w:r w:rsidRPr="00451935">
        <w:rPr>
          <w:rFonts w:ascii="Times New Roman" w:eastAsia="Calibri" w:hAnsi="Times New Roman" w:cs="Times New Roman"/>
          <w:sz w:val="28"/>
          <w:szCs w:val="28"/>
        </w:rPr>
        <w:t>&lt; 0</w:t>
      </w:r>
      <w:proofErr w:type="gramEnd"/>
      <w:r w:rsidRPr="00451935">
        <w:rPr>
          <w:rFonts w:ascii="Times New Roman" w:eastAsia="Calibri" w:hAnsi="Times New Roman" w:cs="Times New Roman"/>
          <w:sz w:val="28"/>
          <w:szCs w:val="28"/>
        </w:rPr>
        <w:t>,01; U-тест Манна–Уитни).</w:t>
      </w:r>
    </w:p>
    <w:p w14:paraId="1646791D" w14:textId="51276904" w:rsidR="00E70561" w:rsidRPr="001E4E04" w:rsidRDefault="00E70561" w:rsidP="00FC57EF">
      <w:pPr>
        <w:pStyle w:val="a7"/>
        <w:numPr>
          <w:ilvl w:val="0"/>
          <w:numId w:val="25"/>
        </w:numPr>
        <w:tabs>
          <w:tab w:val="left" w:pos="993"/>
        </w:tabs>
        <w:spacing w:after="0" w:line="240" w:lineRule="auto"/>
        <w:ind w:left="0" w:firstLine="567"/>
        <w:jc w:val="both"/>
        <w:rPr>
          <w:rFonts w:ascii="Times New Roman" w:eastAsia="Calibri" w:hAnsi="Times New Roman" w:cs="Times New Roman"/>
          <w:sz w:val="28"/>
          <w:szCs w:val="28"/>
          <w:lang w:eastAsia="zh-CN"/>
        </w:rPr>
      </w:pPr>
      <w:r w:rsidRPr="001E4E04">
        <w:rPr>
          <w:rFonts w:ascii="Times New Roman" w:eastAsia="Calibri" w:hAnsi="Times New Roman" w:cs="Times New Roman"/>
          <w:sz w:val="28"/>
          <w:szCs w:val="28"/>
        </w:rPr>
        <w:t xml:space="preserve">Сравнительная клиническая оценка неинвазивных методов лечения показала выраженную возраст-зависимую эффективность. У детей 3–5 лет </w:t>
      </w:r>
      <w:proofErr w:type="spellStart"/>
      <w:r w:rsidRPr="001E4E04">
        <w:rPr>
          <w:rFonts w:ascii="Times New Roman" w:eastAsia="Calibri" w:hAnsi="Times New Roman" w:cs="Times New Roman"/>
          <w:sz w:val="28"/>
          <w:szCs w:val="28"/>
        </w:rPr>
        <w:t>реминерализирующая</w:t>
      </w:r>
      <w:proofErr w:type="spellEnd"/>
      <w:r w:rsidRPr="001E4E04">
        <w:rPr>
          <w:rFonts w:ascii="Times New Roman" w:eastAsia="Calibri" w:hAnsi="Times New Roman" w:cs="Times New Roman"/>
          <w:sz w:val="28"/>
          <w:szCs w:val="28"/>
        </w:rPr>
        <w:t xml:space="preserve"> терапия обеспечила значимую стабилизацию очагов деминерализации: показатель </w:t>
      </w:r>
      <w:proofErr w:type="spellStart"/>
      <w:r w:rsidRPr="001E4E04">
        <w:rPr>
          <w:rFonts w:ascii="Times New Roman" w:eastAsia="Calibri" w:hAnsi="Times New Roman" w:cs="Times New Roman"/>
          <w:sz w:val="28"/>
          <w:szCs w:val="28"/>
        </w:rPr>
        <w:t>DIAGNOdent</w:t>
      </w:r>
      <w:proofErr w:type="spellEnd"/>
      <w:r w:rsidRPr="001E4E04">
        <w:rPr>
          <w:rFonts w:ascii="Times New Roman" w:eastAsia="Calibri" w:hAnsi="Times New Roman" w:cs="Times New Roman"/>
          <w:sz w:val="28"/>
          <w:szCs w:val="28"/>
        </w:rPr>
        <w:t xml:space="preserve"> снизился с 48,2 ± 6,4 до 25,4 ± 5,3, что соответствует уменьшению интенсивности флуоресценции на 47,3 % (p = 0,004; χ²-тест; d = 0,86).В группе 6–11 лет инфильтрационная методика продемонстрировала наибольшую эффективность по всем диагностическим методам: показатель </w:t>
      </w:r>
      <w:proofErr w:type="spellStart"/>
      <w:r w:rsidRPr="001E4E04">
        <w:rPr>
          <w:rFonts w:ascii="Times New Roman" w:eastAsia="Calibri" w:hAnsi="Times New Roman" w:cs="Times New Roman"/>
          <w:sz w:val="28"/>
          <w:szCs w:val="28"/>
        </w:rPr>
        <w:t>DIAGNOdent</w:t>
      </w:r>
      <w:proofErr w:type="spellEnd"/>
      <w:r w:rsidRPr="001E4E04">
        <w:rPr>
          <w:rFonts w:ascii="Times New Roman" w:eastAsia="Calibri" w:hAnsi="Times New Roman" w:cs="Times New Roman"/>
          <w:sz w:val="28"/>
          <w:szCs w:val="28"/>
        </w:rPr>
        <w:t xml:space="preserve"> уменьшился с 53,4 ± 6,9 до 18,9 ± 4,1, что соответствует снижению на 64,6 % (p &lt; 0,001; парный критерий </w:t>
      </w:r>
      <w:proofErr w:type="spellStart"/>
      <w:r w:rsidRPr="001E4E04">
        <w:rPr>
          <w:rFonts w:ascii="Times New Roman" w:eastAsia="Calibri" w:hAnsi="Times New Roman" w:cs="Times New Roman"/>
          <w:sz w:val="28"/>
          <w:szCs w:val="28"/>
        </w:rPr>
        <w:t>Вилкоксона</w:t>
      </w:r>
      <w:proofErr w:type="spellEnd"/>
      <w:r w:rsidRPr="001E4E04">
        <w:rPr>
          <w:rFonts w:ascii="Times New Roman" w:eastAsia="Calibri" w:hAnsi="Times New Roman" w:cs="Times New Roman"/>
          <w:sz w:val="28"/>
          <w:szCs w:val="28"/>
        </w:rPr>
        <w:t>; d = 1,21).</w:t>
      </w:r>
      <w:r>
        <w:rPr>
          <w:rFonts w:ascii="Times New Roman" w:eastAsia="Calibri" w:hAnsi="Times New Roman" w:cs="Times New Roman"/>
          <w:sz w:val="28"/>
          <w:szCs w:val="28"/>
        </w:rPr>
        <w:t xml:space="preserve"> В группе</w:t>
      </w:r>
      <w:r w:rsidRPr="001E4E04">
        <w:rPr>
          <w:rFonts w:ascii="Times New Roman" w:eastAsia="Calibri" w:hAnsi="Times New Roman" w:cs="Times New Roman"/>
          <w:sz w:val="28"/>
          <w:szCs w:val="28"/>
        </w:rPr>
        <w:t xml:space="preserve"> 12–18 лет </w:t>
      </w:r>
      <w:proofErr w:type="spellStart"/>
      <w:r w:rsidR="00981000">
        <w:rPr>
          <w:rFonts w:ascii="Times New Roman" w:eastAsia="Calibri" w:hAnsi="Times New Roman" w:cs="Times New Roman"/>
          <w:sz w:val="28"/>
          <w:szCs w:val="28"/>
          <w:lang w:val="ru-RU"/>
        </w:rPr>
        <w:t>биоминерализация</w:t>
      </w:r>
      <w:proofErr w:type="spellEnd"/>
      <w:r w:rsidRPr="001E4E04">
        <w:rPr>
          <w:rFonts w:ascii="Times New Roman" w:eastAsia="Calibri" w:hAnsi="Times New Roman" w:cs="Times New Roman"/>
          <w:sz w:val="28"/>
          <w:szCs w:val="28"/>
        </w:rPr>
        <w:t xml:space="preserve"> показал</w:t>
      </w:r>
      <w:r w:rsidR="00981000">
        <w:rPr>
          <w:rFonts w:ascii="Times New Roman" w:eastAsia="Calibri" w:hAnsi="Times New Roman" w:cs="Times New Roman"/>
          <w:sz w:val="28"/>
          <w:szCs w:val="28"/>
          <w:lang w:val="ru-RU"/>
        </w:rPr>
        <w:t>а</w:t>
      </w:r>
      <w:r w:rsidRPr="001E4E04">
        <w:rPr>
          <w:rFonts w:ascii="Times New Roman" w:eastAsia="Calibri" w:hAnsi="Times New Roman" w:cs="Times New Roman"/>
          <w:sz w:val="28"/>
          <w:szCs w:val="28"/>
        </w:rPr>
        <w:t xml:space="preserve"> наилучшую динамику реминерализации: индекс </w:t>
      </w:r>
      <w:proofErr w:type="spellStart"/>
      <w:r w:rsidRPr="001E4E04">
        <w:rPr>
          <w:rFonts w:ascii="Times New Roman" w:eastAsia="Calibri" w:hAnsi="Times New Roman" w:cs="Times New Roman"/>
          <w:sz w:val="28"/>
          <w:szCs w:val="28"/>
        </w:rPr>
        <w:t>DIAGNOdent</w:t>
      </w:r>
      <w:proofErr w:type="spellEnd"/>
      <w:r w:rsidRPr="001E4E04">
        <w:rPr>
          <w:rFonts w:ascii="Times New Roman" w:eastAsia="Calibri" w:hAnsi="Times New Roman" w:cs="Times New Roman"/>
          <w:sz w:val="28"/>
          <w:szCs w:val="28"/>
        </w:rPr>
        <w:t xml:space="preserve"> снизился с 46,3 ± 6,0 до 11,7 ± 3,2, что составило 74,7 % уменьшения интенсивности флуоресценции (p </w:t>
      </w:r>
      <w:proofErr w:type="gramStart"/>
      <w:r w:rsidRPr="001E4E04">
        <w:rPr>
          <w:rFonts w:ascii="Times New Roman" w:eastAsia="Calibri" w:hAnsi="Times New Roman" w:cs="Times New Roman"/>
          <w:sz w:val="28"/>
          <w:szCs w:val="28"/>
        </w:rPr>
        <w:t>&lt; 0,001</w:t>
      </w:r>
      <w:proofErr w:type="gramEnd"/>
      <w:r w:rsidRPr="001E4E04">
        <w:rPr>
          <w:rFonts w:ascii="Times New Roman" w:eastAsia="Calibri" w:hAnsi="Times New Roman" w:cs="Times New Roman"/>
          <w:sz w:val="28"/>
          <w:szCs w:val="28"/>
        </w:rPr>
        <w:t xml:space="preserve">; парный критерий </w:t>
      </w:r>
      <w:proofErr w:type="spellStart"/>
      <w:r w:rsidRPr="001E4E04">
        <w:rPr>
          <w:rFonts w:ascii="Times New Roman" w:eastAsia="Calibri" w:hAnsi="Times New Roman" w:cs="Times New Roman"/>
          <w:sz w:val="28"/>
          <w:szCs w:val="28"/>
        </w:rPr>
        <w:t>Вилкоксона</w:t>
      </w:r>
      <w:proofErr w:type="spellEnd"/>
      <w:r w:rsidRPr="001E4E04">
        <w:rPr>
          <w:rFonts w:ascii="Times New Roman" w:eastAsia="Calibri" w:hAnsi="Times New Roman" w:cs="Times New Roman"/>
          <w:sz w:val="28"/>
          <w:szCs w:val="28"/>
        </w:rPr>
        <w:t>; d = 1,34), превосходя альтернативные методы.</w:t>
      </w:r>
    </w:p>
    <w:p w14:paraId="28A10535" w14:textId="77777777" w:rsidR="00E70561" w:rsidRPr="00451935" w:rsidRDefault="00E70561" w:rsidP="00FC57EF">
      <w:pPr>
        <w:pStyle w:val="a7"/>
        <w:numPr>
          <w:ilvl w:val="0"/>
          <w:numId w:val="25"/>
        </w:numPr>
        <w:tabs>
          <w:tab w:val="left" w:pos="993"/>
        </w:tabs>
        <w:spacing w:after="0" w:line="240" w:lineRule="auto"/>
        <w:ind w:left="0" w:firstLine="567"/>
        <w:jc w:val="both"/>
        <w:rPr>
          <w:rFonts w:ascii="Times New Roman" w:eastAsia="Calibri" w:hAnsi="Times New Roman" w:cs="Times New Roman"/>
          <w:sz w:val="28"/>
          <w:szCs w:val="28"/>
        </w:rPr>
      </w:pPr>
      <w:r w:rsidRPr="00451935">
        <w:rPr>
          <w:rFonts w:ascii="Times New Roman" w:eastAsia="Calibri" w:hAnsi="Times New Roman" w:cs="Times New Roman"/>
          <w:sz w:val="28"/>
          <w:szCs w:val="28"/>
        </w:rPr>
        <w:t xml:space="preserve">Использование мобильного приложения, направленного на формирование гигиенических навыков, привело к выраженным улучшениям в основной группе. Доля детей, выполнявших чистку зубов самостоятельно, увеличилась с 10 % до 40 % (p </w:t>
      </w:r>
      <w:proofErr w:type="gramStart"/>
      <w:r w:rsidRPr="00451935">
        <w:rPr>
          <w:rFonts w:ascii="Times New Roman" w:eastAsia="Calibri" w:hAnsi="Times New Roman" w:cs="Times New Roman"/>
          <w:sz w:val="28"/>
          <w:szCs w:val="28"/>
        </w:rPr>
        <w:t>&lt; 0,001</w:t>
      </w:r>
      <w:proofErr w:type="gramEnd"/>
      <w:r w:rsidRPr="00451935">
        <w:rPr>
          <w:rFonts w:ascii="Times New Roman" w:eastAsia="Calibri" w:hAnsi="Times New Roman" w:cs="Times New Roman"/>
          <w:sz w:val="28"/>
          <w:szCs w:val="28"/>
        </w:rPr>
        <w:t xml:space="preserve">; χ²-тест). Индекс OHI-S снизился статистически значимо во всех возрастных подгруппах (среднее снижение 28,2–51,7 %; p </w:t>
      </w:r>
      <w:proofErr w:type="gramStart"/>
      <w:r w:rsidRPr="00451935">
        <w:rPr>
          <w:rFonts w:ascii="Times New Roman" w:eastAsia="Calibri" w:hAnsi="Times New Roman" w:cs="Times New Roman"/>
          <w:sz w:val="28"/>
          <w:szCs w:val="28"/>
        </w:rPr>
        <w:t>&lt; 0,001</w:t>
      </w:r>
      <w:proofErr w:type="gramEnd"/>
      <w:r w:rsidRPr="00451935">
        <w:rPr>
          <w:rFonts w:ascii="Times New Roman" w:eastAsia="Calibri" w:hAnsi="Times New Roman" w:cs="Times New Roman"/>
          <w:sz w:val="28"/>
          <w:szCs w:val="28"/>
        </w:rPr>
        <w:t xml:space="preserve">; парный критерий </w:t>
      </w:r>
      <w:proofErr w:type="spellStart"/>
      <w:r w:rsidRPr="00451935">
        <w:rPr>
          <w:rFonts w:ascii="Times New Roman" w:eastAsia="Calibri" w:hAnsi="Times New Roman" w:cs="Times New Roman"/>
          <w:sz w:val="28"/>
          <w:szCs w:val="28"/>
        </w:rPr>
        <w:t>Вилкоксона</w:t>
      </w:r>
      <w:proofErr w:type="spellEnd"/>
      <w:r w:rsidRPr="00451935">
        <w:rPr>
          <w:rFonts w:ascii="Times New Roman" w:eastAsia="Calibri" w:hAnsi="Times New Roman" w:cs="Times New Roman"/>
          <w:sz w:val="28"/>
          <w:szCs w:val="28"/>
        </w:rPr>
        <w:t xml:space="preserve">). В контрольной группе улучшения были умеренными: самостоятельность повысилась лишь до 18 % (p = 0,041; χ²-тест), а снижение OHI-S составляло менее 10 % (p = 0,047; парный критерий </w:t>
      </w:r>
      <w:proofErr w:type="spellStart"/>
      <w:r w:rsidRPr="00451935">
        <w:rPr>
          <w:rFonts w:ascii="Times New Roman" w:eastAsia="Calibri" w:hAnsi="Times New Roman" w:cs="Times New Roman"/>
          <w:sz w:val="28"/>
          <w:szCs w:val="28"/>
        </w:rPr>
        <w:t>Вилкоксона</w:t>
      </w:r>
      <w:proofErr w:type="spellEnd"/>
      <w:r w:rsidRPr="00451935">
        <w:rPr>
          <w:rFonts w:ascii="Times New Roman" w:eastAsia="Calibri" w:hAnsi="Times New Roman" w:cs="Times New Roman"/>
          <w:sz w:val="28"/>
          <w:szCs w:val="28"/>
        </w:rPr>
        <w:t>).</w:t>
      </w:r>
    </w:p>
    <w:p w14:paraId="01998289" w14:textId="00B42BA7" w:rsidR="00220E1B" w:rsidRPr="008F3DFB" w:rsidRDefault="00E70561" w:rsidP="008F3DFB">
      <w:pPr>
        <w:pStyle w:val="a7"/>
        <w:numPr>
          <w:ilvl w:val="0"/>
          <w:numId w:val="25"/>
        </w:numPr>
        <w:tabs>
          <w:tab w:val="left" w:pos="993"/>
        </w:tabs>
        <w:spacing w:after="0" w:line="240" w:lineRule="auto"/>
        <w:ind w:left="0" w:firstLine="567"/>
        <w:jc w:val="both"/>
        <w:rPr>
          <w:rFonts w:ascii="Times New Roman" w:eastAsia="Calibri" w:hAnsi="Times New Roman" w:cs="Times New Roman"/>
          <w:sz w:val="28"/>
          <w:szCs w:val="28"/>
        </w:rPr>
      </w:pPr>
      <w:r w:rsidRPr="00451935">
        <w:rPr>
          <w:rFonts w:ascii="Times New Roman" w:eastAsia="Calibri" w:hAnsi="Times New Roman" w:cs="Times New Roman"/>
          <w:sz w:val="28"/>
          <w:szCs w:val="28"/>
        </w:rPr>
        <w:t xml:space="preserve">Комплекс мероприятий, включающий поведенческую адаптацию, цифровую диагностику, неинвазивные методы лечения и мобильное сопровождение, обеспечил значимое преимущество в основной группе по сравнению с контрольной. Частота благоприятных клинических исходов составила 87,6 % </w:t>
      </w:r>
      <w:r>
        <w:rPr>
          <w:rFonts w:ascii="Times New Roman" w:eastAsia="Calibri" w:hAnsi="Times New Roman" w:cs="Times New Roman"/>
          <w:sz w:val="28"/>
          <w:szCs w:val="28"/>
        </w:rPr>
        <w:t>по сравнению с</w:t>
      </w:r>
      <w:r w:rsidRPr="00451935">
        <w:rPr>
          <w:rFonts w:ascii="Times New Roman" w:eastAsia="Calibri" w:hAnsi="Times New Roman" w:cs="Times New Roman"/>
          <w:sz w:val="28"/>
          <w:szCs w:val="28"/>
        </w:rPr>
        <w:t xml:space="preserve"> 61,4 % (p </w:t>
      </w:r>
      <w:proofErr w:type="gramStart"/>
      <w:r w:rsidRPr="00451935">
        <w:rPr>
          <w:rFonts w:ascii="Times New Roman" w:eastAsia="Calibri" w:hAnsi="Times New Roman" w:cs="Times New Roman"/>
          <w:sz w:val="28"/>
          <w:szCs w:val="28"/>
        </w:rPr>
        <w:t>&lt;</w:t>
      </w:r>
      <w:r>
        <w:rPr>
          <w:rFonts w:ascii="Times New Roman" w:eastAsia="Calibri" w:hAnsi="Times New Roman" w:cs="Times New Roman"/>
          <w:sz w:val="28"/>
          <w:szCs w:val="28"/>
        </w:rPr>
        <w:t xml:space="preserve"> </w:t>
      </w:r>
      <w:r w:rsidRPr="00451935">
        <w:rPr>
          <w:rFonts w:ascii="Times New Roman" w:eastAsia="Calibri" w:hAnsi="Times New Roman" w:cs="Times New Roman"/>
          <w:sz w:val="28"/>
          <w:szCs w:val="28"/>
        </w:rPr>
        <w:t>0,001</w:t>
      </w:r>
      <w:proofErr w:type="gramEnd"/>
      <w:r w:rsidRPr="00451935">
        <w:rPr>
          <w:rFonts w:ascii="Times New Roman" w:eastAsia="Calibri" w:hAnsi="Times New Roman" w:cs="Times New Roman"/>
          <w:sz w:val="28"/>
          <w:szCs w:val="28"/>
        </w:rPr>
        <w:t xml:space="preserve">; χ²-тест), сопровождаясь снижением поведенческой тревожности </w:t>
      </w:r>
      <w:r w:rsidRPr="00356C17">
        <w:rPr>
          <w:rFonts w:ascii="Times New Roman" w:eastAsia="Calibri" w:hAnsi="Times New Roman" w:cs="Times New Roman"/>
          <w:sz w:val="28"/>
          <w:szCs w:val="28"/>
        </w:rPr>
        <w:t xml:space="preserve">на 34,8 % от исходного уровня </w:t>
      </w:r>
      <w:r w:rsidRPr="00451935">
        <w:rPr>
          <w:rFonts w:ascii="Times New Roman" w:eastAsia="Calibri" w:hAnsi="Times New Roman" w:cs="Times New Roman"/>
          <w:sz w:val="28"/>
          <w:szCs w:val="28"/>
        </w:rPr>
        <w:t>(p = 0,008; U-тест Манна–</w:t>
      </w:r>
      <w:proofErr w:type="spellStart"/>
      <w:r w:rsidRPr="00451935">
        <w:rPr>
          <w:rFonts w:ascii="Times New Roman" w:eastAsia="Calibri" w:hAnsi="Times New Roman" w:cs="Times New Roman"/>
          <w:sz w:val="28"/>
          <w:szCs w:val="28"/>
        </w:rPr>
        <w:t>Уит</w:t>
      </w:r>
      <w:proofErr w:type="spellEnd"/>
      <w:r>
        <w:rPr>
          <w:rFonts w:ascii="Times New Roman" w:eastAsia="Calibri" w:hAnsi="Times New Roman" w:cs="Times New Roman"/>
          <w:sz w:val="28"/>
          <w:szCs w:val="28"/>
          <w:lang w:val="kk-KZ"/>
        </w:rPr>
        <w:t>н</w:t>
      </w:r>
      <w:r w:rsidRPr="00451935">
        <w:rPr>
          <w:rFonts w:ascii="Times New Roman" w:eastAsia="Calibri" w:hAnsi="Times New Roman" w:cs="Times New Roman"/>
          <w:sz w:val="28"/>
          <w:szCs w:val="28"/>
        </w:rPr>
        <w:t>и) и формированием устойчивых гигиенических навыков.</w:t>
      </w:r>
    </w:p>
    <w:bookmarkEnd w:id="1"/>
    <w:p w14:paraId="09A1B91C" w14:textId="0FDBE2D3" w:rsidR="00E70561" w:rsidRPr="00451935" w:rsidRDefault="00E70561" w:rsidP="00FC57EF">
      <w:pPr>
        <w:tabs>
          <w:tab w:val="left" w:pos="993"/>
        </w:tabs>
        <w:spacing w:after="0" w:line="240" w:lineRule="auto"/>
        <w:ind w:firstLine="567"/>
        <w:jc w:val="both"/>
        <w:rPr>
          <w:rFonts w:ascii="Times New Roman" w:eastAsia="Calibri" w:hAnsi="Times New Roman" w:cs="Times New Roman"/>
          <w:b/>
          <w:bCs/>
          <w:sz w:val="28"/>
          <w:szCs w:val="28"/>
        </w:rPr>
      </w:pPr>
      <w:r w:rsidRPr="00451935">
        <w:rPr>
          <w:rFonts w:ascii="Times New Roman" w:eastAsia="Calibri" w:hAnsi="Times New Roman" w:cs="Times New Roman"/>
          <w:b/>
          <w:bCs/>
          <w:sz w:val="28"/>
          <w:szCs w:val="28"/>
        </w:rPr>
        <w:t>Научная новизна</w:t>
      </w:r>
    </w:p>
    <w:p w14:paraId="309E8D4C" w14:textId="77777777" w:rsidR="005E2492" w:rsidRPr="00300351" w:rsidRDefault="005E2492" w:rsidP="005E2492">
      <w:pPr>
        <w:pStyle w:val="a7"/>
        <w:numPr>
          <w:ilvl w:val="0"/>
          <w:numId w:val="29"/>
        </w:numPr>
        <w:spacing w:after="120" w:line="240" w:lineRule="auto"/>
        <w:jc w:val="both"/>
        <w:rPr>
          <w:rFonts w:ascii="Times New Roman" w:eastAsia="Times New Roman" w:hAnsi="Times New Roman" w:cs="Times New Roman"/>
          <w:kern w:val="0"/>
          <w:sz w:val="28"/>
          <w:szCs w:val="28"/>
          <w:lang w:eastAsia="ru-RU"/>
          <w14:ligatures w14:val="none"/>
        </w:rPr>
      </w:pPr>
      <w:bookmarkStart w:id="2" w:name="_Hlk58276391"/>
      <w:r w:rsidRPr="00300351">
        <w:rPr>
          <w:rFonts w:ascii="Times New Roman" w:eastAsia="Times New Roman" w:hAnsi="Times New Roman" w:cs="Times New Roman"/>
          <w:kern w:val="0"/>
          <w:sz w:val="28"/>
          <w:szCs w:val="28"/>
          <w:lang w:eastAsia="ru-RU"/>
          <w14:ligatures w14:val="none"/>
        </w:rPr>
        <w:t>Впервые разработан и внедр</w:t>
      </w:r>
      <w:r>
        <w:rPr>
          <w:rFonts w:ascii="Times New Roman" w:eastAsia="Times New Roman" w:hAnsi="Times New Roman" w:cs="Times New Roman"/>
          <w:kern w:val="0"/>
          <w:sz w:val="28"/>
          <w:szCs w:val="28"/>
          <w:lang w:eastAsia="ru-RU"/>
          <w14:ligatures w14:val="none"/>
        </w:rPr>
        <w:t>е</w:t>
      </w:r>
      <w:r w:rsidRPr="00300351">
        <w:rPr>
          <w:rFonts w:ascii="Times New Roman" w:eastAsia="Times New Roman" w:hAnsi="Times New Roman" w:cs="Times New Roman"/>
          <w:kern w:val="0"/>
          <w:sz w:val="28"/>
          <w:szCs w:val="28"/>
          <w:lang w:eastAsia="ru-RU"/>
          <w14:ligatures w14:val="none"/>
        </w:rPr>
        <w:t xml:space="preserve">н способ диагностики начального кариеса с применением флуоресцирующего красителя (патент на полезную модель № 8307 от 04.08.2023 г.), </w:t>
      </w:r>
      <w:r w:rsidRPr="000430DE">
        <w:rPr>
          <w:rFonts w:ascii="Times New Roman" w:eastAsia="Times New Roman" w:hAnsi="Times New Roman" w:cs="Times New Roman"/>
          <w:kern w:val="0"/>
          <w:sz w:val="28"/>
          <w:szCs w:val="28"/>
          <w:lang w:eastAsia="ru-RU"/>
          <w14:ligatures w14:val="none"/>
        </w:rPr>
        <w:t>предназначенный для выявления ранних кариозных изменений на видимых и скрытых поверхностях зубов</w:t>
      </w:r>
      <w:r>
        <w:rPr>
          <w:rFonts w:ascii="Times New Roman" w:eastAsia="Times New Roman" w:hAnsi="Times New Roman" w:cs="Times New Roman"/>
          <w:kern w:val="0"/>
          <w:sz w:val="28"/>
          <w:szCs w:val="28"/>
          <w:lang w:eastAsia="ru-RU"/>
          <w14:ligatures w14:val="none"/>
        </w:rPr>
        <w:t>,</w:t>
      </w:r>
      <w:r w:rsidRPr="00043D7A">
        <w:rPr>
          <w:b/>
          <w:bCs/>
        </w:rPr>
        <w:t xml:space="preserve"> </w:t>
      </w:r>
      <w:r w:rsidRPr="00043D7A">
        <w:rPr>
          <w:rFonts w:ascii="Times New Roman" w:eastAsia="Times New Roman" w:hAnsi="Times New Roman" w:cs="Times New Roman"/>
          <w:kern w:val="0"/>
          <w:sz w:val="28"/>
          <w:szCs w:val="28"/>
          <w:lang w:eastAsia="ru-RU"/>
          <w14:ligatures w14:val="none"/>
        </w:rPr>
        <w:t xml:space="preserve">отличающийся высокой чувствительностью, </w:t>
      </w:r>
      <w:proofErr w:type="spellStart"/>
      <w:r w:rsidRPr="00043D7A">
        <w:rPr>
          <w:rFonts w:ascii="Times New Roman" w:eastAsia="Times New Roman" w:hAnsi="Times New Roman" w:cs="Times New Roman"/>
          <w:kern w:val="0"/>
          <w:sz w:val="28"/>
          <w:szCs w:val="28"/>
          <w:lang w:eastAsia="ru-RU"/>
          <w14:ligatures w14:val="none"/>
        </w:rPr>
        <w:t>неинвазивностью</w:t>
      </w:r>
      <w:proofErr w:type="spellEnd"/>
      <w:r w:rsidRPr="00043D7A">
        <w:rPr>
          <w:rFonts w:ascii="Times New Roman" w:eastAsia="Times New Roman" w:hAnsi="Times New Roman" w:cs="Times New Roman"/>
          <w:kern w:val="0"/>
          <w:sz w:val="28"/>
          <w:szCs w:val="28"/>
          <w:lang w:eastAsia="ru-RU"/>
          <w14:ligatures w14:val="none"/>
        </w:rPr>
        <w:t xml:space="preserve"> и клинической доступностью.</w:t>
      </w:r>
    </w:p>
    <w:p w14:paraId="4D9F60B8" w14:textId="77777777" w:rsidR="005E2492" w:rsidRDefault="005E2492" w:rsidP="005E2492">
      <w:pPr>
        <w:pStyle w:val="a7"/>
        <w:numPr>
          <w:ilvl w:val="0"/>
          <w:numId w:val="29"/>
        </w:numPr>
        <w:spacing w:after="120" w:line="240" w:lineRule="auto"/>
        <w:jc w:val="both"/>
        <w:rPr>
          <w:rFonts w:ascii="Times New Roman" w:eastAsia="Times New Roman" w:hAnsi="Times New Roman" w:cs="Times New Roman"/>
          <w:kern w:val="0"/>
          <w:sz w:val="28"/>
          <w:szCs w:val="28"/>
          <w:lang w:eastAsia="ru-RU"/>
          <w14:ligatures w14:val="none"/>
        </w:rPr>
      </w:pPr>
      <w:r w:rsidRPr="00300351">
        <w:rPr>
          <w:rFonts w:ascii="Times New Roman" w:eastAsia="Times New Roman" w:hAnsi="Times New Roman" w:cs="Times New Roman"/>
          <w:kern w:val="0"/>
          <w:sz w:val="28"/>
          <w:szCs w:val="28"/>
          <w:lang w:eastAsia="ru-RU"/>
          <w14:ligatures w14:val="none"/>
        </w:rPr>
        <w:t>Впервые в системе комплексной стоматологической диагностики детей с РАС примен</w:t>
      </w:r>
      <w:r>
        <w:rPr>
          <w:rFonts w:ascii="Times New Roman" w:eastAsia="Times New Roman" w:hAnsi="Times New Roman" w:cs="Times New Roman"/>
          <w:kern w:val="0"/>
          <w:sz w:val="28"/>
          <w:szCs w:val="28"/>
          <w:lang w:eastAsia="ru-RU"/>
          <w14:ligatures w14:val="none"/>
        </w:rPr>
        <w:t>е</w:t>
      </w:r>
      <w:r w:rsidRPr="00300351">
        <w:rPr>
          <w:rFonts w:ascii="Times New Roman" w:eastAsia="Times New Roman" w:hAnsi="Times New Roman" w:cs="Times New Roman"/>
          <w:kern w:val="0"/>
          <w:sz w:val="28"/>
          <w:szCs w:val="28"/>
          <w:lang w:eastAsia="ru-RU"/>
          <w14:ligatures w14:val="none"/>
        </w:rPr>
        <w:t>н индекс CAST (</w:t>
      </w:r>
      <w:proofErr w:type="spellStart"/>
      <w:r w:rsidRPr="00300351">
        <w:rPr>
          <w:rFonts w:ascii="Times New Roman" w:eastAsia="Times New Roman" w:hAnsi="Times New Roman" w:cs="Times New Roman"/>
          <w:kern w:val="0"/>
          <w:sz w:val="28"/>
          <w:szCs w:val="28"/>
          <w:lang w:eastAsia="ru-RU"/>
          <w14:ligatures w14:val="none"/>
        </w:rPr>
        <w:t>Caries</w:t>
      </w:r>
      <w:proofErr w:type="spellEnd"/>
      <w:r w:rsidRPr="00300351">
        <w:rPr>
          <w:rFonts w:ascii="Times New Roman" w:eastAsia="Times New Roman" w:hAnsi="Times New Roman" w:cs="Times New Roman"/>
          <w:kern w:val="0"/>
          <w:sz w:val="28"/>
          <w:szCs w:val="28"/>
          <w:lang w:eastAsia="ru-RU"/>
          <w14:ligatures w14:val="none"/>
        </w:rPr>
        <w:t xml:space="preserve"> Assessment Spectrum </w:t>
      </w:r>
      <w:proofErr w:type="spellStart"/>
      <w:r w:rsidRPr="00300351">
        <w:rPr>
          <w:rFonts w:ascii="Times New Roman" w:eastAsia="Times New Roman" w:hAnsi="Times New Roman" w:cs="Times New Roman"/>
          <w:kern w:val="0"/>
          <w:sz w:val="28"/>
          <w:szCs w:val="28"/>
          <w:lang w:eastAsia="ru-RU"/>
          <w14:ligatures w14:val="none"/>
        </w:rPr>
        <w:t>and</w:t>
      </w:r>
      <w:proofErr w:type="spellEnd"/>
      <w:r w:rsidRPr="00300351">
        <w:rPr>
          <w:rFonts w:ascii="Times New Roman" w:eastAsia="Times New Roman" w:hAnsi="Times New Roman" w:cs="Times New Roman"/>
          <w:kern w:val="0"/>
          <w:sz w:val="28"/>
          <w:szCs w:val="28"/>
          <w:lang w:eastAsia="ru-RU"/>
          <w14:ligatures w14:val="none"/>
        </w:rPr>
        <w:t xml:space="preserve"> </w:t>
      </w:r>
      <w:proofErr w:type="spellStart"/>
      <w:r w:rsidRPr="00300351">
        <w:rPr>
          <w:rFonts w:ascii="Times New Roman" w:eastAsia="Times New Roman" w:hAnsi="Times New Roman" w:cs="Times New Roman"/>
          <w:kern w:val="0"/>
          <w:sz w:val="28"/>
          <w:szCs w:val="28"/>
          <w:lang w:eastAsia="ru-RU"/>
          <w14:ligatures w14:val="none"/>
        </w:rPr>
        <w:t>Treatment</w:t>
      </w:r>
      <w:proofErr w:type="spellEnd"/>
      <w:r w:rsidRPr="00300351">
        <w:rPr>
          <w:rFonts w:ascii="Times New Roman" w:eastAsia="Times New Roman" w:hAnsi="Times New Roman" w:cs="Times New Roman"/>
          <w:kern w:val="0"/>
          <w:sz w:val="28"/>
          <w:szCs w:val="28"/>
          <w:lang w:eastAsia="ru-RU"/>
          <w14:ligatures w14:val="none"/>
        </w:rPr>
        <w:t>) для определения распростран</w:t>
      </w:r>
      <w:r>
        <w:rPr>
          <w:rFonts w:ascii="Times New Roman" w:eastAsia="Times New Roman" w:hAnsi="Times New Roman" w:cs="Times New Roman"/>
          <w:kern w:val="0"/>
          <w:sz w:val="28"/>
          <w:szCs w:val="28"/>
          <w:lang w:eastAsia="ru-RU"/>
          <w14:ligatures w14:val="none"/>
        </w:rPr>
        <w:t>е</w:t>
      </w:r>
      <w:r w:rsidRPr="00300351">
        <w:rPr>
          <w:rFonts w:ascii="Times New Roman" w:eastAsia="Times New Roman" w:hAnsi="Times New Roman" w:cs="Times New Roman"/>
          <w:kern w:val="0"/>
          <w:sz w:val="28"/>
          <w:szCs w:val="28"/>
          <w:lang w:eastAsia="ru-RU"/>
          <w14:ligatures w14:val="none"/>
        </w:rPr>
        <w:t>нности и структуры кариозного процесса, что позволило более детально охарактеризовать стадии поражения тв</w:t>
      </w:r>
      <w:r>
        <w:rPr>
          <w:rFonts w:ascii="Times New Roman" w:eastAsia="Times New Roman" w:hAnsi="Times New Roman" w:cs="Times New Roman"/>
          <w:kern w:val="0"/>
          <w:sz w:val="28"/>
          <w:szCs w:val="28"/>
          <w:lang w:eastAsia="ru-RU"/>
          <w14:ligatures w14:val="none"/>
        </w:rPr>
        <w:t>е</w:t>
      </w:r>
      <w:r w:rsidRPr="00300351">
        <w:rPr>
          <w:rFonts w:ascii="Times New Roman" w:eastAsia="Times New Roman" w:hAnsi="Times New Roman" w:cs="Times New Roman"/>
          <w:kern w:val="0"/>
          <w:sz w:val="28"/>
          <w:szCs w:val="28"/>
          <w:lang w:eastAsia="ru-RU"/>
          <w14:ligatures w14:val="none"/>
        </w:rPr>
        <w:t>рдых тканей зубов</w:t>
      </w:r>
      <w:r>
        <w:rPr>
          <w:rFonts w:ascii="Times New Roman" w:eastAsia="Times New Roman" w:hAnsi="Times New Roman" w:cs="Times New Roman"/>
          <w:kern w:val="0"/>
          <w:sz w:val="28"/>
          <w:szCs w:val="28"/>
          <w:lang w:eastAsia="ru-RU"/>
          <w14:ligatures w14:val="none"/>
        </w:rPr>
        <w:t>.</w:t>
      </w:r>
    </w:p>
    <w:p w14:paraId="764E50F3" w14:textId="77777777" w:rsidR="005E2492" w:rsidRPr="00F01E3E" w:rsidRDefault="005E2492" w:rsidP="005E2492">
      <w:pPr>
        <w:pStyle w:val="a7"/>
        <w:numPr>
          <w:ilvl w:val="0"/>
          <w:numId w:val="29"/>
        </w:numPr>
        <w:spacing w:after="120" w:line="240" w:lineRule="auto"/>
        <w:jc w:val="both"/>
        <w:rPr>
          <w:rFonts w:ascii="Times New Roman" w:eastAsia="Times New Roman" w:hAnsi="Times New Roman" w:cs="Times New Roman"/>
          <w:kern w:val="0"/>
          <w:sz w:val="28"/>
          <w:szCs w:val="28"/>
          <w:lang w:eastAsia="ru-RU"/>
          <w14:ligatures w14:val="none"/>
        </w:rPr>
      </w:pPr>
      <w:r w:rsidRPr="00300351">
        <w:rPr>
          <w:rFonts w:ascii="Times New Roman" w:eastAsia="Times New Roman" w:hAnsi="Times New Roman" w:cs="Times New Roman"/>
          <w:kern w:val="0"/>
          <w:sz w:val="28"/>
          <w:szCs w:val="28"/>
          <w:lang w:eastAsia="ru-RU"/>
          <w14:ligatures w14:val="none"/>
        </w:rPr>
        <w:lastRenderedPageBreak/>
        <w:t>Впервые создан и валидирован специализированный инструмент анкетирования — анкета «Анализ здоровья полости рта детей с аутизмом» (свидетельство № 29067 от 27.09.2022 г.), предназначенный для комплексной оценки стоматологического статуса и гигиенического поведения детей с РАС.</w:t>
      </w:r>
    </w:p>
    <w:p w14:paraId="35847FE0" w14:textId="77777777" w:rsidR="005E2492" w:rsidRPr="009201BD" w:rsidRDefault="005E2492" w:rsidP="005E2492">
      <w:pPr>
        <w:pStyle w:val="a7"/>
        <w:numPr>
          <w:ilvl w:val="0"/>
          <w:numId w:val="29"/>
        </w:numPr>
        <w:spacing w:after="120" w:line="240" w:lineRule="auto"/>
        <w:jc w:val="both"/>
        <w:rPr>
          <w:rFonts w:ascii="Times New Roman" w:eastAsia="Times New Roman" w:hAnsi="Times New Roman" w:cs="Times New Roman"/>
          <w:kern w:val="0"/>
          <w:sz w:val="28"/>
          <w:szCs w:val="28"/>
          <w:lang w:eastAsia="ru-RU"/>
          <w14:ligatures w14:val="none"/>
        </w:rPr>
      </w:pPr>
      <w:r w:rsidRPr="00300351">
        <w:rPr>
          <w:rFonts w:ascii="Times New Roman" w:eastAsia="Times New Roman" w:hAnsi="Times New Roman" w:cs="Times New Roman"/>
          <w:kern w:val="0"/>
          <w:sz w:val="28"/>
          <w:szCs w:val="28"/>
          <w:lang w:eastAsia="ru-RU"/>
          <w14:ligatures w14:val="none"/>
        </w:rPr>
        <w:t>Впервые предложено и апробировано устройство для изоляции фронтальной группы зубов у детей (патент на полезную модель № 8630 от 17.11.2023 г.), позволяющее оптимизировать условия проведения диагностических и лечебных стоматологических процедур у пациентов с сенсорной чувствительностью и ограниченной кооперацией.</w:t>
      </w:r>
    </w:p>
    <w:p w14:paraId="372A891F" w14:textId="77777777" w:rsidR="005E2492" w:rsidRPr="009201BD" w:rsidRDefault="005E2492" w:rsidP="005E2492">
      <w:pPr>
        <w:pStyle w:val="a7"/>
        <w:numPr>
          <w:ilvl w:val="0"/>
          <w:numId w:val="29"/>
        </w:numPr>
        <w:spacing w:after="120" w:line="240" w:lineRule="auto"/>
        <w:jc w:val="both"/>
        <w:rPr>
          <w:rFonts w:ascii="Times New Roman" w:eastAsia="Times New Roman" w:hAnsi="Times New Roman" w:cs="Times New Roman"/>
          <w:kern w:val="0"/>
          <w:sz w:val="28"/>
          <w:szCs w:val="28"/>
          <w:lang w:eastAsia="ru-RU"/>
          <w14:ligatures w14:val="none"/>
        </w:rPr>
      </w:pPr>
      <w:r w:rsidRPr="00300351">
        <w:rPr>
          <w:rFonts w:ascii="Times New Roman" w:eastAsia="Times New Roman" w:hAnsi="Times New Roman" w:cs="Times New Roman"/>
          <w:kern w:val="0"/>
          <w:sz w:val="28"/>
          <w:szCs w:val="28"/>
          <w:lang w:eastAsia="ru-RU"/>
          <w14:ligatures w14:val="none"/>
        </w:rPr>
        <w:t>Впервые разработан способ улучшения навыков гигиены полости рта у детей с расстройствами аутистического спектра (патент на полезную модель № 10840 от 11.07.2025 г.), основанный на поэтапном обучении, визуализации и поведенческой поддержке, что способствует формированию устойчивых гигиенических навыков.</w:t>
      </w:r>
    </w:p>
    <w:p w14:paraId="75DB2E72" w14:textId="77777777" w:rsidR="005E2492" w:rsidRPr="00C06CEB" w:rsidRDefault="005E2492" w:rsidP="005E2492">
      <w:pPr>
        <w:pStyle w:val="a7"/>
        <w:numPr>
          <w:ilvl w:val="0"/>
          <w:numId w:val="29"/>
        </w:numPr>
        <w:spacing w:after="120" w:line="240" w:lineRule="auto"/>
        <w:jc w:val="both"/>
        <w:rPr>
          <w:rFonts w:ascii="Times New Roman" w:eastAsia="Times New Roman" w:hAnsi="Times New Roman" w:cs="Times New Roman"/>
          <w:kern w:val="0"/>
          <w:sz w:val="28"/>
          <w:szCs w:val="28"/>
          <w:lang w:eastAsia="ru-RU"/>
          <w14:ligatures w14:val="none"/>
        </w:rPr>
      </w:pPr>
      <w:r w:rsidRPr="00300351">
        <w:rPr>
          <w:rFonts w:ascii="Times New Roman" w:eastAsia="Times New Roman" w:hAnsi="Times New Roman" w:cs="Times New Roman"/>
          <w:kern w:val="0"/>
          <w:sz w:val="28"/>
          <w:szCs w:val="28"/>
          <w:lang w:eastAsia="ru-RU"/>
          <w14:ligatures w14:val="none"/>
        </w:rPr>
        <w:t>Впервые разработан и внедрён модифицированный способ определения индекса гигиены полости рта у детей с аутизмом (свидетельство № 29506 от 18.10.2022 г.), учитывающий особенности поведения и сенсорного восприятия данной категории пациентов.</w:t>
      </w:r>
    </w:p>
    <w:p w14:paraId="7491B07D" w14:textId="77777777" w:rsidR="005E2492" w:rsidRDefault="005E2492" w:rsidP="005E2492">
      <w:pPr>
        <w:pStyle w:val="a7"/>
        <w:numPr>
          <w:ilvl w:val="0"/>
          <w:numId w:val="29"/>
        </w:numPr>
        <w:spacing w:after="120" w:line="240" w:lineRule="auto"/>
        <w:jc w:val="both"/>
        <w:rPr>
          <w:rFonts w:ascii="Times New Roman" w:eastAsia="Times New Roman" w:hAnsi="Times New Roman" w:cs="Times New Roman"/>
          <w:kern w:val="0"/>
          <w:sz w:val="28"/>
          <w:szCs w:val="28"/>
          <w:lang w:eastAsia="ru-RU"/>
          <w14:ligatures w14:val="none"/>
        </w:rPr>
      </w:pPr>
      <w:r w:rsidRPr="00300351">
        <w:rPr>
          <w:rFonts w:ascii="Times New Roman" w:eastAsia="Times New Roman" w:hAnsi="Times New Roman" w:cs="Times New Roman"/>
          <w:kern w:val="0"/>
          <w:sz w:val="28"/>
          <w:szCs w:val="28"/>
          <w:lang w:eastAsia="ru-RU"/>
          <w14:ligatures w14:val="none"/>
        </w:rPr>
        <w:t>Впервые обосновано применение инновационных технологий в системе гигиены полости рта у детей с РАС (свидетельство № 30097 от 08.11.2022 г.), направленных на повышение эффективности профилактических мероприятий.</w:t>
      </w:r>
    </w:p>
    <w:p w14:paraId="142CACF7" w14:textId="77777777" w:rsidR="005E2492" w:rsidRPr="0076203D" w:rsidRDefault="005E2492" w:rsidP="005E2492">
      <w:pPr>
        <w:pStyle w:val="a7"/>
        <w:numPr>
          <w:ilvl w:val="0"/>
          <w:numId w:val="29"/>
        </w:numPr>
        <w:spacing w:after="120" w:line="240" w:lineRule="auto"/>
        <w:jc w:val="both"/>
        <w:rPr>
          <w:rFonts w:ascii="Times New Roman" w:eastAsia="Times New Roman" w:hAnsi="Times New Roman" w:cs="Times New Roman"/>
          <w:kern w:val="0"/>
          <w:sz w:val="28"/>
          <w:szCs w:val="28"/>
          <w:lang w:eastAsia="ru-RU"/>
          <w14:ligatures w14:val="none"/>
        </w:rPr>
      </w:pPr>
      <w:r w:rsidRPr="00C06CEB">
        <w:rPr>
          <w:rFonts w:ascii="Times New Roman" w:eastAsia="Times New Roman" w:hAnsi="Times New Roman" w:cs="Times New Roman"/>
          <w:kern w:val="0"/>
          <w:sz w:val="28"/>
          <w:szCs w:val="28"/>
          <w:lang w:eastAsia="ru-RU"/>
          <w14:ligatures w14:val="none"/>
        </w:rPr>
        <w:t>Впервые разработано и внедрено игровое мобильное приложение для формирования навыков чистки зубов у детей с аутизмом с использованием элементов искусственного интеллекта и родительского контроля (свидетельство № 51892 от 21.11.2024 г.), что способствовало повышению мотивации и приверженности к регулярной гигиене полости рта.</w:t>
      </w:r>
    </w:p>
    <w:p w14:paraId="791372DB" w14:textId="77777777" w:rsidR="0076203D" w:rsidRDefault="0076203D" w:rsidP="0076203D">
      <w:pPr>
        <w:pStyle w:val="a7"/>
        <w:spacing w:after="120" w:line="240" w:lineRule="auto"/>
        <w:jc w:val="both"/>
        <w:rPr>
          <w:rFonts w:ascii="Times New Roman" w:eastAsia="Times New Roman" w:hAnsi="Times New Roman" w:cs="Times New Roman"/>
          <w:kern w:val="0"/>
          <w:sz w:val="28"/>
          <w:szCs w:val="28"/>
          <w:lang w:eastAsia="ru-RU"/>
          <w14:ligatures w14:val="none"/>
        </w:rPr>
      </w:pPr>
    </w:p>
    <w:p w14:paraId="625BB67E" w14:textId="7374DEB4" w:rsidR="0076203D" w:rsidRPr="0076203D" w:rsidRDefault="00E70561" w:rsidP="0076203D">
      <w:pPr>
        <w:tabs>
          <w:tab w:val="left" w:pos="993"/>
        </w:tabs>
        <w:spacing w:after="0" w:line="240" w:lineRule="auto"/>
        <w:ind w:firstLine="567"/>
        <w:jc w:val="both"/>
        <w:rPr>
          <w:rFonts w:ascii="Times New Roman" w:eastAsia="Times New Roman" w:hAnsi="Times New Roman" w:cs="Times New Roman"/>
          <w:b/>
          <w:bCs/>
          <w:sz w:val="28"/>
          <w:szCs w:val="28"/>
          <w:lang w:val="kk-KZ" w:eastAsia="ru-RU"/>
        </w:rPr>
      </w:pPr>
      <w:r w:rsidRPr="00451935">
        <w:rPr>
          <w:rFonts w:ascii="Times New Roman" w:eastAsia="Times New Roman" w:hAnsi="Times New Roman" w:cs="Times New Roman"/>
          <w:b/>
          <w:bCs/>
          <w:sz w:val="28"/>
          <w:szCs w:val="28"/>
          <w:lang w:eastAsia="ru-RU"/>
        </w:rPr>
        <w:t>Практическое значение полученных результатов</w:t>
      </w:r>
      <w:bookmarkEnd w:id="2"/>
    </w:p>
    <w:p w14:paraId="21FCFE6C" w14:textId="77777777" w:rsidR="00E70561" w:rsidRPr="00451935" w:rsidRDefault="00E70561" w:rsidP="00FC57EF">
      <w:pPr>
        <w:pStyle w:val="11"/>
        <w:numPr>
          <w:ilvl w:val="0"/>
          <w:numId w:val="16"/>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451935">
        <w:rPr>
          <w:rFonts w:ascii="Times New Roman" w:eastAsia="Times New Roman" w:hAnsi="Times New Roman" w:cs="Times New Roman"/>
          <w:sz w:val="28"/>
          <w:szCs w:val="28"/>
          <w:lang w:eastAsia="ru-RU"/>
        </w:rPr>
        <w:t>Разработанный алгоритм поведенческой адаптации детей с расстройствами аутистического спектра к стоматологическому приёму позволил повысить переносимость манипуляций, сократить время проведения процедур и снизить частоту отказа от лечения со стороны пациента и родителей.</w:t>
      </w:r>
    </w:p>
    <w:p w14:paraId="01B94064" w14:textId="7A2A3131" w:rsidR="00E70561" w:rsidRPr="00451935" w:rsidRDefault="00E70561" w:rsidP="00FC57EF">
      <w:pPr>
        <w:pStyle w:val="11"/>
        <w:numPr>
          <w:ilvl w:val="0"/>
          <w:numId w:val="16"/>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451935">
        <w:rPr>
          <w:rFonts w:ascii="Times New Roman" w:eastAsia="Times New Roman" w:hAnsi="Times New Roman" w:cs="Times New Roman"/>
          <w:sz w:val="28"/>
          <w:szCs w:val="28"/>
          <w:lang w:eastAsia="ru-RU"/>
        </w:rPr>
        <w:t xml:space="preserve">Применение цифровой диагностики с использованием </w:t>
      </w:r>
      <w:proofErr w:type="spellStart"/>
      <w:r w:rsidRPr="00451935">
        <w:rPr>
          <w:rFonts w:ascii="Times New Roman" w:eastAsia="Times New Roman" w:hAnsi="Times New Roman" w:cs="Times New Roman"/>
          <w:sz w:val="28"/>
          <w:szCs w:val="28"/>
          <w:lang w:eastAsia="ru-RU"/>
        </w:rPr>
        <w:t>Qscan</w:t>
      </w:r>
      <w:proofErr w:type="spellEnd"/>
      <w:r w:rsidRPr="00451935">
        <w:rPr>
          <w:rFonts w:ascii="Times New Roman" w:eastAsia="Times New Roman" w:hAnsi="Times New Roman" w:cs="Times New Roman"/>
          <w:sz w:val="28"/>
          <w:szCs w:val="28"/>
          <w:lang w:eastAsia="ru-RU"/>
        </w:rPr>
        <w:t xml:space="preserve"> Plus</w:t>
      </w:r>
      <w:r w:rsidR="0076203D">
        <w:rPr>
          <w:rFonts w:ascii="Times New Roman" w:eastAsia="Times New Roman" w:hAnsi="Times New Roman" w:cs="Times New Roman"/>
          <w:sz w:val="28"/>
          <w:szCs w:val="28"/>
          <w:lang w:val="kk-KZ" w:eastAsia="ru-RU"/>
        </w:rPr>
        <w:t xml:space="preserve"> </w:t>
      </w:r>
      <w:bookmarkStart w:id="3" w:name="_Hlk217996092"/>
      <w:r w:rsidR="00981000">
        <w:rPr>
          <w:rFonts w:ascii="Times New Roman" w:eastAsia="Times New Roman" w:hAnsi="Times New Roman" w:cs="Times New Roman"/>
          <w:sz w:val="28"/>
          <w:szCs w:val="28"/>
          <w:lang w:eastAsia="ru-RU"/>
        </w:rPr>
        <w:t>(Южная Корея)</w:t>
      </w:r>
      <w:r w:rsidRPr="00451935">
        <w:rPr>
          <w:rFonts w:ascii="Times New Roman" w:eastAsia="Times New Roman" w:hAnsi="Times New Roman" w:cs="Times New Roman"/>
          <w:sz w:val="28"/>
          <w:szCs w:val="28"/>
          <w:lang w:eastAsia="ru-RU"/>
        </w:rPr>
        <w:t xml:space="preserve"> </w:t>
      </w:r>
      <w:bookmarkEnd w:id="3"/>
      <w:r w:rsidRPr="00451935">
        <w:rPr>
          <w:rFonts w:ascii="Times New Roman" w:eastAsia="Times New Roman" w:hAnsi="Times New Roman" w:cs="Times New Roman"/>
          <w:sz w:val="28"/>
          <w:szCs w:val="28"/>
          <w:lang w:eastAsia="ru-RU"/>
        </w:rPr>
        <w:t>обеспечило объективную оценку уровня гигиены полости рта, повысило точность мониторинга эффективности профилактических мероприятий и мотивационную вовлечённость как ребёнка, так и его законных представителей.</w:t>
      </w:r>
    </w:p>
    <w:p w14:paraId="3AE7F6EC" w14:textId="77777777" w:rsidR="00E70561" w:rsidRPr="00451935" w:rsidRDefault="00E70561" w:rsidP="00FC57EF">
      <w:pPr>
        <w:pStyle w:val="11"/>
        <w:numPr>
          <w:ilvl w:val="0"/>
          <w:numId w:val="16"/>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451935">
        <w:rPr>
          <w:rFonts w:ascii="Times New Roman" w:eastAsia="Times New Roman" w:hAnsi="Times New Roman" w:cs="Times New Roman"/>
          <w:sz w:val="28"/>
          <w:szCs w:val="28"/>
          <w:lang w:eastAsia="ru-RU"/>
        </w:rPr>
        <w:t>В результате клинической апробации различных неинвазивных методов лечения установлена их высокая эффективность в условиях ограниченного взаимодействия, характерного для детей с РАС: наблюдалось снижение прогрессирования начальных форм кариеса и улучшение общего стоматологического статуса.</w:t>
      </w:r>
    </w:p>
    <w:p w14:paraId="6FF89739" w14:textId="77777777" w:rsidR="00E70561" w:rsidRPr="00451935" w:rsidRDefault="00E70561" w:rsidP="00FC57EF">
      <w:pPr>
        <w:pStyle w:val="11"/>
        <w:numPr>
          <w:ilvl w:val="0"/>
          <w:numId w:val="16"/>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451935">
        <w:rPr>
          <w:rFonts w:ascii="Times New Roman" w:eastAsia="Times New Roman" w:hAnsi="Times New Roman" w:cs="Times New Roman"/>
          <w:sz w:val="28"/>
          <w:szCs w:val="28"/>
          <w:lang w:eastAsia="ru-RU"/>
        </w:rPr>
        <w:lastRenderedPageBreak/>
        <w:t>Внедрение мобильного приложения, направленного на формирование гигиенических навыков у детей с РАС, позволило улучшить показатели гигиенического индекса в 1,</w:t>
      </w:r>
      <w:r>
        <w:rPr>
          <w:rFonts w:ascii="Times New Roman" w:eastAsia="Times New Roman" w:hAnsi="Times New Roman" w:cs="Times New Roman"/>
          <w:sz w:val="28"/>
          <w:szCs w:val="28"/>
          <w:lang w:eastAsia="ru-RU"/>
        </w:rPr>
        <w:t>4</w:t>
      </w:r>
      <w:r w:rsidRPr="00451935">
        <w:rPr>
          <w:rFonts w:ascii="Times New Roman" w:eastAsia="Times New Roman" w:hAnsi="Times New Roman" w:cs="Times New Roman"/>
          <w:sz w:val="28"/>
          <w:szCs w:val="28"/>
          <w:lang w:eastAsia="ru-RU"/>
        </w:rPr>
        <w:t xml:space="preserve"> раза, а также повысить регулярность и осознанность выполнения гигиенических процедур.</w:t>
      </w:r>
    </w:p>
    <w:p w14:paraId="2ECE4E3C" w14:textId="77777777" w:rsidR="00E70561" w:rsidRPr="00451935" w:rsidRDefault="00E70561" w:rsidP="00FC57EF">
      <w:pPr>
        <w:pStyle w:val="11"/>
        <w:numPr>
          <w:ilvl w:val="0"/>
          <w:numId w:val="16"/>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451935">
        <w:rPr>
          <w:rFonts w:ascii="Times New Roman" w:eastAsia="Times New Roman" w:hAnsi="Times New Roman" w:cs="Times New Roman"/>
          <w:sz w:val="28"/>
          <w:szCs w:val="28"/>
          <w:lang w:eastAsia="ru-RU"/>
        </w:rPr>
        <w:t>Комплексное применение предложенных подходов позволило сократить количество визитов, снизить поведенческую тревожность, а также повысить приверженность к профилактическим рекомендациям, что особенно важно при оказании стоматологической помощи детям с нарушениями нейропсихического развития.</w:t>
      </w:r>
    </w:p>
    <w:p w14:paraId="6E0EC03C" w14:textId="20952AF9" w:rsidR="00E70561" w:rsidRPr="008F3DFB" w:rsidRDefault="00E70561" w:rsidP="008F3DFB">
      <w:pPr>
        <w:pStyle w:val="11"/>
        <w:numPr>
          <w:ilvl w:val="0"/>
          <w:numId w:val="16"/>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451935">
        <w:rPr>
          <w:rFonts w:ascii="Times New Roman" w:eastAsia="Times New Roman" w:hAnsi="Times New Roman" w:cs="Times New Roman"/>
          <w:sz w:val="28"/>
          <w:szCs w:val="28"/>
          <w:lang w:eastAsia="ru-RU"/>
        </w:rPr>
        <w:t>Использованные в работе методы и технологии являются экономически доступными, не требуют высокозатратного оборудования и могут быть внедрены в практику детских стоматологических клиник, в том числе в учреждения, специализирующиеся на помощи детям с особыми образовательными потребностями.</w:t>
      </w:r>
    </w:p>
    <w:p w14:paraId="46F1AAF8" w14:textId="77777777" w:rsidR="00E70561" w:rsidRPr="00451935" w:rsidRDefault="00E70561" w:rsidP="00FC57EF">
      <w:pPr>
        <w:tabs>
          <w:tab w:val="left" w:pos="993"/>
        </w:tabs>
        <w:spacing w:after="0" w:line="240" w:lineRule="auto"/>
        <w:ind w:firstLine="567"/>
        <w:jc w:val="both"/>
        <w:rPr>
          <w:rFonts w:ascii="Times New Roman" w:eastAsia="Times New Roman" w:hAnsi="Times New Roman" w:cs="Times New Roman"/>
          <w:b/>
          <w:sz w:val="28"/>
          <w:szCs w:val="28"/>
          <w:lang w:eastAsia="ru-RU"/>
        </w:rPr>
      </w:pPr>
      <w:r w:rsidRPr="00451935">
        <w:rPr>
          <w:rFonts w:ascii="Times New Roman" w:eastAsia="Times New Roman" w:hAnsi="Times New Roman" w:cs="Times New Roman"/>
          <w:b/>
          <w:sz w:val="28"/>
          <w:szCs w:val="28"/>
          <w:lang w:eastAsia="ru-RU"/>
        </w:rPr>
        <w:t>Личный вклад докторанта</w:t>
      </w:r>
    </w:p>
    <w:p w14:paraId="4038B899" w14:textId="77777777" w:rsidR="00E70561" w:rsidRPr="00451935" w:rsidRDefault="00E70561" w:rsidP="00FC57EF">
      <w:pPr>
        <w:tabs>
          <w:tab w:val="left" w:pos="993"/>
        </w:tabs>
        <w:spacing w:after="0" w:line="240" w:lineRule="auto"/>
        <w:ind w:firstLine="567"/>
        <w:jc w:val="both"/>
        <w:rPr>
          <w:rFonts w:ascii="Times New Roman" w:hAnsi="Times New Roman" w:cs="Times New Roman"/>
          <w:sz w:val="28"/>
          <w:szCs w:val="28"/>
        </w:rPr>
      </w:pPr>
      <w:r w:rsidRPr="00451935">
        <w:rPr>
          <w:rFonts w:ascii="Times New Roman" w:hAnsi="Times New Roman" w:cs="Times New Roman"/>
          <w:sz w:val="28"/>
          <w:szCs w:val="28"/>
        </w:rPr>
        <w:t>Гипотеза исследования была выдвинута автором на основе самостоятельного анализа актуальных научных данных. Им же обоснованна научная состоятельность исследования, а также осуществлён сбор и всесторонняя аналитическая и статистическая обработка материала с использованием отечественных и зарубежных источников. В процессе подготовки диссертационной работы автор провела необходимое документальное сопровождение, организовала клинический осмотр и оказание стоматологической помощи 90 детям с расстройствами аутистического спектра, распределённым по группам согласно дизайну исследования. В рамках профессионального развития завершено обучение на курсе «Диагностика и дифференциальная диагностика нарушений развития у детей (РАС, ЗПР, ЗРР)» общей продолжительностью 60 академических часов. Все этапы статистической обработки данных, а также написание научных публикаций, текста диссертации и автореферата выполнены лично соискателем.</w:t>
      </w:r>
    </w:p>
    <w:p w14:paraId="1F8D5898" w14:textId="77777777" w:rsidR="00E70561" w:rsidRPr="00451935" w:rsidRDefault="00E70561" w:rsidP="00FC57EF">
      <w:pPr>
        <w:tabs>
          <w:tab w:val="left" w:pos="993"/>
        </w:tabs>
        <w:spacing w:after="0" w:line="240" w:lineRule="auto"/>
        <w:ind w:firstLine="567"/>
        <w:jc w:val="both"/>
        <w:rPr>
          <w:rFonts w:ascii="Times New Roman" w:eastAsia="Calibri" w:hAnsi="Times New Roman" w:cs="Times New Roman"/>
          <w:b/>
          <w:bCs/>
          <w:sz w:val="28"/>
          <w:szCs w:val="28"/>
        </w:rPr>
      </w:pPr>
      <w:r w:rsidRPr="00451935">
        <w:rPr>
          <w:rFonts w:ascii="Times New Roman" w:eastAsia="Calibri" w:hAnsi="Times New Roman" w:cs="Times New Roman"/>
          <w:b/>
          <w:bCs/>
          <w:sz w:val="28"/>
          <w:szCs w:val="28"/>
        </w:rPr>
        <w:t>Апробация результатов диссертации</w:t>
      </w:r>
    </w:p>
    <w:p w14:paraId="0C8C6FED" w14:textId="77777777" w:rsidR="00E70561" w:rsidRPr="00451935" w:rsidRDefault="00E70561" w:rsidP="00FC57EF">
      <w:pPr>
        <w:tabs>
          <w:tab w:val="left" w:pos="993"/>
        </w:tabs>
        <w:spacing w:after="0" w:line="240" w:lineRule="auto"/>
        <w:ind w:firstLine="567"/>
        <w:jc w:val="both"/>
        <w:rPr>
          <w:rFonts w:ascii="Times New Roman" w:eastAsia="Calibri" w:hAnsi="Times New Roman" w:cs="Times New Roman"/>
          <w:sz w:val="28"/>
          <w:szCs w:val="28"/>
        </w:rPr>
      </w:pPr>
      <w:r w:rsidRPr="00451935">
        <w:rPr>
          <w:rFonts w:ascii="Times New Roman" w:eastAsia="Calibri" w:hAnsi="Times New Roman" w:cs="Times New Roman"/>
          <w:sz w:val="28"/>
          <w:szCs w:val="28"/>
        </w:rPr>
        <w:t>Основные положения диссертационной работы доложены на:</w:t>
      </w:r>
    </w:p>
    <w:p w14:paraId="02AE8D20"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Международная онлайн конференция «Актуальные вопросы детской терапевтической стоматологии и профилактики» 10 октября 2020 года</w:t>
      </w:r>
    </w:p>
    <w:p w14:paraId="7D68B6AC"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Международная конференция «Проблемы кариеса зубов у детей в современных условиях: вызовы времени» 12 октября 2020 года</w:t>
      </w:r>
    </w:p>
    <w:p w14:paraId="3534F194"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Международная онлайн-конференция «Современные подходы к решению вопросов детской стоматологии» 10 ноября 2020 года</w:t>
      </w:r>
    </w:p>
    <w:p w14:paraId="4B24865E"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Программа 2 тура конкурса научно-исследовательских работ студентов и молодых ученых НАО «КАЗНМУ им </w:t>
      </w:r>
      <w:proofErr w:type="spellStart"/>
      <w:r w:rsidRPr="00451935">
        <w:rPr>
          <w:rFonts w:ascii="Times New Roman" w:eastAsia="Times New Roman" w:hAnsi="Times New Roman" w:cs="Times New Roman"/>
          <w:kern w:val="0"/>
          <w:sz w:val="28"/>
          <w:szCs w:val="28"/>
          <w:lang w:eastAsia="zh-CN"/>
          <w14:ligatures w14:val="none"/>
        </w:rPr>
        <w:t>С.Д.Асфендиярова</w:t>
      </w:r>
      <w:proofErr w:type="spellEnd"/>
      <w:r w:rsidRPr="00451935">
        <w:rPr>
          <w:rFonts w:ascii="Times New Roman" w:eastAsia="Times New Roman" w:hAnsi="Times New Roman" w:cs="Times New Roman"/>
          <w:kern w:val="0"/>
          <w:sz w:val="28"/>
          <w:szCs w:val="28"/>
          <w:lang w:eastAsia="zh-CN"/>
          <w14:ligatures w14:val="none"/>
        </w:rPr>
        <w:t>» 5 февраля 2021 года</w:t>
      </w:r>
    </w:p>
    <w:p w14:paraId="5343A88D"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4 Всероссийская научно-практическая конференция «Актуальные вопросы стоматологии детского возраста» 15 февраля 2021 года</w:t>
      </w:r>
    </w:p>
    <w:p w14:paraId="65A61258"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Международная научно-практическая конференция врачей-стоматологов детских, челюстно-лицевых хирургов на тему «Проблемы и перспективы развития детской стоматологии и челюстно-лицевой хирургии», </w:t>
      </w:r>
      <w:r w:rsidRPr="00451935">
        <w:rPr>
          <w:rFonts w:ascii="Times New Roman" w:eastAsia="Times New Roman" w:hAnsi="Times New Roman" w:cs="Times New Roman"/>
          <w:kern w:val="0"/>
          <w:sz w:val="28"/>
          <w:szCs w:val="28"/>
          <w:lang w:eastAsia="zh-CN"/>
          <w14:ligatures w14:val="none"/>
        </w:rPr>
        <w:lastRenderedPageBreak/>
        <w:t xml:space="preserve">посвященной 80-летию профессора </w:t>
      </w:r>
      <w:proofErr w:type="spellStart"/>
      <w:r w:rsidRPr="00451935">
        <w:rPr>
          <w:rFonts w:ascii="Times New Roman" w:eastAsia="Times New Roman" w:hAnsi="Times New Roman" w:cs="Times New Roman"/>
          <w:kern w:val="0"/>
          <w:sz w:val="28"/>
          <w:szCs w:val="28"/>
          <w:lang w:eastAsia="zh-CN"/>
          <w14:ligatures w14:val="none"/>
        </w:rPr>
        <w:t>Есім</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Әскербек</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Жармағамбетұлы</w:t>
      </w:r>
      <w:proofErr w:type="spellEnd"/>
      <w:r w:rsidRPr="00451935">
        <w:rPr>
          <w:rFonts w:ascii="Times New Roman" w:eastAsia="Times New Roman" w:hAnsi="Times New Roman" w:cs="Times New Roman"/>
          <w:kern w:val="0"/>
          <w:sz w:val="28"/>
          <w:szCs w:val="28"/>
          <w:lang w:eastAsia="zh-CN"/>
          <w14:ligatures w14:val="none"/>
        </w:rPr>
        <w:t xml:space="preserve"> 21 октября 2021 года</w:t>
      </w:r>
    </w:p>
    <w:p w14:paraId="2F1AB41A"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X Международной научно-практической конференции «</w:t>
      </w:r>
      <w:r>
        <w:rPr>
          <w:rFonts w:ascii="Times New Roman" w:eastAsia="Times New Roman" w:hAnsi="Times New Roman" w:cs="Times New Roman"/>
          <w:kern w:val="0"/>
          <w:sz w:val="28"/>
          <w:szCs w:val="28"/>
          <w:lang w:val="kk-KZ" w:eastAsia="zh-CN"/>
          <w14:ligatures w14:val="none"/>
        </w:rPr>
        <w:t>П</w:t>
      </w:r>
      <w:proofErr w:type="spellStart"/>
      <w:r w:rsidRPr="00451935">
        <w:rPr>
          <w:rFonts w:ascii="Times New Roman" w:eastAsia="Times New Roman" w:hAnsi="Times New Roman" w:cs="Times New Roman"/>
          <w:kern w:val="0"/>
          <w:sz w:val="28"/>
          <w:szCs w:val="28"/>
          <w:lang w:eastAsia="zh-CN"/>
          <w14:ligatures w14:val="none"/>
        </w:rPr>
        <w:t>риоритеты</w:t>
      </w:r>
      <w:proofErr w:type="spellEnd"/>
      <w:r w:rsidRPr="00451935">
        <w:rPr>
          <w:rFonts w:ascii="Times New Roman" w:eastAsia="Times New Roman" w:hAnsi="Times New Roman" w:cs="Times New Roman"/>
          <w:kern w:val="0"/>
          <w:sz w:val="28"/>
          <w:szCs w:val="28"/>
          <w:lang w:eastAsia="zh-CN"/>
          <w14:ligatures w14:val="none"/>
        </w:rPr>
        <w:t xml:space="preserve"> фармации и стоматологии: от теории к практике», посвященной 30-летию Независимости Республики Казахстан и 70-летию Школы Фармации Казахского Национального медицинского университета им. С.Д. </w:t>
      </w:r>
      <w:proofErr w:type="spellStart"/>
      <w:r w:rsidRPr="00451935">
        <w:rPr>
          <w:rFonts w:ascii="Times New Roman" w:eastAsia="Times New Roman" w:hAnsi="Times New Roman" w:cs="Times New Roman"/>
          <w:kern w:val="0"/>
          <w:sz w:val="28"/>
          <w:szCs w:val="28"/>
          <w:lang w:eastAsia="zh-CN"/>
          <w14:ligatures w14:val="none"/>
        </w:rPr>
        <w:t>Асфендиярова</w:t>
      </w:r>
      <w:proofErr w:type="spellEnd"/>
      <w:r w:rsidRPr="00451935">
        <w:rPr>
          <w:rFonts w:ascii="Times New Roman" w:eastAsia="Times New Roman" w:hAnsi="Times New Roman" w:cs="Times New Roman"/>
          <w:kern w:val="0"/>
          <w:sz w:val="28"/>
          <w:szCs w:val="28"/>
          <w:lang w:eastAsia="zh-CN"/>
          <w14:ligatures w14:val="none"/>
        </w:rPr>
        <w:t xml:space="preserve"> 26 ноября 2021 года</w:t>
      </w:r>
    </w:p>
    <w:p w14:paraId="2E7C2622"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5 </w:t>
      </w:r>
      <w:proofErr w:type="spellStart"/>
      <w:r w:rsidRPr="00451935">
        <w:rPr>
          <w:rFonts w:ascii="Times New Roman" w:eastAsia="Times New Roman" w:hAnsi="Times New Roman" w:cs="Times New Roman"/>
          <w:kern w:val="0"/>
          <w:sz w:val="28"/>
          <w:szCs w:val="28"/>
          <w:lang w:eastAsia="zh-CN"/>
          <w14:ligatures w14:val="none"/>
        </w:rPr>
        <w:t>Всерoссийская</w:t>
      </w:r>
      <w:proofErr w:type="spellEnd"/>
      <w:r w:rsidRPr="00451935">
        <w:rPr>
          <w:rFonts w:ascii="Times New Roman" w:eastAsia="Times New Roman" w:hAnsi="Times New Roman" w:cs="Times New Roman"/>
          <w:kern w:val="0"/>
          <w:sz w:val="28"/>
          <w:szCs w:val="28"/>
          <w:lang w:eastAsia="zh-CN"/>
          <w14:ligatures w14:val="none"/>
        </w:rPr>
        <w:t xml:space="preserve"> научно-практическая конференция с международным участием «</w:t>
      </w:r>
      <w:proofErr w:type="spellStart"/>
      <w:r w:rsidRPr="00451935">
        <w:rPr>
          <w:rFonts w:ascii="Times New Roman" w:eastAsia="Times New Roman" w:hAnsi="Times New Roman" w:cs="Times New Roman"/>
          <w:kern w:val="0"/>
          <w:sz w:val="28"/>
          <w:szCs w:val="28"/>
          <w:lang w:eastAsia="zh-CN"/>
          <w14:ligatures w14:val="none"/>
        </w:rPr>
        <w:t>Актуaльные</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вoпросы</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стоматoлогии</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детскoго</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вoзраста</w:t>
      </w:r>
      <w:proofErr w:type="spellEnd"/>
      <w:r w:rsidRPr="00451935">
        <w:rPr>
          <w:rFonts w:ascii="Times New Roman" w:eastAsia="Times New Roman" w:hAnsi="Times New Roman" w:cs="Times New Roman"/>
          <w:kern w:val="0"/>
          <w:sz w:val="28"/>
          <w:szCs w:val="28"/>
          <w:lang w:eastAsia="zh-CN"/>
          <w14:ligatures w14:val="none"/>
        </w:rPr>
        <w:t>» 16 февраля 2022 года</w:t>
      </w:r>
    </w:p>
    <w:p w14:paraId="6BCFB446"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IV </w:t>
      </w:r>
      <w:proofErr w:type="spellStart"/>
      <w:r w:rsidRPr="00451935">
        <w:rPr>
          <w:rFonts w:ascii="Times New Roman" w:eastAsia="Times New Roman" w:hAnsi="Times New Roman" w:cs="Times New Roman"/>
          <w:kern w:val="0"/>
          <w:sz w:val="28"/>
          <w:szCs w:val="28"/>
          <w:lang w:eastAsia="zh-CN"/>
          <w14:ligatures w14:val="none"/>
        </w:rPr>
        <w:t>Республиканскaя</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конферeнция</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Aутизм</w:t>
      </w:r>
      <w:proofErr w:type="spellEnd"/>
      <w:r w:rsidRPr="00451935">
        <w:rPr>
          <w:rFonts w:ascii="Times New Roman" w:eastAsia="Times New Roman" w:hAnsi="Times New Roman" w:cs="Times New Roman"/>
          <w:kern w:val="0"/>
          <w:sz w:val="28"/>
          <w:szCs w:val="28"/>
          <w:lang w:eastAsia="zh-CN"/>
          <w14:ligatures w14:val="none"/>
        </w:rPr>
        <w:t xml:space="preserve"> – мифы и </w:t>
      </w:r>
      <w:proofErr w:type="spellStart"/>
      <w:r w:rsidRPr="00451935">
        <w:rPr>
          <w:rFonts w:ascii="Times New Roman" w:eastAsia="Times New Roman" w:hAnsi="Times New Roman" w:cs="Times New Roman"/>
          <w:kern w:val="0"/>
          <w:sz w:val="28"/>
          <w:szCs w:val="28"/>
          <w:lang w:eastAsia="zh-CN"/>
          <w14:ligatures w14:val="none"/>
        </w:rPr>
        <w:t>рeальность</w:t>
      </w:r>
      <w:proofErr w:type="spellEnd"/>
      <w:r w:rsidRPr="00451935">
        <w:rPr>
          <w:rFonts w:ascii="Times New Roman" w:eastAsia="Times New Roman" w:hAnsi="Times New Roman" w:cs="Times New Roman"/>
          <w:kern w:val="0"/>
          <w:sz w:val="28"/>
          <w:szCs w:val="28"/>
          <w:lang w:eastAsia="zh-CN"/>
          <w14:ligatures w14:val="none"/>
        </w:rPr>
        <w:t>» 04 мая 2022 год</w:t>
      </w:r>
    </w:p>
    <w:p w14:paraId="1A43DE0A"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Международная научно-практическая конференция «</w:t>
      </w:r>
      <w:r>
        <w:rPr>
          <w:rFonts w:ascii="Times New Roman" w:eastAsia="Times New Roman" w:hAnsi="Times New Roman" w:cs="Times New Roman"/>
          <w:kern w:val="0"/>
          <w:sz w:val="28"/>
          <w:szCs w:val="28"/>
          <w:lang w:val="kk-KZ" w:eastAsia="zh-CN"/>
          <w14:ligatures w14:val="none"/>
        </w:rPr>
        <w:t>Н</w:t>
      </w:r>
      <w:proofErr w:type="spellStart"/>
      <w:r w:rsidRPr="00451935">
        <w:rPr>
          <w:rFonts w:ascii="Times New Roman" w:eastAsia="Times New Roman" w:hAnsi="Times New Roman" w:cs="Times New Roman"/>
          <w:kern w:val="0"/>
          <w:sz w:val="28"/>
          <w:szCs w:val="28"/>
          <w:lang w:eastAsia="zh-CN"/>
          <w14:ligatures w14:val="none"/>
        </w:rPr>
        <w:t>овые</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технoлогии</w:t>
      </w:r>
      <w:proofErr w:type="spellEnd"/>
      <w:r w:rsidRPr="00451935">
        <w:rPr>
          <w:rFonts w:ascii="Times New Roman" w:eastAsia="Times New Roman" w:hAnsi="Times New Roman" w:cs="Times New Roman"/>
          <w:kern w:val="0"/>
          <w:sz w:val="28"/>
          <w:szCs w:val="28"/>
          <w:lang w:eastAsia="zh-CN"/>
          <w14:ligatures w14:val="none"/>
        </w:rPr>
        <w:t xml:space="preserve"> в </w:t>
      </w:r>
      <w:proofErr w:type="spellStart"/>
      <w:r w:rsidRPr="00451935">
        <w:rPr>
          <w:rFonts w:ascii="Times New Roman" w:eastAsia="Times New Roman" w:hAnsi="Times New Roman" w:cs="Times New Roman"/>
          <w:kern w:val="0"/>
          <w:sz w:val="28"/>
          <w:szCs w:val="28"/>
          <w:lang w:eastAsia="zh-CN"/>
          <w14:ligatures w14:val="none"/>
        </w:rPr>
        <w:t>стoматологии</w:t>
      </w:r>
      <w:proofErr w:type="spellEnd"/>
      <w:r w:rsidRPr="00451935">
        <w:rPr>
          <w:rFonts w:ascii="Times New Roman" w:eastAsia="Times New Roman" w:hAnsi="Times New Roman" w:cs="Times New Roman"/>
          <w:kern w:val="0"/>
          <w:sz w:val="28"/>
          <w:szCs w:val="28"/>
          <w:lang w:eastAsia="zh-CN"/>
          <w14:ligatures w14:val="none"/>
        </w:rPr>
        <w:t xml:space="preserve"> и </w:t>
      </w:r>
      <w:proofErr w:type="spellStart"/>
      <w:r w:rsidRPr="00451935">
        <w:rPr>
          <w:rFonts w:ascii="Times New Roman" w:eastAsia="Times New Roman" w:hAnsi="Times New Roman" w:cs="Times New Roman"/>
          <w:kern w:val="0"/>
          <w:sz w:val="28"/>
          <w:szCs w:val="28"/>
          <w:lang w:eastAsia="zh-CN"/>
          <w14:ligatures w14:val="none"/>
        </w:rPr>
        <w:t>челюстнo-лицевoй</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хируpгии</w:t>
      </w:r>
      <w:proofErr w:type="spellEnd"/>
      <w:r w:rsidRPr="00451935">
        <w:rPr>
          <w:rFonts w:ascii="Times New Roman" w:eastAsia="Times New Roman" w:hAnsi="Times New Roman" w:cs="Times New Roman"/>
          <w:kern w:val="0"/>
          <w:sz w:val="28"/>
          <w:szCs w:val="28"/>
          <w:lang w:eastAsia="zh-CN"/>
          <w14:ligatures w14:val="none"/>
        </w:rPr>
        <w:t>» 31 мая 2022 года</w:t>
      </w:r>
    </w:p>
    <w:p w14:paraId="38A9DBCF"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bCs/>
          <w:kern w:val="0"/>
          <w:sz w:val="28"/>
          <w:szCs w:val="28"/>
          <w:lang w:eastAsia="zh-CN"/>
          <w14:ligatures w14:val="none"/>
        </w:rPr>
        <w:t xml:space="preserve">Международный онлайн-семинар для стоматологов на тему: Комплексная диагностика и определение индивидуальных подходов к профилактике и лечению основных стоматологических заболеваний </w:t>
      </w:r>
      <w:r w:rsidRPr="00451935">
        <w:rPr>
          <w:rFonts w:ascii="Times New Roman" w:eastAsia="Calibri" w:hAnsi="Times New Roman" w:cs="Times New Roman"/>
          <w:kern w:val="0"/>
          <w:sz w:val="28"/>
          <w:szCs w:val="28"/>
          <w14:ligatures w14:val="none"/>
        </w:rPr>
        <w:t>9 октября 2022 года</w:t>
      </w:r>
    </w:p>
    <w:p w14:paraId="67625430"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proofErr w:type="spellStart"/>
      <w:r w:rsidRPr="00451935">
        <w:rPr>
          <w:rFonts w:ascii="Times New Roman" w:eastAsia="Times New Roman" w:hAnsi="Times New Roman" w:cs="Times New Roman"/>
          <w:kern w:val="0"/>
          <w:sz w:val="28"/>
          <w:szCs w:val="28"/>
          <w:lang w:eastAsia="zh-CN"/>
          <w14:ligatures w14:val="none"/>
        </w:rPr>
        <w:t>Междунарoдная</w:t>
      </w:r>
      <w:proofErr w:type="spellEnd"/>
      <w:r w:rsidRPr="00451935">
        <w:rPr>
          <w:rFonts w:ascii="Times New Roman" w:eastAsia="Times New Roman" w:hAnsi="Times New Roman" w:cs="Times New Roman"/>
          <w:kern w:val="0"/>
          <w:sz w:val="28"/>
          <w:szCs w:val="28"/>
          <w:lang w:eastAsia="zh-CN"/>
          <w14:ligatures w14:val="none"/>
        </w:rPr>
        <w:t xml:space="preserve"> научно-</w:t>
      </w:r>
      <w:proofErr w:type="spellStart"/>
      <w:r w:rsidRPr="00451935">
        <w:rPr>
          <w:rFonts w:ascii="Times New Roman" w:eastAsia="Times New Roman" w:hAnsi="Times New Roman" w:cs="Times New Roman"/>
          <w:kern w:val="0"/>
          <w:sz w:val="28"/>
          <w:szCs w:val="28"/>
          <w:lang w:eastAsia="zh-CN"/>
          <w14:ligatures w14:val="none"/>
        </w:rPr>
        <w:t>прaктическая</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конферeнция</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врaчей</w:t>
      </w:r>
      <w:proofErr w:type="spellEnd"/>
      <w:r w:rsidRPr="00451935">
        <w:rPr>
          <w:rFonts w:ascii="Times New Roman" w:eastAsia="Times New Roman" w:hAnsi="Times New Roman" w:cs="Times New Roman"/>
          <w:kern w:val="0"/>
          <w:sz w:val="28"/>
          <w:szCs w:val="28"/>
          <w:lang w:eastAsia="zh-CN"/>
          <w14:ligatures w14:val="none"/>
        </w:rPr>
        <w:t xml:space="preserve">-стоматологов </w:t>
      </w:r>
      <w:proofErr w:type="spellStart"/>
      <w:r w:rsidRPr="00451935">
        <w:rPr>
          <w:rFonts w:ascii="Times New Roman" w:eastAsia="Times New Roman" w:hAnsi="Times New Roman" w:cs="Times New Roman"/>
          <w:kern w:val="0"/>
          <w:sz w:val="28"/>
          <w:szCs w:val="28"/>
          <w:lang w:eastAsia="zh-CN"/>
          <w14:ligatures w14:val="none"/>
        </w:rPr>
        <w:t>дeтских</w:t>
      </w:r>
      <w:proofErr w:type="spellEnd"/>
      <w:r w:rsidRPr="00451935">
        <w:rPr>
          <w:rFonts w:ascii="Times New Roman" w:eastAsia="Times New Roman" w:hAnsi="Times New Roman" w:cs="Times New Roman"/>
          <w:kern w:val="0"/>
          <w:sz w:val="28"/>
          <w:szCs w:val="28"/>
          <w:lang w:eastAsia="zh-CN"/>
          <w14:ligatures w14:val="none"/>
        </w:rPr>
        <w:t xml:space="preserve"> на тему: «</w:t>
      </w:r>
      <w:proofErr w:type="spellStart"/>
      <w:r w:rsidRPr="00451935">
        <w:rPr>
          <w:rFonts w:ascii="Times New Roman" w:eastAsia="Times New Roman" w:hAnsi="Times New Roman" w:cs="Times New Roman"/>
          <w:kern w:val="0"/>
          <w:sz w:val="28"/>
          <w:szCs w:val="28"/>
          <w:lang w:eastAsia="zh-CN"/>
          <w14:ligatures w14:val="none"/>
        </w:rPr>
        <w:t>Проблeмы</w:t>
      </w:r>
      <w:proofErr w:type="spellEnd"/>
      <w:r w:rsidRPr="00451935">
        <w:rPr>
          <w:rFonts w:ascii="Times New Roman" w:eastAsia="Times New Roman" w:hAnsi="Times New Roman" w:cs="Times New Roman"/>
          <w:kern w:val="0"/>
          <w:sz w:val="28"/>
          <w:szCs w:val="28"/>
          <w:lang w:eastAsia="zh-CN"/>
          <w14:ligatures w14:val="none"/>
        </w:rPr>
        <w:t xml:space="preserve"> и </w:t>
      </w:r>
      <w:proofErr w:type="spellStart"/>
      <w:r w:rsidRPr="00451935">
        <w:rPr>
          <w:rFonts w:ascii="Times New Roman" w:eastAsia="Times New Roman" w:hAnsi="Times New Roman" w:cs="Times New Roman"/>
          <w:kern w:val="0"/>
          <w:sz w:val="28"/>
          <w:szCs w:val="28"/>
          <w:lang w:eastAsia="zh-CN"/>
          <w14:ligatures w14:val="none"/>
        </w:rPr>
        <w:t>достижeния</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дeтской</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стоматолoгии</w:t>
      </w:r>
      <w:proofErr w:type="spellEnd"/>
      <w:r w:rsidRPr="00451935">
        <w:rPr>
          <w:rFonts w:ascii="Times New Roman" w:eastAsia="Times New Roman" w:hAnsi="Times New Roman" w:cs="Times New Roman"/>
          <w:kern w:val="0"/>
          <w:sz w:val="28"/>
          <w:szCs w:val="28"/>
          <w:lang w:eastAsia="zh-CN"/>
          <w14:ligatures w14:val="none"/>
        </w:rPr>
        <w:t xml:space="preserve"> в </w:t>
      </w:r>
      <w:proofErr w:type="spellStart"/>
      <w:r w:rsidRPr="00451935">
        <w:rPr>
          <w:rFonts w:ascii="Times New Roman" w:eastAsia="Times New Roman" w:hAnsi="Times New Roman" w:cs="Times New Roman"/>
          <w:kern w:val="0"/>
          <w:sz w:val="28"/>
          <w:szCs w:val="28"/>
          <w:lang w:eastAsia="zh-CN"/>
          <w14:ligatures w14:val="none"/>
        </w:rPr>
        <w:t>совремeнных</w:t>
      </w:r>
      <w:proofErr w:type="spellEnd"/>
      <w:r w:rsidRPr="00451935">
        <w:rPr>
          <w:rFonts w:ascii="Times New Roman" w:eastAsia="Times New Roman" w:hAnsi="Times New Roman" w:cs="Times New Roman"/>
          <w:kern w:val="0"/>
          <w:sz w:val="28"/>
          <w:szCs w:val="28"/>
          <w:lang w:eastAsia="zh-CN"/>
          <w14:ligatures w14:val="none"/>
        </w:rPr>
        <w:t xml:space="preserve"> условиях» 07 декабря 2022 года</w:t>
      </w:r>
    </w:p>
    <w:p w14:paraId="424493EC"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 VI Стоматологический конгресс «</w:t>
      </w:r>
      <w:proofErr w:type="spellStart"/>
      <w:r w:rsidRPr="00451935">
        <w:rPr>
          <w:rFonts w:ascii="Times New Roman" w:eastAsia="Times New Roman" w:hAnsi="Times New Roman" w:cs="Times New Roman"/>
          <w:kern w:val="0"/>
          <w:sz w:val="28"/>
          <w:szCs w:val="28"/>
          <w:lang w:eastAsia="zh-CN"/>
          <w14:ligatures w14:val="none"/>
        </w:rPr>
        <w:t>Dental</w:t>
      </w:r>
      <w:proofErr w:type="spellEnd"/>
      <w:r w:rsidRPr="00451935">
        <w:rPr>
          <w:rFonts w:ascii="Times New Roman" w:eastAsia="Times New Roman" w:hAnsi="Times New Roman" w:cs="Times New Roman"/>
          <w:kern w:val="0"/>
          <w:sz w:val="28"/>
          <w:szCs w:val="28"/>
          <w:lang w:eastAsia="zh-CN"/>
          <w14:ligatures w14:val="none"/>
        </w:rPr>
        <w:t xml:space="preserve"> Time - 2023» в рамках стоматологической выставки KAZDENTEXPO, тема: «Особенности оказания стоматологической помощи детям с расстройствами аутистического спектра (РАС)» 31 мая 2023 года</w:t>
      </w:r>
    </w:p>
    <w:p w14:paraId="5BEBA072"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 Круглый стол с международным участием «Неинвазивные способы лечения кариеса зубов у детей и подростков с ментальными нарушениями» 21 мая 2024 года</w:t>
      </w:r>
    </w:p>
    <w:p w14:paraId="79771BD6"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Научно-практическая конференция с международным участием детских врачей-стоматологов «Проблемы и достижения детской стоматологии в современных условиях», посвященная 65-летию первого стоматологического факультета Казахстана и 60-летию первого выпуска врачей-стоматологов Республики Казахстан май 2024 года</w:t>
      </w:r>
    </w:p>
    <w:p w14:paraId="6973EC8E"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Конгресс «Стоматология XXI века: традиции, достижения и перспективы», посвященная 65-летию первого стоматологического факультета Казахстана 24 мая 2024 года</w:t>
      </w:r>
    </w:p>
    <w:p w14:paraId="1F4701B1"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 XII Международный форум детской стоматологии, конкурс на лучшую региональную программу профилактики стоматологических заболеваний в детском возрасте им. </w:t>
      </w:r>
      <w:proofErr w:type="gramStart"/>
      <w:r w:rsidRPr="00451935">
        <w:rPr>
          <w:rFonts w:ascii="Times New Roman" w:eastAsia="Times New Roman" w:hAnsi="Times New Roman" w:cs="Times New Roman"/>
          <w:kern w:val="0"/>
          <w:sz w:val="28"/>
          <w:szCs w:val="28"/>
          <w:lang w:eastAsia="zh-CN"/>
          <w14:ligatures w14:val="none"/>
        </w:rPr>
        <w:t>Т.И.</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Чебаковой</w:t>
      </w:r>
      <w:proofErr w:type="spellEnd"/>
      <w:r w:rsidRPr="00451935">
        <w:rPr>
          <w:rFonts w:ascii="Times New Roman" w:eastAsia="Times New Roman" w:hAnsi="Times New Roman" w:cs="Times New Roman"/>
          <w:kern w:val="0"/>
          <w:sz w:val="28"/>
          <w:szCs w:val="28"/>
          <w:lang w:eastAsia="zh-CN"/>
          <w14:ligatures w14:val="none"/>
        </w:rPr>
        <w:t xml:space="preserve"> «Профилактика стоматологических заболеваний у детей с ментальными нарушениями» </w:t>
      </w:r>
      <w:proofErr w:type="spellStart"/>
      <w:r w:rsidRPr="00451935">
        <w:rPr>
          <w:rFonts w:ascii="Times New Roman" w:eastAsia="Times New Roman" w:hAnsi="Times New Roman" w:cs="Times New Roman"/>
          <w:kern w:val="0"/>
          <w:sz w:val="28"/>
          <w:szCs w:val="28"/>
          <w:lang w:eastAsia="zh-CN"/>
          <w14:ligatures w14:val="none"/>
        </w:rPr>
        <w:t>Ермуханова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Г.Т.</w:t>
      </w:r>
      <w:proofErr w:type="gramEnd"/>
      <w:r w:rsidRPr="00451935">
        <w:rPr>
          <w:rFonts w:ascii="Times New Roman" w:eastAsia="Times New Roman" w:hAnsi="Times New Roman" w:cs="Times New Roman"/>
          <w:kern w:val="0"/>
          <w:sz w:val="28"/>
          <w:szCs w:val="28"/>
          <w:lang w:eastAsia="zh-CN"/>
          <w14:ligatures w14:val="none"/>
        </w:rPr>
        <w:t xml:space="preserve">, Еркибаева </w:t>
      </w:r>
      <w:proofErr w:type="gramStart"/>
      <w:r w:rsidRPr="00451935">
        <w:rPr>
          <w:rFonts w:ascii="Times New Roman" w:eastAsia="Times New Roman" w:hAnsi="Times New Roman" w:cs="Times New Roman"/>
          <w:kern w:val="0"/>
          <w:sz w:val="28"/>
          <w:szCs w:val="28"/>
          <w:lang w:eastAsia="zh-CN"/>
          <w14:ligatures w14:val="none"/>
        </w:rPr>
        <w:t>Ж.У.</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Абдукаликова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Д.Б.</w:t>
      </w:r>
      <w:proofErr w:type="gramEnd"/>
      <w:r w:rsidRPr="00451935">
        <w:rPr>
          <w:rFonts w:ascii="Times New Roman" w:eastAsia="Times New Roman" w:hAnsi="Times New Roman" w:cs="Times New Roman"/>
          <w:kern w:val="0"/>
          <w:sz w:val="28"/>
          <w:szCs w:val="28"/>
          <w:lang w:eastAsia="zh-CN"/>
          <w14:ligatures w14:val="none"/>
        </w:rPr>
        <w:t>, Байназарова Н.Т., Москва, 10 сентября 2024 года</w:t>
      </w:r>
    </w:p>
    <w:p w14:paraId="0218B1AE"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Симпозиум «Актуальные стоматологические проблемы детского возраста» в рамках XII открытого Всероссийского стоматологического форума </w:t>
      </w:r>
      <w:r w:rsidRPr="00451935">
        <w:rPr>
          <w:rFonts w:ascii="Times New Roman" w:eastAsia="Times New Roman" w:hAnsi="Times New Roman" w:cs="Times New Roman"/>
          <w:kern w:val="0"/>
          <w:sz w:val="28"/>
          <w:szCs w:val="28"/>
          <w:lang w:eastAsia="zh-CN"/>
          <w14:ligatures w14:val="none"/>
        </w:rPr>
        <w:lastRenderedPageBreak/>
        <w:t>"Стоматологический форум на Волге" Доклад «Малоинвазивные способы лечения кариеса зубов у детей с аутизмом»</w:t>
      </w:r>
    </w:p>
    <w:p w14:paraId="0865138A" w14:textId="77777777" w:rsidR="00E70561" w:rsidRPr="00451935" w:rsidRDefault="00E70561" w:rsidP="00FC57EF">
      <w:pPr>
        <w:tabs>
          <w:tab w:val="left" w:pos="993"/>
        </w:tabs>
        <w:spacing w:after="0" w:line="240" w:lineRule="auto"/>
        <w:ind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Еркибаева Ж. У. </w:t>
      </w:r>
      <w:proofErr w:type="spellStart"/>
      <w:r w:rsidRPr="00451935">
        <w:rPr>
          <w:rFonts w:ascii="Times New Roman" w:eastAsia="Times New Roman" w:hAnsi="Times New Roman" w:cs="Times New Roman"/>
          <w:kern w:val="0"/>
          <w:sz w:val="28"/>
          <w:szCs w:val="28"/>
          <w:lang w:eastAsia="zh-CN"/>
          <w14:ligatures w14:val="none"/>
        </w:rPr>
        <w:t>Ермуханова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Г.Т.</w:t>
      </w:r>
      <w:proofErr w:type="gramEnd"/>
      <w:r w:rsidRPr="00451935">
        <w:rPr>
          <w:rFonts w:ascii="Times New Roman" w:eastAsia="Times New Roman" w:hAnsi="Times New Roman" w:cs="Times New Roman"/>
          <w:kern w:val="0"/>
          <w:sz w:val="28"/>
          <w:szCs w:val="28"/>
          <w:lang w:eastAsia="zh-CN"/>
          <w14:ligatures w14:val="none"/>
        </w:rPr>
        <w:t xml:space="preserve"> 16 октября 2024, г. Волгоград</w:t>
      </w:r>
    </w:p>
    <w:p w14:paraId="28AB58DF"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Международный конгресс «Global </w:t>
      </w:r>
      <w:proofErr w:type="spellStart"/>
      <w:r w:rsidRPr="00451935">
        <w:rPr>
          <w:rFonts w:ascii="Times New Roman" w:eastAsia="Times New Roman" w:hAnsi="Times New Roman" w:cs="Times New Roman"/>
          <w:kern w:val="0"/>
          <w:sz w:val="28"/>
          <w:szCs w:val="28"/>
          <w:lang w:eastAsia="zh-CN"/>
          <w14:ligatures w14:val="none"/>
        </w:rPr>
        <w:t>health</w:t>
      </w:r>
      <w:proofErr w:type="spellEnd"/>
      <w:r w:rsidRPr="00451935">
        <w:rPr>
          <w:rFonts w:ascii="Times New Roman" w:eastAsia="Times New Roman" w:hAnsi="Times New Roman" w:cs="Times New Roman"/>
          <w:kern w:val="0"/>
          <w:sz w:val="28"/>
          <w:szCs w:val="28"/>
          <w:lang w:eastAsia="zh-CN"/>
          <w14:ligatures w14:val="none"/>
        </w:rPr>
        <w:t xml:space="preserve">» доклад «Применение инновационных технологий у детей с расстройствами аутистического спектра (РАС)» Еркибаева </w:t>
      </w:r>
      <w:proofErr w:type="gramStart"/>
      <w:r w:rsidRPr="00451935">
        <w:rPr>
          <w:rFonts w:ascii="Times New Roman" w:eastAsia="Times New Roman" w:hAnsi="Times New Roman" w:cs="Times New Roman"/>
          <w:kern w:val="0"/>
          <w:sz w:val="28"/>
          <w:szCs w:val="28"/>
          <w:lang w:eastAsia="zh-CN"/>
          <w14:ligatures w14:val="none"/>
        </w:rPr>
        <w:t>Ж.У.</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Ермуханова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Г.Т.</w:t>
      </w:r>
      <w:proofErr w:type="gramEnd"/>
      <w:r w:rsidRPr="00451935">
        <w:rPr>
          <w:rFonts w:ascii="Times New Roman" w:eastAsia="Times New Roman" w:hAnsi="Times New Roman" w:cs="Times New Roman"/>
          <w:kern w:val="0"/>
          <w:sz w:val="28"/>
          <w:szCs w:val="28"/>
          <w:lang w:eastAsia="zh-CN"/>
          <w14:ligatures w14:val="none"/>
        </w:rPr>
        <w:t xml:space="preserve">, Садуакасова </w:t>
      </w:r>
      <w:proofErr w:type="gramStart"/>
      <w:r w:rsidRPr="00451935">
        <w:rPr>
          <w:rFonts w:ascii="Times New Roman" w:eastAsia="Times New Roman" w:hAnsi="Times New Roman" w:cs="Times New Roman"/>
          <w:kern w:val="0"/>
          <w:sz w:val="28"/>
          <w:szCs w:val="28"/>
          <w:lang w:eastAsia="zh-CN"/>
          <w14:ligatures w14:val="none"/>
        </w:rPr>
        <w:t>К.З.</w:t>
      </w:r>
      <w:proofErr w:type="gramEnd"/>
      <w:r w:rsidRPr="00451935">
        <w:rPr>
          <w:rFonts w:ascii="Times New Roman" w:eastAsia="Times New Roman" w:hAnsi="Times New Roman" w:cs="Times New Roman"/>
          <w:kern w:val="0"/>
          <w:sz w:val="28"/>
          <w:szCs w:val="28"/>
          <w:lang w:eastAsia="zh-CN"/>
          <w14:ligatures w14:val="none"/>
        </w:rPr>
        <w:t xml:space="preserve"> 5 декабря 2024 года</w:t>
      </w:r>
    </w:p>
    <w:p w14:paraId="507D3546"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Научно-практическая конференция студентов и молодых ученых «</w:t>
      </w:r>
      <w:r>
        <w:rPr>
          <w:rFonts w:ascii="Times New Roman" w:eastAsia="Times New Roman" w:hAnsi="Times New Roman" w:cs="Times New Roman"/>
          <w:kern w:val="0"/>
          <w:sz w:val="28"/>
          <w:szCs w:val="28"/>
          <w:lang w:val="kk-KZ" w:eastAsia="zh-CN"/>
          <w14:ligatures w14:val="none"/>
        </w:rPr>
        <w:t>М</w:t>
      </w:r>
      <w:proofErr w:type="spellStart"/>
      <w:r w:rsidRPr="00451935">
        <w:rPr>
          <w:rFonts w:ascii="Times New Roman" w:eastAsia="Times New Roman" w:hAnsi="Times New Roman" w:cs="Times New Roman"/>
          <w:kern w:val="0"/>
          <w:sz w:val="28"/>
          <w:szCs w:val="28"/>
          <w:lang w:eastAsia="zh-CN"/>
          <w14:ligatures w14:val="none"/>
        </w:rPr>
        <w:t>едицина</w:t>
      </w:r>
      <w:proofErr w:type="spellEnd"/>
      <w:r w:rsidRPr="00451935">
        <w:rPr>
          <w:rFonts w:ascii="Times New Roman" w:eastAsia="Times New Roman" w:hAnsi="Times New Roman" w:cs="Times New Roman"/>
          <w:kern w:val="0"/>
          <w:sz w:val="28"/>
          <w:szCs w:val="28"/>
          <w:lang w:eastAsia="zh-CN"/>
          <w14:ligatures w14:val="none"/>
        </w:rPr>
        <w:t xml:space="preserve"> будущего: от теории к практике», посвященная 95-летию Казахского Национального Медицинского Университета имени С. Д. </w:t>
      </w:r>
      <w:proofErr w:type="spellStart"/>
      <w:r w:rsidRPr="00451935">
        <w:rPr>
          <w:rFonts w:ascii="Times New Roman" w:eastAsia="Times New Roman" w:hAnsi="Times New Roman" w:cs="Times New Roman"/>
          <w:kern w:val="0"/>
          <w:sz w:val="28"/>
          <w:szCs w:val="28"/>
          <w:lang w:eastAsia="zh-CN"/>
          <w14:ligatures w14:val="none"/>
        </w:rPr>
        <w:t>Асфендиярова</w:t>
      </w:r>
      <w:proofErr w:type="spellEnd"/>
      <w:r w:rsidRPr="00451935">
        <w:rPr>
          <w:rFonts w:ascii="Times New Roman" w:eastAsia="Times New Roman" w:hAnsi="Times New Roman" w:cs="Times New Roman"/>
          <w:kern w:val="0"/>
          <w:sz w:val="28"/>
          <w:szCs w:val="28"/>
          <w:lang w:eastAsia="zh-CN"/>
          <w14:ligatures w14:val="none"/>
        </w:rPr>
        <w:t>, приуроченная ко Дню Науки</w:t>
      </w:r>
      <w:r w:rsidRPr="00451935">
        <w:rPr>
          <w:rFonts w:ascii="Times New Roman" w:eastAsia="Times New Roman" w:hAnsi="Times New Roman" w:cs="Times New Roman"/>
          <w:kern w:val="0"/>
          <w:sz w:val="24"/>
          <w:szCs w:val="24"/>
          <w:lang w:eastAsia="zh-CN"/>
          <w14:ligatures w14:val="none"/>
        </w:rPr>
        <w:t xml:space="preserve"> </w:t>
      </w:r>
      <w:r w:rsidRPr="00451935">
        <w:rPr>
          <w:rFonts w:ascii="Times New Roman" w:eastAsia="Times New Roman" w:hAnsi="Times New Roman" w:cs="Times New Roman"/>
          <w:kern w:val="0"/>
          <w:sz w:val="28"/>
          <w:szCs w:val="28"/>
          <w:lang w:eastAsia="zh-CN"/>
          <w14:ligatures w14:val="none"/>
        </w:rPr>
        <w:t>«Инновационные устройства и цифровые решения для адаптации детей с расстройствами аутистического спектра (РАС) на стоматологическом приеме» 11 апреля 2025 года</w:t>
      </w:r>
    </w:p>
    <w:p w14:paraId="6E7199F4" w14:textId="77777777" w:rsidR="00E70561" w:rsidRPr="00451935" w:rsidRDefault="00E70561" w:rsidP="00FC57E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Международная научно-практическая конференция «Кадровые ресурсы в здравоохранении, посвященная 80-летию </w:t>
      </w:r>
      <w:proofErr w:type="gramStart"/>
      <w:r w:rsidRPr="00451935">
        <w:rPr>
          <w:rFonts w:ascii="Times New Roman" w:eastAsia="Times New Roman" w:hAnsi="Times New Roman" w:cs="Times New Roman"/>
          <w:kern w:val="0"/>
          <w:sz w:val="28"/>
          <w:szCs w:val="28"/>
          <w:lang w:eastAsia="zh-CN"/>
          <w14:ligatures w14:val="none"/>
        </w:rPr>
        <w:t>д.м.н.</w:t>
      </w:r>
      <w:proofErr w:type="gramEnd"/>
      <w:r w:rsidRPr="00451935">
        <w:rPr>
          <w:rFonts w:ascii="Times New Roman" w:eastAsia="Times New Roman" w:hAnsi="Times New Roman" w:cs="Times New Roman"/>
          <w:kern w:val="0"/>
          <w:sz w:val="28"/>
          <w:szCs w:val="28"/>
          <w:lang w:eastAsia="zh-CN"/>
          <w14:ligatures w14:val="none"/>
        </w:rPr>
        <w:t xml:space="preserve">, профессора </w:t>
      </w:r>
      <w:proofErr w:type="spellStart"/>
      <w:r w:rsidRPr="00451935">
        <w:rPr>
          <w:rFonts w:ascii="Times New Roman" w:eastAsia="Times New Roman" w:hAnsi="Times New Roman" w:cs="Times New Roman"/>
          <w:kern w:val="0"/>
          <w:sz w:val="28"/>
          <w:szCs w:val="28"/>
          <w:lang w:eastAsia="zh-CN"/>
          <w14:ligatures w14:val="none"/>
        </w:rPr>
        <w:t>Куракбаева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К.К.</w:t>
      </w:r>
      <w:proofErr w:type="gramEnd"/>
      <w:r w:rsidRPr="00451935">
        <w:rPr>
          <w:rFonts w:ascii="Times New Roman" w:eastAsia="Times New Roman" w:hAnsi="Times New Roman" w:cs="Times New Roman"/>
          <w:kern w:val="0"/>
          <w:sz w:val="28"/>
          <w:szCs w:val="28"/>
          <w:lang w:eastAsia="zh-CN"/>
          <w14:ligatures w14:val="none"/>
        </w:rPr>
        <w:t xml:space="preserve"> «</w:t>
      </w:r>
      <w:r>
        <w:rPr>
          <w:rFonts w:ascii="Times New Roman" w:eastAsia="Times New Roman" w:hAnsi="Times New Roman" w:cs="Times New Roman"/>
          <w:kern w:val="0"/>
          <w:sz w:val="28"/>
          <w:szCs w:val="28"/>
          <w:lang w:val="kk-KZ" w:eastAsia="zh-CN"/>
          <w14:ligatures w14:val="none"/>
        </w:rPr>
        <w:t>С</w:t>
      </w:r>
      <w:proofErr w:type="spellStart"/>
      <w:r w:rsidRPr="00451935">
        <w:rPr>
          <w:rFonts w:ascii="Times New Roman" w:eastAsia="Times New Roman" w:hAnsi="Times New Roman" w:cs="Times New Roman"/>
          <w:kern w:val="0"/>
          <w:sz w:val="28"/>
          <w:szCs w:val="28"/>
          <w:lang w:eastAsia="zh-CN"/>
          <w14:ligatures w14:val="none"/>
        </w:rPr>
        <w:t>тoматология</w:t>
      </w:r>
      <w:proofErr w:type="spellEnd"/>
      <w:r w:rsidRPr="00451935">
        <w:rPr>
          <w:rFonts w:ascii="Times New Roman" w:eastAsia="Times New Roman" w:hAnsi="Times New Roman" w:cs="Times New Roman"/>
          <w:kern w:val="0"/>
          <w:sz w:val="28"/>
          <w:szCs w:val="28"/>
          <w:lang w:eastAsia="zh-CN"/>
          <w14:ligatures w14:val="none"/>
        </w:rPr>
        <w:t xml:space="preserve"> и </w:t>
      </w:r>
      <w:proofErr w:type="spellStart"/>
      <w:r w:rsidRPr="00451935">
        <w:rPr>
          <w:rFonts w:ascii="Times New Roman" w:eastAsia="Times New Roman" w:hAnsi="Times New Roman" w:cs="Times New Roman"/>
          <w:kern w:val="0"/>
          <w:sz w:val="28"/>
          <w:szCs w:val="28"/>
          <w:lang w:eastAsia="zh-CN"/>
          <w14:ligatures w14:val="none"/>
        </w:rPr>
        <w:t>здравoохранение</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вектoры</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рaзвития</w:t>
      </w:r>
      <w:proofErr w:type="spellEnd"/>
      <w:r w:rsidRPr="00451935">
        <w:rPr>
          <w:rFonts w:ascii="Times New Roman" w:eastAsia="Times New Roman" w:hAnsi="Times New Roman" w:cs="Times New Roman"/>
          <w:kern w:val="0"/>
          <w:sz w:val="28"/>
          <w:szCs w:val="28"/>
          <w:lang w:eastAsia="zh-CN"/>
          <w14:ligatures w14:val="none"/>
        </w:rPr>
        <w:t>», 21 мая 2025 года</w:t>
      </w:r>
    </w:p>
    <w:p w14:paraId="1019EACF" w14:textId="068FDAAF" w:rsidR="00E70561" w:rsidRPr="008F3DFB" w:rsidRDefault="00E70561" w:rsidP="008F3DFB">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Практический семинар для врачей-стоматологов детских «</w:t>
      </w:r>
      <w:proofErr w:type="spellStart"/>
      <w:r w:rsidRPr="00451935">
        <w:rPr>
          <w:rFonts w:ascii="Times New Roman" w:eastAsia="Times New Roman" w:hAnsi="Times New Roman" w:cs="Times New Roman"/>
          <w:kern w:val="0"/>
          <w:sz w:val="28"/>
          <w:szCs w:val="28"/>
          <w:lang w:eastAsia="zh-CN"/>
          <w14:ligatures w14:val="none"/>
        </w:rPr>
        <w:t>Соврeменные</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метoды</w:t>
      </w:r>
      <w:proofErr w:type="spellEnd"/>
      <w:r w:rsidRPr="00451935">
        <w:rPr>
          <w:rFonts w:ascii="Times New Roman" w:eastAsia="Times New Roman" w:hAnsi="Times New Roman" w:cs="Times New Roman"/>
          <w:kern w:val="0"/>
          <w:sz w:val="28"/>
          <w:szCs w:val="28"/>
          <w:lang w:eastAsia="zh-CN"/>
          <w14:ligatures w14:val="none"/>
        </w:rPr>
        <w:t xml:space="preserve"> лечения </w:t>
      </w:r>
      <w:proofErr w:type="spellStart"/>
      <w:r w:rsidRPr="00451935">
        <w:rPr>
          <w:rFonts w:ascii="Times New Roman" w:eastAsia="Times New Roman" w:hAnsi="Times New Roman" w:cs="Times New Roman"/>
          <w:kern w:val="0"/>
          <w:sz w:val="28"/>
          <w:szCs w:val="28"/>
          <w:lang w:eastAsia="zh-CN"/>
          <w14:ligatures w14:val="none"/>
        </w:rPr>
        <w:t>кариесa</w:t>
      </w:r>
      <w:proofErr w:type="spellEnd"/>
      <w:r w:rsidRPr="00451935">
        <w:rPr>
          <w:rFonts w:ascii="Times New Roman" w:eastAsia="Times New Roman" w:hAnsi="Times New Roman" w:cs="Times New Roman"/>
          <w:kern w:val="0"/>
          <w:sz w:val="28"/>
          <w:szCs w:val="28"/>
          <w:lang w:eastAsia="zh-CN"/>
          <w14:ligatures w14:val="none"/>
        </w:rPr>
        <w:t xml:space="preserve"> у детей и </w:t>
      </w:r>
      <w:proofErr w:type="spellStart"/>
      <w:r w:rsidRPr="00451935">
        <w:rPr>
          <w:rFonts w:ascii="Times New Roman" w:eastAsia="Times New Roman" w:hAnsi="Times New Roman" w:cs="Times New Roman"/>
          <w:kern w:val="0"/>
          <w:sz w:val="28"/>
          <w:szCs w:val="28"/>
          <w:lang w:eastAsia="zh-CN"/>
          <w14:ligatures w14:val="none"/>
        </w:rPr>
        <w:t>подрoстков</w:t>
      </w:r>
      <w:proofErr w:type="spellEnd"/>
      <w:r w:rsidRPr="00451935">
        <w:rPr>
          <w:rFonts w:ascii="Times New Roman" w:eastAsia="Times New Roman" w:hAnsi="Times New Roman" w:cs="Times New Roman"/>
          <w:kern w:val="0"/>
          <w:sz w:val="28"/>
          <w:szCs w:val="28"/>
          <w:lang w:eastAsia="zh-CN"/>
          <w14:ligatures w14:val="none"/>
        </w:rPr>
        <w:t xml:space="preserve">, меры </w:t>
      </w:r>
      <w:proofErr w:type="spellStart"/>
      <w:r w:rsidRPr="00451935">
        <w:rPr>
          <w:rFonts w:ascii="Times New Roman" w:eastAsia="Times New Roman" w:hAnsi="Times New Roman" w:cs="Times New Roman"/>
          <w:kern w:val="0"/>
          <w:sz w:val="28"/>
          <w:szCs w:val="28"/>
          <w:lang w:eastAsia="zh-CN"/>
          <w14:ligatures w14:val="none"/>
        </w:rPr>
        <w:t>прoфилактики</w:t>
      </w:r>
      <w:proofErr w:type="spellEnd"/>
      <w:r w:rsidRPr="00451935">
        <w:rPr>
          <w:rFonts w:ascii="Times New Roman" w:eastAsia="Times New Roman" w:hAnsi="Times New Roman" w:cs="Times New Roman"/>
          <w:kern w:val="0"/>
          <w:sz w:val="28"/>
          <w:szCs w:val="28"/>
          <w:lang w:eastAsia="zh-CN"/>
          <w14:ligatures w14:val="none"/>
        </w:rPr>
        <w:t>», 22 мая 2025 года</w:t>
      </w:r>
      <w:r w:rsidR="008F3DFB">
        <w:rPr>
          <w:rFonts w:ascii="Times New Roman" w:eastAsia="Times New Roman" w:hAnsi="Times New Roman" w:cs="Times New Roman"/>
          <w:kern w:val="0"/>
          <w:sz w:val="28"/>
          <w:szCs w:val="28"/>
          <w:lang w:val="ru-RU" w:eastAsia="zh-CN"/>
          <w14:ligatures w14:val="none"/>
        </w:rPr>
        <w:t>.</w:t>
      </w:r>
    </w:p>
    <w:p w14:paraId="58F69742" w14:textId="77777777" w:rsidR="003A4344" w:rsidRPr="00451935" w:rsidRDefault="003A4344" w:rsidP="003A4344">
      <w:pPr>
        <w:spacing w:after="120"/>
        <w:ind w:firstLine="720"/>
        <w:jc w:val="both"/>
        <w:rPr>
          <w:rFonts w:ascii="Times New Roman" w:eastAsia="Calibri" w:hAnsi="Times New Roman" w:cs="Times New Roman"/>
          <w:b/>
          <w:bCs/>
          <w:sz w:val="28"/>
          <w:szCs w:val="28"/>
        </w:rPr>
      </w:pPr>
      <w:r w:rsidRPr="00451935">
        <w:rPr>
          <w:rFonts w:ascii="Times New Roman" w:eastAsia="Calibri" w:hAnsi="Times New Roman" w:cs="Times New Roman"/>
          <w:b/>
          <w:bCs/>
          <w:sz w:val="28"/>
          <w:szCs w:val="28"/>
        </w:rPr>
        <w:t>Сведения о внедрении</w:t>
      </w:r>
    </w:p>
    <w:p w14:paraId="0715A9AE" w14:textId="77777777" w:rsidR="003A4344" w:rsidRPr="00451935" w:rsidRDefault="003A4344" w:rsidP="003A4344">
      <w:pPr>
        <w:numPr>
          <w:ilvl w:val="0"/>
          <w:numId w:val="11"/>
        </w:numPr>
        <w:spacing w:after="120" w:line="240" w:lineRule="auto"/>
        <w:contextualSpacing/>
        <w:jc w:val="both"/>
        <w:rPr>
          <w:rFonts w:ascii="Times New Roman" w:eastAsia="Times New Roman" w:hAnsi="Times New Roman" w:cs="Times New Roman"/>
          <w:kern w:val="0"/>
          <w:sz w:val="28"/>
          <w:szCs w:val="28"/>
          <w:lang w:eastAsia="zh-CN"/>
          <w14:ligatures w14:val="none"/>
        </w:rPr>
      </w:pPr>
      <w:proofErr w:type="spellStart"/>
      <w:r w:rsidRPr="00451935">
        <w:rPr>
          <w:rFonts w:ascii="Times New Roman" w:eastAsia="Times New Roman" w:hAnsi="Times New Roman" w:cs="Times New Roman"/>
          <w:kern w:val="0"/>
          <w:sz w:val="28"/>
          <w:szCs w:val="28"/>
          <w:lang w:eastAsia="zh-CN"/>
          <w14:ligatures w14:val="none"/>
        </w:rPr>
        <w:t>Применeние</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инновациoнных</w:t>
      </w:r>
      <w:proofErr w:type="spellEnd"/>
      <w:r w:rsidRPr="00451935">
        <w:rPr>
          <w:rFonts w:ascii="Times New Roman" w:eastAsia="Times New Roman" w:hAnsi="Times New Roman" w:cs="Times New Roman"/>
          <w:kern w:val="0"/>
          <w:sz w:val="28"/>
          <w:szCs w:val="28"/>
          <w:lang w:eastAsia="zh-CN"/>
          <w14:ligatures w14:val="none"/>
        </w:rPr>
        <w:t xml:space="preserve"> технологий в </w:t>
      </w:r>
      <w:proofErr w:type="spellStart"/>
      <w:r w:rsidRPr="00451935">
        <w:rPr>
          <w:rFonts w:ascii="Times New Roman" w:eastAsia="Times New Roman" w:hAnsi="Times New Roman" w:cs="Times New Roman"/>
          <w:kern w:val="0"/>
          <w:sz w:val="28"/>
          <w:szCs w:val="28"/>
          <w:lang w:eastAsia="zh-CN"/>
          <w14:ligatures w14:val="none"/>
        </w:rPr>
        <w:t>гигиeне</w:t>
      </w:r>
      <w:proofErr w:type="spellEnd"/>
      <w:r w:rsidRPr="00451935">
        <w:rPr>
          <w:rFonts w:ascii="Times New Roman" w:eastAsia="Times New Roman" w:hAnsi="Times New Roman" w:cs="Times New Roman"/>
          <w:kern w:val="0"/>
          <w:sz w:val="28"/>
          <w:szCs w:val="28"/>
          <w:lang w:eastAsia="zh-CN"/>
          <w14:ligatures w14:val="none"/>
        </w:rPr>
        <w:t xml:space="preserve"> полости </w:t>
      </w:r>
      <w:proofErr w:type="spellStart"/>
      <w:r w:rsidRPr="00451935">
        <w:rPr>
          <w:rFonts w:ascii="Times New Roman" w:eastAsia="Times New Roman" w:hAnsi="Times New Roman" w:cs="Times New Roman"/>
          <w:kern w:val="0"/>
          <w:sz w:val="28"/>
          <w:szCs w:val="28"/>
          <w:lang w:eastAsia="zh-CN"/>
          <w14:ligatures w14:val="none"/>
        </w:rPr>
        <w:t>ртa</w:t>
      </w:r>
      <w:proofErr w:type="spellEnd"/>
      <w:r w:rsidRPr="00451935">
        <w:rPr>
          <w:rFonts w:ascii="Times New Roman" w:eastAsia="Times New Roman" w:hAnsi="Times New Roman" w:cs="Times New Roman"/>
          <w:kern w:val="0"/>
          <w:sz w:val="28"/>
          <w:szCs w:val="28"/>
          <w:lang w:eastAsia="zh-CN"/>
          <w14:ligatures w14:val="none"/>
        </w:rPr>
        <w:t xml:space="preserve"> у детей с </w:t>
      </w:r>
      <w:proofErr w:type="spellStart"/>
      <w:r w:rsidRPr="00451935">
        <w:rPr>
          <w:rFonts w:ascii="Times New Roman" w:eastAsia="Times New Roman" w:hAnsi="Times New Roman" w:cs="Times New Roman"/>
          <w:kern w:val="0"/>
          <w:sz w:val="28"/>
          <w:szCs w:val="28"/>
          <w:lang w:eastAsia="zh-CN"/>
          <w14:ligatures w14:val="none"/>
        </w:rPr>
        <w:t>расстройствaми</w:t>
      </w:r>
      <w:proofErr w:type="spellEnd"/>
      <w:r w:rsidRPr="00451935">
        <w:rPr>
          <w:rFonts w:ascii="Times New Roman" w:eastAsia="Times New Roman" w:hAnsi="Times New Roman" w:cs="Times New Roman"/>
          <w:kern w:val="0"/>
          <w:sz w:val="28"/>
          <w:szCs w:val="28"/>
          <w:lang w:eastAsia="zh-CN"/>
          <w14:ligatures w14:val="none"/>
        </w:rPr>
        <w:t xml:space="preserve"> аутистического спектра (РАС) внедрен в </w:t>
      </w:r>
      <w:proofErr w:type="spellStart"/>
      <w:r w:rsidRPr="00451935">
        <w:rPr>
          <w:rFonts w:ascii="Times New Roman" w:eastAsia="Times New Roman" w:hAnsi="Times New Roman" w:cs="Times New Roman"/>
          <w:kern w:val="0"/>
          <w:sz w:val="28"/>
          <w:szCs w:val="28"/>
          <w:lang w:eastAsia="zh-CN"/>
          <w14:ligatures w14:val="none"/>
        </w:rPr>
        <w:t>Национальнoм</w:t>
      </w:r>
      <w:proofErr w:type="spellEnd"/>
      <w:r w:rsidRPr="00451935">
        <w:rPr>
          <w:rFonts w:ascii="Times New Roman" w:eastAsia="Times New Roman" w:hAnsi="Times New Roman" w:cs="Times New Roman"/>
          <w:kern w:val="0"/>
          <w:sz w:val="28"/>
          <w:szCs w:val="28"/>
          <w:lang w:eastAsia="zh-CN"/>
          <w14:ligatures w14:val="none"/>
        </w:rPr>
        <w:t xml:space="preserve"> научно-</w:t>
      </w:r>
      <w:proofErr w:type="spellStart"/>
      <w:r w:rsidRPr="00451935">
        <w:rPr>
          <w:rFonts w:ascii="Times New Roman" w:eastAsia="Times New Roman" w:hAnsi="Times New Roman" w:cs="Times New Roman"/>
          <w:kern w:val="0"/>
          <w:sz w:val="28"/>
          <w:szCs w:val="28"/>
          <w:lang w:eastAsia="zh-CN"/>
          <w14:ligatures w14:val="none"/>
        </w:rPr>
        <w:t>практическoм</w:t>
      </w:r>
      <w:proofErr w:type="spellEnd"/>
      <w:r w:rsidRPr="00451935">
        <w:rPr>
          <w:rFonts w:ascii="Times New Roman" w:eastAsia="Times New Roman" w:hAnsi="Times New Roman" w:cs="Times New Roman"/>
          <w:kern w:val="0"/>
          <w:sz w:val="28"/>
          <w:szCs w:val="28"/>
          <w:lang w:eastAsia="zh-CN"/>
          <w14:ligatures w14:val="none"/>
        </w:rPr>
        <w:t xml:space="preserve"> центре развития </w:t>
      </w:r>
      <w:proofErr w:type="spellStart"/>
      <w:r w:rsidRPr="00451935">
        <w:rPr>
          <w:rFonts w:ascii="Times New Roman" w:eastAsia="Times New Roman" w:hAnsi="Times New Roman" w:cs="Times New Roman"/>
          <w:kern w:val="0"/>
          <w:sz w:val="28"/>
          <w:szCs w:val="28"/>
          <w:lang w:eastAsia="zh-CN"/>
          <w14:ligatures w14:val="none"/>
        </w:rPr>
        <w:t>специальнoго</w:t>
      </w:r>
      <w:proofErr w:type="spellEnd"/>
      <w:r w:rsidRPr="00451935">
        <w:rPr>
          <w:rFonts w:ascii="Times New Roman" w:eastAsia="Times New Roman" w:hAnsi="Times New Roman" w:cs="Times New Roman"/>
          <w:kern w:val="0"/>
          <w:sz w:val="28"/>
          <w:szCs w:val="28"/>
          <w:lang w:eastAsia="zh-CN"/>
          <w14:ligatures w14:val="none"/>
        </w:rPr>
        <w:t xml:space="preserve"> и инклюзивного </w:t>
      </w:r>
      <w:proofErr w:type="spellStart"/>
      <w:r w:rsidRPr="00451935">
        <w:rPr>
          <w:rFonts w:ascii="Times New Roman" w:eastAsia="Times New Roman" w:hAnsi="Times New Roman" w:cs="Times New Roman"/>
          <w:kern w:val="0"/>
          <w:sz w:val="28"/>
          <w:szCs w:val="28"/>
          <w:lang w:eastAsia="zh-CN"/>
          <w14:ligatures w14:val="none"/>
        </w:rPr>
        <w:t>oбразования</w:t>
      </w:r>
      <w:proofErr w:type="spellEnd"/>
      <w:r w:rsidRPr="00451935">
        <w:rPr>
          <w:rFonts w:ascii="Times New Roman" w:eastAsia="Times New Roman" w:hAnsi="Times New Roman" w:cs="Times New Roman"/>
          <w:kern w:val="0"/>
          <w:sz w:val="28"/>
          <w:szCs w:val="28"/>
          <w:lang w:eastAsia="zh-CN"/>
          <w14:ligatures w14:val="none"/>
        </w:rPr>
        <w:t xml:space="preserve"> г. Алматы (Приложение</w:t>
      </w:r>
      <w:r>
        <w:rPr>
          <w:rFonts w:ascii="Times New Roman" w:eastAsia="Times New Roman" w:hAnsi="Times New Roman" w:cs="Times New Roman"/>
          <w:kern w:val="0"/>
          <w:sz w:val="28"/>
          <w:szCs w:val="28"/>
          <w:lang w:eastAsia="zh-CN"/>
          <w14:ligatures w14:val="none"/>
        </w:rPr>
        <w:t xml:space="preserve"> В1</w:t>
      </w:r>
      <w:r w:rsidRPr="00451935">
        <w:rPr>
          <w:rFonts w:ascii="Times New Roman" w:eastAsia="Times New Roman" w:hAnsi="Times New Roman" w:cs="Times New Roman"/>
          <w:kern w:val="0"/>
          <w:sz w:val="28"/>
          <w:szCs w:val="28"/>
          <w:lang w:eastAsia="zh-CN"/>
          <w14:ligatures w14:val="none"/>
        </w:rPr>
        <w:t>)</w:t>
      </w:r>
    </w:p>
    <w:p w14:paraId="5C6DE75F" w14:textId="0D10A704" w:rsidR="003A4344" w:rsidRPr="003A4344" w:rsidRDefault="003A4344" w:rsidP="003A4344">
      <w:pPr>
        <w:numPr>
          <w:ilvl w:val="0"/>
          <w:numId w:val="11"/>
        </w:numPr>
        <w:spacing w:after="120" w:line="240" w:lineRule="auto"/>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Алгоритм подготовки к стоматологическому приему детей с аутизмом внедрен в Национальном научно-практическом центре развития специального и инклюзивного образования г. Алматы (Приложение</w:t>
      </w:r>
      <w:r>
        <w:rPr>
          <w:rFonts w:ascii="Times New Roman" w:eastAsia="Times New Roman" w:hAnsi="Times New Roman" w:cs="Times New Roman"/>
          <w:kern w:val="0"/>
          <w:sz w:val="28"/>
          <w:szCs w:val="28"/>
          <w:lang w:eastAsia="zh-CN"/>
          <w14:ligatures w14:val="none"/>
        </w:rPr>
        <w:t xml:space="preserve"> В2</w:t>
      </w:r>
      <w:r w:rsidRPr="00451935">
        <w:rPr>
          <w:rFonts w:ascii="Times New Roman" w:eastAsia="Times New Roman" w:hAnsi="Times New Roman" w:cs="Times New Roman"/>
          <w:kern w:val="0"/>
          <w:sz w:val="28"/>
          <w:szCs w:val="28"/>
          <w:lang w:eastAsia="zh-CN"/>
          <w14:ligatures w14:val="none"/>
        </w:rPr>
        <w:t>)</w:t>
      </w:r>
    </w:p>
    <w:p w14:paraId="7F51FD4D" w14:textId="77777777" w:rsidR="003A4344" w:rsidRPr="00451935" w:rsidRDefault="003A4344" w:rsidP="003A4344">
      <w:pPr>
        <w:spacing w:after="120"/>
        <w:ind w:firstLine="720"/>
        <w:jc w:val="both"/>
        <w:rPr>
          <w:rFonts w:ascii="Times New Roman" w:eastAsia="Calibri" w:hAnsi="Times New Roman" w:cs="Times New Roman"/>
          <w:b/>
          <w:bCs/>
          <w:sz w:val="28"/>
          <w:szCs w:val="28"/>
        </w:rPr>
      </w:pPr>
      <w:r w:rsidRPr="00451935">
        <w:rPr>
          <w:rFonts w:ascii="Times New Roman" w:eastAsia="Calibri" w:hAnsi="Times New Roman" w:cs="Times New Roman"/>
          <w:b/>
          <w:bCs/>
          <w:sz w:val="28"/>
          <w:szCs w:val="28"/>
        </w:rPr>
        <w:t>Публикации</w:t>
      </w:r>
    </w:p>
    <w:p w14:paraId="076F725B" w14:textId="77777777" w:rsidR="003A4344" w:rsidRPr="00451935"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eastAsia="zh-CN"/>
          <w14:ligatures w14:val="none"/>
        </w:rPr>
      </w:pPr>
      <w:proofErr w:type="gramStart"/>
      <w:r w:rsidRPr="00451935">
        <w:rPr>
          <w:rFonts w:ascii="Times New Roman" w:eastAsia="Times New Roman" w:hAnsi="Times New Roman" w:cs="Times New Roman"/>
          <w:kern w:val="0"/>
          <w:sz w:val="28"/>
          <w:szCs w:val="28"/>
          <w:lang w:eastAsia="zh-CN"/>
          <w14:ligatures w14:val="none"/>
        </w:rPr>
        <w:t>Г.Т.</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Ермуханова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Ж.У.</w:t>
      </w:r>
      <w:proofErr w:type="gramEnd"/>
      <w:r w:rsidRPr="00451935">
        <w:rPr>
          <w:rFonts w:ascii="Times New Roman" w:eastAsia="Times New Roman" w:hAnsi="Times New Roman" w:cs="Times New Roman"/>
          <w:kern w:val="0"/>
          <w:sz w:val="28"/>
          <w:szCs w:val="28"/>
          <w:lang w:eastAsia="zh-CN"/>
          <w14:ligatures w14:val="none"/>
        </w:rPr>
        <w:t xml:space="preserve"> Еркибаева, К.Х. </w:t>
      </w:r>
      <w:proofErr w:type="spellStart"/>
      <w:r w:rsidRPr="00451935">
        <w:rPr>
          <w:rFonts w:ascii="Times New Roman" w:eastAsia="Times New Roman" w:hAnsi="Times New Roman" w:cs="Times New Roman"/>
          <w:kern w:val="0"/>
          <w:sz w:val="28"/>
          <w:szCs w:val="28"/>
          <w:lang w:eastAsia="zh-CN"/>
          <w14:ligatures w14:val="none"/>
        </w:rPr>
        <w:t>Ибрагимoва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Изучeние</w:t>
      </w:r>
      <w:proofErr w:type="spellEnd"/>
      <w:r w:rsidRPr="00451935">
        <w:rPr>
          <w:rFonts w:ascii="Times New Roman" w:eastAsia="Times New Roman" w:hAnsi="Times New Roman" w:cs="Times New Roman"/>
          <w:kern w:val="0"/>
          <w:sz w:val="28"/>
          <w:szCs w:val="28"/>
          <w:lang w:eastAsia="zh-CN"/>
          <w14:ligatures w14:val="none"/>
        </w:rPr>
        <w:t xml:space="preserve"> минерализующего </w:t>
      </w:r>
      <w:proofErr w:type="spellStart"/>
      <w:r w:rsidRPr="00451935">
        <w:rPr>
          <w:rFonts w:ascii="Times New Roman" w:eastAsia="Times New Roman" w:hAnsi="Times New Roman" w:cs="Times New Roman"/>
          <w:kern w:val="0"/>
          <w:sz w:val="28"/>
          <w:szCs w:val="28"/>
          <w:lang w:eastAsia="zh-CN"/>
          <w14:ligatures w14:val="none"/>
        </w:rPr>
        <w:t>потенциалa</w:t>
      </w:r>
      <w:proofErr w:type="spellEnd"/>
      <w:r w:rsidRPr="00451935">
        <w:rPr>
          <w:rFonts w:ascii="Times New Roman" w:eastAsia="Times New Roman" w:hAnsi="Times New Roman" w:cs="Times New Roman"/>
          <w:kern w:val="0"/>
          <w:sz w:val="28"/>
          <w:szCs w:val="28"/>
          <w:lang w:eastAsia="zh-CN"/>
          <w14:ligatures w14:val="none"/>
        </w:rPr>
        <w:t xml:space="preserve"> слюны при </w:t>
      </w:r>
      <w:proofErr w:type="spellStart"/>
      <w:r w:rsidRPr="00451935">
        <w:rPr>
          <w:rFonts w:ascii="Times New Roman" w:eastAsia="Times New Roman" w:hAnsi="Times New Roman" w:cs="Times New Roman"/>
          <w:kern w:val="0"/>
          <w:sz w:val="28"/>
          <w:szCs w:val="28"/>
          <w:lang w:eastAsia="zh-CN"/>
          <w14:ligatures w14:val="none"/>
        </w:rPr>
        <w:t>прoведении</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реминерализирующей</w:t>
      </w:r>
      <w:proofErr w:type="spellEnd"/>
      <w:r w:rsidRPr="00451935">
        <w:rPr>
          <w:rFonts w:ascii="Times New Roman" w:eastAsia="Times New Roman" w:hAnsi="Times New Roman" w:cs="Times New Roman"/>
          <w:kern w:val="0"/>
          <w:sz w:val="28"/>
          <w:szCs w:val="28"/>
          <w:lang w:eastAsia="zh-CN"/>
          <w14:ligatures w14:val="none"/>
        </w:rPr>
        <w:t xml:space="preserve"> терапии у детей с задержкой психического развития» // Вестник №2 - 2020г., стр. </w:t>
      </w:r>
      <w:proofErr w:type="gramStart"/>
      <w:r w:rsidRPr="00451935">
        <w:rPr>
          <w:rFonts w:ascii="Times New Roman" w:eastAsia="Times New Roman" w:hAnsi="Times New Roman" w:cs="Times New Roman"/>
          <w:kern w:val="0"/>
          <w:sz w:val="28"/>
          <w:szCs w:val="28"/>
          <w:lang w:eastAsia="zh-CN"/>
          <w14:ligatures w14:val="none"/>
        </w:rPr>
        <w:t>228-232</w:t>
      </w:r>
      <w:proofErr w:type="gramEnd"/>
      <w:r w:rsidRPr="00451935">
        <w:rPr>
          <w:rFonts w:ascii="Times New Roman" w:eastAsia="Times New Roman" w:hAnsi="Times New Roman" w:cs="Times New Roman"/>
          <w:kern w:val="0"/>
          <w:sz w:val="28"/>
          <w:szCs w:val="28"/>
          <w:lang w:eastAsia="zh-CN"/>
          <w14:ligatures w14:val="none"/>
        </w:rPr>
        <w:t xml:space="preserve"> (https://www.elibrary.ru/item.asp?id=44764219)</w:t>
      </w:r>
    </w:p>
    <w:p w14:paraId="5982B871" w14:textId="77777777" w:rsidR="003A4344" w:rsidRPr="00451935"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eastAsia="zh-CN"/>
          <w14:ligatures w14:val="none"/>
        </w:rPr>
      </w:pPr>
      <w:proofErr w:type="spellStart"/>
      <w:r w:rsidRPr="00E07720">
        <w:rPr>
          <w:rFonts w:ascii="Times New Roman" w:eastAsia="Times New Roman" w:hAnsi="Times New Roman" w:cs="Times New Roman"/>
          <w:kern w:val="0"/>
          <w:sz w:val="28"/>
          <w:szCs w:val="28"/>
          <w:lang w:val="en-US" w:eastAsia="zh-CN"/>
          <w14:ligatures w14:val="none"/>
        </w:rPr>
        <w:t>Yerkibayeva</w:t>
      </w:r>
      <w:proofErr w:type="spellEnd"/>
      <w:r w:rsidRPr="00E07720">
        <w:rPr>
          <w:rFonts w:ascii="Times New Roman" w:eastAsia="Times New Roman" w:hAnsi="Times New Roman" w:cs="Times New Roman"/>
          <w:kern w:val="0"/>
          <w:sz w:val="28"/>
          <w:szCs w:val="28"/>
          <w:lang w:val="en-US" w:eastAsia="zh-CN"/>
          <w14:ligatures w14:val="none"/>
        </w:rPr>
        <w:t xml:space="preserve"> </w:t>
      </w:r>
      <w:proofErr w:type="spellStart"/>
      <w:r w:rsidRPr="00E07720">
        <w:rPr>
          <w:rFonts w:ascii="Times New Roman" w:eastAsia="Times New Roman" w:hAnsi="Times New Roman" w:cs="Times New Roman"/>
          <w:kern w:val="0"/>
          <w:sz w:val="28"/>
          <w:szCs w:val="28"/>
          <w:lang w:val="en-US" w:eastAsia="zh-CN"/>
          <w14:ligatures w14:val="none"/>
        </w:rPr>
        <w:t>Zh.U</w:t>
      </w:r>
      <w:proofErr w:type="spellEnd"/>
      <w:r w:rsidRPr="00E07720">
        <w:rPr>
          <w:rFonts w:ascii="Times New Roman" w:eastAsia="Times New Roman" w:hAnsi="Times New Roman" w:cs="Times New Roman"/>
          <w:kern w:val="0"/>
          <w:sz w:val="28"/>
          <w:szCs w:val="28"/>
          <w:lang w:val="en-US" w:eastAsia="zh-CN"/>
          <w14:ligatures w14:val="none"/>
        </w:rPr>
        <w:t xml:space="preserve">., </w:t>
      </w:r>
      <w:proofErr w:type="spellStart"/>
      <w:r w:rsidRPr="00E07720">
        <w:rPr>
          <w:rFonts w:ascii="Times New Roman" w:eastAsia="Times New Roman" w:hAnsi="Times New Roman" w:cs="Times New Roman"/>
          <w:kern w:val="0"/>
          <w:sz w:val="28"/>
          <w:szCs w:val="28"/>
          <w:lang w:val="en-US" w:eastAsia="zh-CN"/>
          <w14:ligatures w14:val="none"/>
        </w:rPr>
        <w:t>Yermukhanova</w:t>
      </w:r>
      <w:proofErr w:type="spellEnd"/>
      <w:r w:rsidRPr="00E07720">
        <w:rPr>
          <w:rFonts w:ascii="Times New Roman" w:eastAsia="Times New Roman" w:hAnsi="Times New Roman" w:cs="Times New Roman"/>
          <w:kern w:val="0"/>
          <w:sz w:val="28"/>
          <w:szCs w:val="28"/>
          <w:lang w:val="en-US" w:eastAsia="zh-CN"/>
          <w14:ligatures w14:val="none"/>
        </w:rPr>
        <w:t xml:space="preserve"> G.T., </w:t>
      </w:r>
      <w:proofErr w:type="spellStart"/>
      <w:r w:rsidRPr="00E07720">
        <w:rPr>
          <w:rFonts w:ascii="Times New Roman" w:eastAsia="Times New Roman" w:hAnsi="Times New Roman" w:cs="Times New Roman"/>
          <w:kern w:val="0"/>
          <w:sz w:val="28"/>
          <w:szCs w:val="28"/>
          <w:lang w:val="en-US" w:eastAsia="zh-CN"/>
          <w14:ligatures w14:val="none"/>
        </w:rPr>
        <w:t>Menchisheva</w:t>
      </w:r>
      <w:proofErr w:type="spellEnd"/>
      <w:r w:rsidRPr="00E07720">
        <w:rPr>
          <w:rFonts w:ascii="Times New Roman" w:eastAsia="Times New Roman" w:hAnsi="Times New Roman" w:cs="Times New Roman"/>
          <w:kern w:val="0"/>
          <w:sz w:val="28"/>
          <w:szCs w:val="28"/>
          <w:lang w:val="en-US" w:eastAsia="zh-CN"/>
          <w14:ligatures w14:val="none"/>
        </w:rPr>
        <w:t xml:space="preserve"> </w:t>
      </w:r>
      <w:proofErr w:type="spellStart"/>
      <w:r w:rsidRPr="00E07720">
        <w:rPr>
          <w:rFonts w:ascii="Times New Roman" w:eastAsia="Times New Roman" w:hAnsi="Times New Roman" w:cs="Times New Roman"/>
          <w:kern w:val="0"/>
          <w:sz w:val="28"/>
          <w:szCs w:val="28"/>
          <w:lang w:val="en-US" w:eastAsia="zh-CN"/>
          <w14:ligatures w14:val="none"/>
        </w:rPr>
        <w:t>Yu.A</w:t>
      </w:r>
      <w:proofErr w:type="spellEnd"/>
      <w:r w:rsidRPr="00E07720">
        <w:rPr>
          <w:rFonts w:ascii="Times New Roman" w:eastAsia="Times New Roman" w:hAnsi="Times New Roman" w:cs="Times New Roman"/>
          <w:kern w:val="0"/>
          <w:sz w:val="28"/>
          <w:szCs w:val="28"/>
          <w:lang w:val="en-US" w:eastAsia="zh-CN"/>
          <w14:ligatures w14:val="none"/>
        </w:rPr>
        <w:t xml:space="preserve">., </w:t>
      </w:r>
      <w:proofErr w:type="spellStart"/>
      <w:r w:rsidRPr="00E07720">
        <w:rPr>
          <w:rFonts w:ascii="Times New Roman" w:eastAsia="Times New Roman" w:hAnsi="Times New Roman" w:cs="Times New Roman"/>
          <w:kern w:val="0"/>
          <w:sz w:val="28"/>
          <w:szCs w:val="28"/>
          <w:lang w:val="en-US" w:eastAsia="zh-CN"/>
          <w14:ligatures w14:val="none"/>
        </w:rPr>
        <w:t>Abdukalikova</w:t>
      </w:r>
      <w:proofErr w:type="spellEnd"/>
      <w:r w:rsidRPr="00E07720">
        <w:rPr>
          <w:rFonts w:ascii="Times New Roman" w:eastAsia="Times New Roman" w:hAnsi="Times New Roman" w:cs="Times New Roman"/>
          <w:kern w:val="0"/>
          <w:sz w:val="28"/>
          <w:szCs w:val="28"/>
          <w:lang w:val="en-US" w:eastAsia="zh-CN"/>
          <w14:ligatures w14:val="none"/>
        </w:rPr>
        <w:t xml:space="preserve"> D.B., Malim </w:t>
      </w:r>
      <w:proofErr w:type="spellStart"/>
      <w:r w:rsidRPr="00E07720">
        <w:rPr>
          <w:rFonts w:ascii="Times New Roman" w:eastAsia="Times New Roman" w:hAnsi="Times New Roman" w:cs="Times New Roman"/>
          <w:kern w:val="0"/>
          <w:sz w:val="28"/>
          <w:szCs w:val="28"/>
          <w:lang w:val="en-US" w:eastAsia="zh-CN"/>
          <w14:ligatures w14:val="none"/>
        </w:rPr>
        <w:t>M.Zh</w:t>
      </w:r>
      <w:proofErr w:type="spellEnd"/>
      <w:r w:rsidRPr="00E07720">
        <w:rPr>
          <w:rFonts w:ascii="Times New Roman" w:eastAsia="Times New Roman" w:hAnsi="Times New Roman" w:cs="Times New Roman"/>
          <w:kern w:val="0"/>
          <w:sz w:val="28"/>
          <w:szCs w:val="28"/>
          <w:lang w:val="en-US" w:eastAsia="zh-CN"/>
          <w14:ligatures w14:val="none"/>
        </w:rPr>
        <w:t xml:space="preserve">. Dentistry and autism: key problems and ways to solve them. </w:t>
      </w:r>
      <w:proofErr w:type="spellStart"/>
      <w:r w:rsidRPr="00451935">
        <w:rPr>
          <w:rFonts w:ascii="Times New Roman" w:eastAsia="Times New Roman" w:hAnsi="Times New Roman" w:cs="Times New Roman"/>
          <w:kern w:val="0"/>
          <w:sz w:val="28"/>
          <w:szCs w:val="28"/>
          <w:lang w:eastAsia="zh-CN"/>
          <w14:ligatures w14:val="none"/>
        </w:rPr>
        <w:t>Literature</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review</w:t>
      </w:r>
      <w:proofErr w:type="spellEnd"/>
      <w:r w:rsidRPr="00451935">
        <w:rPr>
          <w:rFonts w:ascii="Times New Roman" w:eastAsia="Times New Roman" w:hAnsi="Times New Roman" w:cs="Times New Roman"/>
          <w:kern w:val="0"/>
          <w:sz w:val="28"/>
          <w:szCs w:val="28"/>
          <w:lang w:eastAsia="zh-CN"/>
          <w14:ligatures w14:val="none"/>
        </w:rPr>
        <w:t xml:space="preserve">. // Фармация Казахстана, </w:t>
      </w:r>
      <w:proofErr w:type="gramStart"/>
      <w:r w:rsidRPr="00451935">
        <w:rPr>
          <w:rFonts w:ascii="Times New Roman" w:eastAsia="Times New Roman" w:hAnsi="Times New Roman" w:cs="Times New Roman"/>
          <w:kern w:val="0"/>
          <w:sz w:val="28"/>
          <w:szCs w:val="28"/>
          <w:lang w:eastAsia="zh-CN"/>
          <w14:ligatures w14:val="none"/>
        </w:rPr>
        <w:t>№1-2022</w:t>
      </w:r>
      <w:proofErr w:type="gramEnd"/>
      <w:r w:rsidRPr="00451935">
        <w:rPr>
          <w:rFonts w:ascii="Times New Roman" w:eastAsia="Times New Roman" w:hAnsi="Times New Roman" w:cs="Times New Roman"/>
          <w:kern w:val="0"/>
          <w:sz w:val="28"/>
          <w:szCs w:val="28"/>
          <w:lang w:eastAsia="zh-CN"/>
          <w14:ligatures w14:val="none"/>
        </w:rPr>
        <w:t xml:space="preserve">, стр. </w:t>
      </w:r>
      <w:proofErr w:type="gramStart"/>
      <w:r w:rsidRPr="00451935">
        <w:rPr>
          <w:rFonts w:ascii="Times New Roman" w:eastAsia="Times New Roman" w:hAnsi="Times New Roman" w:cs="Times New Roman"/>
          <w:kern w:val="0"/>
          <w:sz w:val="28"/>
          <w:szCs w:val="28"/>
          <w:lang w:eastAsia="zh-CN"/>
          <w14:ligatures w14:val="none"/>
        </w:rPr>
        <w:t>36- 40</w:t>
      </w:r>
      <w:proofErr w:type="gramEnd"/>
      <w:r w:rsidRPr="00451935">
        <w:rPr>
          <w:rFonts w:ascii="Times New Roman" w:eastAsia="Times New Roman" w:hAnsi="Times New Roman" w:cs="Times New Roman"/>
          <w:kern w:val="0"/>
          <w:sz w:val="28"/>
          <w:szCs w:val="28"/>
          <w:lang w:eastAsia="zh-CN"/>
          <w14:ligatures w14:val="none"/>
        </w:rPr>
        <w:t xml:space="preserve"> DOI 10.53511/PHARMKAZ.2022.10.14.007</w:t>
      </w:r>
    </w:p>
    <w:p w14:paraId="06EAA76A" w14:textId="77777777" w:rsidR="003A4344" w:rsidRPr="00451935"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eastAsia="zh-CN"/>
          <w14:ligatures w14:val="none"/>
        </w:rPr>
      </w:pPr>
      <w:proofErr w:type="gramStart"/>
      <w:r w:rsidRPr="00451935">
        <w:rPr>
          <w:rFonts w:ascii="Times New Roman" w:eastAsia="Times New Roman" w:hAnsi="Times New Roman" w:cs="Times New Roman"/>
          <w:kern w:val="0"/>
          <w:sz w:val="28"/>
          <w:szCs w:val="28"/>
          <w:lang w:eastAsia="zh-CN"/>
          <w14:ligatures w14:val="none"/>
        </w:rPr>
        <w:t>Д.Б.</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Абдукаликова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Г.Т.</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Ермуханова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Д.С.</w:t>
      </w:r>
      <w:proofErr w:type="gramEnd"/>
      <w:r w:rsidRPr="00451935">
        <w:rPr>
          <w:rFonts w:ascii="Times New Roman" w:eastAsia="Times New Roman" w:hAnsi="Times New Roman" w:cs="Times New Roman"/>
          <w:kern w:val="0"/>
          <w:sz w:val="28"/>
          <w:szCs w:val="28"/>
          <w:lang w:eastAsia="zh-CN"/>
          <w14:ligatures w14:val="none"/>
        </w:rPr>
        <w:t xml:space="preserve"> Смаилова, </w:t>
      </w:r>
      <w:proofErr w:type="gramStart"/>
      <w:r w:rsidRPr="00451935">
        <w:rPr>
          <w:rFonts w:ascii="Times New Roman" w:eastAsia="Times New Roman" w:hAnsi="Times New Roman" w:cs="Times New Roman"/>
          <w:kern w:val="0"/>
          <w:sz w:val="28"/>
          <w:szCs w:val="28"/>
          <w:lang w:eastAsia="zh-CN"/>
          <w14:ligatures w14:val="none"/>
        </w:rPr>
        <w:t>Ж.У.</w:t>
      </w:r>
      <w:proofErr w:type="gramEnd"/>
      <w:r w:rsidRPr="00451935">
        <w:rPr>
          <w:rFonts w:ascii="Times New Roman" w:eastAsia="Times New Roman" w:hAnsi="Times New Roman" w:cs="Times New Roman"/>
          <w:kern w:val="0"/>
          <w:sz w:val="28"/>
          <w:szCs w:val="28"/>
          <w:lang w:eastAsia="zh-CN"/>
          <w14:ligatures w14:val="none"/>
        </w:rPr>
        <w:t xml:space="preserve"> Еркибаева Проблемы стоматологического здоровья детей с расстройствами аутистического спектра (</w:t>
      </w:r>
      <w:proofErr w:type="spellStart"/>
      <w:r w:rsidRPr="00451935">
        <w:rPr>
          <w:rFonts w:ascii="Times New Roman" w:eastAsia="Times New Roman" w:hAnsi="Times New Roman" w:cs="Times New Roman"/>
          <w:kern w:val="0"/>
          <w:sz w:val="28"/>
          <w:szCs w:val="28"/>
          <w:lang w:eastAsia="zh-CN"/>
          <w14:ligatures w14:val="none"/>
        </w:rPr>
        <w:t>литобзор</w:t>
      </w:r>
      <w:proofErr w:type="spellEnd"/>
      <w:r w:rsidRPr="00451935">
        <w:rPr>
          <w:rFonts w:ascii="Times New Roman" w:eastAsia="Times New Roman" w:hAnsi="Times New Roman" w:cs="Times New Roman"/>
          <w:kern w:val="0"/>
          <w:sz w:val="28"/>
          <w:szCs w:val="28"/>
          <w:lang w:eastAsia="zh-CN"/>
          <w14:ligatures w14:val="none"/>
        </w:rPr>
        <w:t xml:space="preserve">) // Фармация Казахстана, </w:t>
      </w:r>
      <w:proofErr w:type="gramStart"/>
      <w:r w:rsidRPr="00451935">
        <w:rPr>
          <w:rFonts w:ascii="Times New Roman" w:eastAsia="Times New Roman" w:hAnsi="Times New Roman" w:cs="Times New Roman"/>
          <w:kern w:val="0"/>
          <w:sz w:val="28"/>
          <w:szCs w:val="28"/>
          <w:lang w:eastAsia="zh-CN"/>
          <w14:ligatures w14:val="none"/>
        </w:rPr>
        <w:t>№4-2022</w:t>
      </w:r>
      <w:proofErr w:type="gramEnd"/>
      <w:r w:rsidRPr="00451935">
        <w:rPr>
          <w:rFonts w:ascii="Times New Roman" w:eastAsia="Times New Roman" w:hAnsi="Times New Roman" w:cs="Times New Roman"/>
          <w:kern w:val="0"/>
          <w:sz w:val="28"/>
          <w:szCs w:val="28"/>
          <w:lang w:eastAsia="zh-CN"/>
          <w14:ligatures w14:val="none"/>
        </w:rPr>
        <w:t xml:space="preserve">, стр. </w:t>
      </w:r>
      <w:proofErr w:type="gramStart"/>
      <w:r w:rsidRPr="00451935">
        <w:rPr>
          <w:rFonts w:ascii="Times New Roman" w:eastAsia="Times New Roman" w:hAnsi="Times New Roman" w:cs="Times New Roman"/>
          <w:kern w:val="0"/>
          <w:sz w:val="28"/>
          <w:szCs w:val="28"/>
          <w:lang w:eastAsia="zh-CN"/>
          <w14:ligatures w14:val="none"/>
        </w:rPr>
        <w:t>10-16</w:t>
      </w:r>
      <w:proofErr w:type="gramEnd"/>
      <w:r w:rsidRPr="00451935">
        <w:rPr>
          <w:rFonts w:ascii="Times New Roman" w:eastAsia="Times New Roman" w:hAnsi="Times New Roman" w:cs="Times New Roman"/>
          <w:kern w:val="0"/>
          <w:sz w:val="28"/>
          <w:szCs w:val="28"/>
          <w:lang w:eastAsia="zh-CN"/>
          <w14:ligatures w14:val="none"/>
        </w:rPr>
        <w:t xml:space="preserve"> DOI 10.53511/PHARMKAZ.2022.95.63.002</w:t>
      </w:r>
    </w:p>
    <w:p w14:paraId="7325313F" w14:textId="77777777" w:rsidR="003A4344" w:rsidRPr="00E07720"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val="en-US" w:eastAsia="zh-CN"/>
          <w14:ligatures w14:val="none"/>
        </w:rPr>
      </w:pPr>
      <w:proofErr w:type="spellStart"/>
      <w:r w:rsidRPr="00451935">
        <w:rPr>
          <w:rFonts w:ascii="Times New Roman" w:eastAsia="Times New Roman" w:hAnsi="Times New Roman" w:cs="Times New Roman"/>
          <w:kern w:val="0"/>
          <w:sz w:val="28"/>
          <w:szCs w:val="28"/>
          <w:lang w:eastAsia="zh-CN"/>
          <w14:ligatures w14:val="none"/>
        </w:rPr>
        <w:t>Zh.U</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Yerkibayeva</w:t>
      </w:r>
      <w:proofErr w:type="spellEnd"/>
      <w:r w:rsidRPr="00451935">
        <w:rPr>
          <w:rFonts w:ascii="Times New Roman" w:eastAsia="Times New Roman" w:hAnsi="Times New Roman" w:cs="Times New Roman"/>
          <w:kern w:val="0"/>
          <w:sz w:val="28"/>
          <w:szCs w:val="28"/>
          <w:lang w:eastAsia="zh-CN"/>
          <w14:ligatures w14:val="none"/>
        </w:rPr>
        <w:t xml:space="preserve">, D.B. </w:t>
      </w:r>
      <w:proofErr w:type="spellStart"/>
      <w:r w:rsidRPr="00451935">
        <w:rPr>
          <w:rFonts w:ascii="Times New Roman" w:eastAsia="Times New Roman" w:hAnsi="Times New Roman" w:cs="Times New Roman"/>
          <w:kern w:val="0"/>
          <w:sz w:val="28"/>
          <w:szCs w:val="28"/>
          <w:lang w:eastAsia="zh-CN"/>
          <w14:ligatures w14:val="none"/>
        </w:rPr>
        <w:t>Abdukalikova</w:t>
      </w:r>
      <w:proofErr w:type="spellEnd"/>
      <w:r w:rsidRPr="00451935">
        <w:rPr>
          <w:rFonts w:ascii="Times New Roman" w:eastAsia="Times New Roman" w:hAnsi="Times New Roman" w:cs="Times New Roman"/>
          <w:kern w:val="0"/>
          <w:sz w:val="28"/>
          <w:szCs w:val="28"/>
          <w:lang w:eastAsia="zh-CN"/>
          <w14:ligatures w14:val="none"/>
        </w:rPr>
        <w:t xml:space="preserve">, G.T. </w:t>
      </w:r>
      <w:proofErr w:type="spellStart"/>
      <w:r w:rsidRPr="00451935">
        <w:rPr>
          <w:rFonts w:ascii="Times New Roman" w:eastAsia="Times New Roman" w:hAnsi="Times New Roman" w:cs="Times New Roman"/>
          <w:kern w:val="0"/>
          <w:sz w:val="28"/>
          <w:szCs w:val="28"/>
          <w:lang w:eastAsia="zh-CN"/>
          <w14:ligatures w14:val="none"/>
        </w:rPr>
        <w:t>Yermukhanova</w:t>
      </w:r>
      <w:proofErr w:type="spellEnd"/>
      <w:r w:rsidRPr="00451935">
        <w:rPr>
          <w:rFonts w:ascii="Times New Roman" w:eastAsia="Times New Roman" w:hAnsi="Times New Roman" w:cs="Times New Roman"/>
          <w:kern w:val="0"/>
          <w:sz w:val="28"/>
          <w:szCs w:val="28"/>
          <w:lang w:eastAsia="zh-CN"/>
          <w14:ligatures w14:val="none"/>
        </w:rPr>
        <w:t xml:space="preserve">, K.Z. </w:t>
      </w:r>
      <w:proofErr w:type="spellStart"/>
      <w:r w:rsidRPr="00451935">
        <w:rPr>
          <w:rFonts w:ascii="Times New Roman" w:eastAsia="Times New Roman" w:hAnsi="Times New Roman" w:cs="Times New Roman"/>
          <w:kern w:val="0"/>
          <w:sz w:val="28"/>
          <w:szCs w:val="28"/>
          <w:lang w:eastAsia="zh-CN"/>
          <w14:ligatures w14:val="none"/>
        </w:rPr>
        <w:t>Saduakasova</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Yu.A</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Menchisheva</w:t>
      </w:r>
      <w:proofErr w:type="spellEnd"/>
      <w:r w:rsidRPr="00451935">
        <w:rPr>
          <w:rFonts w:ascii="Times New Roman" w:eastAsia="Times New Roman" w:hAnsi="Times New Roman" w:cs="Times New Roman"/>
          <w:kern w:val="0"/>
          <w:sz w:val="28"/>
          <w:szCs w:val="28"/>
          <w:lang w:eastAsia="zh-CN"/>
          <w14:ligatures w14:val="none"/>
        </w:rPr>
        <w:t xml:space="preserve">, M.M. </w:t>
      </w:r>
      <w:proofErr w:type="spellStart"/>
      <w:r w:rsidRPr="00451935">
        <w:rPr>
          <w:rFonts w:ascii="Times New Roman" w:eastAsia="Times New Roman" w:hAnsi="Times New Roman" w:cs="Times New Roman"/>
          <w:kern w:val="0"/>
          <w:sz w:val="28"/>
          <w:szCs w:val="28"/>
          <w:lang w:eastAsia="zh-CN"/>
          <w14:ligatures w14:val="none"/>
        </w:rPr>
        <w:t>Durumbetova</w:t>
      </w:r>
      <w:proofErr w:type="spellEnd"/>
      <w:r w:rsidRPr="00451935">
        <w:rPr>
          <w:rFonts w:ascii="Times New Roman" w:eastAsia="Times New Roman" w:hAnsi="Times New Roman" w:cs="Times New Roman"/>
          <w:kern w:val="0"/>
          <w:sz w:val="28"/>
          <w:szCs w:val="28"/>
          <w:lang w:eastAsia="zh-CN"/>
          <w14:ligatures w14:val="none"/>
        </w:rPr>
        <w:t xml:space="preserve">, A.S. </w:t>
      </w:r>
      <w:proofErr w:type="spellStart"/>
      <w:r w:rsidRPr="00451935">
        <w:rPr>
          <w:rFonts w:ascii="Times New Roman" w:eastAsia="Times New Roman" w:hAnsi="Times New Roman" w:cs="Times New Roman"/>
          <w:kern w:val="0"/>
          <w:sz w:val="28"/>
          <w:szCs w:val="28"/>
          <w:lang w:eastAsia="zh-CN"/>
          <w14:ligatures w14:val="none"/>
        </w:rPr>
        <w:t>Begimkulova</w:t>
      </w:r>
      <w:proofErr w:type="spellEnd"/>
      <w:r w:rsidRPr="00451935">
        <w:rPr>
          <w:rFonts w:ascii="Times New Roman" w:eastAsia="Times New Roman" w:hAnsi="Times New Roman" w:cs="Times New Roman"/>
          <w:kern w:val="0"/>
          <w:sz w:val="28"/>
          <w:szCs w:val="28"/>
          <w:lang w:eastAsia="zh-CN"/>
          <w14:ligatures w14:val="none"/>
        </w:rPr>
        <w:t xml:space="preserve">. </w:t>
      </w:r>
      <w:r w:rsidRPr="00E07720">
        <w:rPr>
          <w:rFonts w:ascii="Times New Roman" w:eastAsia="Times New Roman" w:hAnsi="Times New Roman" w:cs="Times New Roman"/>
          <w:kern w:val="0"/>
          <w:sz w:val="28"/>
          <w:szCs w:val="28"/>
          <w:lang w:val="en-US" w:eastAsia="zh-CN"/>
          <w14:ligatures w14:val="none"/>
        </w:rPr>
        <w:t xml:space="preserve">Modern technology </w:t>
      </w:r>
      <w:proofErr w:type="spellStart"/>
      <w:r w:rsidRPr="00E07720">
        <w:rPr>
          <w:rFonts w:ascii="Times New Roman" w:eastAsia="Times New Roman" w:hAnsi="Times New Roman" w:cs="Times New Roman"/>
          <w:kern w:val="0"/>
          <w:sz w:val="28"/>
          <w:szCs w:val="28"/>
          <w:lang w:val="en-US" w:eastAsia="zh-CN"/>
          <w14:ligatures w14:val="none"/>
        </w:rPr>
        <w:t>intergration</w:t>
      </w:r>
      <w:proofErr w:type="spellEnd"/>
      <w:r w:rsidRPr="00E07720">
        <w:rPr>
          <w:rFonts w:ascii="Times New Roman" w:eastAsia="Times New Roman" w:hAnsi="Times New Roman" w:cs="Times New Roman"/>
          <w:kern w:val="0"/>
          <w:sz w:val="28"/>
          <w:szCs w:val="28"/>
          <w:lang w:val="en-US" w:eastAsia="zh-CN"/>
          <w14:ligatures w14:val="none"/>
        </w:rPr>
        <w:t xml:space="preserve"> in determination </w:t>
      </w:r>
      <w:proofErr w:type="gramStart"/>
      <w:r w:rsidRPr="00E07720">
        <w:rPr>
          <w:rFonts w:ascii="Times New Roman" w:eastAsia="Times New Roman" w:hAnsi="Times New Roman" w:cs="Times New Roman"/>
          <w:kern w:val="0"/>
          <w:sz w:val="28"/>
          <w:szCs w:val="28"/>
          <w:lang w:val="en-US" w:eastAsia="zh-CN"/>
          <w14:ligatures w14:val="none"/>
        </w:rPr>
        <w:t>Of</w:t>
      </w:r>
      <w:proofErr w:type="gramEnd"/>
      <w:r w:rsidRPr="00E07720">
        <w:rPr>
          <w:rFonts w:ascii="Times New Roman" w:eastAsia="Times New Roman" w:hAnsi="Times New Roman" w:cs="Times New Roman"/>
          <w:kern w:val="0"/>
          <w:sz w:val="28"/>
          <w:szCs w:val="28"/>
          <w:lang w:val="en-US" w:eastAsia="zh-CN"/>
          <w14:ligatures w14:val="none"/>
        </w:rPr>
        <w:t xml:space="preserve"> oral hygiene condition in </w:t>
      </w:r>
      <w:r w:rsidRPr="00E07720">
        <w:rPr>
          <w:rFonts w:ascii="Times New Roman" w:eastAsia="Times New Roman" w:hAnsi="Times New Roman" w:cs="Times New Roman"/>
          <w:kern w:val="0"/>
          <w:sz w:val="28"/>
          <w:szCs w:val="28"/>
          <w:lang w:val="en-US" w:eastAsia="zh-CN"/>
          <w14:ligatures w14:val="none"/>
        </w:rPr>
        <w:lastRenderedPageBreak/>
        <w:t>children with autism</w:t>
      </w:r>
      <w:r w:rsidRPr="00E07720">
        <w:rPr>
          <w:rFonts w:ascii="Times New Roman" w:eastAsia="Times New Roman" w:hAnsi="Times New Roman" w:cs="Times New Roman"/>
          <w:kern w:val="0"/>
          <w:sz w:val="24"/>
          <w:szCs w:val="24"/>
          <w:lang w:val="en-US" w:eastAsia="zh-CN"/>
          <w14:ligatures w14:val="none"/>
        </w:rPr>
        <w:t xml:space="preserve"> </w:t>
      </w:r>
      <w:r w:rsidRPr="00E07720">
        <w:rPr>
          <w:rFonts w:ascii="Times New Roman" w:eastAsia="Times New Roman" w:hAnsi="Times New Roman" w:cs="Times New Roman"/>
          <w:kern w:val="0"/>
          <w:sz w:val="28"/>
          <w:szCs w:val="28"/>
          <w:lang w:val="en-US" w:eastAsia="zh-CN"/>
          <w14:ligatures w14:val="none"/>
        </w:rPr>
        <w:t xml:space="preserve">// </w:t>
      </w:r>
      <w:r w:rsidRPr="00451935">
        <w:rPr>
          <w:rFonts w:ascii="Times New Roman" w:eastAsia="Times New Roman" w:hAnsi="Times New Roman" w:cs="Times New Roman"/>
          <w:kern w:val="0"/>
          <w:sz w:val="28"/>
          <w:szCs w:val="28"/>
          <w:lang w:eastAsia="zh-CN"/>
          <w14:ligatures w14:val="none"/>
        </w:rPr>
        <w:t>Фармация</w:t>
      </w:r>
      <w:r w:rsidRPr="00E07720">
        <w:rPr>
          <w:rFonts w:ascii="Times New Roman" w:eastAsia="Times New Roman" w:hAnsi="Times New Roman" w:cs="Times New Roman"/>
          <w:kern w:val="0"/>
          <w:sz w:val="28"/>
          <w:szCs w:val="28"/>
          <w:lang w:val="en-US" w:eastAsia="zh-CN"/>
          <w14:ligatures w14:val="none"/>
        </w:rPr>
        <w:t xml:space="preserve"> </w:t>
      </w:r>
      <w:r w:rsidRPr="00451935">
        <w:rPr>
          <w:rFonts w:ascii="Times New Roman" w:eastAsia="Times New Roman" w:hAnsi="Times New Roman" w:cs="Times New Roman"/>
          <w:kern w:val="0"/>
          <w:sz w:val="28"/>
          <w:szCs w:val="28"/>
          <w:lang w:eastAsia="zh-CN"/>
          <w14:ligatures w14:val="none"/>
        </w:rPr>
        <w:t>Казахстана</w:t>
      </w:r>
      <w:r w:rsidRPr="00E07720">
        <w:rPr>
          <w:rFonts w:ascii="Times New Roman" w:eastAsia="Times New Roman" w:hAnsi="Times New Roman" w:cs="Times New Roman"/>
          <w:kern w:val="0"/>
          <w:sz w:val="28"/>
          <w:szCs w:val="28"/>
          <w:lang w:val="en-US" w:eastAsia="zh-CN"/>
          <w14:ligatures w14:val="none"/>
        </w:rPr>
        <w:t xml:space="preserve">, №6-2023, </w:t>
      </w:r>
      <w:proofErr w:type="spellStart"/>
      <w:r w:rsidRPr="00451935">
        <w:rPr>
          <w:rFonts w:ascii="Times New Roman" w:eastAsia="Times New Roman" w:hAnsi="Times New Roman" w:cs="Times New Roman"/>
          <w:kern w:val="0"/>
          <w:sz w:val="28"/>
          <w:szCs w:val="28"/>
          <w:lang w:eastAsia="zh-CN"/>
          <w14:ligatures w14:val="none"/>
        </w:rPr>
        <w:t>стр</w:t>
      </w:r>
      <w:proofErr w:type="spellEnd"/>
      <w:r w:rsidRPr="00E07720">
        <w:rPr>
          <w:rFonts w:ascii="Times New Roman" w:eastAsia="Times New Roman" w:hAnsi="Times New Roman" w:cs="Times New Roman"/>
          <w:kern w:val="0"/>
          <w:sz w:val="28"/>
          <w:szCs w:val="28"/>
          <w:lang w:val="en-US" w:eastAsia="zh-CN"/>
          <w14:ligatures w14:val="none"/>
        </w:rPr>
        <w:t>. 19-25 DOI 10.53511/PHARMKAZ.2024.42.98.003</w:t>
      </w:r>
    </w:p>
    <w:p w14:paraId="74DF3060" w14:textId="77777777" w:rsidR="003A4344" w:rsidRPr="00451935"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eastAsia="zh-CN"/>
          <w14:ligatures w14:val="none"/>
        </w:rPr>
      </w:pPr>
      <w:proofErr w:type="gramStart"/>
      <w:r w:rsidRPr="00451935">
        <w:rPr>
          <w:rFonts w:ascii="Times New Roman" w:eastAsia="Times New Roman" w:hAnsi="Times New Roman" w:cs="Times New Roman"/>
          <w:kern w:val="0"/>
          <w:sz w:val="28"/>
          <w:szCs w:val="28"/>
          <w:lang w:eastAsia="zh-CN"/>
          <w14:ligatures w14:val="none"/>
        </w:rPr>
        <w:t>Д</w:t>
      </w:r>
      <w:r w:rsidRPr="00E07720">
        <w:rPr>
          <w:rFonts w:ascii="Times New Roman" w:eastAsia="Times New Roman" w:hAnsi="Times New Roman" w:cs="Times New Roman"/>
          <w:kern w:val="0"/>
          <w:sz w:val="28"/>
          <w:szCs w:val="28"/>
          <w:lang w:val="en-US" w:eastAsia="zh-CN"/>
          <w14:ligatures w14:val="none"/>
        </w:rPr>
        <w:t>.</w:t>
      </w:r>
      <w:r w:rsidRPr="00451935">
        <w:rPr>
          <w:rFonts w:ascii="Times New Roman" w:eastAsia="Times New Roman" w:hAnsi="Times New Roman" w:cs="Times New Roman"/>
          <w:kern w:val="0"/>
          <w:sz w:val="28"/>
          <w:szCs w:val="28"/>
          <w:lang w:eastAsia="zh-CN"/>
          <w14:ligatures w14:val="none"/>
        </w:rPr>
        <w:t>Б</w:t>
      </w:r>
      <w:r w:rsidRPr="00E07720">
        <w:rPr>
          <w:rFonts w:ascii="Times New Roman" w:eastAsia="Times New Roman" w:hAnsi="Times New Roman" w:cs="Times New Roman"/>
          <w:kern w:val="0"/>
          <w:sz w:val="28"/>
          <w:szCs w:val="28"/>
          <w:lang w:val="en-US" w:eastAsia="zh-CN"/>
          <w14:ligatures w14:val="none"/>
        </w:rPr>
        <w:t>.</w:t>
      </w:r>
      <w:proofErr w:type="gramEnd"/>
      <w:r w:rsidRPr="00E07720">
        <w:rPr>
          <w:rFonts w:ascii="Times New Roman" w:eastAsia="Times New Roman" w:hAnsi="Times New Roman" w:cs="Times New Roman"/>
          <w:kern w:val="0"/>
          <w:sz w:val="28"/>
          <w:szCs w:val="28"/>
          <w:lang w:val="en-US"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Абдукаликова</w:t>
      </w:r>
      <w:proofErr w:type="spellEnd"/>
      <w:r w:rsidRPr="00E07720">
        <w:rPr>
          <w:rFonts w:ascii="Times New Roman" w:eastAsia="Times New Roman" w:hAnsi="Times New Roman" w:cs="Times New Roman"/>
          <w:kern w:val="0"/>
          <w:sz w:val="28"/>
          <w:szCs w:val="28"/>
          <w:lang w:val="en-US"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Ж</w:t>
      </w:r>
      <w:r w:rsidRPr="00E07720">
        <w:rPr>
          <w:rFonts w:ascii="Times New Roman" w:eastAsia="Times New Roman" w:hAnsi="Times New Roman" w:cs="Times New Roman"/>
          <w:kern w:val="0"/>
          <w:sz w:val="28"/>
          <w:szCs w:val="28"/>
          <w:lang w:val="en-US" w:eastAsia="zh-CN"/>
          <w14:ligatures w14:val="none"/>
        </w:rPr>
        <w:t>.</w:t>
      </w:r>
      <w:r w:rsidRPr="00451935">
        <w:rPr>
          <w:rFonts w:ascii="Times New Roman" w:eastAsia="Times New Roman" w:hAnsi="Times New Roman" w:cs="Times New Roman"/>
          <w:kern w:val="0"/>
          <w:sz w:val="28"/>
          <w:szCs w:val="28"/>
          <w:lang w:eastAsia="zh-CN"/>
          <w14:ligatures w14:val="none"/>
        </w:rPr>
        <w:t>У</w:t>
      </w:r>
      <w:r w:rsidRPr="00E07720">
        <w:rPr>
          <w:rFonts w:ascii="Times New Roman" w:eastAsia="Times New Roman" w:hAnsi="Times New Roman" w:cs="Times New Roman"/>
          <w:kern w:val="0"/>
          <w:sz w:val="28"/>
          <w:szCs w:val="28"/>
          <w:lang w:val="en-US" w:eastAsia="zh-CN"/>
          <w14:ligatures w14:val="none"/>
        </w:rPr>
        <w:t>.</w:t>
      </w:r>
      <w:proofErr w:type="gramEnd"/>
      <w:r w:rsidRPr="00E07720">
        <w:rPr>
          <w:rFonts w:ascii="Times New Roman" w:eastAsia="Times New Roman" w:hAnsi="Times New Roman" w:cs="Times New Roman"/>
          <w:kern w:val="0"/>
          <w:sz w:val="28"/>
          <w:szCs w:val="28"/>
          <w:lang w:val="en-US" w:eastAsia="zh-CN"/>
          <w14:ligatures w14:val="none"/>
        </w:rPr>
        <w:t xml:space="preserve"> </w:t>
      </w:r>
      <w:r w:rsidRPr="00451935">
        <w:rPr>
          <w:rFonts w:ascii="Times New Roman" w:eastAsia="Times New Roman" w:hAnsi="Times New Roman" w:cs="Times New Roman"/>
          <w:kern w:val="0"/>
          <w:sz w:val="28"/>
          <w:szCs w:val="28"/>
          <w:lang w:eastAsia="zh-CN"/>
          <w14:ligatures w14:val="none"/>
        </w:rPr>
        <w:t>Еркибаева</w:t>
      </w:r>
      <w:r w:rsidRPr="00E07720">
        <w:rPr>
          <w:rFonts w:ascii="Times New Roman" w:eastAsia="Times New Roman" w:hAnsi="Times New Roman" w:cs="Times New Roman"/>
          <w:kern w:val="0"/>
          <w:sz w:val="28"/>
          <w:szCs w:val="28"/>
          <w:lang w:val="en-US"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Г</w:t>
      </w:r>
      <w:r w:rsidRPr="00E07720">
        <w:rPr>
          <w:rFonts w:ascii="Times New Roman" w:eastAsia="Times New Roman" w:hAnsi="Times New Roman" w:cs="Times New Roman"/>
          <w:kern w:val="0"/>
          <w:sz w:val="28"/>
          <w:szCs w:val="28"/>
          <w:lang w:val="en-US" w:eastAsia="zh-CN"/>
          <w14:ligatures w14:val="none"/>
        </w:rPr>
        <w:t>.</w:t>
      </w:r>
      <w:r w:rsidRPr="00451935">
        <w:rPr>
          <w:rFonts w:ascii="Times New Roman" w:eastAsia="Times New Roman" w:hAnsi="Times New Roman" w:cs="Times New Roman"/>
          <w:kern w:val="0"/>
          <w:sz w:val="28"/>
          <w:szCs w:val="28"/>
          <w:lang w:eastAsia="zh-CN"/>
          <w14:ligatures w14:val="none"/>
        </w:rPr>
        <w:t>Т</w:t>
      </w:r>
      <w:r w:rsidRPr="00E07720">
        <w:rPr>
          <w:rFonts w:ascii="Times New Roman" w:eastAsia="Times New Roman" w:hAnsi="Times New Roman" w:cs="Times New Roman"/>
          <w:kern w:val="0"/>
          <w:sz w:val="28"/>
          <w:szCs w:val="28"/>
          <w:lang w:val="en-US" w:eastAsia="zh-CN"/>
          <w14:ligatures w14:val="none"/>
        </w:rPr>
        <w:t>.</w:t>
      </w:r>
      <w:proofErr w:type="gramEnd"/>
      <w:r w:rsidRPr="00E07720">
        <w:rPr>
          <w:rFonts w:ascii="Times New Roman" w:eastAsia="Times New Roman" w:hAnsi="Times New Roman" w:cs="Times New Roman"/>
          <w:kern w:val="0"/>
          <w:sz w:val="28"/>
          <w:szCs w:val="28"/>
          <w:lang w:val="en-US"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Ермуханова</w:t>
      </w:r>
      <w:proofErr w:type="spellEnd"/>
      <w:r w:rsidRPr="00E07720">
        <w:rPr>
          <w:rFonts w:ascii="Times New Roman" w:eastAsia="Times New Roman" w:hAnsi="Times New Roman" w:cs="Times New Roman"/>
          <w:kern w:val="0"/>
          <w:sz w:val="28"/>
          <w:szCs w:val="28"/>
          <w:lang w:val="en-US"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М</w:t>
      </w:r>
      <w:r w:rsidRPr="00E07720">
        <w:rPr>
          <w:rFonts w:ascii="Times New Roman" w:eastAsia="Times New Roman" w:hAnsi="Times New Roman" w:cs="Times New Roman"/>
          <w:kern w:val="0"/>
          <w:sz w:val="28"/>
          <w:szCs w:val="28"/>
          <w:lang w:val="en-US" w:eastAsia="zh-CN"/>
          <w14:ligatures w14:val="none"/>
        </w:rPr>
        <w:t>.</w:t>
      </w:r>
      <w:r w:rsidRPr="00451935">
        <w:rPr>
          <w:rFonts w:ascii="Times New Roman" w:eastAsia="Times New Roman" w:hAnsi="Times New Roman" w:cs="Times New Roman"/>
          <w:kern w:val="0"/>
          <w:sz w:val="28"/>
          <w:szCs w:val="28"/>
          <w:lang w:eastAsia="zh-CN"/>
          <w14:ligatures w14:val="none"/>
        </w:rPr>
        <w:t>А</w:t>
      </w:r>
      <w:r w:rsidRPr="00E07720">
        <w:rPr>
          <w:rFonts w:ascii="Times New Roman" w:eastAsia="Times New Roman" w:hAnsi="Times New Roman" w:cs="Times New Roman"/>
          <w:kern w:val="0"/>
          <w:sz w:val="28"/>
          <w:szCs w:val="28"/>
          <w:lang w:val="en-US" w:eastAsia="zh-CN"/>
          <w14:ligatures w14:val="none"/>
        </w:rPr>
        <w:t>.</w:t>
      </w:r>
      <w:proofErr w:type="gramEnd"/>
      <w:r w:rsidRPr="00E07720">
        <w:rPr>
          <w:rFonts w:ascii="Times New Roman" w:eastAsia="Times New Roman" w:hAnsi="Times New Roman" w:cs="Times New Roman"/>
          <w:kern w:val="0"/>
          <w:sz w:val="28"/>
          <w:szCs w:val="28"/>
          <w:lang w:val="en-US" w:eastAsia="zh-CN"/>
          <w14:ligatures w14:val="none"/>
        </w:rPr>
        <w:t xml:space="preserve"> </w:t>
      </w:r>
      <w:r w:rsidRPr="00451935">
        <w:rPr>
          <w:rFonts w:ascii="Times New Roman" w:eastAsia="Times New Roman" w:hAnsi="Times New Roman" w:cs="Times New Roman"/>
          <w:kern w:val="0"/>
          <w:sz w:val="28"/>
          <w:szCs w:val="28"/>
          <w:lang w:eastAsia="zh-CN"/>
          <w14:ligatures w14:val="none"/>
        </w:rPr>
        <w:t>Баймуратова</w:t>
      </w:r>
      <w:r w:rsidRPr="00E07720">
        <w:rPr>
          <w:rFonts w:ascii="Times New Roman" w:eastAsia="Times New Roman" w:hAnsi="Times New Roman" w:cs="Times New Roman"/>
          <w:kern w:val="0"/>
          <w:sz w:val="28"/>
          <w:szCs w:val="28"/>
          <w:lang w:val="en-US"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К</w:t>
      </w:r>
      <w:r w:rsidRPr="00E07720">
        <w:rPr>
          <w:rFonts w:ascii="Times New Roman" w:eastAsia="Times New Roman" w:hAnsi="Times New Roman" w:cs="Times New Roman"/>
          <w:kern w:val="0"/>
          <w:sz w:val="28"/>
          <w:szCs w:val="28"/>
          <w:lang w:val="en-US" w:eastAsia="zh-CN"/>
          <w14:ligatures w14:val="none"/>
        </w:rPr>
        <w:t>.</w:t>
      </w:r>
      <w:r w:rsidRPr="00451935">
        <w:rPr>
          <w:rFonts w:ascii="Times New Roman" w:eastAsia="Times New Roman" w:hAnsi="Times New Roman" w:cs="Times New Roman"/>
          <w:kern w:val="0"/>
          <w:sz w:val="28"/>
          <w:szCs w:val="28"/>
          <w:lang w:eastAsia="zh-CN"/>
          <w14:ligatures w14:val="none"/>
        </w:rPr>
        <w:t>Ж</w:t>
      </w:r>
      <w:r w:rsidRPr="00E07720">
        <w:rPr>
          <w:rFonts w:ascii="Times New Roman" w:eastAsia="Times New Roman" w:hAnsi="Times New Roman" w:cs="Times New Roman"/>
          <w:kern w:val="0"/>
          <w:sz w:val="28"/>
          <w:szCs w:val="28"/>
          <w:lang w:val="en-US" w:eastAsia="zh-CN"/>
          <w14:ligatures w14:val="none"/>
        </w:rPr>
        <w:t>.</w:t>
      </w:r>
      <w:proofErr w:type="gramEnd"/>
      <w:r w:rsidRPr="00E07720">
        <w:rPr>
          <w:rFonts w:ascii="Times New Roman" w:eastAsia="Times New Roman" w:hAnsi="Times New Roman" w:cs="Times New Roman"/>
          <w:kern w:val="0"/>
          <w:sz w:val="28"/>
          <w:szCs w:val="28"/>
          <w:lang w:val="en-US" w:eastAsia="zh-CN"/>
          <w14:ligatures w14:val="none"/>
        </w:rPr>
        <w:t xml:space="preserve"> </w:t>
      </w:r>
      <w:r w:rsidRPr="00451935">
        <w:rPr>
          <w:rFonts w:ascii="Times New Roman" w:eastAsia="Times New Roman" w:hAnsi="Times New Roman" w:cs="Times New Roman"/>
          <w:kern w:val="0"/>
          <w:sz w:val="28"/>
          <w:szCs w:val="28"/>
          <w:lang w:eastAsia="zh-CN"/>
          <w14:ligatures w14:val="none"/>
        </w:rPr>
        <w:t>Жумабаева</w:t>
      </w:r>
      <w:r w:rsidRPr="00E07720">
        <w:rPr>
          <w:rFonts w:ascii="Times New Roman" w:eastAsia="Times New Roman" w:hAnsi="Times New Roman" w:cs="Times New Roman"/>
          <w:kern w:val="0"/>
          <w:sz w:val="28"/>
          <w:szCs w:val="28"/>
          <w:lang w:val="en-US" w:eastAsia="zh-CN"/>
          <w14:ligatures w14:val="none"/>
        </w:rPr>
        <w:t xml:space="preserve">, </w:t>
      </w:r>
      <w:r w:rsidRPr="00451935">
        <w:rPr>
          <w:rFonts w:ascii="Times New Roman" w:eastAsia="Times New Roman" w:hAnsi="Times New Roman" w:cs="Times New Roman"/>
          <w:kern w:val="0"/>
          <w:sz w:val="28"/>
          <w:szCs w:val="28"/>
          <w:lang w:eastAsia="zh-CN"/>
          <w14:ligatures w14:val="none"/>
        </w:rPr>
        <w:t>Г</w:t>
      </w:r>
      <w:r w:rsidRPr="00E07720">
        <w:rPr>
          <w:rFonts w:ascii="Times New Roman" w:eastAsia="Times New Roman" w:hAnsi="Times New Roman" w:cs="Times New Roman"/>
          <w:kern w:val="0"/>
          <w:sz w:val="28"/>
          <w:szCs w:val="28"/>
          <w:lang w:val="en-US" w:eastAsia="zh-CN"/>
          <w14:ligatures w14:val="none"/>
        </w:rPr>
        <w:t>.</w:t>
      </w:r>
      <w:r w:rsidRPr="00451935">
        <w:rPr>
          <w:rFonts w:ascii="Times New Roman" w:eastAsia="Times New Roman" w:hAnsi="Times New Roman" w:cs="Times New Roman"/>
          <w:kern w:val="0"/>
          <w:sz w:val="28"/>
          <w:szCs w:val="28"/>
          <w:lang w:eastAsia="zh-CN"/>
          <w14:ligatures w14:val="none"/>
        </w:rPr>
        <w:t>Т</w:t>
      </w:r>
      <w:r w:rsidRPr="00E07720">
        <w:rPr>
          <w:rFonts w:ascii="Times New Roman" w:eastAsia="Times New Roman" w:hAnsi="Times New Roman" w:cs="Times New Roman"/>
          <w:kern w:val="0"/>
          <w:sz w:val="28"/>
          <w:szCs w:val="28"/>
          <w:lang w:val="en-US"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Мещанов</w:t>
      </w:r>
      <w:proofErr w:type="spellEnd"/>
      <w:r w:rsidRPr="00E07720">
        <w:rPr>
          <w:rFonts w:ascii="Times New Roman" w:eastAsia="Times New Roman" w:hAnsi="Times New Roman" w:cs="Times New Roman"/>
          <w:kern w:val="0"/>
          <w:sz w:val="28"/>
          <w:szCs w:val="28"/>
          <w:lang w:val="en-US" w:eastAsia="zh-CN"/>
          <w14:ligatures w14:val="none"/>
        </w:rPr>
        <w:t xml:space="preserve">, </w:t>
      </w:r>
      <w:r w:rsidRPr="00451935">
        <w:rPr>
          <w:rFonts w:ascii="Times New Roman" w:eastAsia="Times New Roman" w:hAnsi="Times New Roman" w:cs="Times New Roman"/>
          <w:kern w:val="0"/>
          <w:sz w:val="28"/>
          <w:szCs w:val="28"/>
          <w:lang w:eastAsia="zh-CN"/>
          <w14:ligatures w14:val="none"/>
        </w:rPr>
        <w:t>Н</w:t>
      </w:r>
      <w:r w:rsidRPr="00E07720">
        <w:rPr>
          <w:rFonts w:ascii="Times New Roman" w:eastAsia="Times New Roman" w:hAnsi="Times New Roman" w:cs="Times New Roman"/>
          <w:kern w:val="0"/>
          <w:sz w:val="28"/>
          <w:szCs w:val="28"/>
          <w:lang w:val="en-US" w:eastAsia="zh-CN"/>
          <w14:ligatures w14:val="none"/>
        </w:rPr>
        <w:t>.</w:t>
      </w:r>
      <w:r w:rsidRPr="00451935">
        <w:rPr>
          <w:rFonts w:ascii="Times New Roman" w:eastAsia="Times New Roman" w:hAnsi="Times New Roman" w:cs="Times New Roman"/>
          <w:kern w:val="0"/>
          <w:sz w:val="28"/>
          <w:szCs w:val="28"/>
          <w:lang w:eastAsia="zh-CN"/>
          <w14:ligatures w14:val="none"/>
        </w:rPr>
        <w:t>Т</w:t>
      </w:r>
      <w:r w:rsidRPr="00E07720">
        <w:rPr>
          <w:rFonts w:ascii="Times New Roman" w:eastAsia="Times New Roman" w:hAnsi="Times New Roman" w:cs="Times New Roman"/>
          <w:kern w:val="0"/>
          <w:sz w:val="28"/>
          <w:szCs w:val="28"/>
          <w:lang w:val="en-US" w:eastAsia="zh-CN"/>
          <w14:ligatures w14:val="none"/>
        </w:rPr>
        <w:t xml:space="preserve">. </w:t>
      </w:r>
      <w:r w:rsidRPr="00451935">
        <w:rPr>
          <w:rFonts w:ascii="Times New Roman" w:eastAsia="Times New Roman" w:hAnsi="Times New Roman" w:cs="Times New Roman"/>
          <w:kern w:val="0"/>
          <w:sz w:val="28"/>
          <w:szCs w:val="28"/>
          <w:lang w:eastAsia="zh-CN"/>
          <w14:ligatures w14:val="none"/>
        </w:rPr>
        <w:t>Байназарова</w:t>
      </w:r>
      <w:r w:rsidRPr="00E07720">
        <w:rPr>
          <w:rFonts w:ascii="Times New Roman" w:eastAsia="Times New Roman" w:hAnsi="Times New Roman" w:cs="Times New Roman"/>
          <w:kern w:val="0"/>
          <w:sz w:val="28"/>
          <w:szCs w:val="28"/>
          <w:lang w:val="en-US" w:eastAsia="zh-CN"/>
          <w14:ligatures w14:val="none"/>
        </w:rPr>
        <w:t xml:space="preserve">. </w:t>
      </w:r>
      <w:r w:rsidRPr="00451935">
        <w:rPr>
          <w:rFonts w:ascii="Times New Roman" w:eastAsia="Times New Roman" w:hAnsi="Times New Roman" w:cs="Times New Roman"/>
          <w:kern w:val="0"/>
          <w:sz w:val="28"/>
          <w:szCs w:val="28"/>
          <w:lang w:eastAsia="zh-CN"/>
          <w14:ligatures w14:val="none"/>
        </w:rPr>
        <w:t xml:space="preserve">Мультидисциплинарный подход в реабилитации детей с расстройствами аутистического спектра в практике врача-стоматолога // Фармация Казахстана, </w:t>
      </w:r>
      <w:proofErr w:type="gramStart"/>
      <w:r w:rsidRPr="00451935">
        <w:rPr>
          <w:rFonts w:ascii="Times New Roman" w:eastAsia="Times New Roman" w:hAnsi="Times New Roman" w:cs="Times New Roman"/>
          <w:kern w:val="0"/>
          <w:sz w:val="28"/>
          <w:szCs w:val="28"/>
          <w:lang w:eastAsia="zh-CN"/>
          <w14:ligatures w14:val="none"/>
        </w:rPr>
        <w:t>№6-2023</w:t>
      </w:r>
      <w:proofErr w:type="gramEnd"/>
      <w:r w:rsidRPr="00451935">
        <w:rPr>
          <w:rFonts w:ascii="Times New Roman" w:eastAsia="Times New Roman" w:hAnsi="Times New Roman" w:cs="Times New Roman"/>
          <w:kern w:val="0"/>
          <w:sz w:val="28"/>
          <w:szCs w:val="28"/>
          <w:lang w:eastAsia="zh-CN"/>
          <w14:ligatures w14:val="none"/>
        </w:rPr>
        <w:t xml:space="preserve">, стр. </w:t>
      </w:r>
      <w:proofErr w:type="gramStart"/>
      <w:r w:rsidRPr="00451935">
        <w:rPr>
          <w:rFonts w:ascii="Times New Roman" w:eastAsia="Times New Roman" w:hAnsi="Times New Roman" w:cs="Times New Roman"/>
          <w:kern w:val="0"/>
          <w:sz w:val="28"/>
          <w:szCs w:val="28"/>
          <w:lang w:eastAsia="zh-CN"/>
          <w14:ligatures w14:val="none"/>
        </w:rPr>
        <w:t>25-34</w:t>
      </w:r>
      <w:proofErr w:type="gramEnd"/>
      <w:r w:rsidRPr="00451935">
        <w:rPr>
          <w:rFonts w:ascii="Times New Roman" w:eastAsia="Times New Roman" w:hAnsi="Times New Roman" w:cs="Times New Roman"/>
          <w:kern w:val="0"/>
          <w:sz w:val="28"/>
          <w:szCs w:val="28"/>
          <w:lang w:eastAsia="zh-CN"/>
          <w14:ligatures w14:val="none"/>
        </w:rPr>
        <w:t xml:space="preserve"> DOI 10.53511/PHARMKAZ.2024.16.73.004</w:t>
      </w:r>
    </w:p>
    <w:p w14:paraId="314FC1B2" w14:textId="77777777" w:rsidR="003A4344" w:rsidRPr="00451935"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eastAsia="zh-CN"/>
          <w14:ligatures w14:val="none"/>
        </w:rPr>
      </w:pPr>
      <w:proofErr w:type="spellStart"/>
      <w:r w:rsidRPr="00E07720">
        <w:rPr>
          <w:rFonts w:ascii="Times New Roman" w:eastAsia="Times New Roman" w:hAnsi="Times New Roman" w:cs="Times New Roman"/>
          <w:kern w:val="0"/>
          <w:sz w:val="28"/>
          <w:szCs w:val="28"/>
          <w:lang w:val="en-US" w:eastAsia="zh-CN"/>
          <w14:ligatures w14:val="none"/>
        </w:rPr>
        <w:t>Yerkibayeva</w:t>
      </w:r>
      <w:proofErr w:type="spellEnd"/>
      <w:r w:rsidRPr="00E07720">
        <w:rPr>
          <w:rFonts w:ascii="Times New Roman" w:eastAsia="Times New Roman" w:hAnsi="Times New Roman" w:cs="Times New Roman"/>
          <w:kern w:val="0"/>
          <w:sz w:val="28"/>
          <w:szCs w:val="28"/>
          <w:lang w:val="en-US" w:eastAsia="zh-CN"/>
          <w14:ligatures w14:val="none"/>
        </w:rPr>
        <w:t xml:space="preserve"> Z, </w:t>
      </w:r>
      <w:proofErr w:type="spellStart"/>
      <w:r w:rsidRPr="00E07720">
        <w:rPr>
          <w:rFonts w:ascii="Times New Roman" w:eastAsia="Times New Roman" w:hAnsi="Times New Roman" w:cs="Times New Roman"/>
          <w:kern w:val="0"/>
          <w:sz w:val="28"/>
          <w:szCs w:val="28"/>
          <w:lang w:val="en-US" w:eastAsia="zh-CN"/>
          <w14:ligatures w14:val="none"/>
        </w:rPr>
        <w:t>Yermukhanova</w:t>
      </w:r>
      <w:proofErr w:type="spellEnd"/>
      <w:r w:rsidRPr="00E07720">
        <w:rPr>
          <w:rFonts w:ascii="Times New Roman" w:eastAsia="Times New Roman" w:hAnsi="Times New Roman" w:cs="Times New Roman"/>
          <w:kern w:val="0"/>
          <w:sz w:val="28"/>
          <w:szCs w:val="28"/>
          <w:lang w:val="en-US" w:eastAsia="zh-CN"/>
          <w14:ligatures w14:val="none"/>
        </w:rPr>
        <w:t xml:space="preserve"> G, </w:t>
      </w:r>
      <w:proofErr w:type="spellStart"/>
      <w:r w:rsidRPr="00E07720">
        <w:rPr>
          <w:rFonts w:ascii="Times New Roman" w:eastAsia="Times New Roman" w:hAnsi="Times New Roman" w:cs="Times New Roman"/>
          <w:kern w:val="0"/>
          <w:sz w:val="28"/>
          <w:szCs w:val="28"/>
          <w:lang w:val="en-US" w:eastAsia="zh-CN"/>
          <w14:ligatures w14:val="none"/>
        </w:rPr>
        <w:t>Saduakassova</w:t>
      </w:r>
      <w:proofErr w:type="spellEnd"/>
      <w:r w:rsidRPr="00E07720">
        <w:rPr>
          <w:rFonts w:ascii="Times New Roman" w:eastAsia="Times New Roman" w:hAnsi="Times New Roman" w:cs="Times New Roman"/>
          <w:kern w:val="0"/>
          <w:sz w:val="28"/>
          <w:szCs w:val="28"/>
          <w:lang w:val="en-US" w:eastAsia="zh-CN"/>
          <w14:ligatures w14:val="none"/>
        </w:rPr>
        <w:t xml:space="preserve"> K, Rakhimov K, Abu Z, </w:t>
      </w:r>
      <w:proofErr w:type="spellStart"/>
      <w:r w:rsidRPr="00E07720">
        <w:rPr>
          <w:rFonts w:ascii="Times New Roman" w:eastAsia="Times New Roman" w:hAnsi="Times New Roman" w:cs="Times New Roman"/>
          <w:kern w:val="0"/>
          <w:sz w:val="28"/>
          <w:szCs w:val="28"/>
          <w:lang w:val="en-US" w:eastAsia="zh-CN"/>
          <w14:ligatures w14:val="none"/>
        </w:rPr>
        <w:t>Menchisheva</w:t>
      </w:r>
      <w:proofErr w:type="spellEnd"/>
      <w:r w:rsidRPr="00E07720">
        <w:rPr>
          <w:rFonts w:ascii="Times New Roman" w:eastAsia="Times New Roman" w:hAnsi="Times New Roman" w:cs="Times New Roman"/>
          <w:kern w:val="0"/>
          <w:sz w:val="28"/>
          <w:szCs w:val="28"/>
          <w:lang w:val="en-US" w:eastAsia="zh-CN"/>
          <w14:ligatures w14:val="none"/>
        </w:rPr>
        <w:t xml:space="preserve"> Y. Non-invasive esthetic treatment of initial </w:t>
      </w:r>
      <w:proofErr w:type="gramStart"/>
      <w:r w:rsidRPr="00E07720">
        <w:rPr>
          <w:rFonts w:ascii="Times New Roman" w:eastAsia="Times New Roman" w:hAnsi="Times New Roman" w:cs="Times New Roman"/>
          <w:kern w:val="0"/>
          <w:sz w:val="28"/>
          <w:szCs w:val="28"/>
          <w:lang w:val="en-US" w:eastAsia="zh-CN"/>
          <w14:ligatures w14:val="none"/>
        </w:rPr>
        <w:t>caries</w:t>
      </w:r>
      <w:proofErr w:type="gramEnd"/>
      <w:r w:rsidRPr="00E07720">
        <w:rPr>
          <w:rFonts w:ascii="Times New Roman" w:eastAsia="Times New Roman" w:hAnsi="Times New Roman" w:cs="Times New Roman"/>
          <w:kern w:val="0"/>
          <w:sz w:val="28"/>
          <w:szCs w:val="28"/>
          <w:lang w:val="en-US" w:eastAsia="zh-CN"/>
          <w14:ligatures w14:val="none"/>
        </w:rPr>
        <w:t xml:space="preserve"> with resin infiltration in a patient with autism spectrum disorder. </w:t>
      </w:r>
      <w:proofErr w:type="spellStart"/>
      <w:r w:rsidRPr="00451935">
        <w:rPr>
          <w:rFonts w:ascii="Times New Roman" w:eastAsia="Times New Roman" w:hAnsi="Times New Roman" w:cs="Times New Roman"/>
          <w:kern w:val="0"/>
          <w:sz w:val="28"/>
          <w:szCs w:val="28"/>
          <w:lang w:eastAsia="zh-CN"/>
          <w14:ligatures w14:val="none"/>
        </w:rPr>
        <w:t>Georgian</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Med</w:t>
      </w:r>
      <w:proofErr w:type="spellEnd"/>
      <w:r w:rsidRPr="00451935">
        <w:rPr>
          <w:rFonts w:ascii="Times New Roman" w:eastAsia="Times New Roman" w:hAnsi="Times New Roman" w:cs="Times New Roman"/>
          <w:kern w:val="0"/>
          <w:sz w:val="28"/>
          <w:szCs w:val="28"/>
          <w:lang w:eastAsia="zh-CN"/>
          <w14:ligatures w14:val="none"/>
        </w:rPr>
        <w:t xml:space="preserve"> News. 2025 </w:t>
      </w:r>
      <w:proofErr w:type="spellStart"/>
      <w:r w:rsidRPr="00451935">
        <w:rPr>
          <w:rFonts w:ascii="Times New Roman" w:eastAsia="Times New Roman" w:hAnsi="Times New Roman" w:cs="Times New Roman"/>
          <w:kern w:val="0"/>
          <w:sz w:val="28"/>
          <w:szCs w:val="28"/>
          <w:lang w:eastAsia="zh-CN"/>
          <w14:ligatures w14:val="none"/>
        </w:rPr>
        <w:t>Apr</w:t>
      </w:r>
      <w:proofErr w:type="spellEnd"/>
      <w:r w:rsidRPr="00451935">
        <w:rPr>
          <w:rFonts w:ascii="Times New Roman" w:eastAsia="Times New Roman" w:hAnsi="Times New Roman" w:cs="Times New Roman"/>
          <w:kern w:val="0"/>
          <w:sz w:val="28"/>
          <w:szCs w:val="28"/>
          <w:lang w:eastAsia="zh-CN"/>
          <w14:ligatures w14:val="none"/>
        </w:rPr>
        <w:t>;(361):121-126. PMID: 40694707.</w:t>
      </w:r>
    </w:p>
    <w:p w14:paraId="5BC69604" w14:textId="77777777" w:rsidR="003A4344" w:rsidRPr="00451935"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eastAsia="zh-CN"/>
          <w14:ligatures w14:val="none"/>
        </w:rPr>
      </w:pPr>
      <w:proofErr w:type="spellStart"/>
      <w:r w:rsidRPr="00E07720">
        <w:rPr>
          <w:rFonts w:ascii="Times New Roman" w:eastAsia="Times New Roman" w:hAnsi="Times New Roman" w:cs="Times New Roman"/>
          <w:kern w:val="0"/>
          <w:sz w:val="28"/>
          <w:szCs w:val="28"/>
          <w:lang w:val="en-US" w:eastAsia="zh-CN"/>
          <w14:ligatures w14:val="none"/>
        </w:rPr>
        <w:t>Yerkibayeva</w:t>
      </w:r>
      <w:proofErr w:type="spellEnd"/>
      <w:r w:rsidRPr="00E07720">
        <w:rPr>
          <w:rFonts w:ascii="Times New Roman" w:eastAsia="Times New Roman" w:hAnsi="Times New Roman" w:cs="Times New Roman"/>
          <w:kern w:val="0"/>
          <w:sz w:val="28"/>
          <w:szCs w:val="28"/>
          <w:lang w:val="en-US" w:eastAsia="zh-CN"/>
          <w14:ligatures w14:val="none"/>
        </w:rPr>
        <w:t xml:space="preserve">, Z., </w:t>
      </w:r>
      <w:proofErr w:type="spellStart"/>
      <w:r w:rsidRPr="00E07720">
        <w:rPr>
          <w:rFonts w:ascii="Times New Roman" w:eastAsia="Times New Roman" w:hAnsi="Times New Roman" w:cs="Times New Roman"/>
          <w:kern w:val="0"/>
          <w:sz w:val="28"/>
          <w:szCs w:val="28"/>
          <w:lang w:val="en-US" w:eastAsia="zh-CN"/>
          <w14:ligatures w14:val="none"/>
        </w:rPr>
        <w:t>Yermukhanova</w:t>
      </w:r>
      <w:proofErr w:type="spellEnd"/>
      <w:r w:rsidRPr="00E07720">
        <w:rPr>
          <w:rFonts w:ascii="Times New Roman" w:eastAsia="Times New Roman" w:hAnsi="Times New Roman" w:cs="Times New Roman"/>
          <w:kern w:val="0"/>
          <w:sz w:val="28"/>
          <w:szCs w:val="28"/>
          <w:lang w:val="en-US" w:eastAsia="zh-CN"/>
          <w14:ligatures w14:val="none"/>
        </w:rPr>
        <w:t xml:space="preserve">, G., Saduakasova, K., Menchisheva, Y., Rakhimov, K., Abu, Z., ... </w:t>
      </w:r>
      <w:r w:rsidRPr="00451935">
        <w:rPr>
          <w:rFonts w:ascii="Times New Roman" w:eastAsia="Times New Roman" w:hAnsi="Times New Roman" w:cs="Times New Roman"/>
          <w:kern w:val="0"/>
          <w:sz w:val="28"/>
          <w:szCs w:val="28"/>
          <w:lang w:eastAsia="zh-CN"/>
          <w14:ligatures w14:val="none"/>
        </w:rPr>
        <w:t xml:space="preserve">&amp; </w:t>
      </w:r>
      <w:proofErr w:type="spellStart"/>
      <w:r w:rsidRPr="00451935">
        <w:rPr>
          <w:rFonts w:ascii="Times New Roman" w:eastAsia="Times New Roman" w:hAnsi="Times New Roman" w:cs="Times New Roman"/>
          <w:kern w:val="0"/>
          <w:sz w:val="28"/>
          <w:szCs w:val="28"/>
          <w:lang w:eastAsia="zh-CN"/>
          <w14:ligatures w14:val="none"/>
        </w:rPr>
        <w:t>Abutalipova</w:t>
      </w:r>
      <w:proofErr w:type="spellEnd"/>
      <w:r w:rsidRPr="00451935">
        <w:rPr>
          <w:rFonts w:ascii="Times New Roman" w:eastAsia="Times New Roman" w:hAnsi="Times New Roman" w:cs="Times New Roman"/>
          <w:kern w:val="0"/>
          <w:sz w:val="28"/>
          <w:szCs w:val="28"/>
          <w:lang w:eastAsia="zh-CN"/>
          <w14:ligatures w14:val="none"/>
        </w:rPr>
        <w:t xml:space="preserve">, A. (2025). </w:t>
      </w:r>
      <w:r w:rsidRPr="00E07720">
        <w:rPr>
          <w:rFonts w:ascii="Times New Roman" w:eastAsia="Times New Roman" w:hAnsi="Times New Roman" w:cs="Times New Roman"/>
          <w:kern w:val="0"/>
          <w:sz w:val="28"/>
          <w:szCs w:val="28"/>
          <w:lang w:val="en-US" w:eastAsia="zh-CN"/>
          <w14:ligatures w14:val="none"/>
        </w:rPr>
        <w:t>Innovative oral hygiene strategies for children with autism spectrum disorder: a gamified app-based intervention. </w:t>
      </w:r>
      <w:r w:rsidRPr="00451935">
        <w:rPr>
          <w:rFonts w:ascii="Times New Roman" w:eastAsia="Times New Roman" w:hAnsi="Times New Roman" w:cs="Times New Roman"/>
          <w:i/>
          <w:iCs/>
          <w:kern w:val="0"/>
          <w:sz w:val="28"/>
          <w:szCs w:val="28"/>
          <w:lang w:eastAsia="zh-CN"/>
          <w14:ligatures w14:val="none"/>
        </w:rPr>
        <w:t xml:space="preserve">European </w:t>
      </w:r>
      <w:proofErr w:type="spellStart"/>
      <w:r w:rsidRPr="00451935">
        <w:rPr>
          <w:rFonts w:ascii="Times New Roman" w:eastAsia="Times New Roman" w:hAnsi="Times New Roman" w:cs="Times New Roman"/>
          <w:i/>
          <w:iCs/>
          <w:kern w:val="0"/>
          <w:sz w:val="28"/>
          <w:szCs w:val="28"/>
          <w:lang w:eastAsia="zh-CN"/>
          <w14:ligatures w14:val="none"/>
        </w:rPr>
        <w:t>Archives</w:t>
      </w:r>
      <w:proofErr w:type="spellEnd"/>
      <w:r w:rsidRPr="00451935">
        <w:rPr>
          <w:rFonts w:ascii="Times New Roman" w:eastAsia="Times New Roman" w:hAnsi="Times New Roman" w:cs="Times New Roman"/>
          <w:i/>
          <w:iCs/>
          <w:kern w:val="0"/>
          <w:sz w:val="28"/>
          <w:szCs w:val="28"/>
          <w:lang w:eastAsia="zh-CN"/>
          <w14:ligatures w14:val="none"/>
        </w:rPr>
        <w:t xml:space="preserve"> </w:t>
      </w:r>
      <w:proofErr w:type="spellStart"/>
      <w:r w:rsidRPr="00451935">
        <w:rPr>
          <w:rFonts w:ascii="Times New Roman" w:eastAsia="Times New Roman" w:hAnsi="Times New Roman" w:cs="Times New Roman"/>
          <w:i/>
          <w:iCs/>
          <w:kern w:val="0"/>
          <w:sz w:val="28"/>
          <w:szCs w:val="28"/>
          <w:lang w:eastAsia="zh-CN"/>
          <w14:ligatures w14:val="none"/>
        </w:rPr>
        <w:t>of</w:t>
      </w:r>
      <w:proofErr w:type="spellEnd"/>
      <w:r w:rsidRPr="00451935">
        <w:rPr>
          <w:rFonts w:ascii="Times New Roman" w:eastAsia="Times New Roman" w:hAnsi="Times New Roman" w:cs="Times New Roman"/>
          <w:i/>
          <w:iCs/>
          <w:kern w:val="0"/>
          <w:sz w:val="28"/>
          <w:szCs w:val="28"/>
          <w:lang w:eastAsia="zh-CN"/>
          <w14:ligatures w14:val="none"/>
        </w:rPr>
        <w:t xml:space="preserve"> </w:t>
      </w:r>
      <w:proofErr w:type="spellStart"/>
      <w:r w:rsidRPr="00451935">
        <w:rPr>
          <w:rFonts w:ascii="Times New Roman" w:eastAsia="Times New Roman" w:hAnsi="Times New Roman" w:cs="Times New Roman"/>
          <w:i/>
          <w:iCs/>
          <w:kern w:val="0"/>
          <w:sz w:val="28"/>
          <w:szCs w:val="28"/>
          <w:lang w:eastAsia="zh-CN"/>
          <w14:ligatures w14:val="none"/>
        </w:rPr>
        <w:t>Paediatric</w:t>
      </w:r>
      <w:proofErr w:type="spellEnd"/>
      <w:r w:rsidRPr="00451935">
        <w:rPr>
          <w:rFonts w:ascii="Times New Roman" w:eastAsia="Times New Roman" w:hAnsi="Times New Roman" w:cs="Times New Roman"/>
          <w:i/>
          <w:iCs/>
          <w:kern w:val="0"/>
          <w:sz w:val="28"/>
          <w:szCs w:val="28"/>
          <w:lang w:eastAsia="zh-CN"/>
          <w14:ligatures w14:val="none"/>
        </w:rPr>
        <w:t xml:space="preserve"> </w:t>
      </w:r>
      <w:proofErr w:type="spellStart"/>
      <w:r w:rsidRPr="00451935">
        <w:rPr>
          <w:rFonts w:ascii="Times New Roman" w:eastAsia="Times New Roman" w:hAnsi="Times New Roman" w:cs="Times New Roman"/>
          <w:i/>
          <w:iCs/>
          <w:kern w:val="0"/>
          <w:sz w:val="28"/>
          <w:szCs w:val="28"/>
          <w:lang w:eastAsia="zh-CN"/>
          <w14:ligatures w14:val="none"/>
        </w:rPr>
        <w:t>Dentistry</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1-10</w:t>
      </w:r>
      <w:proofErr w:type="gramEnd"/>
      <w:r w:rsidRPr="00451935">
        <w:rPr>
          <w:rFonts w:ascii="Times New Roman" w:eastAsia="Times New Roman" w:hAnsi="Times New Roman" w:cs="Times New Roman"/>
          <w:kern w:val="0"/>
          <w:sz w:val="28"/>
          <w:szCs w:val="28"/>
          <w:lang w:eastAsia="zh-CN"/>
          <w14:ligatures w14:val="none"/>
        </w:rPr>
        <w:t>.</w:t>
      </w:r>
    </w:p>
    <w:p w14:paraId="6C75F4D0" w14:textId="77777777" w:rsidR="003A4344" w:rsidRPr="00451935"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Современные методы </w:t>
      </w:r>
      <w:proofErr w:type="spellStart"/>
      <w:r w:rsidRPr="00451935">
        <w:rPr>
          <w:rFonts w:ascii="Times New Roman" w:eastAsia="Times New Roman" w:hAnsi="Times New Roman" w:cs="Times New Roman"/>
          <w:kern w:val="0"/>
          <w:sz w:val="28"/>
          <w:szCs w:val="28"/>
          <w:lang w:eastAsia="zh-CN"/>
          <w14:ligatures w14:val="none"/>
        </w:rPr>
        <w:t>реминерализирующей</w:t>
      </w:r>
      <w:proofErr w:type="spellEnd"/>
      <w:r w:rsidRPr="00451935">
        <w:rPr>
          <w:rFonts w:ascii="Times New Roman" w:eastAsia="Times New Roman" w:hAnsi="Times New Roman" w:cs="Times New Roman"/>
          <w:kern w:val="0"/>
          <w:sz w:val="28"/>
          <w:szCs w:val="28"/>
          <w:lang w:eastAsia="zh-CN"/>
          <w14:ligatures w14:val="none"/>
        </w:rPr>
        <w:t xml:space="preserve"> терапии у детей с </w:t>
      </w:r>
      <w:r>
        <w:rPr>
          <w:rFonts w:ascii="Times New Roman" w:eastAsia="Times New Roman" w:hAnsi="Times New Roman" w:cs="Times New Roman"/>
          <w:kern w:val="0"/>
          <w:sz w:val="28"/>
          <w:szCs w:val="28"/>
          <w:lang w:val="kk-KZ" w:eastAsia="zh-CN"/>
          <w14:ligatures w14:val="none"/>
        </w:rPr>
        <w:t>РАС</w:t>
      </w:r>
      <w:r w:rsidRPr="00451935">
        <w:rPr>
          <w:rFonts w:ascii="Times New Roman" w:eastAsia="Times New Roman" w:hAnsi="Times New Roman" w:cs="Times New Roman"/>
          <w:kern w:val="0"/>
          <w:sz w:val="28"/>
          <w:szCs w:val="28"/>
          <w:lang w:eastAsia="zh-CN"/>
          <w14:ligatures w14:val="none"/>
        </w:rPr>
        <w:t xml:space="preserve"> (аутизмом) Еркибаева Ж.У., </w:t>
      </w:r>
      <w:proofErr w:type="spellStart"/>
      <w:r w:rsidRPr="00451935">
        <w:rPr>
          <w:rFonts w:ascii="Times New Roman" w:eastAsia="Times New Roman" w:hAnsi="Times New Roman" w:cs="Times New Roman"/>
          <w:kern w:val="0"/>
          <w:sz w:val="28"/>
          <w:szCs w:val="28"/>
          <w:lang w:eastAsia="zh-CN"/>
          <w14:ligatures w14:val="none"/>
        </w:rPr>
        <w:t>Ермуханова</w:t>
      </w:r>
      <w:proofErr w:type="spellEnd"/>
      <w:r w:rsidRPr="00451935">
        <w:rPr>
          <w:rFonts w:ascii="Times New Roman" w:eastAsia="Times New Roman" w:hAnsi="Times New Roman" w:cs="Times New Roman"/>
          <w:kern w:val="0"/>
          <w:sz w:val="28"/>
          <w:szCs w:val="28"/>
          <w:lang w:eastAsia="zh-CN"/>
          <w14:ligatures w14:val="none"/>
        </w:rPr>
        <w:t xml:space="preserve"> Г.Т., </w:t>
      </w:r>
      <w:proofErr w:type="spellStart"/>
      <w:r w:rsidRPr="00451935">
        <w:rPr>
          <w:rFonts w:ascii="Times New Roman" w:eastAsia="Times New Roman" w:hAnsi="Times New Roman" w:cs="Times New Roman"/>
          <w:kern w:val="0"/>
          <w:sz w:val="28"/>
          <w:szCs w:val="28"/>
          <w:lang w:eastAsia="zh-CN"/>
          <w14:ligatures w14:val="none"/>
        </w:rPr>
        <w:t>Менчишева</w:t>
      </w:r>
      <w:proofErr w:type="spellEnd"/>
      <w:r w:rsidRPr="00451935">
        <w:rPr>
          <w:rFonts w:ascii="Times New Roman" w:eastAsia="Times New Roman" w:hAnsi="Times New Roman" w:cs="Times New Roman"/>
          <w:kern w:val="0"/>
          <w:sz w:val="28"/>
          <w:szCs w:val="28"/>
          <w:lang w:eastAsia="zh-CN"/>
          <w14:ligatures w14:val="none"/>
        </w:rPr>
        <w:t xml:space="preserve"> Ю.А., Якубова И.И. </w:t>
      </w:r>
      <w:r>
        <w:rPr>
          <w:rFonts w:ascii="Times New Roman" w:eastAsia="Times New Roman" w:hAnsi="Times New Roman" w:cs="Times New Roman"/>
          <w:kern w:val="0"/>
          <w:sz w:val="28"/>
          <w:szCs w:val="28"/>
          <w:lang w:val="kk-KZ" w:eastAsia="zh-CN"/>
          <w14:ligatures w14:val="none"/>
        </w:rPr>
        <w:t>С</w:t>
      </w:r>
      <w:proofErr w:type="spellStart"/>
      <w:r w:rsidRPr="00451935">
        <w:rPr>
          <w:rFonts w:ascii="Times New Roman" w:eastAsia="Times New Roman" w:hAnsi="Times New Roman" w:cs="Times New Roman"/>
          <w:kern w:val="0"/>
          <w:sz w:val="28"/>
          <w:szCs w:val="28"/>
          <w:lang w:eastAsia="zh-CN"/>
          <w14:ligatures w14:val="none"/>
        </w:rPr>
        <w:t>борник</w:t>
      </w:r>
      <w:proofErr w:type="spellEnd"/>
      <w:r w:rsidRPr="00451935">
        <w:rPr>
          <w:rFonts w:ascii="Times New Roman" w:eastAsia="Times New Roman" w:hAnsi="Times New Roman" w:cs="Times New Roman"/>
          <w:kern w:val="0"/>
          <w:sz w:val="28"/>
          <w:szCs w:val="28"/>
          <w:lang w:eastAsia="zh-CN"/>
          <w14:ligatures w14:val="none"/>
        </w:rPr>
        <w:t xml:space="preserve"> материалов X Международной научно-практической конференции «</w:t>
      </w:r>
      <w:r>
        <w:rPr>
          <w:rFonts w:ascii="Times New Roman" w:eastAsia="Times New Roman" w:hAnsi="Times New Roman" w:cs="Times New Roman"/>
          <w:kern w:val="0"/>
          <w:sz w:val="28"/>
          <w:szCs w:val="28"/>
          <w:lang w:val="kk-KZ" w:eastAsia="zh-CN"/>
          <w14:ligatures w14:val="none"/>
        </w:rPr>
        <w:t>П</w:t>
      </w:r>
      <w:proofErr w:type="spellStart"/>
      <w:r w:rsidRPr="00451935">
        <w:rPr>
          <w:rFonts w:ascii="Times New Roman" w:eastAsia="Times New Roman" w:hAnsi="Times New Roman" w:cs="Times New Roman"/>
          <w:kern w:val="0"/>
          <w:sz w:val="28"/>
          <w:szCs w:val="28"/>
          <w:lang w:eastAsia="zh-CN"/>
          <w14:ligatures w14:val="none"/>
        </w:rPr>
        <w:t>риоритеты</w:t>
      </w:r>
      <w:proofErr w:type="spellEnd"/>
      <w:r w:rsidRPr="00451935">
        <w:rPr>
          <w:rFonts w:ascii="Times New Roman" w:eastAsia="Times New Roman" w:hAnsi="Times New Roman" w:cs="Times New Roman"/>
          <w:kern w:val="0"/>
          <w:sz w:val="28"/>
          <w:szCs w:val="28"/>
          <w:lang w:eastAsia="zh-CN"/>
          <w14:ligatures w14:val="none"/>
        </w:rPr>
        <w:t xml:space="preserve"> фармации и стоматологии: от теории к практике», посвященной 30-летию Независимости Республики Казахстан и 70-летию Школы Фармации Казахского Национального медицинского университета им. С.Д. </w:t>
      </w:r>
      <w:proofErr w:type="spellStart"/>
      <w:r w:rsidRPr="00451935">
        <w:rPr>
          <w:rFonts w:ascii="Times New Roman" w:eastAsia="Times New Roman" w:hAnsi="Times New Roman" w:cs="Times New Roman"/>
          <w:kern w:val="0"/>
          <w:sz w:val="28"/>
          <w:szCs w:val="28"/>
          <w:lang w:eastAsia="zh-CN"/>
          <w14:ligatures w14:val="none"/>
        </w:rPr>
        <w:t>Асфендиярова</w:t>
      </w:r>
      <w:proofErr w:type="spellEnd"/>
      <w:r w:rsidRPr="00451935">
        <w:rPr>
          <w:rFonts w:ascii="Times New Roman" w:eastAsia="Times New Roman" w:hAnsi="Times New Roman" w:cs="Times New Roman"/>
          <w:kern w:val="0"/>
          <w:sz w:val="28"/>
          <w:szCs w:val="28"/>
          <w:lang w:eastAsia="zh-CN"/>
          <w14:ligatures w14:val="none"/>
        </w:rPr>
        <w:t>, 26 ноября 2021 г., г. Алматы</w:t>
      </w:r>
    </w:p>
    <w:p w14:paraId="043DB5D8" w14:textId="77777777" w:rsidR="003A4344" w:rsidRPr="00451935"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Неинвазивные методы лечения патологий твердых тканей зубов у детей с аутизмом Еркибаева </w:t>
      </w:r>
      <w:proofErr w:type="gramStart"/>
      <w:r w:rsidRPr="00451935">
        <w:rPr>
          <w:rFonts w:ascii="Times New Roman" w:eastAsia="Times New Roman" w:hAnsi="Times New Roman" w:cs="Times New Roman"/>
          <w:kern w:val="0"/>
          <w:sz w:val="28"/>
          <w:szCs w:val="28"/>
          <w:lang w:eastAsia="zh-CN"/>
          <w14:ligatures w14:val="none"/>
        </w:rPr>
        <w:t>Ж.У.</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Ермуханова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Г.Т.</w:t>
      </w:r>
      <w:proofErr w:type="gramEnd"/>
      <w:r w:rsidRPr="00451935">
        <w:rPr>
          <w:rFonts w:ascii="Times New Roman" w:eastAsia="Times New Roman" w:hAnsi="Times New Roman" w:cs="Times New Roman"/>
          <w:kern w:val="0"/>
          <w:sz w:val="28"/>
          <w:szCs w:val="28"/>
          <w:lang w:eastAsia="zh-CN"/>
          <w14:ligatures w14:val="none"/>
        </w:rPr>
        <w:t xml:space="preserve">, Садуакасова </w:t>
      </w:r>
      <w:proofErr w:type="gramStart"/>
      <w:r w:rsidRPr="00451935">
        <w:rPr>
          <w:rFonts w:ascii="Times New Roman" w:eastAsia="Times New Roman" w:hAnsi="Times New Roman" w:cs="Times New Roman"/>
          <w:kern w:val="0"/>
          <w:sz w:val="28"/>
          <w:szCs w:val="28"/>
          <w:lang w:eastAsia="zh-CN"/>
          <w14:ligatures w14:val="none"/>
        </w:rPr>
        <w:t>К.З.</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Менчишева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Ю.А.</w:t>
      </w:r>
      <w:proofErr w:type="gramEnd"/>
      <w:r w:rsidRPr="00451935">
        <w:rPr>
          <w:rFonts w:ascii="Times New Roman" w:eastAsia="Times New Roman" w:hAnsi="Times New Roman" w:cs="Times New Roman"/>
          <w:kern w:val="0"/>
          <w:sz w:val="28"/>
          <w:szCs w:val="28"/>
          <w:lang w:eastAsia="zh-CN"/>
          <w14:ligatures w14:val="none"/>
        </w:rPr>
        <w:t xml:space="preserve"> Сборник тезисов 1-го международного форума </w:t>
      </w:r>
      <w:proofErr w:type="spellStart"/>
      <w:r w:rsidRPr="00451935">
        <w:rPr>
          <w:rFonts w:ascii="Times New Roman" w:eastAsia="Times New Roman" w:hAnsi="Times New Roman" w:cs="Times New Roman"/>
          <w:kern w:val="0"/>
          <w:sz w:val="28"/>
          <w:szCs w:val="28"/>
          <w:lang w:eastAsia="zh-CN"/>
          <w14:ligatures w14:val="none"/>
        </w:rPr>
        <w:t>Asfen</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ForUM</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5-6</w:t>
      </w:r>
      <w:proofErr w:type="gramEnd"/>
      <w:r w:rsidRPr="00451935">
        <w:rPr>
          <w:rFonts w:ascii="Times New Roman" w:eastAsia="Times New Roman" w:hAnsi="Times New Roman" w:cs="Times New Roman"/>
          <w:kern w:val="0"/>
          <w:sz w:val="28"/>
          <w:szCs w:val="28"/>
          <w:lang w:eastAsia="zh-CN"/>
          <w14:ligatures w14:val="none"/>
        </w:rPr>
        <w:t xml:space="preserve"> июня 2023 года</w:t>
      </w:r>
    </w:p>
    <w:p w14:paraId="4E75D0B2" w14:textId="77777777" w:rsidR="003A4344" w:rsidRPr="00451935"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Еркибаева </w:t>
      </w:r>
      <w:proofErr w:type="gramStart"/>
      <w:r w:rsidRPr="00451935">
        <w:rPr>
          <w:rFonts w:ascii="Times New Roman" w:eastAsia="Times New Roman" w:hAnsi="Times New Roman" w:cs="Times New Roman"/>
          <w:kern w:val="0"/>
          <w:sz w:val="28"/>
          <w:szCs w:val="28"/>
          <w:lang w:eastAsia="zh-CN"/>
          <w14:ligatures w14:val="none"/>
        </w:rPr>
        <w:t>Ж.У.</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Ермуханова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Г.Т.</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Менчишева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Ю.А.</w:t>
      </w:r>
      <w:proofErr w:type="gramEnd"/>
      <w:r w:rsidRPr="00451935">
        <w:rPr>
          <w:rFonts w:ascii="Times New Roman" w:eastAsia="Times New Roman" w:hAnsi="Times New Roman" w:cs="Times New Roman"/>
          <w:kern w:val="0"/>
          <w:sz w:val="28"/>
          <w:szCs w:val="28"/>
          <w:lang w:eastAsia="zh-CN"/>
          <w14:ligatures w14:val="none"/>
        </w:rPr>
        <w:t xml:space="preserve"> Патент на полезную модель «Способ диагностики начального кариеса с применением флуоресцирующего красителя» №8307 2023/0468.2 04.08.2023г. (Приложение </w:t>
      </w:r>
      <w:r>
        <w:rPr>
          <w:rFonts w:ascii="Times New Roman" w:eastAsia="Times New Roman" w:hAnsi="Times New Roman" w:cs="Times New Roman"/>
          <w:kern w:val="0"/>
          <w:sz w:val="28"/>
          <w:szCs w:val="28"/>
          <w:lang w:eastAsia="zh-CN"/>
          <w14:ligatures w14:val="none"/>
        </w:rPr>
        <w:t>–</w:t>
      </w:r>
      <w:r w:rsidRPr="00451935">
        <w:rPr>
          <w:rFonts w:ascii="Times New Roman" w:eastAsia="Times New Roman" w:hAnsi="Times New Roman" w:cs="Times New Roman"/>
          <w:kern w:val="0"/>
          <w:sz w:val="28"/>
          <w:szCs w:val="28"/>
          <w:lang w:eastAsia="zh-CN"/>
          <w14:ligatures w14:val="none"/>
        </w:rPr>
        <w:t xml:space="preserve"> А</w:t>
      </w:r>
      <w:r>
        <w:rPr>
          <w:rFonts w:ascii="Times New Roman" w:eastAsia="Times New Roman" w:hAnsi="Times New Roman" w:cs="Times New Roman"/>
          <w:kern w:val="0"/>
          <w:sz w:val="28"/>
          <w:szCs w:val="28"/>
          <w:lang w:eastAsia="zh-CN"/>
          <w14:ligatures w14:val="none"/>
        </w:rPr>
        <w:t>1</w:t>
      </w:r>
      <w:r w:rsidRPr="00451935">
        <w:rPr>
          <w:rFonts w:ascii="Times New Roman" w:eastAsia="Times New Roman" w:hAnsi="Times New Roman" w:cs="Times New Roman"/>
          <w:kern w:val="0"/>
          <w:sz w:val="28"/>
          <w:szCs w:val="28"/>
          <w:lang w:eastAsia="zh-CN"/>
          <w14:ligatures w14:val="none"/>
        </w:rPr>
        <w:t>)</w:t>
      </w:r>
    </w:p>
    <w:p w14:paraId="18D42378" w14:textId="77777777" w:rsidR="003A4344" w:rsidRPr="00451935"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Еркибаева </w:t>
      </w:r>
      <w:proofErr w:type="gramStart"/>
      <w:r w:rsidRPr="00451935">
        <w:rPr>
          <w:rFonts w:ascii="Times New Roman" w:eastAsia="Times New Roman" w:hAnsi="Times New Roman" w:cs="Times New Roman"/>
          <w:kern w:val="0"/>
          <w:sz w:val="28"/>
          <w:szCs w:val="28"/>
          <w:lang w:eastAsia="zh-CN"/>
          <w14:ligatures w14:val="none"/>
        </w:rPr>
        <w:t>Ж.У.</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Ермуханова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Г.Т.</w:t>
      </w:r>
      <w:proofErr w:type="gramEnd"/>
      <w:r w:rsidRPr="00451935">
        <w:rPr>
          <w:rFonts w:ascii="Times New Roman" w:eastAsia="Times New Roman" w:hAnsi="Times New Roman" w:cs="Times New Roman"/>
          <w:kern w:val="0"/>
          <w:sz w:val="28"/>
          <w:szCs w:val="28"/>
          <w:lang w:eastAsia="zh-CN"/>
          <w14:ligatures w14:val="none"/>
        </w:rPr>
        <w:t xml:space="preserve"> Патент на полезную модель «Устройство для изоляции фронтальной группы зубов у детей» № 8630 2023/1085.2 17.11.2023 г. (Приложение </w:t>
      </w:r>
      <w:r>
        <w:rPr>
          <w:rFonts w:ascii="Times New Roman" w:eastAsia="Times New Roman" w:hAnsi="Times New Roman" w:cs="Times New Roman"/>
          <w:kern w:val="0"/>
          <w:sz w:val="28"/>
          <w:szCs w:val="28"/>
          <w:lang w:eastAsia="zh-CN"/>
          <w14:ligatures w14:val="none"/>
        </w:rPr>
        <w:t>–</w:t>
      </w:r>
      <w:r w:rsidRPr="00451935">
        <w:rPr>
          <w:rFonts w:ascii="Times New Roman" w:eastAsia="Times New Roman" w:hAnsi="Times New Roman" w:cs="Times New Roman"/>
          <w:kern w:val="0"/>
          <w:sz w:val="28"/>
          <w:szCs w:val="28"/>
          <w:lang w:eastAsia="zh-CN"/>
          <w14:ligatures w14:val="none"/>
        </w:rPr>
        <w:t xml:space="preserve"> </w:t>
      </w:r>
      <w:r>
        <w:rPr>
          <w:rFonts w:ascii="Times New Roman" w:eastAsia="Times New Roman" w:hAnsi="Times New Roman" w:cs="Times New Roman"/>
          <w:kern w:val="0"/>
          <w:sz w:val="28"/>
          <w:szCs w:val="28"/>
          <w:lang w:eastAsia="zh-CN"/>
          <w14:ligatures w14:val="none"/>
        </w:rPr>
        <w:t>А2</w:t>
      </w:r>
      <w:r w:rsidRPr="00451935">
        <w:rPr>
          <w:rFonts w:ascii="Times New Roman" w:eastAsia="Times New Roman" w:hAnsi="Times New Roman" w:cs="Times New Roman"/>
          <w:kern w:val="0"/>
          <w:sz w:val="28"/>
          <w:szCs w:val="28"/>
          <w:lang w:eastAsia="zh-CN"/>
          <w14:ligatures w14:val="none"/>
        </w:rPr>
        <w:t>)</w:t>
      </w:r>
    </w:p>
    <w:p w14:paraId="1D616E2A" w14:textId="77777777" w:rsidR="003A4344" w:rsidRPr="00451935"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Еркибаева </w:t>
      </w:r>
      <w:proofErr w:type="gramStart"/>
      <w:r w:rsidRPr="00451935">
        <w:rPr>
          <w:rFonts w:ascii="Times New Roman" w:eastAsia="Times New Roman" w:hAnsi="Times New Roman" w:cs="Times New Roman"/>
          <w:kern w:val="0"/>
          <w:sz w:val="28"/>
          <w:szCs w:val="28"/>
          <w:lang w:eastAsia="zh-CN"/>
          <w14:ligatures w14:val="none"/>
        </w:rPr>
        <w:t>Ж.У.</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Ермуханова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Г.Т.</w:t>
      </w:r>
      <w:proofErr w:type="gramEnd"/>
      <w:r w:rsidRPr="00451935">
        <w:rPr>
          <w:rFonts w:ascii="Times New Roman" w:eastAsia="Times New Roman" w:hAnsi="Times New Roman" w:cs="Times New Roman"/>
          <w:kern w:val="0"/>
          <w:sz w:val="28"/>
          <w:szCs w:val="28"/>
          <w:lang w:eastAsia="zh-CN"/>
          <w14:ligatures w14:val="none"/>
        </w:rPr>
        <w:t xml:space="preserve">, Садуакасова </w:t>
      </w:r>
      <w:proofErr w:type="gramStart"/>
      <w:r w:rsidRPr="00451935">
        <w:rPr>
          <w:rFonts w:ascii="Times New Roman" w:eastAsia="Times New Roman" w:hAnsi="Times New Roman" w:cs="Times New Roman"/>
          <w:kern w:val="0"/>
          <w:sz w:val="28"/>
          <w:szCs w:val="28"/>
          <w:lang w:eastAsia="zh-CN"/>
          <w14:ligatures w14:val="none"/>
        </w:rPr>
        <w:t>К.З.</w:t>
      </w:r>
      <w:proofErr w:type="gramEnd"/>
      <w:r w:rsidRPr="00451935">
        <w:rPr>
          <w:rFonts w:ascii="Times New Roman" w:eastAsia="Times New Roman" w:hAnsi="Times New Roman" w:cs="Times New Roman"/>
          <w:kern w:val="0"/>
          <w:sz w:val="28"/>
          <w:szCs w:val="28"/>
          <w:lang w:eastAsia="zh-CN"/>
          <w14:ligatures w14:val="none"/>
        </w:rPr>
        <w:t xml:space="preserve">, Рахимов </w:t>
      </w:r>
      <w:proofErr w:type="gramStart"/>
      <w:r w:rsidRPr="00451935">
        <w:rPr>
          <w:rFonts w:ascii="Times New Roman" w:eastAsia="Times New Roman" w:hAnsi="Times New Roman" w:cs="Times New Roman"/>
          <w:kern w:val="0"/>
          <w:sz w:val="28"/>
          <w:szCs w:val="28"/>
          <w:lang w:eastAsia="zh-CN"/>
          <w14:ligatures w14:val="none"/>
        </w:rPr>
        <w:t>К.Д.</w:t>
      </w:r>
      <w:proofErr w:type="gramEnd"/>
      <w:r w:rsidRPr="00451935">
        <w:rPr>
          <w:rFonts w:ascii="Times New Roman" w:eastAsia="Times New Roman" w:hAnsi="Times New Roman" w:cs="Times New Roman"/>
          <w:kern w:val="0"/>
          <w:sz w:val="28"/>
          <w:szCs w:val="28"/>
          <w:lang w:eastAsia="zh-CN"/>
          <w14:ligatures w14:val="none"/>
        </w:rPr>
        <w:t xml:space="preserve">, Абу Ж., Ахметов </w:t>
      </w:r>
      <w:proofErr w:type="gramStart"/>
      <w:r w:rsidRPr="00451935">
        <w:rPr>
          <w:rFonts w:ascii="Times New Roman" w:eastAsia="Times New Roman" w:hAnsi="Times New Roman" w:cs="Times New Roman"/>
          <w:kern w:val="0"/>
          <w:sz w:val="28"/>
          <w:szCs w:val="28"/>
          <w:lang w:eastAsia="zh-CN"/>
          <w14:ligatures w14:val="none"/>
        </w:rPr>
        <w:t>А.Г.</w:t>
      </w:r>
      <w:proofErr w:type="gramEnd"/>
      <w:r w:rsidRPr="00451935">
        <w:rPr>
          <w:rFonts w:ascii="Times New Roman" w:eastAsia="Times New Roman" w:hAnsi="Times New Roman" w:cs="Times New Roman"/>
          <w:kern w:val="0"/>
          <w:sz w:val="28"/>
          <w:szCs w:val="28"/>
          <w:lang w:eastAsia="zh-CN"/>
          <w14:ligatures w14:val="none"/>
        </w:rPr>
        <w:t xml:space="preserve">  Патент на полезную модель «Способ улучшения навыков гигиены полости рта у детей с расстройствами аутистического спектра» № 10840 2025/0143.2 11.07.2025 г. (Приложение </w:t>
      </w:r>
      <w:r>
        <w:rPr>
          <w:rFonts w:ascii="Times New Roman" w:eastAsia="Times New Roman" w:hAnsi="Times New Roman" w:cs="Times New Roman"/>
          <w:kern w:val="0"/>
          <w:sz w:val="28"/>
          <w:szCs w:val="28"/>
          <w:lang w:eastAsia="zh-CN"/>
          <w14:ligatures w14:val="none"/>
        </w:rPr>
        <w:t>–</w:t>
      </w:r>
      <w:r w:rsidRPr="00451935">
        <w:rPr>
          <w:rFonts w:ascii="Times New Roman" w:eastAsia="Times New Roman" w:hAnsi="Times New Roman" w:cs="Times New Roman"/>
          <w:kern w:val="0"/>
          <w:sz w:val="28"/>
          <w:szCs w:val="28"/>
          <w:lang w:eastAsia="zh-CN"/>
          <w14:ligatures w14:val="none"/>
        </w:rPr>
        <w:t xml:space="preserve"> </w:t>
      </w:r>
      <w:r>
        <w:rPr>
          <w:rFonts w:ascii="Times New Roman" w:eastAsia="Times New Roman" w:hAnsi="Times New Roman" w:cs="Times New Roman"/>
          <w:kern w:val="0"/>
          <w:sz w:val="28"/>
          <w:szCs w:val="28"/>
          <w:lang w:eastAsia="zh-CN"/>
          <w14:ligatures w14:val="none"/>
        </w:rPr>
        <w:t>А3</w:t>
      </w:r>
      <w:r w:rsidRPr="00451935">
        <w:rPr>
          <w:rFonts w:ascii="Times New Roman" w:eastAsia="Times New Roman" w:hAnsi="Times New Roman" w:cs="Times New Roman"/>
          <w:kern w:val="0"/>
          <w:sz w:val="28"/>
          <w:szCs w:val="28"/>
          <w:lang w:eastAsia="zh-CN"/>
          <w14:ligatures w14:val="none"/>
        </w:rPr>
        <w:t>)</w:t>
      </w:r>
    </w:p>
    <w:p w14:paraId="3DCC043F" w14:textId="77777777" w:rsidR="003A4344" w:rsidRPr="00451935"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Еркибаева </w:t>
      </w:r>
      <w:proofErr w:type="gramStart"/>
      <w:r w:rsidRPr="00451935">
        <w:rPr>
          <w:rFonts w:ascii="Times New Roman" w:eastAsia="Times New Roman" w:hAnsi="Times New Roman" w:cs="Times New Roman"/>
          <w:kern w:val="0"/>
          <w:sz w:val="28"/>
          <w:szCs w:val="28"/>
          <w:lang w:eastAsia="zh-CN"/>
          <w14:ligatures w14:val="none"/>
        </w:rPr>
        <w:t>Ж.У.</w:t>
      </w:r>
      <w:proofErr w:type="gramEnd"/>
      <w:r w:rsidRPr="00451935">
        <w:rPr>
          <w:rFonts w:ascii="Times New Roman" w:eastAsia="Times New Roman" w:hAnsi="Times New Roman" w:cs="Times New Roman"/>
          <w:kern w:val="0"/>
          <w:sz w:val="28"/>
          <w:szCs w:val="28"/>
          <w:lang w:eastAsia="zh-CN"/>
          <w14:ligatures w14:val="none"/>
        </w:rPr>
        <w:t xml:space="preserve">, Садуакасова </w:t>
      </w:r>
      <w:proofErr w:type="gramStart"/>
      <w:r w:rsidRPr="00451935">
        <w:rPr>
          <w:rFonts w:ascii="Times New Roman" w:eastAsia="Times New Roman" w:hAnsi="Times New Roman" w:cs="Times New Roman"/>
          <w:kern w:val="0"/>
          <w:sz w:val="28"/>
          <w:szCs w:val="28"/>
          <w:lang w:eastAsia="zh-CN"/>
          <w14:ligatures w14:val="none"/>
        </w:rPr>
        <w:t>К.З.</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Ермуханова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Г.Т.</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Менчишева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Ю.А.</w:t>
      </w:r>
      <w:proofErr w:type="gramEnd"/>
      <w:r w:rsidRPr="00451935">
        <w:rPr>
          <w:rFonts w:ascii="Times New Roman" w:eastAsia="Times New Roman" w:hAnsi="Times New Roman" w:cs="Times New Roman"/>
          <w:kern w:val="0"/>
          <w:sz w:val="28"/>
          <w:szCs w:val="28"/>
          <w:lang w:eastAsia="zh-CN"/>
          <w14:ligatures w14:val="none"/>
        </w:rPr>
        <w:t xml:space="preserve"> Свидетельство о внесении сведений в государственный реестр прав на объекты, охраняемые авторским правом № 29067 от «27» сентября </w:t>
      </w:r>
      <w:proofErr w:type="gramStart"/>
      <w:r w:rsidRPr="00451935">
        <w:rPr>
          <w:rFonts w:ascii="Times New Roman" w:eastAsia="Times New Roman" w:hAnsi="Times New Roman" w:cs="Times New Roman"/>
          <w:kern w:val="0"/>
          <w:sz w:val="28"/>
          <w:szCs w:val="28"/>
          <w:lang w:eastAsia="zh-CN"/>
          <w14:ligatures w14:val="none"/>
        </w:rPr>
        <w:t>2022 года</w:t>
      </w:r>
      <w:proofErr w:type="gramEnd"/>
      <w:r w:rsidRPr="00451935">
        <w:rPr>
          <w:rFonts w:ascii="Times New Roman" w:eastAsia="Times New Roman" w:hAnsi="Times New Roman" w:cs="Times New Roman"/>
          <w:kern w:val="0"/>
          <w:sz w:val="28"/>
          <w:szCs w:val="28"/>
          <w:lang w:eastAsia="zh-CN"/>
          <w14:ligatures w14:val="none"/>
        </w:rPr>
        <w:t xml:space="preserve"> анкета «Анализ здоровья полости рта детей с аутизмом» </w:t>
      </w:r>
      <w:proofErr w:type="spellStart"/>
      <w:r w:rsidRPr="00451935">
        <w:rPr>
          <w:rFonts w:ascii="Times New Roman" w:eastAsia="Times New Roman" w:hAnsi="Times New Roman" w:cs="Times New Roman"/>
          <w:kern w:val="0"/>
          <w:sz w:val="28"/>
          <w:szCs w:val="28"/>
          <w:lang w:eastAsia="zh-CN"/>
          <w14:ligatures w14:val="none"/>
        </w:rPr>
        <w:t>survey</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Аnalysis</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of</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health</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of</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the</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oral</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cavity</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of</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children</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with</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autism</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сауалнама</w:t>
      </w:r>
      <w:proofErr w:type="spellEnd"/>
      <w:r w:rsidRPr="00451935">
        <w:rPr>
          <w:rFonts w:ascii="Times New Roman" w:eastAsia="Times New Roman" w:hAnsi="Times New Roman" w:cs="Times New Roman"/>
          <w:kern w:val="0"/>
          <w:sz w:val="28"/>
          <w:szCs w:val="28"/>
          <w:lang w:eastAsia="zh-CN"/>
          <w14:ligatures w14:val="none"/>
        </w:rPr>
        <w:t xml:space="preserve"> </w:t>
      </w:r>
      <w:r w:rsidRPr="00451935">
        <w:rPr>
          <w:rFonts w:ascii="Times New Roman" w:eastAsia="Times New Roman" w:hAnsi="Times New Roman" w:cs="Times New Roman"/>
          <w:kern w:val="0"/>
          <w:sz w:val="28"/>
          <w:szCs w:val="28"/>
          <w:lang w:eastAsia="zh-CN"/>
          <w14:ligatures w14:val="none"/>
        </w:rPr>
        <w:lastRenderedPageBreak/>
        <w:t>"</w:t>
      </w:r>
      <w:proofErr w:type="spellStart"/>
      <w:r w:rsidRPr="00451935">
        <w:rPr>
          <w:rFonts w:ascii="Times New Roman" w:eastAsia="Times New Roman" w:hAnsi="Times New Roman" w:cs="Times New Roman"/>
          <w:kern w:val="0"/>
          <w:sz w:val="28"/>
          <w:szCs w:val="28"/>
          <w:lang w:eastAsia="zh-CN"/>
          <w14:ligatures w14:val="none"/>
        </w:rPr>
        <w:t>Аутизмі</w:t>
      </w:r>
      <w:proofErr w:type="spellEnd"/>
      <w:r w:rsidRPr="00451935">
        <w:rPr>
          <w:rFonts w:ascii="Times New Roman" w:eastAsia="Times New Roman" w:hAnsi="Times New Roman" w:cs="Times New Roman"/>
          <w:kern w:val="0"/>
          <w:sz w:val="28"/>
          <w:szCs w:val="28"/>
          <w:lang w:eastAsia="zh-CN"/>
          <w14:ligatures w14:val="none"/>
        </w:rPr>
        <w:t xml:space="preserve"> бар </w:t>
      </w:r>
      <w:proofErr w:type="spellStart"/>
      <w:r w:rsidRPr="00451935">
        <w:rPr>
          <w:rFonts w:ascii="Times New Roman" w:eastAsia="Times New Roman" w:hAnsi="Times New Roman" w:cs="Times New Roman"/>
          <w:kern w:val="0"/>
          <w:sz w:val="28"/>
          <w:szCs w:val="28"/>
          <w:lang w:eastAsia="zh-CN"/>
          <w14:ligatures w14:val="none"/>
        </w:rPr>
        <w:t>балалардың</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ауыз</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қуысының</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денсаулығын</w:t>
      </w:r>
      <w:proofErr w:type="spell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талдау</w:t>
      </w:r>
      <w:proofErr w:type="spellEnd"/>
      <w:r w:rsidRPr="00451935">
        <w:rPr>
          <w:rFonts w:ascii="Times New Roman" w:eastAsia="Times New Roman" w:hAnsi="Times New Roman" w:cs="Times New Roman"/>
          <w:kern w:val="0"/>
          <w:sz w:val="28"/>
          <w:szCs w:val="28"/>
          <w:lang w:eastAsia="zh-CN"/>
          <w14:ligatures w14:val="none"/>
        </w:rPr>
        <w:t xml:space="preserve">" (Приложение </w:t>
      </w:r>
      <w:r>
        <w:rPr>
          <w:rFonts w:ascii="Times New Roman" w:eastAsia="Times New Roman" w:hAnsi="Times New Roman" w:cs="Times New Roman"/>
          <w:kern w:val="0"/>
          <w:sz w:val="28"/>
          <w:szCs w:val="28"/>
          <w:lang w:eastAsia="zh-CN"/>
          <w14:ligatures w14:val="none"/>
        </w:rPr>
        <w:t>–</w:t>
      </w:r>
      <w:r w:rsidRPr="00451935">
        <w:rPr>
          <w:rFonts w:ascii="Times New Roman" w:eastAsia="Times New Roman" w:hAnsi="Times New Roman" w:cs="Times New Roman"/>
          <w:kern w:val="0"/>
          <w:sz w:val="28"/>
          <w:szCs w:val="28"/>
          <w:lang w:eastAsia="zh-CN"/>
          <w14:ligatures w14:val="none"/>
        </w:rPr>
        <w:t xml:space="preserve"> </w:t>
      </w:r>
      <w:r>
        <w:rPr>
          <w:rFonts w:ascii="Times New Roman" w:eastAsia="Times New Roman" w:hAnsi="Times New Roman" w:cs="Times New Roman"/>
          <w:kern w:val="0"/>
          <w:sz w:val="28"/>
          <w:szCs w:val="28"/>
          <w:lang w:eastAsia="zh-CN"/>
          <w14:ligatures w14:val="none"/>
        </w:rPr>
        <w:t>Б1</w:t>
      </w:r>
      <w:r w:rsidRPr="00451935">
        <w:rPr>
          <w:rFonts w:ascii="Times New Roman" w:eastAsia="Times New Roman" w:hAnsi="Times New Roman" w:cs="Times New Roman"/>
          <w:kern w:val="0"/>
          <w:sz w:val="28"/>
          <w:szCs w:val="28"/>
          <w:lang w:eastAsia="zh-CN"/>
          <w14:ligatures w14:val="none"/>
        </w:rPr>
        <w:t>)</w:t>
      </w:r>
    </w:p>
    <w:p w14:paraId="56CBA732" w14:textId="77777777" w:rsidR="003A4344" w:rsidRPr="00451935"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Еркибаева </w:t>
      </w:r>
      <w:proofErr w:type="gramStart"/>
      <w:r w:rsidRPr="00451935">
        <w:rPr>
          <w:rFonts w:ascii="Times New Roman" w:eastAsia="Times New Roman" w:hAnsi="Times New Roman" w:cs="Times New Roman"/>
          <w:kern w:val="0"/>
          <w:sz w:val="28"/>
          <w:szCs w:val="28"/>
          <w:lang w:eastAsia="zh-CN"/>
          <w14:ligatures w14:val="none"/>
        </w:rPr>
        <w:t>Ж.У.</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Ермуханова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Г.Т.</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Менчишева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Ю.А.</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Абдукаликова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Д.Б.</w:t>
      </w:r>
      <w:proofErr w:type="gramEnd"/>
      <w:r w:rsidRPr="00451935">
        <w:rPr>
          <w:rFonts w:ascii="Times New Roman" w:eastAsia="Times New Roman" w:hAnsi="Times New Roman" w:cs="Times New Roman"/>
          <w:kern w:val="0"/>
          <w:sz w:val="28"/>
          <w:szCs w:val="28"/>
          <w:lang w:eastAsia="zh-CN"/>
          <w14:ligatures w14:val="none"/>
        </w:rPr>
        <w:t xml:space="preserve"> Свидетельство о внесении сведений в государственный реестр прав на объекты, охраняемые авторским правом № 29506 от «18» октября 2022 года. Модифицированный способ определения индекса гигиены полости рта у детей с аутизмом. (Приложение </w:t>
      </w:r>
      <w:r>
        <w:rPr>
          <w:rFonts w:ascii="Times New Roman" w:eastAsia="Times New Roman" w:hAnsi="Times New Roman" w:cs="Times New Roman"/>
          <w:kern w:val="0"/>
          <w:sz w:val="28"/>
          <w:szCs w:val="28"/>
          <w:lang w:eastAsia="zh-CN"/>
          <w14:ligatures w14:val="none"/>
        </w:rPr>
        <w:t>–</w:t>
      </w:r>
      <w:r w:rsidRPr="00451935">
        <w:rPr>
          <w:rFonts w:ascii="Times New Roman" w:eastAsia="Times New Roman" w:hAnsi="Times New Roman" w:cs="Times New Roman"/>
          <w:kern w:val="0"/>
          <w:sz w:val="28"/>
          <w:szCs w:val="28"/>
          <w:lang w:eastAsia="zh-CN"/>
          <w14:ligatures w14:val="none"/>
        </w:rPr>
        <w:t xml:space="preserve"> </w:t>
      </w:r>
      <w:r>
        <w:rPr>
          <w:rFonts w:ascii="Times New Roman" w:eastAsia="Times New Roman" w:hAnsi="Times New Roman" w:cs="Times New Roman"/>
          <w:kern w:val="0"/>
          <w:sz w:val="28"/>
          <w:szCs w:val="28"/>
          <w:lang w:eastAsia="zh-CN"/>
          <w14:ligatures w14:val="none"/>
        </w:rPr>
        <w:t>Б2</w:t>
      </w:r>
      <w:r w:rsidRPr="00451935">
        <w:rPr>
          <w:rFonts w:ascii="Times New Roman" w:eastAsia="Times New Roman" w:hAnsi="Times New Roman" w:cs="Times New Roman"/>
          <w:kern w:val="0"/>
          <w:sz w:val="28"/>
          <w:szCs w:val="28"/>
          <w:lang w:eastAsia="zh-CN"/>
          <w14:ligatures w14:val="none"/>
        </w:rPr>
        <w:t>)</w:t>
      </w:r>
    </w:p>
    <w:p w14:paraId="5DDA1FD9" w14:textId="77777777" w:rsidR="003A4344" w:rsidRPr="00451935"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eastAsia="ru-RU"/>
          <w14:ligatures w14:val="none"/>
        </w:rPr>
      </w:pPr>
      <w:r w:rsidRPr="00451935">
        <w:rPr>
          <w:rFonts w:ascii="Times New Roman" w:eastAsia="Times New Roman" w:hAnsi="Times New Roman" w:cs="Times New Roman"/>
          <w:kern w:val="0"/>
          <w:sz w:val="28"/>
          <w:szCs w:val="28"/>
          <w:lang w:eastAsia="zh-CN"/>
          <w14:ligatures w14:val="none"/>
        </w:rPr>
        <w:t xml:space="preserve">Еркибаева </w:t>
      </w:r>
      <w:proofErr w:type="gramStart"/>
      <w:r w:rsidRPr="00451935">
        <w:rPr>
          <w:rFonts w:ascii="Times New Roman" w:eastAsia="Times New Roman" w:hAnsi="Times New Roman" w:cs="Times New Roman"/>
          <w:kern w:val="0"/>
          <w:sz w:val="28"/>
          <w:szCs w:val="28"/>
          <w:lang w:eastAsia="zh-CN"/>
          <w14:ligatures w14:val="none"/>
        </w:rPr>
        <w:t>Ж.У.</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Ермуханова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Г.Т.</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Менчишева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Ю.А.</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Абдукаликова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Д.Б.</w:t>
      </w:r>
      <w:proofErr w:type="gramEnd"/>
      <w:r w:rsidRPr="00451935">
        <w:rPr>
          <w:rFonts w:ascii="Times New Roman" w:eastAsia="Times New Roman" w:hAnsi="Times New Roman" w:cs="Times New Roman"/>
          <w:kern w:val="0"/>
          <w:sz w:val="28"/>
          <w:szCs w:val="28"/>
          <w:lang w:eastAsia="zh-CN"/>
          <w14:ligatures w14:val="none"/>
        </w:rPr>
        <w:t xml:space="preserve"> Свидетельство о внесении сведений в государственный реестр прав на объекты, охраняемые авторским правом № 30097 от «8» ноября 2022 года. Применение инновационных технологий в гигиене полости рта у детей с расстройствами аутистического спектра (РАС). (Приложение </w:t>
      </w:r>
      <w:r>
        <w:rPr>
          <w:rFonts w:ascii="Times New Roman" w:eastAsia="Times New Roman" w:hAnsi="Times New Roman" w:cs="Times New Roman"/>
          <w:kern w:val="0"/>
          <w:sz w:val="28"/>
          <w:szCs w:val="28"/>
          <w:lang w:eastAsia="zh-CN"/>
          <w14:ligatures w14:val="none"/>
        </w:rPr>
        <w:t>–</w:t>
      </w:r>
      <w:r w:rsidRPr="00451935">
        <w:rPr>
          <w:rFonts w:ascii="Times New Roman" w:eastAsia="Times New Roman" w:hAnsi="Times New Roman" w:cs="Times New Roman"/>
          <w:kern w:val="0"/>
          <w:sz w:val="28"/>
          <w:szCs w:val="28"/>
          <w:lang w:eastAsia="zh-CN"/>
          <w14:ligatures w14:val="none"/>
        </w:rPr>
        <w:t xml:space="preserve"> </w:t>
      </w:r>
      <w:r>
        <w:rPr>
          <w:rFonts w:ascii="Times New Roman" w:eastAsia="Times New Roman" w:hAnsi="Times New Roman" w:cs="Times New Roman"/>
          <w:kern w:val="0"/>
          <w:sz w:val="28"/>
          <w:szCs w:val="28"/>
          <w:lang w:eastAsia="zh-CN"/>
          <w14:ligatures w14:val="none"/>
        </w:rPr>
        <w:t>Б3</w:t>
      </w:r>
      <w:r w:rsidRPr="00451935">
        <w:rPr>
          <w:rFonts w:ascii="Times New Roman" w:eastAsia="Times New Roman" w:hAnsi="Times New Roman" w:cs="Times New Roman"/>
          <w:kern w:val="0"/>
          <w:sz w:val="28"/>
          <w:szCs w:val="28"/>
          <w:lang w:eastAsia="zh-CN"/>
          <w14:ligatures w14:val="none"/>
        </w:rPr>
        <w:t>)</w:t>
      </w:r>
    </w:p>
    <w:p w14:paraId="1404BD3F" w14:textId="77777777" w:rsidR="003A4344" w:rsidRPr="00451935" w:rsidRDefault="003A4344" w:rsidP="003A4344">
      <w:pPr>
        <w:numPr>
          <w:ilvl w:val="0"/>
          <w:numId w:val="12"/>
        </w:numPr>
        <w:spacing w:after="120" w:line="240" w:lineRule="auto"/>
        <w:contextualSpacing/>
        <w:jc w:val="both"/>
        <w:rPr>
          <w:rFonts w:ascii="Times New Roman" w:eastAsia="Times New Roman" w:hAnsi="Times New Roman" w:cs="Times New Roman"/>
          <w:kern w:val="0"/>
          <w:sz w:val="28"/>
          <w:szCs w:val="28"/>
          <w:lang w:eastAsia="zh-CN"/>
          <w14:ligatures w14:val="none"/>
        </w:rPr>
      </w:pPr>
      <w:r w:rsidRPr="00451935">
        <w:rPr>
          <w:rFonts w:ascii="Times New Roman" w:eastAsia="Times New Roman" w:hAnsi="Times New Roman" w:cs="Times New Roman"/>
          <w:kern w:val="0"/>
          <w:sz w:val="28"/>
          <w:szCs w:val="28"/>
          <w:lang w:eastAsia="zh-CN"/>
          <w14:ligatures w14:val="none"/>
        </w:rPr>
        <w:t xml:space="preserve">Еркибаева </w:t>
      </w:r>
      <w:proofErr w:type="gramStart"/>
      <w:r w:rsidRPr="00451935">
        <w:rPr>
          <w:rFonts w:ascii="Times New Roman" w:eastAsia="Times New Roman" w:hAnsi="Times New Roman" w:cs="Times New Roman"/>
          <w:kern w:val="0"/>
          <w:sz w:val="28"/>
          <w:szCs w:val="28"/>
          <w:lang w:eastAsia="zh-CN"/>
          <w14:ligatures w14:val="none"/>
        </w:rPr>
        <w:t>Ж.У.</w:t>
      </w:r>
      <w:proofErr w:type="gramEnd"/>
      <w:r w:rsidRPr="00451935">
        <w:rPr>
          <w:rFonts w:ascii="Times New Roman" w:eastAsia="Times New Roman" w:hAnsi="Times New Roman" w:cs="Times New Roman"/>
          <w:kern w:val="0"/>
          <w:sz w:val="28"/>
          <w:szCs w:val="28"/>
          <w:lang w:eastAsia="zh-CN"/>
          <w14:ligatures w14:val="none"/>
        </w:rPr>
        <w:t xml:space="preserve">, </w:t>
      </w:r>
      <w:proofErr w:type="spellStart"/>
      <w:r w:rsidRPr="00451935">
        <w:rPr>
          <w:rFonts w:ascii="Times New Roman" w:eastAsia="Times New Roman" w:hAnsi="Times New Roman" w:cs="Times New Roman"/>
          <w:kern w:val="0"/>
          <w:sz w:val="28"/>
          <w:szCs w:val="28"/>
          <w:lang w:eastAsia="zh-CN"/>
          <w14:ligatures w14:val="none"/>
        </w:rPr>
        <w:t>Ермуханова</w:t>
      </w:r>
      <w:proofErr w:type="spellEnd"/>
      <w:r w:rsidRPr="00451935">
        <w:rPr>
          <w:rFonts w:ascii="Times New Roman" w:eastAsia="Times New Roman" w:hAnsi="Times New Roman" w:cs="Times New Roman"/>
          <w:kern w:val="0"/>
          <w:sz w:val="28"/>
          <w:szCs w:val="28"/>
          <w:lang w:eastAsia="zh-CN"/>
          <w14:ligatures w14:val="none"/>
        </w:rPr>
        <w:t xml:space="preserve"> </w:t>
      </w:r>
      <w:proofErr w:type="gramStart"/>
      <w:r w:rsidRPr="00451935">
        <w:rPr>
          <w:rFonts w:ascii="Times New Roman" w:eastAsia="Times New Roman" w:hAnsi="Times New Roman" w:cs="Times New Roman"/>
          <w:kern w:val="0"/>
          <w:sz w:val="28"/>
          <w:szCs w:val="28"/>
          <w:lang w:eastAsia="zh-CN"/>
          <w14:ligatures w14:val="none"/>
        </w:rPr>
        <w:t>Г.Т.</w:t>
      </w:r>
      <w:proofErr w:type="gramEnd"/>
      <w:r w:rsidRPr="00451935">
        <w:rPr>
          <w:rFonts w:ascii="Times New Roman" w:eastAsia="Times New Roman" w:hAnsi="Times New Roman" w:cs="Times New Roman"/>
          <w:kern w:val="0"/>
          <w:sz w:val="28"/>
          <w:szCs w:val="28"/>
          <w:lang w:eastAsia="zh-CN"/>
          <w14:ligatures w14:val="none"/>
        </w:rPr>
        <w:t xml:space="preserve">, Ахметов </w:t>
      </w:r>
      <w:proofErr w:type="gramStart"/>
      <w:r w:rsidRPr="00451935">
        <w:rPr>
          <w:rFonts w:ascii="Times New Roman" w:eastAsia="Times New Roman" w:hAnsi="Times New Roman" w:cs="Times New Roman"/>
          <w:kern w:val="0"/>
          <w:sz w:val="28"/>
          <w:szCs w:val="28"/>
          <w:lang w:eastAsia="zh-CN"/>
          <w14:ligatures w14:val="none"/>
        </w:rPr>
        <w:t>А.Г.</w:t>
      </w:r>
      <w:proofErr w:type="gramEnd"/>
      <w:r w:rsidRPr="00451935">
        <w:rPr>
          <w:rFonts w:ascii="Times New Roman" w:eastAsia="Times New Roman" w:hAnsi="Times New Roman" w:cs="Times New Roman"/>
          <w:kern w:val="0"/>
          <w:sz w:val="28"/>
          <w:szCs w:val="28"/>
          <w:lang w:eastAsia="zh-CN"/>
          <w14:ligatures w14:val="none"/>
        </w:rPr>
        <w:t xml:space="preserve"> Свидетельство о внесении сведений в государственный реестр прав на объекты, охраняемые авторским правом № 51892 от «21» ноября 2024 года. Игровое мобильное приложение для формирования навыков чистки зубов у детей с аутизмом: искусственный интеллект и родительский контроль (Приложение </w:t>
      </w:r>
      <w:r>
        <w:rPr>
          <w:rFonts w:ascii="Times New Roman" w:eastAsia="Times New Roman" w:hAnsi="Times New Roman" w:cs="Times New Roman"/>
          <w:kern w:val="0"/>
          <w:sz w:val="28"/>
          <w:szCs w:val="28"/>
          <w:lang w:eastAsia="zh-CN"/>
          <w14:ligatures w14:val="none"/>
        </w:rPr>
        <w:t>–</w:t>
      </w:r>
      <w:r w:rsidRPr="00451935">
        <w:rPr>
          <w:rFonts w:ascii="Times New Roman" w:eastAsia="Times New Roman" w:hAnsi="Times New Roman" w:cs="Times New Roman"/>
          <w:kern w:val="0"/>
          <w:sz w:val="28"/>
          <w:szCs w:val="28"/>
          <w:lang w:eastAsia="zh-CN"/>
          <w14:ligatures w14:val="none"/>
        </w:rPr>
        <w:t xml:space="preserve"> </w:t>
      </w:r>
      <w:r>
        <w:rPr>
          <w:rFonts w:ascii="Times New Roman" w:eastAsia="Times New Roman" w:hAnsi="Times New Roman" w:cs="Times New Roman"/>
          <w:kern w:val="0"/>
          <w:sz w:val="28"/>
          <w:szCs w:val="28"/>
          <w:lang w:eastAsia="zh-CN"/>
          <w14:ligatures w14:val="none"/>
        </w:rPr>
        <w:t>Б4</w:t>
      </w:r>
      <w:r w:rsidRPr="00451935">
        <w:rPr>
          <w:rFonts w:ascii="Times New Roman" w:eastAsia="Times New Roman" w:hAnsi="Times New Roman" w:cs="Times New Roman"/>
          <w:kern w:val="0"/>
          <w:sz w:val="28"/>
          <w:szCs w:val="28"/>
          <w:lang w:eastAsia="zh-CN"/>
          <w14:ligatures w14:val="none"/>
        </w:rPr>
        <w:t>)</w:t>
      </w:r>
    </w:p>
    <w:p w14:paraId="1C43E37E" w14:textId="77777777" w:rsidR="00E70561" w:rsidRPr="00451935" w:rsidRDefault="00E70561" w:rsidP="00FC57EF">
      <w:pPr>
        <w:tabs>
          <w:tab w:val="left" w:pos="993"/>
        </w:tabs>
        <w:spacing w:after="0" w:line="240" w:lineRule="auto"/>
        <w:ind w:firstLine="567"/>
        <w:jc w:val="both"/>
        <w:rPr>
          <w:rFonts w:ascii="Times New Roman" w:eastAsia="Calibri" w:hAnsi="Times New Roman" w:cs="Times New Roman"/>
          <w:b/>
          <w:bCs/>
          <w:sz w:val="28"/>
          <w:szCs w:val="28"/>
          <w:lang w:eastAsia="ru-RU"/>
        </w:rPr>
      </w:pPr>
      <w:r w:rsidRPr="00451935">
        <w:rPr>
          <w:rFonts w:ascii="Times New Roman" w:eastAsia="Calibri" w:hAnsi="Times New Roman" w:cs="Times New Roman"/>
          <w:b/>
          <w:bCs/>
          <w:sz w:val="28"/>
          <w:szCs w:val="28"/>
          <w:lang w:eastAsia="ru-RU"/>
        </w:rPr>
        <w:t>Объем и структура диссертации</w:t>
      </w:r>
    </w:p>
    <w:p w14:paraId="377B69AE" w14:textId="633C9DA7" w:rsidR="00BD2075" w:rsidRPr="00220E1B" w:rsidRDefault="00E70561" w:rsidP="00FC57EF">
      <w:pPr>
        <w:tabs>
          <w:tab w:val="left" w:pos="993"/>
        </w:tabs>
        <w:spacing w:after="0" w:line="240" w:lineRule="auto"/>
        <w:ind w:firstLine="567"/>
        <w:jc w:val="both"/>
        <w:rPr>
          <w:rFonts w:ascii="Times New Roman" w:hAnsi="Times New Roman" w:cs="Times New Roman"/>
          <w:sz w:val="28"/>
          <w:szCs w:val="28"/>
        </w:rPr>
      </w:pPr>
      <w:bookmarkStart w:id="4" w:name="_Hlk210214317"/>
      <w:r w:rsidRPr="00451935">
        <w:rPr>
          <w:rFonts w:ascii="Times New Roman" w:hAnsi="Times New Roman" w:cs="Times New Roman"/>
          <w:sz w:val="28"/>
          <w:szCs w:val="28"/>
        </w:rPr>
        <w:t>Диссертация состоит из введения, четырёх глав, заключения, выводов, списка использованной литературы и приложений. Исследовательская работа изложена на 1</w:t>
      </w:r>
      <w:r w:rsidR="00B44FFA">
        <w:rPr>
          <w:rFonts w:ascii="Times New Roman" w:hAnsi="Times New Roman" w:cs="Times New Roman"/>
          <w:sz w:val="28"/>
          <w:szCs w:val="28"/>
        </w:rPr>
        <w:t>0</w:t>
      </w:r>
      <w:r w:rsidR="001B5914">
        <w:rPr>
          <w:rFonts w:ascii="Times New Roman" w:hAnsi="Times New Roman" w:cs="Times New Roman"/>
          <w:sz w:val="28"/>
          <w:szCs w:val="28"/>
          <w:lang w:val="ru-RU"/>
        </w:rPr>
        <w:t>6</w:t>
      </w:r>
      <w:r w:rsidRPr="00451935">
        <w:rPr>
          <w:rFonts w:ascii="Times New Roman" w:hAnsi="Times New Roman" w:cs="Times New Roman"/>
          <w:sz w:val="28"/>
          <w:szCs w:val="28"/>
        </w:rPr>
        <w:t xml:space="preserve"> страниц машинописного текста, включая </w:t>
      </w:r>
      <w:r>
        <w:rPr>
          <w:rFonts w:ascii="Times New Roman" w:hAnsi="Times New Roman" w:cs="Times New Roman"/>
          <w:sz w:val="28"/>
          <w:szCs w:val="28"/>
        </w:rPr>
        <w:t>2</w:t>
      </w:r>
      <w:r w:rsidRPr="00451935">
        <w:rPr>
          <w:rFonts w:ascii="Times New Roman" w:hAnsi="Times New Roman" w:cs="Times New Roman"/>
          <w:sz w:val="28"/>
          <w:szCs w:val="28"/>
        </w:rPr>
        <w:t>8 рисунков, 1</w:t>
      </w:r>
      <w:r w:rsidR="00004441">
        <w:rPr>
          <w:rFonts w:ascii="Times New Roman" w:hAnsi="Times New Roman" w:cs="Times New Roman"/>
          <w:sz w:val="28"/>
          <w:szCs w:val="28"/>
          <w:lang w:val="ru-RU"/>
        </w:rPr>
        <w:t>3</w:t>
      </w:r>
      <w:r w:rsidRPr="00451935">
        <w:rPr>
          <w:rFonts w:ascii="Times New Roman" w:hAnsi="Times New Roman" w:cs="Times New Roman"/>
          <w:sz w:val="28"/>
          <w:szCs w:val="28"/>
        </w:rPr>
        <w:t xml:space="preserve"> таблиц, а также </w:t>
      </w:r>
      <w:r>
        <w:rPr>
          <w:rFonts w:ascii="Times New Roman" w:hAnsi="Times New Roman" w:cs="Times New Roman"/>
          <w:sz w:val="28"/>
          <w:szCs w:val="28"/>
        </w:rPr>
        <w:t xml:space="preserve">12 </w:t>
      </w:r>
      <w:r w:rsidRPr="00451935">
        <w:rPr>
          <w:rFonts w:ascii="Times New Roman" w:hAnsi="Times New Roman" w:cs="Times New Roman"/>
          <w:sz w:val="28"/>
          <w:szCs w:val="28"/>
        </w:rPr>
        <w:t>приложени</w:t>
      </w:r>
      <w:r>
        <w:rPr>
          <w:rFonts w:ascii="Times New Roman" w:hAnsi="Times New Roman" w:cs="Times New Roman"/>
          <w:sz w:val="28"/>
          <w:szCs w:val="28"/>
        </w:rPr>
        <w:t>й</w:t>
      </w:r>
      <w:r w:rsidRPr="00451935">
        <w:rPr>
          <w:rFonts w:ascii="Times New Roman" w:hAnsi="Times New Roman" w:cs="Times New Roman"/>
          <w:sz w:val="28"/>
          <w:szCs w:val="28"/>
        </w:rPr>
        <w:t>. Список использованных источников содержит 159 источников на английском и русском языках.</w:t>
      </w:r>
      <w:bookmarkEnd w:id="4"/>
    </w:p>
    <w:p w14:paraId="78A55F66" w14:textId="77777777" w:rsidR="008F3DFB" w:rsidRDefault="008F3DFB" w:rsidP="00B5139F">
      <w:pPr>
        <w:spacing w:after="0"/>
        <w:jc w:val="center"/>
        <w:rPr>
          <w:rFonts w:ascii="Times New Roman" w:hAnsi="Times New Roman" w:cs="Times New Roman"/>
          <w:b/>
          <w:bCs/>
          <w:sz w:val="28"/>
          <w:szCs w:val="28"/>
        </w:rPr>
      </w:pPr>
      <w:r>
        <w:rPr>
          <w:rFonts w:ascii="Times New Roman" w:hAnsi="Times New Roman" w:cs="Times New Roman"/>
          <w:b/>
          <w:bCs/>
          <w:sz w:val="28"/>
          <w:szCs w:val="28"/>
        </w:rPr>
        <w:br w:type="page"/>
      </w:r>
    </w:p>
    <w:p w14:paraId="32E5C3E5" w14:textId="0BA44374" w:rsidR="00CF3452" w:rsidRPr="008F3DFB" w:rsidRDefault="00CF3452" w:rsidP="008F3DFB">
      <w:pPr>
        <w:pStyle w:val="a7"/>
        <w:numPr>
          <w:ilvl w:val="0"/>
          <w:numId w:val="2"/>
        </w:numPr>
        <w:tabs>
          <w:tab w:val="left" w:pos="851"/>
        </w:tabs>
        <w:spacing w:after="0"/>
        <w:ind w:left="0" w:firstLine="567"/>
        <w:rPr>
          <w:rFonts w:ascii="Times New Roman" w:hAnsi="Times New Roman" w:cs="Times New Roman"/>
          <w:b/>
          <w:bCs/>
          <w:sz w:val="28"/>
          <w:szCs w:val="28"/>
          <w:lang w:val="ru-RU"/>
        </w:rPr>
      </w:pPr>
      <w:r w:rsidRPr="008F3DFB">
        <w:rPr>
          <w:rFonts w:ascii="Times New Roman" w:hAnsi="Times New Roman" w:cs="Times New Roman"/>
          <w:b/>
          <w:bCs/>
          <w:sz w:val="28"/>
          <w:szCs w:val="28"/>
        </w:rPr>
        <w:lastRenderedPageBreak/>
        <w:t>ОБЗОР ЛИТЕРАТУРЫ</w:t>
      </w:r>
    </w:p>
    <w:p w14:paraId="0E73CDA1" w14:textId="77777777" w:rsidR="008F3DFB" w:rsidRPr="008F3DFB" w:rsidRDefault="008F3DFB" w:rsidP="008F3DFB">
      <w:pPr>
        <w:pStyle w:val="a7"/>
        <w:tabs>
          <w:tab w:val="left" w:pos="851"/>
        </w:tabs>
        <w:spacing w:after="0"/>
        <w:ind w:left="410"/>
        <w:rPr>
          <w:rFonts w:ascii="Times New Roman" w:hAnsi="Times New Roman" w:cs="Times New Roman"/>
          <w:b/>
          <w:bCs/>
          <w:sz w:val="28"/>
          <w:szCs w:val="28"/>
          <w:lang w:val="ru-RU"/>
        </w:rPr>
      </w:pPr>
    </w:p>
    <w:p w14:paraId="14238D05" w14:textId="5A894FCB" w:rsidR="00CF3452" w:rsidRPr="008F3DFB" w:rsidRDefault="008F3DFB" w:rsidP="008F3DFB">
      <w:pPr>
        <w:pStyle w:val="a7"/>
        <w:numPr>
          <w:ilvl w:val="1"/>
          <w:numId w:val="2"/>
        </w:numPr>
        <w:tabs>
          <w:tab w:val="left" w:pos="851"/>
          <w:tab w:val="left" w:pos="993"/>
        </w:tabs>
        <w:spacing w:after="0" w:line="240" w:lineRule="auto"/>
        <w:ind w:left="0" w:firstLine="567"/>
        <w:jc w:val="both"/>
        <w:rPr>
          <w:rFonts w:ascii="Times New Roman" w:hAnsi="Times New Roman" w:cs="Times New Roman"/>
          <w:b/>
          <w:bCs/>
          <w:sz w:val="28"/>
          <w:szCs w:val="28"/>
        </w:rPr>
      </w:pPr>
      <w:r w:rsidRPr="008F3DFB">
        <w:rPr>
          <w:rFonts w:ascii="Times New Roman" w:hAnsi="Times New Roman" w:cs="Times New Roman"/>
          <w:b/>
          <w:bCs/>
          <w:sz w:val="28"/>
          <w:szCs w:val="28"/>
          <w:lang w:val="ru-RU"/>
        </w:rPr>
        <w:t xml:space="preserve"> </w:t>
      </w:r>
      <w:r w:rsidR="00CF3452" w:rsidRPr="008F3DFB">
        <w:rPr>
          <w:rFonts w:ascii="Times New Roman" w:hAnsi="Times New Roman" w:cs="Times New Roman"/>
          <w:b/>
          <w:bCs/>
          <w:sz w:val="28"/>
          <w:szCs w:val="28"/>
        </w:rPr>
        <w:t xml:space="preserve">Расстройства аутистического спектра (РАС, аутизм): общая характеристика и поведенческие особенности </w:t>
      </w:r>
    </w:p>
    <w:p w14:paraId="48D4F3F3" w14:textId="242DF79A" w:rsidR="005D78C7" w:rsidRPr="005D78C7" w:rsidRDefault="005D78C7" w:rsidP="008F3DFB">
      <w:pPr>
        <w:tabs>
          <w:tab w:val="left" w:pos="851"/>
        </w:tabs>
        <w:spacing w:after="0" w:line="240" w:lineRule="auto"/>
        <w:ind w:firstLine="567"/>
        <w:jc w:val="both"/>
        <w:rPr>
          <w:rFonts w:ascii="Times New Roman" w:hAnsi="Times New Roman" w:cs="Times New Roman"/>
          <w:sz w:val="28"/>
          <w:szCs w:val="28"/>
          <w:lang w:val="ru-RU"/>
        </w:rPr>
      </w:pPr>
      <w:r w:rsidRPr="008F3DFB">
        <w:rPr>
          <w:rFonts w:ascii="Times New Roman" w:hAnsi="Times New Roman" w:cs="Times New Roman"/>
          <w:sz w:val="28"/>
          <w:szCs w:val="28"/>
          <w:lang w:val="kk-KZ"/>
        </w:rPr>
        <w:t xml:space="preserve">Расстройства аутистического спектра (РАС) представляет собой сложную и клинически гетерогенную группу дезинтегративных расстройств нейроразвития, характеризующуюся триадой нарушений: дефицитом  социального взаимодействия, коммуникативными расстройствами и стереотипными формами поведения, </w:t>
      </w:r>
      <w:r w:rsidRPr="008F3DFB">
        <w:rPr>
          <w:rFonts w:ascii="Times New Roman" w:hAnsi="Times New Roman" w:cs="Times New Roman"/>
          <w:sz w:val="28"/>
          <w:szCs w:val="28"/>
          <w:lang w:val="ru-RU"/>
        </w:rPr>
        <w:t xml:space="preserve">а также наличием неспецифических сопутствующих проблем. Степень выраженности симптомов РАС значительно варьирует: от лёгких форм, позволяющих человеку </w:t>
      </w:r>
      <w:r w:rsidRPr="005D78C7">
        <w:rPr>
          <w:rFonts w:ascii="Times New Roman" w:hAnsi="Times New Roman" w:cs="Times New Roman"/>
          <w:sz w:val="28"/>
          <w:szCs w:val="28"/>
          <w:lang w:val="ru-RU"/>
        </w:rPr>
        <w:t>вести относительно самостоятельную жизнь, до тяжелых нарушений, при которых необходим постоянный уход и поддержка</w:t>
      </w:r>
      <w:r w:rsidR="00133683">
        <w:rPr>
          <w:rFonts w:ascii="Times New Roman" w:hAnsi="Times New Roman" w:cs="Times New Roman"/>
          <w:sz w:val="28"/>
          <w:szCs w:val="28"/>
          <w:lang w:val="ru-RU"/>
        </w:rPr>
        <w:t xml:space="preserve"> </w:t>
      </w:r>
      <w:r w:rsidR="004C39FE">
        <w:rPr>
          <w:rFonts w:ascii="Times New Roman" w:hAnsi="Times New Roman" w:cs="Times New Roman"/>
          <w:sz w:val="28"/>
          <w:szCs w:val="28"/>
          <w:lang w:val="ru-RU"/>
        </w:rPr>
        <w:fldChar w:fldCharType="begin"/>
      </w:r>
      <w:r w:rsidR="00B5139F">
        <w:rPr>
          <w:rFonts w:ascii="Times New Roman" w:hAnsi="Times New Roman" w:cs="Times New Roman"/>
          <w:sz w:val="28"/>
          <w:szCs w:val="28"/>
          <w:lang w:val="ru-RU"/>
        </w:rPr>
        <w:instrText xml:space="preserve"> ADDIN ZOTERO_ITEM CSL_CITATION {"citationID":"5iavqs6i","properties":{"formattedCitation":"(13\\uc0\\u8211{}16)","plainCitation":"(13–16)","noteIndex":0},"citationItems":[{"id":216,"uris":["http://zotero.org/users/local/u8OOu0Q0/items/HYZZA7AH"],"itemData":{"id":216,"type":"article-journal","container-title":"Современные технологии в медицине","issue":"2","note":"ISBN: 2076-4243\npublisher: ФГБОУ ВО «Нижегородская государственная медицинская академия» Министерства …","page":"111-120","title":"Расстройства аутистического спектра: современное состояние проблемы (обзор)","volume":"12","author":[{"family":"Божкова","given":"Е. Д."},{"family":"Баландина","given":"О. В."},{"family":"Коновалов","given":"А. А."}],"issued":{"date-parts":[["2020"]]}}},{"id":294,"uris":["http://zotero.org/users/local/u8OOu0Q0/items/V4JP6WM9"],"itemData":{"id":294,"type":"article-journal","container-title":"Российский педиатрический журнал","issue":"1","note":"ISBN: 1560-9561\npublisher: ОАО «Издательство «Медицина»","page":"21-27","title":"Современные аспекты распространенности аутизма среди детей различных возрастных групп","volume":"23","author":[{"family":"Терлецкая","given":"Римма Николаевна"},{"family":"Кузенкова","given":"Людмила Михайловна"},{"family":"Винярская","given":"Ирина Валериевна"},{"family":"Лашкова","given":"Анна Валерьевна"}],"issued":{"date-parts":[["2020"]]}}},{"id":295,"uris":["http://zotero.org/users/local/u8OOu0Q0/items/DVAS25AB"],"itemData":{"id":295,"type":"article-journal","container-title":"The lancet","issue":"10146","note":"ISBN: 0140-6736\npublisher: Elsevier","page":"508-520","title":"Autism spectrum disorder","volume":"392","author":[{"family":"Lord","given":"Catherine"},{"family":"Elsabbagh","given":"Mayada"},{"family":"Baird","given":"Gillian"},{"family":"Veenstra-Vanderweele","given":"Jeremy"}],"issued":{"date-parts":[["2018"]]}}},{"id":296,"uris":["http://zotero.org/users/local/u8OOu0Q0/items/J6N8NNTQ"],"itemData":{"id":296,"type":"article-journal","container-title":"Jama","issue":"2","note":"ISBN: 0098-7484\npublisher: American Medical Association","page":"157-168","title":"Autism spectrum disorder: a review","volume":"329","author":[{"family":"Hirota","given":"Tomoya"},{"family":"King","given":"Bryan H."}],"issued":{"date-parts":[["2023"]]}}}],"schema":"https://github.com/citation-style-language/schema/raw/master/csl-citation.json"} </w:instrText>
      </w:r>
      <w:r w:rsidR="004C39FE">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5139F" w:rsidRPr="00B5139F">
        <w:rPr>
          <w:rFonts w:ascii="Times New Roman" w:hAnsi="Times New Roman" w:cs="Times New Roman"/>
          <w:kern w:val="0"/>
          <w:sz w:val="28"/>
        </w:rPr>
        <w:t>13–16</w:t>
      </w:r>
      <w:r w:rsidR="00B44FFA">
        <w:rPr>
          <w:rFonts w:ascii="Times New Roman" w:hAnsi="Times New Roman" w:cs="Times New Roman"/>
          <w:kern w:val="0"/>
          <w:sz w:val="28"/>
        </w:rPr>
        <w:t>]</w:t>
      </w:r>
      <w:r w:rsidR="004C39FE">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2C9F844D" w14:textId="674638D6" w:rsidR="005D78C7" w:rsidRPr="004C39FE" w:rsidRDefault="005D78C7" w:rsidP="008F3DFB">
      <w:pPr>
        <w:spacing w:after="0" w:line="240" w:lineRule="auto"/>
        <w:ind w:firstLine="567"/>
        <w:jc w:val="both"/>
        <w:rPr>
          <w:rStyle w:val="af0"/>
          <w:rFonts w:ascii="Times New Roman" w:hAnsi="Times New Roman" w:cs="Times New Roman"/>
          <w:sz w:val="28"/>
          <w:szCs w:val="28"/>
          <w:lang w:val="ru-RU"/>
        </w:rPr>
      </w:pPr>
      <w:r w:rsidRPr="005D78C7">
        <w:rPr>
          <w:rFonts w:ascii="Times New Roman" w:hAnsi="Times New Roman" w:cs="Times New Roman"/>
          <w:sz w:val="28"/>
          <w:szCs w:val="28"/>
          <w:lang w:val="ru-RU"/>
        </w:rPr>
        <w:t>Классификация МКБ-10 в рубрике «Общие расстройства психического развития» (</w:t>
      </w:r>
      <w:r w:rsidRPr="005D78C7">
        <w:rPr>
          <w:rFonts w:ascii="Times New Roman" w:hAnsi="Times New Roman" w:cs="Times New Roman"/>
          <w:sz w:val="28"/>
          <w:szCs w:val="28"/>
          <w:lang w:val="en-US"/>
        </w:rPr>
        <w:t>F</w:t>
      </w:r>
      <w:r w:rsidRPr="005D78C7">
        <w:rPr>
          <w:rFonts w:ascii="Times New Roman" w:hAnsi="Times New Roman" w:cs="Times New Roman"/>
          <w:sz w:val="28"/>
          <w:szCs w:val="28"/>
          <w:lang w:val="ru-RU"/>
        </w:rPr>
        <w:t xml:space="preserve">84), категория включает: </w:t>
      </w:r>
      <w:r w:rsidRPr="005D78C7">
        <w:rPr>
          <w:rFonts w:ascii="Times New Roman" w:hAnsi="Times New Roman" w:cs="Times New Roman"/>
          <w:sz w:val="28"/>
          <w:szCs w:val="28"/>
          <w:lang w:val="en-US"/>
        </w:rPr>
        <w:t>F</w:t>
      </w:r>
      <w:r w:rsidRPr="005D78C7">
        <w:rPr>
          <w:rFonts w:ascii="Times New Roman" w:hAnsi="Times New Roman" w:cs="Times New Roman"/>
          <w:sz w:val="28"/>
          <w:szCs w:val="28"/>
          <w:lang w:val="ru-RU"/>
        </w:rPr>
        <w:t>84.0</w:t>
      </w:r>
      <w:r w:rsidRPr="005D78C7">
        <w:rPr>
          <w:rFonts w:ascii="Times New Roman" w:hAnsi="Times New Roman" w:cs="Times New Roman"/>
          <w:sz w:val="28"/>
          <w:szCs w:val="28"/>
          <w:lang w:val="kk-KZ"/>
        </w:rPr>
        <w:t xml:space="preserve"> Детский аутизм</w:t>
      </w:r>
      <w:r w:rsidRPr="005D78C7">
        <w:rPr>
          <w:rFonts w:ascii="Times New Roman" w:hAnsi="Times New Roman" w:cs="Times New Roman"/>
          <w:sz w:val="28"/>
          <w:szCs w:val="28"/>
          <w:lang w:val="ru-RU"/>
        </w:rPr>
        <w:t xml:space="preserve">; </w:t>
      </w:r>
      <w:r w:rsidRPr="005D78C7">
        <w:rPr>
          <w:rFonts w:ascii="Times New Roman" w:hAnsi="Times New Roman" w:cs="Times New Roman"/>
          <w:sz w:val="28"/>
          <w:szCs w:val="28"/>
          <w:lang w:val="en-US"/>
        </w:rPr>
        <w:t>F</w:t>
      </w:r>
      <w:r w:rsidRPr="005D78C7">
        <w:rPr>
          <w:rFonts w:ascii="Times New Roman" w:hAnsi="Times New Roman" w:cs="Times New Roman"/>
          <w:sz w:val="28"/>
          <w:szCs w:val="28"/>
          <w:lang w:val="ru-RU"/>
        </w:rPr>
        <w:t>84.1</w:t>
      </w:r>
      <w:r w:rsidRPr="005D78C7">
        <w:rPr>
          <w:rFonts w:ascii="Times New Roman" w:hAnsi="Times New Roman" w:cs="Times New Roman"/>
          <w:sz w:val="28"/>
          <w:szCs w:val="28"/>
          <w:lang w:val="kk-KZ"/>
        </w:rPr>
        <w:t xml:space="preserve"> Атипичный аутизм</w:t>
      </w:r>
      <w:r w:rsidRPr="005D78C7">
        <w:rPr>
          <w:rFonts w:ascii="Times New Roman" w:hAnsi="Times New Roman" w:cs="Times New Roman"/>
          <w:sz w:val="28"/>
          <w:szCs w:val="28"/>
          <w:lang w:val="ru-RU"/>
        </w:rPr>
        <w:t xml:space="preserve">; </w:t>
      </w:r>
      <w:r w:rsidRPr="005D78C7">
        <w:rPr>
          <w:rFonts w:ascii="Times New Roman" w:hAnsi="Times New Roman" w:cs="Times New Roman"/>
          <w:sz w:val="28"/>
          <w:szCs w:val="28"/>
          <w:lang w:val="en-US"/>
        </w:rPr>
        <w:t>F</w:t>
      </w:r>
      <w:r w:rsidRPr="005D78C7">
        <w:rPr>
          <w:rFonts w:ascii="Times New Roman" w:hAnsi="Times New Roman" w:cs="Times New Roman"/>
          <w:sz w:val="28"/>
          <w:szCs w:val="28"/>
          <w:lang w:val="ru-RU"/>
        </w:rPr>
        <w:t xml:space="preserve">84,2 Синдром </w:t>
      </w:r>
      <w:proofErr w:type="spellStart"/>
      <w:r w:rsidRPr="005D78C7">
        <w:rPr>
          <w:rFonts w:ascii="Times New Roman" w:hAnsi="Times New Roman" w:cs="Times New Roman"/>
          <w:sz w:val="28"/>
          <w:szCs w:val="28"/>
          <w:lang w:val="ru-RU"/>
        </w:rPr>
        <w:t>Ретта</w:t>
      </w:r>
      <w:proofErr w:type="spellEnd"/>
      <w:r w:rsidRPr="005D78C7">
        <w:rPr>
          <w:rFonts w:ascii="Times New Roman" w:hAnsi="Times New Roman" w:cs="Times New Roman"/>
          <w:sz w:val="28"/>
          <w:szCs w:val="28"/>
          <w:lang w:val="ru-RU"/>
        </w:rPr>
        <w:t xml:space="preserve">; </w:t>
      </w:r>
      <w:r w:rsidRPr="005D78C7">
        <w:rPr>
          <w:rFonts w:ascii="Times New Roman" w:hAnsi="Times New Roman" w:cs="Times New Roman"/>
          <w:sz w:val="28"/>
          <w:szCs w:val="28"/>
          <w:lang w:val="en-US"/>
        </w:rPr>
        <w:t>F</w:t>
      </w:r>
      <w:r w:rsidRPr="005D78C7">
        <w:rPr>
          <w:rFonts w:ascii="Times New Roman" w:hAnsi="Times New Roman" w:cs="Times New Roman"/>
          <w:sz w:val="28"/>
          <w:szCs w:val="28"/>
          <w:lang w:val="ru-RU"/>
        </w:rPr>
        <w:t>84.3</w:t>
      </w:r>
      <w:r w:rsidRPr="005D78C7">
        <w:rPr>
          <w:rFonts w:ascii="Times New Roman" w:hAnsi="Times New Roman" w:cs="Times New Roman"/>
          <w:sz w:val="28"/>
          <w:szCs w:val="28"/>
          <w:lang w:val="kk-KZ"/>
        </w:rPr>
        <w:t xml:space="preserve"> Другие дезинтегративное расстройство детского возраста</w:t>
      </w:r>
      <w:r w:rsidRPr="005D78C7">
        <w:rPr>
          <w:rFonts w:ascii="Times New Roman" w:hAnsi="Times New Roman" w:cs="Times New Roman"/>
          <w:sz w:val="28"/>
          <w:szCs w:val="28"/>
          <w:lang w:val="ru-RU"/>
        </w:rPr>
        <w:t xml:space="preserve">; </w:t>
      </w:r>
      <w:r w:rsidRPr="005D78C7">
        <w:rPr>
          <w:rFonts w:ascii="Times New Roman" w:hAnsi="Times New Roman" w:cs="Times New Roman"/>
          <w:sz w:val="28"/>
          <w:szCs w:val="28"/>
          <w:lang w:val="en-US"/>
        </w:rPr>
        <w:t>F</w:t>
      </w:r>
      <w:r w:rsidRPr="005D78C7">
        <w:rPr>
          <w:rFonts w:ascii="Times New Roman" w:hAnsi="Times New Roman" w:cs="Times New Roman"/>
          <w:sz w:val="28"/>
          <w:szCs w:val="28"/>
          <w:lang w:val="ru-RU"/>
        </w:rPr>
        <w:t>84.4</w:t>
      </w:r>
      <w:r w:rsidRPr="005D78C7">
        <w:rPr>
          <w:rFonts w:ascii="Times New Roman" w:hAnsi="Times New Roman" w:cs="Times New Roman"/>
          <w:sz w:val="28"/>
          <w:szCs w:val="28"/>
          <w:lang w:val="kk-KZ"/>
        </w:rPr>
        <w:t xml:space="preserve"> Гиперактивное расстройство, сочетающееся с умственной отсталостью и стереотипными движениями</w:t>
      </w:r>
      <w:r w:rsidRPr="005D78C7">
        <w:rPr>
          <w:rFonts w:ascii="Times New Roman" w:hAnsi="Times New Roman" w:cs="Times New Roman"/>
          <w:sz w:val="28"/>
          <w:szCs w:val="28"/>
          <w:lang w:val="ru-RU"/>
        </w:rPr>
        <w:t xml:space="preserve">; </w:t>
      </w:r>
      <w:r w:rsidRPr="005D78C7">
        <w:rPr>
          <w:rFonts w:ascii="Times New Roman" w:hAnsi="Times New Roman" w:cs="Times New Roman"/>
          <w:sz w:val="28"/>
          <w:szCs w:val="28"/>
          <w:lang w:val="en-US"/>
        </w:rPr>
        <w:t>F</w:t>
      </w:r>
      <w:r w:rsidRPr="005D78C7">
        <w:rPr>
          <w:rFonts w:ascii="Times New Roman" w:hAnsi="Times New Roman" w:cs="Times New Roman"/>
          <w:sz w:val="28"/>
          <w:szCs w:val="28"/>
          <w:lang w:val="ru-RU"/>
        </w:rPr>
        <w:t xml:space="preserve">84.5 </w:t>
      </w:r>
      <w:r w:rsidRPr="005D78C7">
        <w:rPr>
          <w:rFonts w:ascii="Times New Roman" w:hAnsi="Times New Roman" w:cs="Times New Roman"/>
          <w:sz w:val="28"/>
          <w:szCs w:val="28"/>
          <w:lang w:val="kk-KZ"/>
        </w:rPr>
        <w:t xml:space="preserve">Синдром Аспергера; </w:t>
      </w:r>
      <w:r w:rsidRPr="005D78C7">
        <w:rPr>
          <w:rFonts w:ascii="Times New Roman" w:hAnsi="Times New Roman" w:cs="Times New Roman"/>
          <w:sz w:val="28"/>
          <w:szCs w:val="28"/>
          <w:lang w:val="en-US"/>
        </w:rPr>
        <w:t>F</w:t>
      </w:r>
      <w:r w:rsidRPr="005D78C7">
        <w:rPr>
          <w:rFonts w:ascii="Times New Roman" w:hAnsi="Times New Roman" w:cs="Times New Roman"/>
          <w:sz w:val="28"/>
          <w:szCs w:val="28"/>
          <w:lang w:val="ru-RU"/>
        </w:rPr>
        <w:t xml:space="preserve">84.8 </w:t>
      </w:r>
      <w:r w:rsidRPr="005D78C7">
        <w:rPr>
          <w:rFonts w:ascii="Times New Roman" w:hAnsi="Times New Roman" w:cs="Times New Roman"/>
          <w:sz w:val="28"/>
          <w:szCs w:val="28"/>
          <w:lang w:val="kk-KZ"/>
        </w:rPr>
        <w:t xml:space="preserve">Другие общие расстройства развития; </w:t>
      </w:r>
      <w:r w:rsidRPr="005D78C7">
        <w:rPr>
          <w:rFonts w:ascii="Times New Roman" w:hAnsi="Times New Roman" w:cs="Times New Roman"/>
          <w:sz w:val="28"/>
          <w:szCs w:val="28"/>
          <w:lang w:val="en-US"/>
        </w:rPr>
        <w:t>F</w:t>
      </w:r>
      <w:r w:rsidRPr="005D78C7">
        <w:rPr>
          <w:rFonts w:ascii="Times New Roman" w:hAnsi="Times New Roman" w:cs="Times New Roman"/>
          <w:sz w:val="28"/>
          <w:szCs w:val="28"/>
          <w:lang w:val="ru-RU"/>
        </w:rPr>
        <w:t xml:space="preserve">84.9 </w:t>
      </w:r>
      <w:r w:rsidRPr="005D78C7">
        <w:rPr>
          <w:rFonts w:ascii="Times New Roman" w:hAnsi="Times New Roman" w:cs="Times New Roman"/>
          <w:sz w:val="28"/>
          <w:szCs w:val="28"/>
          <w:lang w:val="kk-KZ"/>
        </w:rPr>
        <w:t>Общее расстройство развития неуточненное</w:t>
      </w:r>
      <w:r w:rsidR="00971566">
        <w:rPr>
          <w:rFonts w:ascii="Times New Roman" w:hAnsi="Times New Roman" w:cs="Times New Roman"/>
          <w:sz w:val="28"/>
          <w:szCs w:val="28"/>
          <w:lang w:val="kk-KZ"/>
        </w:rPr>
        <w:t xml:space="preserve"> </w:t>
      </w:r>
      <w:r w:rsidR="0078167C">
        <w:rPr>
          <w:rFonts w:ascii="Times New Roman" w:hAnsi="Times New Roman" w:cs="Times New Roman"/>
          <w:sz w:val="28"/>
          <w:szCs w:val="28"/>
          <w:lang w:val="kk-KZ"/>
        </w:rPr>
        <w:fldChar w:fldCharType="begin"/>
      </w:r>
      <w:r w:rsidR="00B5139F">
        <w:rPr>
          <w:rFonts w:ascii="Times New Roman" w:hAnsi="Times New Roman" w:cs="Times New Roman"/>
          <w:sz w:val="28"/>
          <w:szCs w:val="28"/>
          <w:lang w:val="kk-KZ"/>
        </w:rPr>
        <w:instrText xml:space="preserve"> ADDIN ZOTERO_ITEM CSL_CITATION {"citationID":"1xKkmTcU","properties":{"formattedCitation":"(17,18)","plainCitation":"(17,18)","noteIndex":0},"citationItems":[{"id":215,"uris":["http://zotero.org/users/local/u8OOu0Q0/items/W5TCBAVY"],"itemData":{"id":215,"type":"personal_communication","title":"Международная классификация болезней (МКБ-10)] Электронный ресурс","URL":"https://icd.who.int/browse10/2010/en"}},{"id":297,"uris":["http://zotero.org/users/local/u8OOu0Q0/items/WZNW8ZKL"],"itemData":{"id":297,"type":"book","ISBN":"5-04-163184-0","publisher":"Litres","title":"Расстройства аутистического спектра у детей. Метод сенсомоторной коррекции","author":[{"family":"Горячева","given":"Татьяна"},{"family":"Никитина","given":"Юлия"}],"issued":{"date-parts":[["2019"]]}}}],"schema":"https://github.com/citation-style-language/schema/raw/master/csl-citation.json"} </w:instrText>
      </w:r>
      <w:r w:rsidR="0078167C">
        <w:rPr>
          <w:rFonts w:ascii="Times New Roman" w:hAnsi="Times New Roman" w:cs="Times New Roman"/>
          <w:sz w:val="28"/>
          <w:szCs w:val="28"/>
          <w:lang w:val="kk-KZ"/>
        </w:rPr>
        <w:fldChar w:fldCharType="separate"/>
      </w:r>
      <w:r w:rsidR="00D86DBD">
        <w:rPr>
          <w:rFonts w:ascii="Times New Roman" w:hAnsi="Times New Roman" w:cs="Times New Roman"/>
          <w:sz w:val="28"/>
        </w:rPr>
        <w:t>[</w:t>
      </w:r>
      <w:r w:rsidR="00B5139F" w:rsidRPr="00B5139F">
        <w:rPr>
          <w:rFonts w:ascii="Times New Roman" w:hAnsi="Times New Roman" w:cs="Times New Roman"/>
          <w:sz w:val="28"/>
        </w:rPr>
        <w:t>17,18</w:t>
      </w:r>
      <w:r w:rsidR="00B44FFA">
        <w:rPr>
          <w:rFonts w:ascii="Times New Roman" w:hAnsi="Times New Roman" w:cs="Times New Roman"/>
          <w:kern w:val="0"/>
          <w:sz w:val="28"/>
        </w:rPr>
        <w:t>]</w:t>
      </w:r>
      <w:r w:rsidR="0078167C">
        <w:rPr>
          <w:rFonts w:ascii="Times New Roman" w:hAnsi="Times New Roman" w:cs="Times New Roman"/>
          <w:sz w:val="28"/>
          <w:szCs w:val="28"/>
          <w:lang w:val="kk-KZ"/>
        </w:rPr>
        <w:fldChar w:fldCharType="end"/>
      </w:r>
      <w:r w:rsidR="004C39FE">
        <w:rPr>
          <w:rFonts w:ascii="Times New Roman" w:hAnsi="Times New Roman" w:cs="Times New Roman"/>
          <w:sz w:val="28"/>
          <w:szCs w:val="28"/>
          <w:lang w:val="ru-RU"/>
        </w:rPr>
        <w:t>.</w:t>
      </w:r>
    </w:p>
    <w:p w14:paraId="7EA33B56" w14:textId="5C5D2AF4" w:rsidR="00B5139F" w:rsidRPr="001E0534" w:rsidRDefault="005D78C7" w:rsidP="008F3DFB">
      <w:pPr>
        <w:spacing w:after="0" w:line="240" w:lineRule="auto"/>
        <w:ind w:firstLine="567"/>
        <w:jc w:val="both"/>
        <w:rPr>
          <w:rStyle w:val="af0"/>
          <w:rFonts w:ascii="Times New Roman" w:hAnsi="Times New Roman" w:cs="Times New Roman"/>
          <w:color w:val="auto"/>
          <w:sz w:val="28"/>
          <w:szCs w:val="28"/>
          <w:u w:val="none"/>
          <w:lang w:val="ru-RU"/>
        </w:rPr>
      </w:pPr>
      <w:r w:rsidRPr="001E0534">
        <w:rPr>
          <w:rStyle w:val="af0"/>
          <w:rFonts w:ascii="Times New Roman" w:hAnsi="Times New Roman" w:cs="Times New Roman"/>
          <w:color w:val="auto"/>
          <w:sz w:val="28"/>
          <w:szCs w:val="28"/>
          <w:u w:val="none"/>
          <w:lang w:val="kk-KZ"/>
        </w:rPr>
        <w:t xml:space="preserve">Первые научные описания клинических проявлений раннего детского аутизма были сделаны американским детским психиатром Лео Каннером, который в </w:t>
      </w:r>
      <w:r w:rsidRPr="001E0534">
        <w:rPr>
          <w:rStyle w:val="af0"/>
          <w:rFonts w:ascii="Times New Roman" w:hAnsi="Times New Roman" w:cs="Times New Roman"/>
          <w:color w:val="auto"/>
          <w:sz w:val="28"/>
          <w:szCs w:val="28"/>
          <w:u w:val="none"/>
          <w:lang w:val="ru-RU"/>
        </w:rPr>
        <w:t xml:space="preserve">1943 году представил серию наблюдений за группой детей с выраженными трудностями социального взаимодействия, нарушениями коммуникативной функции и специфическими, стереотипными формами поведения. </w:t>
      </w:r>
      <w:proofErr w:type="spellStart"/>
      <w:r w:rsidRPr="001E0534">
        <w:rPr>
          <w:rStyle w:val="af0"/>
          <w:rFonts w:ascii="Times New Roman" w:hAnsi="Times New Roman" w:cs="Times New Roman"/>
          <w:color w:val="auto"/>
          <w:sz w:val="28"/>
          <w:szCs w:val="28"/>
          <w:u w:val="none"/>
          <w:lang w:val="ru-RU"/>
        </w:rPr>
        <w:t>Каннер</w:t>
      </w:r>
      <w:proofErr w:type="spellEnd"/>
      <w:r w:rsidRPr="001E0534">
        <w:rPr>
          <w:rStyle w:val="af0"/>
          <w:rFonts w:ascii="Times New Roman" w:hAnsi="Times New Roman" w:cs="Times New Roman"/>
          <w:color w:val="auto"/>
          <w:sz w:val="28"/>
          <w:szCs w:val="28"/>
          <w:u w:val="none"/>
          <w:lang w:val="ru-RU"/>
        </w:rPr>
        <w:t xml:space="preserve"> рассматривал выявленный им феномен как </w:t>
      </w:r>
      <w:proofErr w:type="spellStart"/>
      <w:proofErr w:type="gramStart"/>
      <w:r w:rsidRPr="001E0534">
        <w:rPr>
          <w:rStyle w:val="af0"/>
          <w:rFonts w:ascii="Times New Roman" w:hAnsi="Times New Roman" w:cs="Times New Roman"/>
          <w:color w:val="auto"/>
          <w:sz w:val="28"/>
          <w:szCs w:val="28"/>
          <w:u w:val="none"/>
          <w:lang w:val="ru-RU"/>
        </w:rPr>
        <w:t>врожд</w:t>
      </w:r>
      <w:proofErr w:type="spellEnd"/>
      <w:r w:rsidR="00BC777D">
        <w:rPr>
          <w:rStyle w:val="af0"/>
          <w:rFonts w:ascii="Times New Roman" w:hAnsi="Times New Roman" w:cs="Times New Roman"/>
          <w:color w:val="auto"/>
          <w:sz w:val="28"/>
          <w:szCs w:val="28"/>
          <w:u w:val="none"/>
          <w:lang w:val="kk-KZ"/>
        </w:rPr>
        <w:t>е</w:t>
      </w:r>
      <w:proofErr w:type="spellStart"/>
      <w:r w:rsidRPr="001E0534">
        <w:rPr>
          <w:rStyle w:val="af0"/>
          <w:rFonts w:ascii="Times New Roman" w:hAnsi="Times New Roman" w:cs="Times New Roman"/>
          <w:color w:val="auto"/>
          <w:sz w:val="28"/>
          <w:szCs w:val="28"/>
          <w:u w:val="none"/>
          <w:lang w:val="ru-RU"/>
        </w:rPr>
        <w:t>нное</w:t>
      </w:r>
      <w:proofErr w:type="spellEnd"/>
      <w:r w:rsidRPr="001E0534">
        <w:rPr>
          <w:rStyle w:val="af0"/>
          <w:rFonts w:ascii="Times New Roman" w:hAnsi="Times New Roman" w:cs="Times New Roman"/>
          <w:color w:val="auto"/>
          <w:sz w:val="28"/>
          <w:szCs w:val="28"/>
          <w:u w:val="none"/>
          <w:lang w:val="ru-RU"/>
        </w:rPr>
        <w:t xml:space="preserve"> состояние</w:t>
      </w:r>
      <w:proofErr w:type="gramEnd"/>
      <w:r w:rsidR="006E4F2D" w:rsidRPr="006E4F2D">
        <w:rPr>
          <w:rStyle w:val="af0"/>
          <w:rFonts w:ascii="Times New Roman" w:hAnsi="Times New Roman" w:cs="Times New Roman"/>
          <w:color w:val="auto"/>
          <w:sz w:val="28"/>
          <w:szCs w:val="28"/>
          <w:u w:val="none"/>
          <w:lang w:val="ru-RU"/>
        </w:rPr>
        <w:t xml:space="preserve"> </w:t>
      </w:r>
      <w:r w:rsidRPr="001E0534">
        <w:rPr>
          <w:rStyle w:val="af0"/>
          <w:rFonts w:ascii="Times New Roman" w:hAnsi="Times New Roman" w:cs="Times New Roman"/>
          <w:color w:val="auto"/>
          <w:sz w:val="28"/>
          <w:szCs w:val="28"/>
          <w:u w:val="none"/>
          <w:lang w:val="ru-RU"/>
        </w:rPr>
        <w:t>ограничивающее способность ребёнка к установлению и поддержанию межличностных контактов. Это описание положило начало формированию отдельной нозологической единицы в педиатрической психиатрии и расширило представления о вариантах нормального и аномального психического развития</w:t>
      </w:r>
      <w:r w:rsidR="006237AC">
        <w:rPr>
          <w:rStyle w:val="af0"/>
          <w:rFonts w:ascii="Times New Roman" w:hAnsi="Times New Roman" w:cs="Times New Roman"/>
          <w:color w:val="auto"/>
          <w:sz w:val="28"/>
          <w:szCs w:val="28"/>
          <w:u w:val="none"/>
          <w:lang w:val="ru-RU"/>
        </w:rPr>
        <w:fldChar w:fldCharType="begin"/>
      </w:r>
      <w:r w:rsidR="00BC777D">
        <w:rPr>
          <w:rStyle w:val="af0"/>
          <w:rFonts w:ascii="Times New Roman" w:hAnsi="Times New Roman" w:cs="Times New Roman"/>
          <w:color w:val="auto"/>
          <w:sz w:val="28"/>
          <w:szCs w:val="28"/>
          <w:u w:val="none"/>
          <w:lang w:val="ru-RU"/>
        </w:rPr>
        <w:instrText xml:space="preserve"> ADDIN ZOTERO_ITEM CSL_CITATION {"citationID":"6IOZOhIJ","properties":{"formattedCitation":"(19\\uc0\\u8211{}21)","plainCitation":"(19–21)","noteIndex":0},"citationItems":[{"id":220,"uris":["http://zotero.org/users/local/u8OOu0Q0/items/EKKNVWDZ"],"itemData":{"id":220,"type":"article-journal","container-title":"Вопросы науки и образования","issue":"1 (157)","note":"ISBN: 2542-081X\npublisher: ООО «Олимп»","page":"31-34","title":"РАССТРОЙСТВА АУТИСТИЧЕСКОГО СПЕКТРА: СИНДРОМ КАННЕРА И СИНДРОМ АСПЕРГЕРА","author":[{"family":"Шаваева","given":"К. А."},{"family":"Беремукова","given":"М. А."},{"family":"Погорова","given":"М. Р."},{"family":"Жидков","given":"Р. С."}],"issued":{"date-parts":[["2022"]]}}},{"id":326,"uris":["http://zotero.org/users/local/u8OOu0Q0/items/US7T4U96"],"itemData":{"id":326,"type":"article-journal","abstract":"Dr. Chaskel Leib (Leo) Kanner is widely regarded as the father of child psychiatry in the United States. He was a pioneering figure in autism research who paved the way for child psychiatry and our modern-day understanding of autism. His monumental efforts distinguished autism as a distinct neurodevelopmental condition, contributing to the establishment of specific diagnostic criteria that helped shape our current perception of autism. Kanner's observations and theories recognized autism as an inherent condition, and his lasting contributions continue to influence diagnostic approaches while propelling ongoing, cutting-edge research.","container-title":"Cureus","DOI":"10.7759/cureus.73859","ISSN":"2168-8184","issue":"11","journalAbbreviation":"Cureus","language":"eng","note":"PMID: 39691154\nPMCID: PMC11651641","page":"e73859","source":"PubMed","title":"Leo Kanner: The Physician and Pioneer of Autism","title-short":"Leo Kanner","volume":"16","author":[{"family":"Hamidi","given":"Angela"},{"family":"Persaud","given":"Nadiya A."},{"family":"Ganti","given":"Latha"},{"family":"Keeler","given":"Leila"}],"issued":{"date-parts":[["2024",11]]}}},{"id":329,"uris":["http://zotero.org/users/local/u8OOu0Q0/items/T3AZZ37B"],"itemData":{"id":329,"type":"article-journal","abstract":"Since the 2000s, the prevalence of autism spectrum disorder (ASD) has increased, and the diagnosis of ASD has become heterogeneous. Recently, some researchers have begun to regard ASD as a form of neurodiversity rather than a medical disorder. In this article, we re-examine the establishment process of early infantile autism, as reported by Leo Kanner, and place the current debate in a historical context. An essential issue for Kanner was differentiating early infantile autism from childhood schizophrenia, but what made this difficult was the changing concept of schizophrenia over time. We consider how this affected Kanner's arguments and how it relates to the current autism debate.","container-title":"History of Psychiatry","DOI":"10.1177/0957154X251371358","ISSN":"1740-2360","journalAbbreviation":"Hist Psychiatry","language":"eng","note":"PMID: 41127988","page":"957154X251371358","source":"PubMed","title":"How did Leo Kanner distinguish early infantile autism from childhood schizophrenia?","author":[{"family":"Sasaki","given":"Masaaki"},{"family":"Kocha","given":"Hiroki"}],"issued":{"date-parts":[["2025",10,23]]}}}],"schema":"https://github.com/citation-style-language/schema/raw/master/csl-citation.json"} </w:instrText>
      </w:r>
      <w:r w:rsidR="006237AC">
        <w:rPr>
          <w:rStyle w:val="af0"/>
          <w:rFonts w:ascii="Times New Roman" w:hAnsi="Times New Roman" w:cs="Times New Roman"/>
          <w:color w:val="auto"/>
          <w:sz w:val="28"/>
          <w:szCs w:val="28"/>
          <w:u w:val="none"/>
          <w:lang w:val="ru-RU"/>
        </w:rPr>
        <w:fldChar w:fldCharType="separate"/>
      </w:r>
      <w:r w:rsidR="00D86DBD">
        <w:rPr>
          <w:rFonts w:ascii="Times New Roman" w:hAnsi="Times New Roman" w:cs="Times New Roman"/>
          <w:kern w:val="0"/>
          <w:sz w:val="28"/>
        </w:rPr>
        <w:t xml:space="preserve"> </w:t>
      </w:r>
      <w:r w:rsidR="00D86DBD">
        <w:rPr>
          <w:rFonts w:ascii="Times New Roman" w:hAnsi="Times New Roman" w:cs="Times New Roman"/>
          <w:sz w:val="28"/>
        </w:rPr>
        <w:t>[</w:t>
      </w:r>
      <w:r w:rsidR="00BC777D" w:rsidRPr="00BC777D">
        <w:rPr>
          <w:rFonts w:ascii="Times New Roman" w:hAnsi="Times New Roman" w:cs="Times New Roman"/>
          <w:kern w:val="0"/>
          <w:sz w:val="28"/>
        </w:rPr>
        <w:t>19–21</w:t>
      </w:r>
      <w:r w:rsidR="00B44FFA">
        <w:rPr>
          <w:rFonts w:ascii="Times New Roman" w:hAnsi="Times New Roman" w:cs="Times New Roman"/>
          <w:kern w:val="0"/>
          <w:sz w:val="28"/>
        </w:rPr>
        <w:t>]</w:t>
      </w:r>
      <w:r w:rsidR="006237AC">
        <w:rPr>
          <w:rStyle w:val="af0"/>
          <w:rFonts w:ascii="Times New Roman" w:hAnsi="Times New Roman" w:cs="Times New Roman"/>
          <w:color w:val="auto"/>
          <w:sz w:val="28"/>
          <w:szCs w:val="28"/>
          <w:u w:val="none"/>
          <w:lang w:val="ru-RU"/>
        </w:rPr>
        <w:fldChar w:fldCharType="end"/>
      </w:r>
      <w:r w:rsidR="00744C10" w:rsidRPr="001E0534">
        <w:rPr>
          <w:rStyle w:val="af0"/>
          <w:rFonts w:ascii="Times New Roman" w:hAnsi="Times New Roman" w:cs="Times New Roman"/>
          <w:color w:val="auto"/>
          <w:sz w:val="28"/>
          <w:szCs w:val="28"/>
          <w:u w:val="none"/>
          <w:lang w:val="ru-RU"/>
        </w:rPr>
        <w:t>.</w:t>
      </w:r>
    </w:p>
    <w:p w14:paraId="57284961" w14:textId="34600C8A" w:rsidR="005D78C7" w:rsidRPr="001E0534" w:rsidRDefault="00B5139F" w:rsidP="008F3DFB">
      <w:pPr>
        <w:spacing w:after="0" w:line="240" w:lineRule="auto"/>
        <w:ind w:firstLine="567"/>
        <w:jc w:val="both"/>
        <w:rPr>
          <w:rStyle w:val="af0"/>
          <w:rFonts w:ascii="Times New Roman" w:hAnsi="Times New Roman" w:cs="Times New Roman"/>
          <w:color w:val="auto"/>
          <w:sz w:val="28"/>
          <w:szCs w:val="28"/>
          <w:u w:val="none"/>
          <w:lang w:val="ru-RU"/>
        </w:rPr>
      </w:pPr>
      <w:r>
        <w:rPr>
          <w:rStyle w:val="af0"/>
          <w:rFonts w:ascii="Times New Roman" w:hAnsi="Times New Roman" w:cs="Times New Roman"/>
          <w:color w:val="auto"/>
          <w:sz w:val="28"/>
          <w:szCs w:val="28"/>
          <w:u w:val="none"/>
          <w:lang w:val="ru-RU"/>
        </w:rPr>
        <w:t xml:space="preserve">В </w:t>
      </w:r>
      <w:r w:rsidR="005D78C7" w:rsidRPr="001E0534">
        <w:rPr>
          <w:rStyle w:val="af0"/>
          <w:rFonts w:ascii="Times New Roman" w:hAnsi="Times New Roman" w:cs="Times New Roman"/>
          <w:color w:val="auto"/>
          <w:sz w:val="28"/>
          <w:szCs w:val="28"/>
          <w:u w:val="none"/>
          <w:lang w:val="ru-RU"/>
        </w:rPr>
        <w:t xml:space="preserve">рамках классификации Американской психиатрической ассоциации </w:t>
      </w:r>
      <w:r w:rsidR="005D78C7" w:rsidRPr="001E0534">
        <w:rPr>
          <w:rStyle w:val="af0"/>
          <w:rFonts w:ascii="Times New Roman" w:hAnsi="Times New Roman" w:cs="Times New Roman"/>
          <w:color w:val="auto"/>
          <w:sz w:val="28"/>
          <w:szCs w:val="28"/>
          <w:u w:val="none"/>
          <w:lang w:val="en-US"/>
        </w:rPr>
        <w:t>DSM</w:t>
      </w:r>
      <w:r w:rsidR="005D78C7" w:rsidRPr="001E0534">
        <w:rPr>
          <w:rStyle w:val="af0"/>
          <w:rFonts w:ascii="Times New Roman" w:hAnsi="Times New Roman" w:cs="Times New Roman"/>
          <w:color w:val="auto"/>
          <w:sz w:val="28"/>
          <w:szCs w:val="28"/>
          <w:u w:val="none"/>
          <w:lang w:val="ru-RU"/>
        </w:rPr>
        <w:t>-</w:t>
      </w:r>
      <w:r w:rsidR="005D78C7" w:rsidRPr="001E0534">
        <w:rPr>
          <w:rStyle w:val="af0"/>
          <w:rFonts w:ascii="Times New Roman" w:hAnsi="Times New Roman" w:cs="Times New Roman"/>
          <w:color w:val="auto"/>
          <w:sz w:val="28"/>
          <w:szCs w:val="28"/>
          <w:u w:val="none"/>
          <w:lang w:val="en-US"/>
        </w:rPr>
        <w:t>III</w:t>
      </w:r>
      <w:r w:rsidR="005D78C7" w:rsidRPr="001E0534">
        <w:rPr>
          <w:rStyle w:val="af0"/>
          <w:rFonts w:ascii="Times New Roman" w:hAnsi="Times New Roman" w:cs="Times New Roman"/>
          <w:color w:val="auto"/>
          <w:sz w:val="28"/>
          <w:szCs w:val="28"/>
          <w:u w:val="none"/>
          <w:lang w:val="ru-RU"/>
        </w:rPr>
        <w:t xml:space="preserve"> (1987), </w:t>
      </w:r>
      <w:r w:rsidR="005D78C7" w:rsidRPr="001E0534">
        <w:rPr>
          <w:rStyle w:val="af0"/>
          <w:rFonts w:ascii="Times New Roman" w:hAnsi="Times New Roman" w:cs="Times New Roman"/>
          <w:color w:val="auto"/>
          <w:sz w:val="28"/>
          <w:szCs w:val="28"/>
          <w:u w:val="none"/>
          <w:lang w:val="kk-KZ"/>
        </w:rPr>
        <w:t>а затем был включ</w:t>
      </w:r>
      <w:proofErr w:type="spellStart"/>
      <w:r w:rsidR="005D78C7" w:rsidRPr="001E0534">
        <w:rPr>
          <w:rStyle w:val="af0"/>
          <w:rFonts w:ascii="Times New Roman" w:hAnsi="Times New Roman" w:cs="Times New Roman"/>
          <w:color w:val="auto"/>
          <w:sz w:val="28"/>
          <w:szCs w:val="28"/>
          <w:u w:val="none"/>
          <w:lang w:val="ru-RU"/>
        </w:rPr>
        <w:t>ен</w:t>
      </w:r>
      <w:proofErr w:type="spellEnd"/>
      <w:r w:rsidR="005D78C7" w:rsidRPr="001E0534">
        <w:rPr>
          <w:rStyle w:val="af0"/>
          <w:rFonts w:ascii="Times New Roman" w:hAnsi="Times New Roman" w:cs="Times New Roman"/>
          <w:color w:val="auto"/>
          <w:sz w:val="28"/>
          <w:szCs w:val="28"/>
          <w:u w:val="none"/>
          <w:lang w:val="ru-RU"/>
        </w:rPr>
        <w:t xml:space="preserve"> в Международную классификацию болезней. Данная форма нарушений была выделена для случаев, в которых присутствовали качественные расстройства социального взаимодействия и поведенческой регуляции, однако диагностическая картина не полностью соответствовала критериям классического детского аутизма. Особенности могли проявляться как в более позднем дебюте симптомов и ассиметричном выражении компонентов аутистической триады, так и в сочетании с тяжёлыми речевыми или интеллектуальными нарушениями. Такая клиническая вариативность позволила рассматривать атипичный аутизм как промежуточный вариант между типичными формами аутизма и другими расстройствами </w:t>
      </w:r>
      <w:proofErr w:type="spellStart"/>
      <w:r w:rsidR="005D78C7" w:rsidRPr="001E0534">
        <w:rPr>
          <w:rStyle w:val="af0"/>
          <w:rFonts w:ascii="Times New Roman" w:hAnsi="Times New Roman" w:cs="Times New Roman"/>
          <w:color w:val="auto"/>
          <w:sz w:val="28"/>
          <w:szCs w:val="28"/>
          <w:u w:val="none"/>
          <w:lang w:val="ru-RU"/>
        </w:rPr>
        <w:t>нейроразвития</w:t>
      </w:r>
      <w:proofErr w:type="spellEnd"/>
      <w:r>
        <w:rPr>
          <w:rStyle w:val="af0"/>
          <w:rFonts w:ascii="Times New Roman" w:hAnsi="Times New Roman" w:cs="Times New Roman"/>
          <w:color w:val="auto"/>
          <w:sz w:val="28"/>
          <w:szCs w:val="28"/>
          <w:u w:val="none"/>
          <w:lang w:val="ru-RU"/>
        </w:rPr>
        <w:t xml:space="preserve"> </w:t>
      </w:r>
      <w:r w:rsidR="006237AC">
        <w:rPr>
          <w:rStyle w:val="af0"/>
          <w:rFonts w:ascii="Times New Roman" w:hAnsi="Times New Roman" w:cs="Times New Roman"/>
          <w:color w:val="auto"/>
          <w:sz w:val="28"/>
          <w:szCs w:val="28"/>
          <w:u w:val="none"/>
          <w:lang w:val="ru-RU"/>
        </w:rPr>
        <w:fldChar w:fldCharType="begin"/>
      </w:r>
      <w:r w:rsidR="00BC777D">
        <w:rPr>
          <w:rStyle w:val="af0"/>
          <w:rFonts w:ascii="Times New Roman" w:hAnsi="Times New Roman" w:cs="Times New Roman"/>
          <w:color w:val="auto"/>
          <w:sz w:val="28"/>
          <w:szCs w:val="28"/>
          <w:u w:val="none"/>
          <w:lang w:val="ru-RU"/>
        </w:rPr>
        <w:instrText xml:space="preserve"> ADDIN ZOTERO_ITEM CSL_CITATION {"citationID":"WBna9Vlc","properties":{"formattedCitation":"(19,22,23)","plainCitation":"(19,22,23)","noteIndex":0},"citationItems":[{"id":220,"uris":["http://zotero.org/users/local/u8OOu0Q0/items/EKKNVWDZ"],"itemData":{"id":220,"type":"article-journal","container-title":"Вопросы науки и образования","issue":"1 (157)","note":"ISBN: 2542-081X\npublisher: ООО «Олимп»","page":"31-34","title":"РАССТРОЙСТВА АУТИСТИЧЕСКОГО СПЕКТРА: СИНДРОМ КАННЕРА И СИНДРОМ АСПЕРГЕРА","author":[{"family":"Шаваева","given":"К. А."},{"family":"Беремукова","given":"М. А."},{"family":"Погорова","given":"М. Р."},{"family":"Жидков","given":"Р. С."}],"issued":{"date-parts":[["2022"]]}}},{"id":222,"uris":["http://zotero.org/users/local/u8OOu0Q0/items/IL7J42WP"],"itemData":{"id":222,"type":"article-journal","container-title":"Вводный курс. Учебное пособие для студентов. Москва: Практика","title":"Расстройства аутистического спектра","author":[{"family":"Григоренко","given":"Е. Л."}],"issued":{"date-parts":[["2018"]]}}},{"id":323,"uris":["http://zotero.org/users/local/u8OOu0Q0/items/ZA32PR8Y"],"itemData":{"id":323,"type":"article-journal","abstract":"In this paper we review the impact of DSM-III and its successors on the field of autism-both in terms of clinical work and research. We summarize the events leading up to the inclusion of autism as a \"new\" official diagnostic category in DSM-III, the subsequent revisions of the DSM, and the impact of the official recognition of autism on research. We discuss the uses of categorical vs. dimensional approaches and the continuing tensions around broad vs. narrow views of autism. We also note some areas of current controversy and directions for the future.","container-title":"Journal of Autism and Developmental Disorders","DOI":"10.1007/s10803-021-04904-1","ISSN":"1573-3432","issue":"12","journalAbbreviation":"J Autism Dev Disord","language":"eng","note":"PMID: 33624215\nPMCID: PMC8531066","page":"4253-4270","source":"PubMed","title":"The Diagnosis of Autism: From Kanner to DSM-III to DSM-5 and Beyond","title-short":"The Diagnosis of Autism","volume":"51","author":[{"family":"Rosen","given":"Nicole E."},{"family":"Lord","given":"Catherine"},{"family":"Volkmar","given":"Fred R."}],"issued":{"date-parts":[["2021",12]]}}}],"schema":"https://github.com/citation-style-language/schema/raw/master/csl-citation.json"} </w:instrText>
      </w:r>
      <w:r w:rsidR="006237AC">
        <w:rPr>
          <w:rStyle w:val="af0"/>
          <w:rFonts w:ascii="Times New Roman" w:hAnsi="Times New Roman" w:cs="Times New Roman"/>
          <w:color w:val="auto"/>
          <w:sz w:val="28"/>
          <w:szCs w:val="28"/>
          <w:u w:val="none"/>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22,23</w:t>
      </w:r>
      <w:r w:rsidR="00B44FFA">
        <w:rPr>
          <w:rFonts w:ascii="Times New Roman" w:hAnsi="Times New Roman" w:cs="Times New Roman"/>
          <w:kern w:val="0"/>
          <w:sz w:val="28"/>
        </w:rPr>
        <w:t>]</w:t>
      </w:r>
      <w:r w:rsidR="006237AC">
        <w:rPr>
          <w:rStyle w:val="af0"/>
          <w:rFonts w:ascii="Times New Roman" w:hAnsi="Times New Roman" w:cs="Times New Roman"/>
          <w:color w:val="auto"/>
          <w:sz w:val="28"/>
          <w:szCs w:val="28"/>
          <w:u w:val="none"/>
          <w:lang w:val="ru-RU"/>
        </w:rPr>
        <w:fldChar w:fldCharType="end"/>
      </w:r>
      <w:r w:rsidR="005D78C7" w:rsidRPr="001E0534">
        <w:rPr>
          <w:rStyle w:val="af0"/>
          <w:rFonts w:ascii="Times New Roman" w:hAnsi="Times New Roman" w:cs="Times New Roman"/>
          <w:color w:val="auto"/>
          <w:sz w:val="28"/>
          <w:szCs w:val="28"/>
          <w:u w:val="none"/>
          <w:lang w:val="ru-RU"/>
        </w:rPr>
        <w:t>.</w:t>
      </w:r>
    </w:p>
    <w:p w14:paraId="3F93E0E2" w14:textId="29B77EA8" w:rsidR="005D78C7" w:rsidRPr="001E0534" w:rsidRDefault="005D78C7" w:rsidP="008F3DFB">
      <w:pPr>
        <w:spacing w:after="0" w:line="240" w:lineRule="auto"/>
        <w:ind w:firstLine="567"/>
        <w:jc w:val="both"/>
        <w:rPr>
          <w:rStyle w:val="af0"/>
          <w:rFonts w:ascii="Times New Roman" w:hAnsi="Times New Roman" w:cs="Times New Roman"/>
          <w:color w:val="auto"/>
          <w:sz w:val="28"/>
          <w:szCs w:val="28"/>
          <w:u w:val="none"/>
          <w:lang w:val="ru-RU"/>
        </w:rPr>
      </w:pPr>
      <w:r w:rsidRPr="001E0534">
        <w:rPr>
          <w:rStyle w:val="af0"/>
          <w:rFonts w:ascii="Times New Roman" w:hAnsi="Times New Roman" w:cs="Times New Roman"/>
          <w:color w:val="auto"/>
          <w:sz w:val="28"/>
          <w:szCs w:val="28"/>
          <w:u w:val="none"/>
          <w:lang w:val="ru-RU"/>
        </w:rPr>
        <w:t xml:space="preserve">Синдром Аспергера, описанный Гансом Аспергером в 1944 году, отличался от раннего детского аутизма прежде всего отсутствием выраженной задержки речевого и когнитивного развития. Наряду с трудностями социального </w:t>
      </w:r>
      <w:r w:rsidRPr="001E0534">
        <w:rPr>
          <w:rStyle w:val="af0"/>
          <w:rFonts w:ascii="Times New Roman" w:hAnsi="Times New Roman" w:cs="Times New Roman"/>
          <w:color w:val="auto"/>
          <w:sz w:val="28"/>
          <w:szCs w:val="28"/>
          <w:u w:val="none"/>
          <w:lang w:val="ru-RU"/>
        </w:rPr>
        <w:lastRenderedPageBreak/>
        <w:t>взаимодействия у таких детей наблюдалась характерная узость интересов, феномен «чрезмерных интенсивных увлечений» и высокий уровень фактических знаний в ограниченной предметной области. В последующих классификациях синдром Аспергера был включён в структуру расстройств аутистического спектра как отдельная рубрика и рассматривался в контексте более широкого спектрального подхода к аутистической симптоматике</w:t>
      </w:r>
      <w:r w:rsidR="00D86DBD" w:rsidRPr="00D86DBD">
        <w:rPr>
          <w:rStyle w:val="af0"/>
          <w:rFonts w:ascii="Times New Roman" w:hAnsi="Times New Roman" w:cs="Times New Roman"/>
          <w:color w:val="auto"/>
          <w:sz w:val="28"/>
          <w:szCs w:val="28"/>
          <w:u w:val="none"/>
          <w:lang w:val="ru-RU"/>
        </w:rPr>
        <w:t xml:space="preserve"> </w:t>
      </w:r>
      <w:r w:rsidR="006237AC">
        <w:rPr>
          <w:rStyle w:val="af0"/>
          <w:rFonts w:ascii="Times New Roman" w:hAnsi="Times New Roman" w:cs="Times New Roman"/>
          <w:color w:val="auto"/>
          <w:sz w:val="28"/>
          <w:szCs w:val="28"/>
          <w:u w:val="none"/>
          <w:lang w:val="ru-RU"/>
        </w:rPr>
        <w:fldChar w:fldCharType="begin"/>
      </w:r>
      <w:r w:rsidR="00BC777D">
        <w:rPr>
          <w:rStyle w:val="af0"/>
          <w:rFonts w:ascii="Times New Roman" w:hAnsi="Times New Roman" w:cs="Times New Roman"/>
          <w:color w:val="auto"/>
          <w:sz w:val="28"/>
          <w:szCs w:val="28"/>
          <w:u w:val="none"/>
          <w:lang w:val="ru-RU"/>
        </w:rPr>
        <w:instrText xml:space="preserve"> ADDIN ZOTERO_ITEM CSL_CITATION {"citationID":"tLC5vBWU","properties":{"formattedCitation":"(19,24\\uc0\\u8211{}26)","plainCitation":"(19,24–26)","noteIndex":0},"citationItems":[{"id":220,"uris":["http://zotero.org/users/local/u8OOu0Q0/items/EKKNVWDZ"],"itemData":{"id":220,"type":"article-journal","container-title":"Вопросы науки и образования","issue":"1 (157)","note":"ISBN: 2542-081X\npublisher: ООО «Олимп»","page":"31-34","title":"РАССТРОЙСТВА АУТИСТИЧЕСКОГО СПЕКТРА: СИНДРОМ КАННЕРА И СИНДРОМ АСПЕРГЕРА","author":[{"family":"Шаваева","given":"К. А."},{"family":"Беремукова","given":"М. А."},{"family":"Погорова","given":"М. Р."},{"family":"Жидков","given":"Р. С."}],"issued":{"date-parts":[["2022"]]}}},{"id":317,"uris":["http://zotero.org/users/local/u8OOu0Q0/items/HXXDHRGN"],"itemData":{"id":317,"type":"article-journal","abstract":"A variant of autism spectrum disorder (ASD) known as Asperger syndrome (AS) is characterized by severe issues with interpersonal, verbal, and nonverbal communication as well as restricted and repetitive patterns of behavior and activities. Although there is no known cause for ASD, various genetic as well as non-genetic risk factors that may act either alone or in combination to induce ASD have been identified. The occurrence of ASD has been increasing worldwide. Co-occurring neuropsychological diseases are frequently present as well. The premise for diagnosis is the observation of abnormal conduct, with diagnostic criteria emphasizing limitations in social interaction and communication as well as constrained, repetitive behavioral patterns, activities, or hobbies. The degree of the illness and the presence of intellectual impairment have a significant impact on the prognosis. Like autism, Asperger's can neither be prevented nor treated. There is no specific medical therapy that can effectively cure all of the symptoms of autism. However, medications may be used as adjuvant therapy for maladaptive behaviors and co-occurring mental problems. The treatment aims to reduce core impairments, increase functional ability, and reduce harmful behaviors that could limit functional skills. It is crucial to provide proper care, establish supportive networks for individuals who are affected and their families, and use effective therapies to enhance functioning and results.","container-title":"Cureus","DOI":"10.7759/cureus.31395","ISSN":"2168-8184","issue":"11","journalAbbreviation":"Cureus","language":"eng","note":"PMID: 36514569\nPMCID: PMC9742637","page":"e31395","source":"PubMed","title":"Asperger Syndrome (AS): A Review Article","title-short":"Asperger Syndrome (AS)","volume":"14","author":[{"family":"Motlani","given":"Vidhi"},{"family":"Motlani","given":"Gunjan"},{"family":"Thool","given":"Archana"}],"issued":{"date-parts":[["2022",11]]}}},{"id":320,"uris":["http://zotero.org/users/local/u8OOu0Q0/items/EY855DX7"],"itemData":{"id":320,"type":"chapter","abstract":"Asperger syndrome (AS) was first described by Hans Asperger in 1944 as the behavioral characterization of individuals with difficulties in communication and social interaction. Since then, there has been considerable interest and debate surrounding AS. Although AS was introduced as a distinct diagnostic category in the fourth edition of the Diagnostic and Statistical Manual of Mental Disorders (DSM-4, 1994), its diagnostic label was removed from the subsequent edition, the Diagnostic and Statistical Manual of Mental Disorders (DSM–5), almost two decades later. Instead, AS was incorporated into a broader category known as autism spectrum disorders (ASD). This change reflected a growing recognition that autism encompasses a spectrum of experiences with varying degrees of severity and a wide range of associated characteristics. Autism spectrum disorders (ASD) encompass a range of neurodevelopmental conditions characterized by diverse degrees and manifestations. Typically emerging in early childhood, these disorders are marked by challenges in social communication and interaction and behavioral patterns that involve restricted interests and repetitive behaviors. The changes made to the classification of ASD in DSM-5 sparked controversy regarding the loss of the distinct Asperger identity. This shift in classification continues to be a topic of debate within the literature, as discussions revolve around the formulation and inclusion of AS within the broader ASD framework. Given the extensive historical background of AS, its distinct semiotics, and the relatively characteristic clinical presentations, specialists still utilize this diagnosis as a subtype of ASD characterized by the absence of language delay and a normal or above-average IQ. This topic review will describe the essential aspects of autism spectrum disorder and Asperger syndrome. For greater transparency, the following have been referred to: Asperger syndrome (AS): identified as a subgroup within the category of pervasive developmental disorders (PDD) as per the DSM-4-TR classification. ASD: categorized as a range of neurodevelopmental conditions in the DSM-5. Autism spectrum disorder of an Asperger syndrome type (ASD-AS): is a specific subgroup in the DSM-5 classification of ASD. ASD-AS is characterized by individuals who exhibit symptoms consistent with ASD, specifically at Level 1 severity, without accompanying intellectual impairment. Historical Perspective In 1944, approximately one year after psychiatrist Leo Kanner first described infantile autism, Hans Asperger published a case report introducing a condition called \"autistic psychopathy.\"In 1980, the American Psychiatric Association (APA) officially acknowledged autism as a distinct category in the DSM-3, where it was initially presented as \"infantile autism.\" Following that, in 1981, psychiatrist Lorna Wing reignited research on Asperger's work and rebranded \"autistic psychopathy\" as \"Asperger syndrome.\" A few years later, in 1989, the first diagnostic criteria for Asperger syndrome were proposed. The 10th Revision of the International Classification of Diseases (ICD-10), introduced in 1993, was the first significant classification system to recognize Asperger syndrome (AS). Then, in 1994, AS was formally introduced as a distinct entity in the DSM-4. It was categorized within PDD alongside autism spectrum disorder, marking an important milestone in recognizing and understanding AS as a separate diagnostic category. While during this period, researchers were focused on developing measures to diagnose AS and differentiate it from high-functioning autism (HFA), the DSM-5 removed the diagnostic category of AS in 2013. The World Health Organization (WHO) also followed a similar approach in ICD-11, which came into effect in 2022. DSM Classification The systematic description of psychiatric disorders is complicated, particularly in child and adolescent psychiatry. Asperger Syndrome was included in the DSM-5-TR in the large family of PDD. PDD has five subtypes: Autism spectrum disorder. Asperger syndrome. Childhood disintegrative disorder. Pervasive developmental disorder not otherwise specified (PDD-NOS). Rett syndrome. In DSM-IV-TR, the symptoms and clinical specifiers for autistic disorder within the pervasive developmental disorders (PDD) category fell into three broad categories: social interaction, communication, and restricted and repetitive behavior. The diagnostic criteria for Asperger syndrome (AS) used to include: Individuals exhibiting at least two symptoms of social impairment and at least one symptom each from the category of communication deficits and restricted, repetitive behaviors (RRB). Delayed or impaired functioning in at least one of the following areas: social interaction, language as used in social communication, or symbolic or imaginative play with onset before the age of three years. Individuals who met the diagnostic criteria for autistic disorder (or another specific PDD) would not meet the criteria for AS. In such cases, the diagnosis of autistic disorder would take precedence. AS, as contrasted with autistic disorder, was differentiated based on several key factors, as outlined: Absence of diagnostic criteria in the communication domain. Lack of a requirement for onset before age 3. Addition of criteria specifying the absence of a language delay. Addition of criteria specifying the absence of a deficit in cognitive development. This classification proposed a differential diagnosis between AS and high-functioning autism (HFA), a type of autistic disorder characterized by normal cognitive functioning. The differential diagnosis between AS and HFA sparked significant debate due to uncertainties in defining the specific criteria for AS and the clinical overlap between the two conditions. This debate is reflected in the literature, which has produced contradictory results regarding the distinctiveness of AS and HFA. While research has identified nuanced differences between the two disorders, most studies have emphasized the similarities between AS and HFA. Ultimately, the DSM-5 removed PDD and its categorization and merged four subtypes into one category with a continuum named autistic spectrum disorders (ASD). This significant alteration was due to the assumption that PDD subgroups cannot be differentiated from one another certainly and reliably. As a result, several changes were made in the classification system, including the following: Elimination of PDD and its subtypes. Creation of a new diagnostic category called autistic spectrum disorders (ASD), encompassing autistic disorder, Asperger syndrome, childhood disintegrative disorder, and PDD-NOS. Addition of three levels of severity for ASD. These severity levels help provide a more comprehensive understanding of the individual's functional impairments and support needs. Shifting from the previous PDD classification, which consisted of 3 domains, to the ASD classification, which comprises 3 domains. These 2 domains encompass: 1. Impaired social communication and interaction. 2. RRB, interests, and activities. Addition of sensory symptoms in the RRB component of diagnostic criteria. Changing the specification of the age of onset from age 3 to \"early childhood.\". Creation of a new diagnostic category called \"social communication disorder\" (SCD) to include individuals with difficulties in social communication and interaction but who do not meet RRB criteria found in ASD. Removal of Rett syndrome from the classification based on recent genetic data. Including social communication and interaction-related deficits in one criterion while excluding the deficit related to spoken language. Controversy over the New Classification of ASD The new classification has faced criticism in the literature, with some authors suggesting that it may lead to narrower criteria for ASD. As a result, there is concern that certain individuals, particularly those who are cognitively able or previously diagnosed with AS or PDD-NOS (pervasive developmental disorder not otherwise specified), may no longer meet the criteria for an ASD diagnosis. In summary, the main argument is that while the reduced sensitivity of the new ASD classification may increase specificity, it can have negative implications for service eligibility and the ability of researchers to integrate information and data from studies conducted under these criteria. On the other hand, some authors argue that eliminating the specific diagnostic category for AS may lead to increased stigma toward individuals previously diagnosed with AS. This argument is based on the assumption that societies with a negative perception of autism as a significant disability may stigmatize individuals falling under the ASD umbrella. In contrast, AS has been associated with more positive stereotypes, and its removal as a separate category could potentially contribute to losing those positive associations. Thus, the new inclusion of AS in the category of ASD may have a negative effect on the identity of the individuals who have adopted this label as an identity. However, the literature on the potential impact of the DSM-5 changes on individuals previously diagnosed with AS is limited. The results of the discussions surrounding the changes in the ASD classification can be categorized into three groups: those who support the changes, those who oppose the changes, and those who express mixed feelings about the changes.","call-number":"NBK557548","container-title":"StatPearls","event-place":"Treasure Island (FL)","language":"eng","license":"Copyright © 2025, StatPearls Publishing LLC.","note":"PMID: 32491480","publisher":"StatPearls Publishing","publisher-place":"Treasure Island (FL)","source":"PubMed","title":"Asperger Syndrome(Archived)","URL":"http://www.ncbi.nlm.nih.gov/books/NBK557548/","author":[{"family":"Hosseini","given":"Seyed Alireza"},{"family":"Molla","given":"Mohammed"}],"accessed":{"date-parts":[["2025",12,19]]},"issued":{"date-parts":[["2025"]]}}},{"id":331,"uris":["http://zotero.org/users/local/u8OOu0Q0/items/Y3EJ3TJ2"],"itemData":{"id":331,"type":"chapter","abstract":"Asperger syndrome (AS) was first described by Hans Asperger in 1944 as the behavioral characterization of individuals with difficulties in communication and social interaction. Since then, there has been considerable interest and debate surrounding AS. Although AS was introduced as a distinct diagnostic category in the fourth edition of the Diagnostic and Statistical Manual of Mental Disorders (DSM-4, 1994), its diagnostic label was removed from the subsequent edition, the Diagnostic and Statistical Manual of Mental Disorders (DSM–5), almost two decades later. Instead, AS was incorporated into a broader category known as autism spectrum disorders (ASD). This change reflected a growing recognition that autism encompasses a spectrum of experiences with varying degrees of severity and a wide range of associated characteristics. Autism spectrum disorders (ASD) encompass a range of neurodevelopmental conditions characterized by diverse degrees and manifestations. Typically emerging in early childhood, these disorders are marked by challenges in social communication and interaction and behavioral patterns that involve restricted interests and repetitive behaviors. The changes made to the classification of ASD in DSM-5 sparked controversy regarding the loss of the distinct Asperger identity. This shift in classification continues to be a topic of debate within the literature, as discussions revolve around the formulation and inclusion of AS within the broader ASD framework. Given the extensive historical background of AS, its distinct semiotics, and the relatively characteristic clinical presentations, specialists still utilize this diagnosis as a subtype of ASD characterized by the absence of language delay and a normal or above-average IQ. This topic review will describe the essential aspects of autism spectrum disorder and Asperger syndrome. For greater transparency, the following have been referred to: Asperger syndrome (AS): identified as a subgroup within the category of pervasive developmental disorders (PDD) as per the DSM-4-TR classification. ASD: categorized as a range of neurodevelopmental conditions in the DSM-5. Autism spectrum disorder of an Asperger syndrome type (ASD-AS): is a specific subgroup in the DSM-5 classification of ASD. ASD-AS is characterized by individuals who exhibit symptoms consistent with ASD, specifically at Level 1 severity, without accompanying intellectual impairment. Historical Perspective In 1944, approximately one year after psychiatrist Leo Kanner first described infantile autism, Hans Asperger published a case report introducing a condition called \"autistic psychopathy.\"In 1980, the American Psychiatric Association (APA) officially acknowledged autism as a distinct category in the DSM-3, where it was initially presented as \"infantile autism.\" Following that, in 1981, psychiatrist Lorna Wing reignited research on Asperger's work and rebranded \"autistic psychopathy\" as \"Asperger syndrome.\" A few years later, in 1989, the first diagnostic criteria for Asperger syndrome were proposed. The 10th Revision of the International Classification of Diseases (ICD-10), introduced in 1993, was the first significant classification system to recognize Asperger syndrome (AS). Then, in 1994, AS was formally introduced as a distinct entity in the DSM-4. It was categorized within PDD alongside autism spectrum disorder, marking an important milestone in recognizing and understanding AS as a separate diagnostic category. While during this period, researchers were focused on developing measures to diagnose AS and differentiate it from high-functioning autism (HFA), the DSM-5 removed the diagnostic category of AS in 2013. The World Health Organization (WHO) also followed a similar approach in ICD-11, which came into effect in 2022. DSM Classification The systematic description of psychiatric disorders is complicated, particularly in child and adolescent psychiatry. Asperger Syndrome was included in the DSM-5-TR in the large family of PDD. PDD has five subtypes: Autism spectrum disorder. Asperger syndrome. Childhood disintegrative disorder. Pervasive developmental disorder not otherwise specified (PDD-NOS). Rett syndrome. In DSM-IV-TR, the symptoms and clinical specifiers for autistic disorder within the pervasive developmental disorders (PDD) category fell into three broad categories: social interaction, communication, and restricted and repetitive behavior. The diagnostic criteria for Asperger syndrome (AS) used to include: Individuals exhibiting at least two symptoms of social impairment and at least one symptom each from the category of communication deficits and restricted, repetitive behaviors (RRB). Delayed or impaired functioning in at least one of the following areas: social interaction, language as used in social communication, or symbolic or imaginative play with onset before the age of three years. Individuals who met the diagnostic criteria for autistic disorder (or another specific PDD) would not meet the criteria for AS. In such cases, the diagnosis of autistic disorder would take precedence. AS, as contrasted with autistic disorder, was differentiated based on several key factors, as outlined: Absence of diagnostic criteria in the communication domain. Lack of a requirement for onset before age 3. Addition of criteria specifying the absence of a language delay. Addition of criteria specifying the absence of a deficit in cognitive development. This classification proposed a differential diagnosis between AS and high-functioning autism (HFA), a type of autistic disorder characterized by normal cognitive functioning. The differential diagnosis between AS and HFA sparked significant debate due to uncertainties in defining the specific criteria for AS and the clinical overlap between the two conditions. This debate is reflected in the literature, which has produced contradictory results regarding the distinctiveness of AS and HFA. While research has identified nuanced differences between the two disorders, most studies have emphasized the similarities between AS and HFA. Ultimately, the DSM-5 removed PDD and its categorization and merged four subtypes into one category with a continuum named autistic spectrum disorders (ASD). This significant alteration was due to the assumption that PDD subgroups cannot be differentiated from one another certainly and reliably. As a result, several changes were made in the classification system, including the following: Elimination of PDD and its subtypes. Creation of a new diagnostic category called autistic spectrum disorders (ASD), encompassing autistic disorder, Asperger syndrome, childhood disintegrative disorder, and PDD-NOS. Addition of three levels of severity for ASD. These severity levels help provide a more comprehensive understanding of the individual's functional impairments and support needs. Shifting from the previous PDD classification, which consisted of 3 domains, to the ASD classification, which comprises 3 domains. These 2 domains encompass: 1. Impaired social communication and interaction. 2. RRB, interests, and activities. Addition of sensory symptoms in the RRB component of diagnostic criteria. Changing the specification of the age of onset from age 3 to \"early childhood.\". Creation of a new diagnostic category called \"social communication disorder\" (SCD) to include individuals with difficulties in social communication and interaction but who do not meet RRB criteria found in ASD. Removal of Rett syndrome from the classification based on recent genetic data. Including social communication and interaction-related deficits in one criterion while excluding the deficit related to spoken language. Controversy over the New Classification of ASD The new classification has faced criticism in the literature, with some authors suggesting that it may lead to narrower criteria for ASD. As a result, there is concern that certain individuals, particularly those who are cognitively able or previously diagnosed with AS or PDD-NOS (pervasive developmental disorder not otherwise specified), may no longer meet the criteria for an ASD diagnosis. In summary, the main argument is that while the reduced sensitivity of the new ASD classification may increase specificity, it can have negative implications for service eligibility and the ability of researchers to integrate information and data from studies conducted under these criteria. On the other hand, some authors argue that eliminating the specific diagnostic category for AS may lead to increased stigma toward individuals previously diagnosed with AS. This argument is based on the assumption that societies with a negative perception of autism as a significant disability may stigmatize individuals falling under the ASD umbrella. In contrast, AS has been associated with more positive stereotypes, and its removal as a separate category could potentially contribute to losing those positive associations. Thus, the new inclusion of AS in the category of ASD may have a negative effect on the identity of the individuals who have adopted this label as an identity. However, the literature on the potential impact of the DSM-5 changes on individuals previously diagnosed with AS is limited. The results of the discussions surrounding the changes in the ASD classification can be categorized into three groups: those who support the changes, those who oppose the changes, and those who express mixed feelings about the changes.","call-number":"NBK557548","container-title":"StatPearls","event-place":"Treasure Island (FL)","language":"eng","license":"Copyright © 2025, StatPearls Publishing LLC.","note":"PMID: 32491480","publisher":"StatPearls Publishing","publisher-place":"Treasure Island (FL)","source":"PubMed","title":"Asperger Syndrome(Archived)","URL":"http://www.ncbi.nlm.nih.gov/books/NBK557548/","author":[{"family":"Hosseini","given":"Seyed Alireza"},{"family":"Molla","given":"Mohammed"}],"accessed":{"date-parts":[["2025",12,19]]},"issued":{"date-parts":[["2025"]]}}}],"schema":"https://github.com/citation-style-language/schema/raw/master/csl-citation.json"} </w:instrText>
      </w:r>
      <w:r w:rsidR="006237AC">
        <w:rPr>
          <w:rStyle w:val="af0"/>
          <w:rFonts w:ascii="Times New Roman" w:hAnsi="Times New Roman" w:cs="Times New Roman"/>
          <w:color w:val="auto"/>
          <w:sz w:val="28"/>
          <w:szCs w:val="28"/>
          <w:u w:val="none"/>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kern w:val="0"/>
          <w:sz w:val="28"/>
        </w:rPr>
        <w:t>24–26</w:t>
      </w:r>
      <w:r w:rsidR="00B44FFA">
        <w:rPr>
          <w:rFonts w:ascii="Times New Roman" w:hAnsi="Times New Roman" w:cs="Times New Roman"/>
          <w:kern w:val="0"/>
          <w:sz w:val="28"/>
        </w:rPr>
        <w:t>]</w:t>
      </w:r>
      <w:r w:rsidR="006237AC">
        <w:rPr>
          <w:rStyle w:val="af0"/>
          <w:rFonts w:ascii="Times New Roman" w:hAnsi="Times New Roman" w:cs="Times New Roman"/>
          <w:color w:val="auto"/>
          <w:sz w:val="28"/>
          <w:szCs w:val="28"/>
          <w:u w:val="none"/>
          <w:lang w:val="ru-RU"/>
        </w:rPr>
        <w:fldChar w:fldCharType="end"/>
      </w:r>
      <w:r w:rsidRPr="001E0534">
        <w:rPr>
          <w:rStyle w:val="af0"/>
          <w:rFonts w:ascii="Times New Roman" w:hAnsi="Times New Roman" w:cs="Times New Roman"/>
          <w:color w:val="auto"/>
          <w:sz w:val="28"/>
          <w:szCs w:val="28"/>
          <w:u w:val="none"/>
          <w:lang w:val="ru-RU"/>
        </w:rPr>
        <w:t xml:space="preserve">.  </w:t>
      </w:r>
    </w:p>
    <w:p w14:paraId="2727255B" w14:textId="4FEF717B" w:rsidR="005D78C7" w:rsidRPr="001E0534" w:rsidRDefault="005D78C7" w:rsidP="008F3DFB">
      <w:pPr>
        <w:spacing w:after="0" w:line="240" w:lineRule="auto"/>
        <w:ind w:firstLine="567"/>
        <w:jc w:val="both"/>
        <w:rPr>
          <w:rStyle w:val="af0"/>
          <w:rFonts w:ascii="Times New Roman" w:hAnsi="Times New Roman" w:cs="Times New Roman"/>
          <w:color w:val="auto"/>
          <w:sz w:val="28"/>
          <w:szCs w:val="28"/>
          <w:u w:val="none"/>
          <w:lang w:val="ru-RU"/>
        </w:rPr>
      </w:pPr>
      <w:r w:rsidRPr="001E0534">
        <w:rPr>
          <w:rStyle w:val="af0"/>
          <w:rFonts w:ascii="Times New Roman" w:hAnsi="Times New Roman" w:cs="Times New Roman"/>
          <w:color w:val="auto"/>
          <w:sz w:val="28"/>
          <w:szCs w:val="28"/>
          <w:u w:val="none"/>
          <w:lang w:val="ru-RU"/>
        </w:rPr>
        <w:t xml:space="preserve">Концепция РАС как сложного и клинически гетерогенного состояния получила дальнейшее развитие с появлением </w:t>
      </w:r>
      <w:r w:rsidRPr="001E0534">
        <w:rPr>
          <w:rStyle w:val="af0"/>
          <w:rFonts w:ascii="Times New Roman" w:hAnsi="Times New Roman" w:cs="Times New Roman"/>
          <w:color w:val="auto"/>
          <w:sz w:val="28"/>
          <w:szCs w:val="28"/>
          <w:u w:val="none"/>
          <w:lang w:val="en-US"/>
        </w:rPr>
        <w:t>DSM</w:t>
      </w:r>
      <w:r w:rsidRPr="001E0534">
        <w:rPr>
          <w:rStyle w:val="af0"/>
          <w:rFonts w:ascii="Times New Roman" w:hAnsi="Times New Roman" w:cs="Times New Roman"/>
          <w:color w:val="auto"/>
          <w:sz w:val="28"/>
          <w:szCs w:val="28"/>
          <w:u w:val="none"/>
          <w:lang w:val="ru-RU"/>
        </w:rPr>
        <w:t>-5 (2013), где аутизм был объединён с рядом родственных нарушений в единую категорию расстройств аутистического спектра. Новый классификационный подход подчёркивал континуальность клинических проявлений и акцентировал оценку степени выраженности нарушений социальных коммуникаций, сенсорной регуляции и поведенческой ригидности, а также необходимости индивидуализированной поддержки ребёнка</w:t>
      </w:r>
      <w:r w:rsidR="00B645BC">
        <w:rPr>
          <w:rStyle w:val="af0"/>
          <w:rFonts w:ascii="Times New Roman" w:hAnsi="Times New Roman" w:cs="Times New Roman"/>
          <w:color w:val="auto"/>
          <w:sz w:val="28"/>
          <w:szCs w:val="28"/>
          <w:u w:val="none"/>
          <w:lang w:val="ru-RU"/>
        </w:rPr>
        <w:t xml:space="preserve"> </w:t>
      </w:r>
      <w:r w:rsidR="00B645BC">
        <w:rPr>
          <w:rStyle w:val="af0"/>
          <w:rFonts w:ascii="Times New Roman" w:hAnsi="Times New Roman" w:cs="Times New Roman"/>
          <w:color w:val="auto"/>
          <w:sz w:val="28"/>
          <w:szCs w:val="28"/>
          <w:u w:val="none"/>
          <w:lang w:val="ru-RU"/>
        </w:rPr>
        <w:fldChar w:fldCharType="begin"/>
      </w:r>
      <w:r w:rsidR="00B5139F">
        <w:rPr>
          <w:rStyle w:val="af0"/>
          <w:rFonts w:ascii="Times New Roman" w:hAnsi="Times New Roman" w:cs="Times New Roman"/>
          <w:color w:val="auto"/>
          <w:sz w:val="28"/>
          <w:szCs w:val="28"/>
          <w:u w:val="none"/>
          <w:lang w:val="ru-RU"/>
        </w:rPr>
        <w:instrText xml:space="preserve"> ADDIN ZOTERO_ITEM CSL_CITATION {"citationID":"Dl8xAakM","properties":{"formattedCitation":"(1,17)","plainCitation":"(1,17)","noteIndex":0},"citationItems":[{"id":215,"uris":["http://zotero.org/users/local/u8OOu0Q0/items/W5TCBAVY"],"itemData":{"id":215,"type":"personal_communication","title":"Международная классификация болезней (МКБ-10)] Электронный ресурс","URL":"https://icd.who.int/browse10/2010/en"}},{"id":139,"uris":["http://zotero.org/users/local/u8OOu0Q0/items/UWWBVYM8"],"itemData":{"id":139,"type":"book","title":"World Health Organization (WHO). Autism Spectrum Disorders &amp; Other Developmental Disorders: From Raising Awareness to Building Capacity; WHO: Geneva, Switzerland, 2013; Metting Report; Available online: https://apps.who.int/iris/handle/10665/103312 (accessed on 25 March 2020)."}}],"schema":"https://github.com/citation-style-language/schema/raw/master/csl-citation.json"} </w:instrText>
      </w:r>
      <w:r w:rsidR="00B645BC">
        <w:rPr>
          <w:rStyle w:val="af0"/>
          <w:rFonts w:ascii="Times New Roman" w:hAnsi="Times New Roman" w:cs="Times New Roman"/>
          <w:color w:val="auto"/>
          <w:sz w:val="28"/>
          <w:szCs w:val="28"/>
          <w:u w:val="none"/>
          <w:lang w:val="ru-RU"/>
        </w:rPr>
        <w:fldChar w:fldCharType="separate"/>
      </w:r>
      <w:r w:rsidR="00D86DBD">
        <w:rPr>
          <w:rFonts w:ascii="Times New Roman" w:hAnsi="Times New Roman" w:cs="Times New Roman"/>
          <w:sz w:val="28"/>
        </w:rPr>
        <w:t>[</w:t>
      </w:r>
      <w:r w:rsidR="00B5139F" w:rsidRPr="00B5139F">
        <w:rPr>
          <w:rFonts w:ascii="Times New Roman" w:hAnsi="Times New Roman" w:cs="Times New Roman"/>
          <w:sz w:val="28"/>
        </w:rPr>
        <w:t>17</w:t>
      </w:r>
      <w:r w:rsidR="00766BEB">
        <w:rPr>
          <w:rFonts w:ascii="Times New Roman" w:hAnsi="Times New Roman" w:cs="Times New Roman"/>
          <w:sz w:val="28"/>
          <w:lang w:val="ru-RU"/>
        </w:rPr>
        <w:t>,с. 2</w:t>
      </w:r>
      <w:r w:rsidR="00B44FFA">
        <w:rPr>
          <w:rFonts w:ascii="Times New Roman" w:hAnsi="Times New Roman" w:cs="Times New Roman"/>
          <w:kern w:val="0"/>
          <w:sz w:val="28"/>
        </w:rPr>
        <w:t>]</w:t>
      </w:r>
      <w:r w:rsidR="00B645BC">
        <w:rPr>
          <w:rStyle w:val="af0"/>
          <w:rFonts w:ascii="Times New Roman" w:hAnsi="Times New Roman" w:cs="Times New Roman"/>
          <w:color w:val="auto"/>
          <w:sz w:val="28"/>
          <w:szCs w:val="28"/>
          <w:u w:val="none"/>
          <w:lang w:val="ru-RU"/>
        </w:rPr>
        <w:fldChar w:fldCharType="end"/>
      </w:r>
      <w:r w:rsidRPr="001E0534">
        <w:rPr>
          <w:rStyle w:val="af0"/>
          <w:rFonts w:ascii="Times New Roman" w:hAnsi="Times New Roman" w:cs="Times New Roman"/>
          <w:color w:val="auto"/>
          <w:sz w:val="28"/>
          <w:szCs w:val="28"/>
          <w:u w:val="none"/>
          <w:lang w:val="ru-RU"/>
        </w:rPr>
        <w:t>.</w:t>
      </w:r>
    </w:p>
    <w:p w14:paraId="1D3E5087" w14:textId="74135668" w:rsidR="005D78C7" w:rsidRPr="001E0534" w:rsidRDefault="005D78C7" w:rsidP="008F3DFB">
      <w:pPr>
        <w:spacing w:after="0" w:line="240" w:lineRule="auto"/>
        <w:ind w:firstLine="567"/>
        <w:jc w:val="both"/>
        <w:rPr>
          <w:rStyle w:val="af0"/>
          <w:rFonts w:ascii="Times New Roman" w:hAnsi="Times New Roman" w:cs="Times New Roman"/>
          <w:color w:val="auto"/>
          <w:sz w:val="28"/>
          <w:szCs w:val="28"/>
          <w:u w:val="none"/>
          <w:lang w:val="ru-RU"/>
        </w:rPr>
      </w:pPr>
      <w:r w:rsidRPr="001E0534">
        <w:rPr>
          <w:rStyle w:val="af0"/>
          <w:rFonts w:ascii="Times New Roman" w:hAnsi="Times New Roman" w:cs="Times New Roman"/>
          <w:color w:val="auto"/>
          <w:sz w:val="28"/>
          <w:szCs w:val="28"/>
          <w:u w:val="none"/>
          <w:lang w:val="ru-RU"/>
        </w:rPr>
        <w:t>Несмотря на значительный объём накопленных исследований, этиология РАС остаётся многофакторной и окончательно не установленной. Современные научные данные свидетельствуют, что формирование спектра связано с взаимодействием генетических предрасполагающих факторов, особенностями внутриутробного развития, нарушениями процессов функциональной организации нейронных сетей головного мозга и влиянием сопутствующих медицинских состояний. Единой причины устойчивого увеличения частоты выявления РАС не установлено, однако большинство исследований связывают эту тенденцию с усовершенствованием диагностических критериев и расширением возможностей раннего скрининга.</w:t>
      </w:r>
      <w:r w:rsidR="00F27C6D">
        <w:rPr>
          <w:rStyle w:val="af0"/>
          <w:rFonts w:ascii="Times New Roman" w:hAnsi="Times New Roman" w:cs="Times New Roman"/>
          <w:color w:val="auto"/>
          <w:sz w:val="28"/>
          <w:szCs w:val="28"/>
          <w:u w:val="none"/>
          <w:lang w:val="ru-RU"/>
        </w:rPr>
        <w:t xml:space="preserve"> </w:t>
      </w:r>
      <w:r w:rsidRPr="001E0534">
        <w:rPr>
          <w:rStyle w:val="af0"/>
          <w:rFonts w:ascii="Times New Roman" w:hAnsi="Times New Roman" w:cs="Times New Roman"/>
          <w:color w:val="auto"/>
          <w:sz w:val="28"/>
          <w:szCs w:val="28"/>
          <w:u w:val="none"/>
          <w:lang w:val="ru-RU"/>
        </w:rPr>
        <w:t>Единой причины устойчивого увеличения частоты выявления РАС не установлено, однако большинство исследований связывают эту тенденцию с усовершенствованием диагностических критериев и расширением возможностей раннего скрининга</w:t>
      </w:r>
      <w:r w:rsidR="00B645BC">
        <w:rPr>
          <w:rStyle w:val="af0"/>
          <w:rFonts w:ascii="Times New Roman" w:hAnsi="Times New Roman" w:cs="Times New Roman"/>
          <w:color w:val="auto"/>
          <w:sz w:val="28"/>
          <w:szCs w:val="28"/>
          <w:u w:val="none"/>
          <w:lang w:val="ru-RU"/>
        </w:rPr>
        <w:t xml:space="preserve"> </w:t>
      </w:r>
      <w:r w:rsidR="00B645BC">
        <w:rPr>
          <w:rStyle w:val="af0"/>
          <w:rFonts w:ascii="Times New Roman" w:hAnsi="Times New Roman" w:cs="Times New Roman"/>
          <w:color w:val="auto"/>
          <w:sz w:val="28"/>
          <w:szCs w:val="28"/>
          <w:u w:val="none"/>
          <w:lang w:val="ru-RU"/>
        </w:rPr>
        <w:fldChar w:fldCharType="begin"/>
      </w:r>
      <w:r w:rsidR="00BC777D">
        <w:rPr>
          <w:rStyle w:val="af0"/>
          <w:rFonts w:ascii="Times New Roman" w:hAnsi="Times New Roman" w:cs="Times New Roman"/>
          <w:color w:val="auto"/>
          <w:sz w:val="28"/>
          <w:szCs w:val="28"/>
          <w:u w:val="none"/>
          <w:lang w:val="ru-RU"/>
        </w:rPr>
        <w:instrText xml:space="preserve"> ADDIN ZOTERO_ITEM CSL_CITATION {"citationID":"spGW7kh2","properties":{"formattedCitation":"(26\\uc0\\u8211{}30)","plainCitation":"(26–30)","noteIndex":0},"citationItems":[{"id":331,"uris":["http://zotero.org/users/local/u8OOu0Q0/items/Y3EJ3TJ2"],"itemData":{"id":331,"type":"chapter","abstract":"Asperger syndrome (AS) was first described by Hans Asperger in 1944 as the behavioral characterization of individuals with difficulties in communication and social interaction. Since then, there has been considerable interest and debate surrounding AS. Although AS was introduced as a distinct diagnostic category in the fourth edition of the Diagnostic and Statistical Manual of Mental Disorders (DSM-4, 1994), its diagnostic label was removed from the subsequent edition, the Diagnostic and Statistical Manual of Mental Disorders (DSM–5), almost two decades later. Instead, AS was incorporated into a broader category known as autism spectrum disorders (ASD). This change reflected a growing recognition that autism encompasses a spectrum of experiences with varying degrees of severity and a wide range of associated characteristics. Autism spectrum disorders (ASD) encompass a range of neurodevelopmental conditions characterized by diverse degrees and manifestations. Typically emerging in early childhood, these disorders are marked by challenges in social communication and interaction and behavioral patterns that involve restricted interests and repetitive behaviors. The changes made to the classification of ASD in DSM-5 sparked controversy regarding the loss of the distinct Asperger identity. This shift in classification continues to be a topic of debate within the literature, as discussions revolve around the formulation and inclusion of AS within the broader ASD framework. Given the extensive historical background of AS, its distinct semiotics, and the relatively characteristic clinical presentations, specialists still utilize this diagnosis as a subtype of ASD characterized by the absence of language delay and a normal or above-average IQ. This topic review will describe the essential aspects of autism spectrum disorder and Asperger syndrome. For greater transparency, the following have been referred to: Asperger syndrome (AS): identified as a subgroup within the category of pervasive developmental disorders (PDD) as per the DSM-4-TR classification. ASD: categorized as a range of neurodevelopmental conditions in the DSM-5. Autism spectrum disorder of an Asperger syndrome type (ASD-AS): is a specific subgroup in the DSM-5 classification of ASD. ASD-AS is characterized by individuals who exhibit symptoms consistent with ASD, specifically at Level 1 severity, without accompanying intellectual impairment. Historical Perspective In 1944, approximately one year after psychiatrist Leo Kanner first described infantile autism, Hans Asperger published a case report introducing a condition called \"autistic psychopathy.\"In 1980, the American Psychiatric Association (APA) officially acknowledged autism as a distinct category in the DSM-3, where it was initially presented as \"infantile autism.\" Following that, in 1981, psychiatrist Lorna Wing reignited research on Asperger's work and rebranded \"autistic psychopathy\" as \"Asperger syndrome.\" A few years later, in 1989, the first diagnostic criteria for Asperger syndrome were proposed. The 10th Revision of the International Classification of Diseases (ICD-10), introduced in 1993, was the first significant classification system to recognize Asperger syndrome (AS). Then, in 1994, AS was formally introduced as a distinct entity in the DSM-4. It was categorized within PDD alongside autism spectrum disorder, marking an important milestone in recognizing and understanding AS as a separate diagnostic category. While during this period, researchers were focused on developing measures to diagnose AS and differentiate it from high-functioning autism (HFA), the DSM-5 removed the diagnostic category of AS in 2013. The World Health Organization (WHO) also followed a similar approach in ICD-11, which came into effect in 2022. DSM Classification The systematic description of psychiatric disorders is complicated, particularly in child and adolescent psychiatry. Asperger Syndrome was included in the DSM-5-TR in the large family of PDD. PDD has five subtypes: Autism spectrum disorder. Asperger syndrome. Childhood disintegrative disorder. Pervasive developmental disorder not otherwise specified (PDD-NOS). Rett syndrome. In DSM-IV-TR, the symptoms and clinical specifiers for autistic disorder within the pervasive developmental disorders (PDD) category fell into three broad categories: social interaction, communication, and restricted and repetitive behavior. The diagnostic criteria for Asperger syndrome (AS) used to include: Individuals exhibiting at least two symptoms of social impairment and at least one symptom each from the category of communication deficits and restricted, repetitive behaviors (RRB). Delayed or impaired functioning in at least one of the following areas: social interaction, language as used in social communication, or symbolic or imaginative play with onset before the age of three years. Individuals who met the diagnostic criteria for autistic disorder (or another specific PDD) would not meet the criteria for AS. In such cases, the diagnosis of autistic disorder would take precedence. AS, as contrasted with autistic disorder, was differentiated based on several key factors, as outlined: Absence of diagnostic criteria in the communication domain. Lack of a requirement for onset before age 3. Addition of criteria specifying the absence of a language delay. Addition of criteria specifying the absence of a deficit in cognitive development. This classification proposed a differential diagnosis between AS and high-functioning autism (HFA), a type of autistic disorder characterized by normal cognitive functioning. The differential diagnosis between AS and HFA sparked significant debate due to uncertainties in defining the specific criteria for AS and the clinical overlap between the two conditions. This debate is reflected in the literature, which has produced contradictory results regarding the distinctiveness of AS and HFA. While research has identified nuanced differences between the two disorders, most studies have emphasized the similarities between AS and HFA. Ultimately, the DSM-5 removed PDD and its categorization and merged four subtypes into one category with a continuum named autistic spectrum disorders (ASD). This significant alteration was due to the assumption that PDD subgroups cannot be differentiated from one another certainly and reliably. As a result, several changes were made in the classification system, including the following: Elimination of PDD and its subtypes. Creation of a new diagnostic category called autistic spectrum disorders (ASD), encompassing autistic disorder, Asperger syndrome, childhood disintegrative disorder, and PDD-NOS. Addition of three levels of severity for ASD. These severity levels help provide a more comprehensive understanding of the individual's functional impairments and support needs. Shifting from the previous PDD classification, which consisted of 3 domains, to the ASD classification, which comprises 3 domains. These 2 domains encompass: 1. Impaired social communication and interaction. 2. RRB, interests, and activities. Addition of sensory symptoms in the RRB component of diagnostic criteria. Changing the specification of the age of onset from age 3 to \"early childhood.\". Creation of a new diagnostic category called \"social communication disorder\" (SCD) to include individuals with difficulties in social communication and interaction but who do not meet RRB criteria found in ASD. Removal of Rett syndrome from the classification based on recent genetic data. Including social communication and interaction-related deficits in one criterion while excluding the deficit related to spoken language. Controversy over the New Classification of ASD The new classification has faced criticism in the literature, with some authors suggesting that it may lead to narrower criteria for ASD. As a result, there is concern that certain individuals, particularly those who are cognitively able or previously diagnosed with AS or PDD-NOS (pervasive developmental disorder not otherwise specified), may no longer meet the criteria for an ASD diagnosis. In summary, the main argument is that while the reduced sensitivity of the new ASD classification may increase specificity, it can have negative implications for service eligibility and the ability of researchers to integrate information and data from studies conducted under these criteria. On the other hand, some authors argue that eliminating the specific diagnostic category for AS may lead to increased stigma toward individuals previously diagnosed with AS. This argument is based on the assumption that societies with a negative perception of autism as a significant disability may stigmatize individuals falling under the ASD umbrella. In contrast, AS has been associated with more positive stereotypes, and its removal as a separate category could potentially contribute to losing those positive associations. Thus, the new inclusion of AS in the category of ASD may have a negative effect on the identity of the individuals who have adopted this label as an identity. However, the literature on the potential impact of the DSM-5 changes on individuals previously diagnosed with AS is limited. The results of the discussions surrounding the changes in the ASD classification can be categorized into three groups: those who support the changes, those who oppose the changes, and those who express mixed feelings about the changes.","call-number":"NBK557548","container-title":"StatPearls","event-place":"Treasure Island (FL)","language":"eng","license":"Copyright © 2025, StatPearls Publishing LLC.","note":"PMID: 32491480","publisher":"StatPearls Publishing","publisher-place":"Treasure Island (FL)","source":"PubMed","title":"Asperger Syndrome(Archived)","URL":"http://www.ncbi.nlm.nih.gov/books/NBK557548/","author":[{"family":"Hosseini","given":"Seyed Alireza"},{"family":"Molla","given":"Mohammed"}],"accessed":{"date-parts":[["2025",12,19]]},"issued":{"date-parts":[["2025"]]}}},{"id":223,"uris":["http://zotero.org/users/local/u8OOu0Q0/items/FXWYA7M6"],"itemData":{"id":223,"type":"article-journal","container-title":"Тихоокеанский медицинский журнал","issue":"4 (82)","note":"ISBN: 1609-1175\npublisher: Государственное бюджетное образовательное учреждение высшего …","page":"35-43","title":"Проблемы диагностики расстройств аутистического спектра у детей","author":[{"family":"Ткачук","given":"Елена Анатольевна"},{"family":"Мартынович","given":"Н. Н."},{"family":"Рычкова","given":"Л. В."},{"family":"Поляков","given":"В. М."}],"issued":{"date-parts":[["2020"]]}}},{"id":298,"uris":["http://zotero.org/users/local/u8OOu0Q0/items/IZIDVRFM"],"itemData":{"id":298,"type":"article-journal","container-title":"Вестник Ленинградского государственного университета им. АС Пушкина","issue":"2","note":"ISBN: 1818-6653\npublisher: Государственное автономное образовательное учреждение высшего образования …","page":"374-382","title":"Современная проблема диагностики раннего детского аутизма (РДА) и расстройств аутистического спектра (РАС)","author":[{"family":"Фесенко","given":"Юрий Анатольевич"},{"family":"Фесенко","given":"Екатерина Юрьевна"}],"issued":{"date-parts":[["2021"]]}}},{"id":310,"uris":["http://zotero.org/users/local/u8OOu0Q0/items/VJIALDTV"],"itemData":{"id":310,"type":"article-journal","abstract":"OBJECTIVE: This study aims to review recent developments in the diagnosis and treatment of Autism Spectrum Disorder (ASD )and provide insights for its clinical management.\nMETHODS: The literatures were researched fro the pubmed, Wanfang and CNKI. We searched for research on the etiology, pathogenesis, diagnosis (screening and evaluation), and treatment of Autism spectrum disorder. When selecting papers to be included, priority should be given to randomized clinical trials, systematic evaluations, meta-analyses, clinical practice guidelines, and articles related to general medical readers.\nRESULTS: ASD is a widely present neurodevelopmental disorder characterized by social and communication difficulties, narrow interests, and repetitive behavior, accompanied by symptoms such as irritability, self-harm, attention deficit hyperactivity disorder (ADHD), and sleep problems. Irritability, self-harm, ADHD, and sleep problems are common accompanying symptoms that contribute to the challenges faced by individuals with ASD. At present, there is no fully effective treatment method for ASD, and key factors affecting the prognosis of ASD include early diagnosis time, early language communication level, intelligence level, disease severity, comorbidities, family participation, appropriate intervention, and social support. Therefore, early individualized long-term comprehensive training and drug therapy, hyperbaric oxygen therapy, and combined family participation can improve the prognosis of pediatric patients. Before selecting treatment plans for children, collecting as much information as possible about various treatment methods and choosing personalized treatment plans based on the child's developmental assessment level is necessary. In addition, the treatment of ASD is also influenced by factors such as family economic status, parental mentality, and social environment. During the training process, it is important to be family-centered, tolerant, and understand children's behavior.\nCONCLUSION: It is significant to take effective treatment measures to improve the quality of life and prognosis of children with autism spectrum disorders.","container-title":"Alternative Therapies in Health and Medicine","ISSN":"1078-6791","issue":"3","journalAbbreviation":"Altern Ther Health Med","language":"eng","note":"PMID: 37883758","page":"170-175","source":"PubMed","title":"Advances in the Diagnosis and Treatment of Autism Spectrum Disorders in Children","volume":"30","author":[{"family":"Lin","given":"Xiaoyan"},{"family":"Wang","given":"Guo"},{"family":"Shen","given":"Shifang"},{"family":"Zhan","given":"Jianying"}],"issued":{"date-parts":[["2024",3]]}}},{"id":334,"uris":["http://zotero.org/users/local/u8OOu0Q0/items/6YZ9S3AP"],"itemData":{"id":334,"type":"article-journal","abstract":"Autism spectrum disorder (ASD) is a growing public health problem. American psychiatrist Leo Kanner is considered the \"father of autism.\" ASD encompasses a range of neurodevelopmental disorders that last throughout life. Symptoms of ASD include impairments in social skills, including specific repetitive behaviors, as well as abnormal sensory responses. The clinical symptoms of ASD vary among patients. Their severity also differs, both in the area of social communication and cognitive functioning. The etiology of ASD is still unclear, although a role is attributed to both genetic and environmental factors. According to the World Health Organization, 1/100 children have ASD, but these estimates vary depending on the methodology used. Nevertheless, early detection of ASD and initiation of appropriate therapy may be essential in the continued functioning of patients and their families. The purpose of this article is to provide an overview of current knowledge about autism spectrum disorders. We discuss factors associated with autism and the prevalence of ASD in various parts of the world, and identify the most common diseases comorbid with ASD, pointing to limitations in the quality of life of patients with ASD and their families.","container-title":"Medical Science Monitor: International Medical Journal of Experimental and Clinical Research","DOI":"10.12659/MSM.944161","ISSN":"1643-3750","journalAbbreviation":"Med Sci Monit","language":"eng","note":"PMID: 38833427\nPMCID: PMC11162141","page":"e944161","source":"PubMed","title":"Autism Spectrum Disorders: Etiology, Epidemiology, and Challenges for Public Health","title-short":"Autism Spectrum Disorders","volume":"30","author":[{"family":"Ostrowski","given":"Janusz"},{"family":"Religioni","given":"Urszula"},{"family":"Gellert","given":"Beata"},{"family":"Sytnik-Czetwertyński","given":"Janusz"},{"family":"Pinkas","given":"Jarosław"}],"issued":{"date-parts":[["2024",6,4]]}}}],"schema":"https://github.com/citation-style-language/schema/raw/master/csl-citation.json"} </w:instrText>
      </w:r>
      <w:r w:rsidR="00B645BC">
        <w:rPr>
          <w:rStyle w:val="af0"/>
          <w:rFonts w:ascii="Times New Roman" w:hAnsi="Times New Roman" w:cs="Times New Roman"/>
          <w:color w:val="auto"/>
          <w:sz w:val="28"/>
          <w:szCs w:val="28"/>
          <w:u w:val="none"/>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kern w:val="0"/>
          <w:sz w:val="28"/>
        </w:rPr>
        <w:t>2</w:t>
      </w:r>
      <w:r w:rsidR="00766BEB">
        <w:rPr>
          <w:rFonts w:ascii="Times New Roman" w:hAnsi="Times New Roman" w:cs="Times New Roman"/>
          <w:kern w:val="0"/>
          <w:sz w:val="28"/>
          <w:lang w:val="ru-RU"/>
        </w:rPr>
        <w:t>7</w:t>
      </w:r>
      <w:r w:rsidR="00BC777D" w:rsidRPr="00BC777D">
        <w:rPr>
          <w:rFonts w:ascii="Times New Roman" w:hAnsi="Times New Roman" w:cs="Times New Roman"/>
          <w:kern w:val="0"/>
          <w:sz w:val="28"/>
        </w:rPr>
        <w:t>–30</w:t>
      </w:r>
      <w:r w:rsidR="00B44FFA">
        <w:rPr>
          <w:rFonts w:ascii="Times New Roman" w:hAnsi="Times New Roman" w:cs="Times New Roman"/>
          <w:kern w:val="0"/>
          <w:sz w:val="28"/>
        </w:rPr>
        <w:t>]</w:t>
      </w:r>
      <w:r w:rsidR="00B645BC">
        <w:rPr>
          <w:rStyle w:val="af0"/>
          <w:rFonts w:ascii="Times New Roman" w:hAnsi="Times New Roman" w:cs="Times New Roman"/>
          <w:color w:val="auto"/>
          <w:sz w:val="28"/>
          <w:szCs w:val="28"/>
          <w:u w:val="none"/>
          <w:lang w:val="ru-RU"/>
        </w:rPr>
        <w:fldChar w:fldCharType="end"/>
      </w:r>
      <w:r w:rsidRPr="001E0534">
        <w:rPr>
          <w:rStyle w:val="af0"/>
          <w:rFonts w:ascii="Times New Roman" w:hAnsi="Times New Roman" w:cs="Times New Roman"/>
          <w:color w:val="auto"/>
          <w:sz w:val="28"/>
          <w:szCs w:val="28"/>
          <w:u w:val="none"/>
          <w:lang w:val="ru-RU"/>
        </w:rPr>
        <w:t>.</w:t>
      </w:r>
    </w:p>
    <w:p w14:paraId="7AA40F99" w14:textId="3568C6AC" w:rsidR="005D78C7" w:rsidRPr="001E0534" w:rsidRDefault="005D78C7" w:rsidP="008F3DFB">
      <w:pPr>
        <w:spacing w:after="0" w:line="240" w:lineRule="auto"/>
        <w:ind w:firstLine="567"/>
        <w:jc w:val="both"/>
        <w:rPr>
          <w:rStyle w:val="af0"/>
          <w:rFonts w:ascii="Times New Roman" w:hAnsi="Times New Roman" w:cs="Times New Roman"/>
          <w:color w:val="auto"/>
          <w:sz w:val="28"/>
          <w:szCs w:val="28"/>
          <w:u w:val="none"/>
          <w:lang w:val="ru-RU"/>
        </w:rPr>
      </w:pPr>
      <w:r w:rsidRPr="001E0534">
        <w:rPr>
          <w:rStyle w:val="af0"/>
          <w:rFonts w:ascii="Times New Roman" w:hAnsi="Times New Roman" w:cs="Times New Roman"/>
          <w:color w:val="auto"/>
          <w:sz w:val="28"/>
          <w:szCs w:val="28"/>
          <w:u w:val="none"/>
          <w:lang w:val="ru-RU"/>
        </w:rPr>
        <w:t xml:space="preserve">По данным РГП на ПХВ «Республиканский научно-практический центр психического здоровья» МЗ РК, в 2020-2023 гг. в Алматы контингент детей с нарушениями психического развития (ППР) увеличился с 65,9 до 126,5 на 100 тыс., число случаев детского аутизма – с 0,8 до 2,6, атипичного аутизма – с 63,5 до 99,2; в целом по Республике Казахстан показатель детского аутизма за этот период вырос с 24,7 до 79,8 на 100 тыс., а синдрома Аспергера достиг 1,3 на 100 тыс., что свидетельствует о существенном росте распространённости различных форм расстройств аутистического спектра и подчёркивает необходимость усиления раннего выявления, междисциплинарного сопровождения и адаптированной профилактической стоматологической помощи детям с РАС. </w:t>
      </w:r>
      <w:r w:rsidR="00E26386" w:rsidRPr="005D78C7">
        <w:rPr>
          <w:rFonts w:ascii="Times New Roman" w:hAnsi="Times New Roman" w:cs="Times New Roman"/>
          <w:sz w:val="28"/>
          <w:szCs w:val="28"/>
          <w:lang w:val="ru-RU"/>
        </w:rPr>
        <w:t>Эти данные указывают на высокую вероятность того, что стоматологи все чаще будут оказывать помощь детям с РАС, однако значительное число специалистов сообщают о недостаточной подготовке в сфере ведения таких пациентов.</w:t>
      </w:r>
      <w:r w:rsidR="00CF2870">
        <w:rPr>
          <w:rFonts w:ascii="Times New Roman" w:hAnsi="Times New Roman" w:cs="Times New Roman"/>
          <w:sz w:val="28"/>
          <w:szCs w:val="28"/>
          <w:lang w:val="ru-RU"/>
        </w:rPr>
        <w:t xml:space="preserve"> </w:t>
      </w:r>
      <w:r w:rsidR="00E26386" w:rsidRPr="005D78C7">
        <w:rPr>
          <w:rFonts w:ascii="Times New Roman" w:hAnsi="Times New Roman" w:cs="Times New Roman"/>
          <w:sz w:val="28"/>
          <w:szCs w:val="28"/>
          <w:lang w:val="ru-RU"/>
        </w:rPr>
        <w:t>Эти данные указывают на высокую вероятность того, что стоматологи все чаще будут оказывать помощь детям с РАС, однако значительное число специалистов сообщают о недостаточной подготовке в сфере ведения таких пациентов</w:t>
      </w:r>
      <w:r w:rsidR="009926B0">
        <w:rPr>
          <w:rFonts w:ascii="Times New Roman" w:hAnsi="Times New Roman" w:cs="Times New Roman"/>
          <w:sz w:val="28"/>
          <w:szCs w:val="28"/>
          <w:lang w:val="ru-RU"/>
        </w:rPr>
        <w:t xml:space="preserve"> </w:t>
      </w:r>
      <w:r w:rsidR="009926B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{"citationID":"z3d3PMrO","properties":{"formattedCitation":"(31,32)","plainCitation":"(31,32)","noteIndex":0},"citationItems":[{"id":224,"uris":["http://zotero.org/users/local/u8OOu0Q0/items/W9QWJQ4L"],"itemData":{"id":224,"type":"personal_communication","title":"Данные РГП на ПХВ «Республиканский научно-практический центр психического здоровья» МЗ РК","URL":"https://mentalcenter.kz/ru/","issued":{"date-parts":[["2020"]],"season":"2023"}}},{"id":312,"uris":["http://zotero.org/users/local/u8OOu0Q0/items/QNTT8JKB"],"itemData":{"id":312,"type":"article-journal","abstract":"BACKGROUND: Children with autism spectrum disorders are frequent visitors to high technology environments, and their needs may differ from those of their typically developed peers. Procedures in high technology environments can constitute a challenge for these children and their parents since the environment presents many challenges relevant to the child's impairments. This systematic review aimed to explore the experiences of children with autism spectrum disorders and their parents during procedures in a high technology environment.\nMETHODS: The following sources were searched for this systematic review: Cochrane CENTRAL Trials, CINAHL, Dentistry and Oral Sciences Source, MEDLINE, PsycINFO, Scopus, and Web of Science Core Collection. The search terms included variants of the following concepts: (1) children with autism spectrum disorder and/or their parents and (2) anesthesia or radiographic departments. Publications were not limited by date or study design.\nRESULT: Out of 13,389 bibliographic records, nine studies were eligible for synthesis. After another search in October 2022, one additional study was eligible for synthesis.None of the studies reported children's experiences, and all ten reported their parents' experiences. Only one study was conducted in a radiographic context. Parents' experiences were both positive and negative and were categorized into two main categories: (1) challenges in a new environment and (2) health care professionals' approaches.\nCONCLUSION: Studies describing children's experiences with procedures in high technology environments are lacking. The parents described a need for health care professionals to work in structured ways with their child and to be able to make suitable adaptations.\nSYSTEMATIC REVIEW REGISTRATION: This systematic review was registered in advance on the Open Science Framework, https://doi.org/10.17605/OSF.IO/5TXWJ .","container-title":"Systematic Reviews","DOI":"10.1186/s13643-023-02440-w","ISSN":"2046-4053","issue":"1","journalAbbreviation":"Syst Rev","language":"eng","note":"PMID: 38238824\nPMCID: PMC10795331","page":"34","source":"PubMed","title":"Children with autism spectrum disorder in high technology medicine environments; a qualitative systematic review of parental perspectives","volume":"13","author":[{"family":"Pettersson","given":"Emelie"},{"family":"Christensen","given":"Berit Møller"},{"family":"Berglund","given":"Ingalill Gimbler"},{"family":"Nylander","given":"Elisabeth"},{"family":"Huus","given":"Karina"}],"issued":{"date-parts":[["2024",1,18]]}}}],"schema":"https://github.com/citation-style-language/schema/raw/master/csl-citation.json"} </w:instrText>
      </w:r>
      <w:r w:rsidR="009926B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31,32</w:t>
      </w:r>
      <w:r w:rsidR="00B44FFA">
        <w:rPr>
          <w:rFonts w:ascii="Times New Roman" w:hAnsi="Times New Roman" w:cs="Times New Roman"/>
          <w:kern w:val="0"/>
          <w:sz w:val="28"/>
        </w:rPr>
        <w:t>]</w:t>
      </w:r>
      <w:r w:rsidR="009926B0">
        <w:rPr>
          <w:rFonts w:ascii="Times New Roman" w:hAnsi="Times New Roman" w:cs="Times New Roman"/>
          <w:sz w:val="28"/>
          <w:szCs w:val="28"/>
          <w:lang w:val="ru-RU"/>
        </w:rPr>
        <w:fldChar w:fldCharType="end"/>
      </w:r>
      <w:r w:rsidR="00E26386" w:rsidRPr="005D78C7">
        <w:rPr>
          <w:rFonts w:ascii="Times New Roman" w:hAnsi="Times New Roman" w:cs="Times New Roman"/>
          <w:sz w:val="28"/>
          <w:szCs w:val="28"/>
          <w:lang w:val="ru-RU"/>
        </w:rPr>
        <w:t>.</w:t>
      </w:r>
    </w:p>
    <w:p w14:paraId="6870E385" w14:textId="2383644F" w:rsidR="005D78C7" w:rsidRPr="005D78C7" w:rsidRDefault="005D78C7" w:rsidP="008F3DFB">
      <w:pPr>
        <w:spacing w:after="0" w:line="240" w:lineRule="auto"/>
        <w:ind w:firstLine="567"/>
        <w:rPr>
          <w:rFonts w:ascii="Times New Roman" w:hAnsi="Times New Roman" w:cs="Times New Roman"/>
          <w:sz w:val="28"/>
          <w:szCs w:val="28"/>
          <w:lang w:val="ru-RU"/>
        </w:rPr>
      </w:pPr>
      <w:r w:rsidRPr="005D78C7">
        <w:rPr>
          <w:rFonts w:ascii="Times New Roman" w:hAnsi="Times New Roman" w:cs="Times New Roman"/>
          <w:b/>
          <w:bCs/>
          <w:sz w:val="28"/>
          <w:szCs w:val="28"/>
        </w:rPr>
        <w:lastRenderedPageBreak/>
        <w:t>1.2 Анализ стоматологического статуса детей с РА</w:t>
      </w:r>
      <w:r w:rsidRPr="005D78C7">
        <w:rPr>
          <w:rFonts w:ascii="Times New Roman" w:hAnsi="Times New Roman" w:cs="Times New Roman"/>
          <w:b/>
          <w:bCs/>
          <w:sz w:val="28"/>
          <w:szCs w:val="28"/>
          <w:lang w:val="ru-RU"/>
        </w:rPr>
        <w:t>С</w:t>
      </w:r>
    </w:p>
    <w:p w14:paraId="4DD54A2C" w14:textId="180A3537" w:rsidR="005D78C7" w:rsidRPr="00E66249"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Стоматологический статус детей с расстройствами аутистического спектра (РАС) в течение последних двух десятилетий стал предметом интенсивного изучения, поскольку данная группа пациентов демонстрирует устойчивое сочетание поведенческих, сенсорных и соматических факторов риска, определяющих высокую распространённость кариеса, заболеваний пародонта и зубочелюстных аномалий. Большинство авторов указывают, что стоматологические проблемы у детей с РАС носят комплексный и многофакторный характер, включая </w:t>
      </w:r>
      <w:r w:rsidR="00E66249">
        <w:rPr>
          <w:rFonts w:ascii="Times New Roman" w:hAnsi="Times New Roman" w:cs="Times New Roman"/>
          <w:sz w:val="28"/>
          <w:szCs w:val="28"/>
          <w:lang w:val="ru-RU"/>
        </w:rPr>
        <w:t xml:space="preserve">сенсорные </w:t>
      </w:r>
      <w:r w:rsidRPr="005D78C7">
        <w:rPr>
          <w:rFonts w:ascii="Times New Roman" w:hAnsi="Times New Roman" w:cs="Times New Roman"/>
          <w:sz w:val="28"/>
          <w:szCs w:val="28"/>
          <w:lang w:val="ru-RU"/>
        </w:rPr>
        <w:t>нарушения, особенности пищевого поведения и сниженный уровень ежедневной гигиены</w:t>
      </w:r>
      <w:r w:rsidR="009926B0">
        <w:rPr>
          <w:rFonts w:ascii="Times New Roman" w:hAnsi="Times New Roman" w:cs="Times New Roman"/>
          <w:sz w:val="28"/>
          <w:szCs w:val="28"/>
          <w:lang w:val="ru-RU"/>
        </w:rPr>
        <w:t xml:space="preserve"> </w:t>
      </w:r>
      <w:r w:rsidR="009926B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{"citationID":"4NQPR64D","properties":{"formattedCitation":"(2,33,34)","plainCitation":"(2,33,34)","noteIndex":0},"citationItems":[{"id":124,"uris":["http://zotero.org/users/local/u8OOu0Q0/items/PQXPRGI7"],"itemData":{"id":124,"type":"article-journal","abstract":"PURPOSE: The purpose of this study was to assess the oral health status and dental needs of a nationally representative sample of 1- to 17-year-old children with or without autism., METHODS: In the 2003 National Survey of Children's Health, parents reported their child's oral health status and needs. The condition of the child's teeth, demographics, time since last dental visit, and dental needs were assessed in autistic children (N=495) and nonautistic children (N=95,059). For a subset of children with reported fair or poor teeth, specific problems about their dentition were assessed for autistic children (N=69) and nonautistic children (N=7,002). Weighted percentages and chi-square statistics were calculated., RESULTS: According to parents, 69% of nonautistic children and 52% of autistic children had their teeth in excellent or very good condition (P &lt;.001). The dental status of children with autism and without autism, identified with fair or poor teeth, was comparable., CONCLUSIONS: Overall, parents of US autistic children were more likely to report their children's dentition to be in fair or poor condition than parents of US nonautistic children. Children with or without autism who had fair or poor teeth are faced with similar dental problems.","archive":"Ovid MEDLINE(R) &lt;2008 to 2009&gt;","container-title":"Pediatric dentistry","ISSN":"0164-1263","issue":"1","journalAbbreviation":"Pediatr Dent","note":"publisher-place: United States\nKopycka-Kedzierawski, Dorota T. Eastman Department of Dentistry, University of Rochester, Rochester, NY, USA. Dorota_KopyckaKedzierawski@urmc.rochester.edu","page":"54-8","title":"Dental needs and status of autistic children: results from the National Survey of Children's Health.","volume":"30","author":[{"family":"Kopycka-Kedzierawski","given":"Dorota T"},{"family":"Auinger","given":"Peggy"}],"issued":{"date-parts":[["2008"]]}}},{"id":76,"uris":["http://zotero.org/users/local/u8OOu0Q0/items/ED5SFGUI"],"itemData":{"id":76,"type":"article-journal","abstract":"The most persistent oral health disparities in the United States impact children from racial and ethnic minoritized groups and children diagnosed as autistic. This paper aims to describe barriers to oral care as depicted by Black/African American (B/AA) parents of autistic children to further explore how and why oral health disparities persist in this population. A purposeful sample of eleven caregivers of autistic children, ages 4 to 14 years, who identified as B/AA were interviewed twice for approximately 60-90 min each. Thematic analysis utilizing a narrative approach was employed. Three themes emerged from the data concerning the barriers that affect oral health experiences: (a) difficulty in maintaining good oral health practices, (b) challenges with access to care and resources, and (c) poor patient-provider relationships. Due to the limited research that examines the intersection of autism, B/AA culture, and oral health practices, this study provides a rich picture of the barriers families face when obtaining oral care. Many families raised issues that other parents of autistic children also identified. B/AA caregivers have demonstrated that despite their own negative dental experiences, they understand the value of good oral care practices and are willing to pursue oral care for their children.","archive":"Ovid MEDLINE(R) &lt;2022&gt;","container-title":"International journal of environmental research and public health","DOI":"10.3390/ijerph192417067","ISSN":"1660-4601","issue":"24","journalAbbreviation":"Int J Environ Res Public Health","note":"publisher-place: Switzerland\nComo, Dominique H. Mrs. T.H. Chan Division of Occupational Science and Occupational Therapy, Herman Ostrow School of Dentistry, University of Southern California, Los Angeles, CA 90089, USA.\nFlorindez-Cox, Lucia I. Nursing Research and Performance Improvement Department, Cedars-Sinai Medical Center, Los Angeles, CA 90048, USA.\nStein Duker, Leah I. Mrs. T.H. Chan Division of Occupational Science and Occupational Therapy, Herman Ostrow School of Dentistry, University of Southern California, Los Angeles, CA 90089, USA.\nCermak, Sharon A. Mrs. T.H. Chan Division of Occupational Science and Occupational Therapy, Herman Ostrow School of Dentistry, University of Southern California, Los Angeles, CA 90089, USA.","title":"Oral Health Barriers for African American Caregivers of Autistic Children.","URL":"https://access.ovid.com/custom/redirector/wayfless.html?idp=https://kclidpdev.kcl.ac.uk/idp/shibboleth&amp;url=http://ovidsp.ovid.com/ovidweb.cgi?T=JS&amp;CSC=Y&amp;NEWS=N&amp;PAGE=fulltext&amp;D=med22&amp;DO=10.3390%2fijerph192417067","volume":"19","author":[{"family":"Como","given":"Dominique H"},{"family":"Florindez-Cox","given":"Lucia I"},{"family":"Stein Duker","given":"Leah I"},{"family":"Cermak","given":"Sharon A"}],"issued":{"date-parts":[["2022"]]}}},{"id":168,"uris":["http://zotero.org/users/local/u8OOu0Q0/items/QBRCV963"],"itemData":{"id":168,"type":"article-journal","container-title":"EUROPEAN JOURNAL OF PAEDIATRIC DENTISTRY","DOI":"10.23804/ejpd.2024.2151","ISSN":"1591-996X","issue":"Early Access","language":"eng","page":"1","source":"DOI.org (CSL JSON)","title":"Survival of different caries managements in children with autism and unaffected peers: a retrospective cohort study","title-short":"Survival of different caries managements in children with autism and unaffected peers","author":[{"family":"Campus","given":"G."},{"family":"Salerno","given":"C."},{"family":"Cagetti","given":"M. G."},{"family":"Allam","given":"A."},{"family":"Cirio","given":"S."},{"family":"Malerba","given":"A."},{"family":"Ionescu","given":"A. C."},{"family":"Tartaglia","given":"G. M."}],"issued":{"date-parts":[["2024"]]}}}],"schema":"https://github.com/citation-style-language/schema/raw/master/csl-citation.json"} </w:instrText>
      </w:r>
      <w:r w:rsidR="009926B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33,34</w:t>
      </w:r>
      <w:r w:rsidR="00B44FFA">
        <w:rPr>
          <w:rFonts w:ascii="Times New Roman" w:hAnsi="Times New Roman" w:cs="Times New Roman"/>
          <w:kern w:val="0"/>
          <w:sz w:val="28"/>
        </w:rPr>
        <w:t>]</w:t>
      </w:r>
      <w:r w:rsidR="009926B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.Стоматологический статус детей с расстройствами аутистического спектра (РАС) в течение последних двух десятилетий стал предметом интенсивного изучения, поскольку данная группа пациентов демонстрирует устойчивое сочетание поведенческих, сенсорных и соматических факторов риска, определяющих высокую распространённость кариеса, заболеваний пародонта и зубочелюстных аномалий. Большинство авторов указывают, что стоматологические проблемы у детей с РАС носят комплексный и многофакторный характер, включая </w:t>
      </w:r>
      <w:r w:rsidR="00E66249">
        <w:rPr>
          <w:rFonts w:ascii="Times New Roman" w:hAnsi="Times New Roman" w:cs="Times New Roman"/>
          <w:sz w:val="28"/>
          <w:szCs w:val="28"/>
          <w:lang w:val="ru-RU"/>
        </w:rPr>
        <w:t xml:space="preserve">сенсорные </w:t>
      </w:r>
      <w:r w:rsidRPr="005D78C7">
        <w:rPr>
          <w:rFonts w:ascii="Times New Roman" w:hAnsi="Times New Roman" w:cs="Times New Roman"/>
          <w:sz w:val="28"/>
          <w:szCs w:val="28"/>
          <w:lang w:val="ru-RU"/>
        </w:rPr>
        <w:t>нарушения, особенности пищевого поведения и сниженный уровень ежедневной гигиены</w:t>
      </w:r>
      <w:r w:rsidR="009926B0">
        <w:rPr>
          <w:rFonts w:ascii="Times New Roman" w:hAnsi="Times New Roman" w:cs="Times New Roman"/>
          <w:sz w:val="28"/>
          <w:szCs w:val="28"/>
          <w:lang w:val="ru-RU"/>
        </w:rPr>
        <w:t xml:space="preserve"> </w:t>
      </w:r>
      <w:r w:rsidR="009926B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zDyvDKy7","properties":{"formattedCitation":"(2,33,35\\uc0\\u8211{}37)","plainCitation":"(2,33,35–37)","noteIndex":0},"citationItems":[{"id":124,"uris":["http://zotero.org/users/local/u8OOu0Q0/items/PQXPRGI7"],"itemData":{"id":124,"type":"article-journal","abstract":"PURPOSE: The purpose of this study was to assess the oral health status and dental needs of a nationally representative sample of 1- to 17-year-old children with or without autism., METHODS: In the 2003 National Survey of Children's Health, parents reported their child's oral health status and needs. The condition of the child's teeth, demographics, time since last dental visit, and dental needs were assessed in autistic children (N=495) and nonautistic children (N=95,059). For a subset of children with reported fair or poor teeth, specific problems about their dentition were assessed for autistic children (N=69) and nonautistic children (N=7,002). Weighted percentages and chi-square statistics were calculated., RESULTS: According to parents, 69% of nonautistic children and 52% of autistic children had their teeth in excellent or very good condition (P &lt;.001). The dental status of children with autism and without autism, identified with fair or poor teeth, was comparable., CONCLUSIONS: Overall, parents of US autistic children were more likely to report their children's dentition to be in fair or poor condition than parents of US nonautistic children. Children with or without autism who had fair or poor teeth are faced with similar dental problems.","archive":"Ovid MEDLINE(R) &lt;2008 to 2009&gt;","container-title":"Pediatric dentistry","ISSN":"0164-1263","issue":"1","journalAbbreviation":"Pediatr Dent","note":"publisher-place: United States\nKopycka-Kedzierawski, Dorota T. Eastman Department of Dentistry, University of Rochester, Rochester, NY, USA. Dorota_KopyckaKedzierawski@urmc.rochester.edu","page":"54-8","title":"Dental needs and status of autistic children: results from the National Survey of Children's Health.","volume":"30","author":[{"family":"Kopycka-Kedzierawski","given":"Dorota T"},{"family":"Auinger","given":"Peggy"}],"issued":{"date-parts":[["2008"]]}}},{"id":76,"uris":["http://zotero.org/users/local/u8OOu0Q0/items/ED5SFGUI"],"itemData":{"id":76,"type":"article-journal","abstract":"The most persistent oral health disparities in the United States impact children from racial and ethnic minoritized groups and children diagnosed as autistic. This paper aims to describe barriers to oral care as depicted by Black/African American (B/AA) parents of autistic children to further explore how and why oral health disparities persist in this population. A purposeful sample of eleven caregivers of autistic children, ages 4 to 14 years, who identified as B/AA were interviewed twice for approximately 60-90 min each. Thematic analysis utilizing a narrative approach was employed. Three themes emerged from the data concerning the barriers that affect oral health experiences: (a) difficulty in maintaining good oral health practices, (b) challenges with access to care and resources, and (c) poor patient-provider relationships. Due to the limited research that examines the intersection of autism, B/AA culture, and oral health practices, this study provides a rich picture of the barriers families face when obtaining oral care. Many families raised issues that other parents of autistic children also identified. B/AA caregivers have demonstrated that despite their own negative dental experiences, they understand the value of good oral care practices and are willing to pursue oral care for their children.","archive":"Ovid MEDLINE(R) &lt;2022&gt;","container-title":"International journal of environmental research and public health","DOI":"10.3390/ijerph192417067","ISSN":"1660-4601","issue":"24","journalAbbreviation":"Int J Environ Res Public Health","note":"publisher-place: Switzerland\nComo, Dominique H. Mrs. T.H. Chan Division of Occupational Science and Occupational Therapy, Herman Ostrow School of Dentistry, University of Southern California, Los Angeles, CA 90089, USA.\nFlorindez-Cox, Lucia I. Nursing Research and Performance Improvement Department, Cedars-Sinai Medical Center, Los Angeles, CA 90048, USA.\nStein Duker, Leah I. Mrs. T.H. Chan Division of Occupational Science and Occupational Therapy, Herman Ostrow School of Dentistry, University of Southern California, Los Angeles, CA 90089, USA.\nCermak, Sharon A. Mrs. T.H. Chan Division of Occupational Science and Occupational Therapy, Herman Ostrow School of Dentistry, University of Southern California, Los Angeles, CA 90089, USA.","title":"Oral Health Barriers for African American Caregivers of Autistic Children.","URL":"https://access.ovid.com/custom/redirector/wayfless.html?idp=https://kclidpdev.kcl.ac.uk/idp/shibboleth&amp;url=http://ovidsp.ovid.com/ovidweb.cgi?T=JS&amp;CSC=Y&amp;NEWS=N&amp;PAGE=fulltext&amp;D=med22&amp;DO=10.3390%2fijerph192417067","volume":"19","author":[{"family":"Como","given":"Dominique H"},{"family":"Florindez-Cox","given":"Lucia I"},{"family":"Stein Duker","given":"Leah I"},{"family":"Cermak","given":"Sharon A"}],"issued":{"date-parts":[["2022"]]}}},{"id":228,"uris":["http://zotero.org/users/local/u8OOu0Q0/items/ZUL6XAQZ"],"itemData":{"id":228,"type":"article-journal","abstract":"Background: The objective of this retrospective study was to assess the oral health status and treatment needs of children with ASD and to explore the differences in risk factors and oral health care status and the risk factors for treatment under GA. Methods: Dental charts of children between 6 and 14 years of age who were examined at a dental facility associated with the College of Dentistry, University of Saskatchewan between 2016 to 2019 were assessed. Children who were identified as having ASD, as well as an age- and gender-matched control group consisting of otherwise healthy children were included in the study. Results: The sample included 346 dental records, with 173 children having a diagnosis of ASD. Children diagnosed with ASD had significantly higher experience with caries (91.3% vs. 65.9%, p = 0.003) and severity (mean DMFT/dmft = 8.18 ± 1.62 vs. 4.93 ± 0.58 p = 0.007). Children with ASD were also older when visiting the dentist for the first time (age of 5.97 ± 1.18 vs. 2.79 ± 1.09, p = 0.02)). Children with ASD were less likely to brush once a day (66.5% vs. 88.4%, p = 0.02), were more likely to have bruxism (35.8% vs. 10.4%, p = 0.003) and were less likely to have class I occlusion (64.7% vs. 80.9%, p = 0.03). Findings from the logistic regression analysis revealed that children with ASD were also 2.13 times more likely to receive a referral for general anesthesia when all other variables were held constant (p = 0.03). Conclusions: This research demonstrates that children diagnosed with ASD may face more barriers with access to oral health care, leading to poorer outcomes and greater treatment dental needs.","container-title":"Dentistry Journal","DOI":"10.3390/dj10120224","ISSN":"2304-6767","issue":"12","journalAbbreviation":"Dentistry Journal","language":"en","page":"224","source":"DOI.org (Crossref)","title":"The Oral Health Status and Treatment Needs of Pediatric Patients Living with Autism Spectrum Disorder: A Retrospective Study","title-short":"The Oral Health Status and Treatment Needs of Pediatric Patients Living with Autism Spectrum Disorder","volume":"10","author":[{"family":"Hasell","given":"Sara"},{"family":"Hussain","given":"Ahmed"},{"family":"Da Silva","given":"Keith"}],"issued":{"date-parts":[["2022",11,28]]}}},{"id":69,"uris":["http://zotero.org/users/local/u8OOu0Q0/items/BVIFKX5N"],"itemData":{"id":69,"type":"article-journal","abstract":"OBJECTIVE: Inequalities in child oral health are a global challenge and the intersection of socioeconomic factors with educational additional support needs (ASN), including children with intellectual disabilities or autism, have thus far received limited attention in relatively small clinical studies. We aimed to address this evidence gap by investigating oral health and access to preventive dental services among children with ASN compared to the general child population., METHODS: Cohort study linking data from six Scotland-wide health and education databases compared: dental caries experience and tooth extraction via general anaesthetic; receipt of school-based dental inspection; access to primary care and hospital dental services; and access to the Childsmile national oral health improvement programme between children with a range of ASN (intellectual disabilities, autism, social and other) and their peers for the school years 2016/17-2018/19 (n = 166 781)., RESULTS: Children with any ASN had higher rates of caries experience than those with no ASN, however, after adjustment for socioeconomic deprivation, sex, year, and school type only those with a social or other ASN remained at increased risk. Rates of tooth extraction under general anaesthesia in hospital were higher among children with intellectual disabilities (aRR = 1.67;95% CI = [1.16-2.37]). School-based dental inspection access improved for children with intellectual disability and/or autism from 2016/17 onwards, although higher rates of child refusal on the day were observed in these groups (no ASN refusal: 5.4%; intellectual disability: 35.8%; autism: 40.3%). Children with any ASN were less likely to attend primary dental-care regularly, and in those who attended, children with intellectual disability or autism were less likely than their peers to receive prevention (fluoride varnish, oral-hygiene instruction, or dietary advice). Childsmile nursery-supervised toothbrushing programme access among children with any ASN was similar to children with no ASN and children with intellectual disability (aRR = 1.27;95% CI = [1.12-1.45]) or autism (aRR = 1.32;95% CI = [1.19-1.45]) were more likely to receive support from Childsmile dental health support worker., CONCLUSIONS: We have identified inequalities in oral health and dental care for children with different ASN in Scotland with both a greater burden of disease among some groups and higher complexity of care; compounded by reduced and variable access to preventive dental services. Further efforts are needed to develop and improve preventive care pathways for children with ASN and integrate oral health to wider healthcare systems for these children to mitigate against oral health inequalities. Copyright © 2022 The Authors. Community Dentistry and Oral Epidemiology published by John Wiley &amp; Sons Ltd.","archive":"Ovid MEDLINE(R) &lt;2023&gt;","collection-title":"Comment in: Evid Based Dent. 2023 Mar;24(1):23-25. doi: 10.1038/s41432-023-00857-9 PMID: 36890246 [https://pubmed.ncbi.nlm.nih.gov/36890246]","container-title":"Community dentistry and oral epidemiology","DOI":"10.1111/cdoe.12805","ISSN":"1600-0528","issue":"3","journalAbbreviation":"Community Dent Oral Epidemiol","note":"publisher-place: Denmark\nSherriff, Andrea. School of Medicine, Dentistry and Nursing, College of Medical, Veterinary and Life Sciences, University of Glasgow, Glasgow, UK.\nStewart, Ryan. School of Medicine, Dentistry and Nursing, College of Medical, Veterinary and Life Sciences, University of Glasgow, Glasgow, UK.\nMacpherson, Lorna M D. School of Medicine, Dentistry and Nursing, College of Medical, Veterinary and Life Sciences, University of Glasgow, Glasgow, UK.\nKidd, Jamie B R. School of Medicine, Dentistry and Nursing, College of Medical, Veterinary and Life Sciences, University of Glasgow, Glasgow, UK.\nHenderson, Angela. Scottish Learning Disabilities Observatory, School of Health and Wellbeing, College of Medical, Veterinary and Life Sciences, Gartnavel Royal Hospital, University of Glasgow, Glasgow, UK.\nCairns, Deborah. Scottish Learning Disabilities Observatory, School of Health and Wellbeing, College of Medical, Veterinary and Life Sciences, Gartnavel Royal Hospital, University of Glasgow, Glasgow, UK.\nConway, David I. School of Medicine, Dentistry and Nursing, College of Medical, Veterinary and Life Sciences, University of Glasgow, Glasgow, UK.","page":"494-502","title":"Child oral health and preventive dental service access among children with intellectual disabilities, autism and other educational additional support needs: A population-based record linkage cohort study.","volume":"51","author":[{"family":"Sherriff","given":"Andrea"},{"family":"Stewart","given":"Ryan"},{"family":"Macpherson","given":"Lorna M D"},{"family":"Kidd","given":"Jamie B R"},{"family":"Henderson","given":"Angela"},{"family":"Cairns","given":"Deborah"},{"family":"Conway","given":"David I"}],"issued":{"date-parts":[["2023"]]}}},{"id":141,"uris":["http://zotero.org/users/local/u8OOu0Q0/items/95JJ7XWV"],"itemData":{"id":141,"type":"article-journal","abstract":"Background/Objectives: Children with autism spectrum disorder (ASD) often face challenges in maintaining oral hygiene due to sensory sensitivities, behavioral difficulties, and limited access to specialized dental care. This study aimed to assess the oral hygiene status of children with ASD and compare it with neurotypical peers. Methods: A cross-sectional study was conducted with 74 children with ASD and 74 neurotypical children. Dental exams measured oral hygiene and caries prevalence using the DMFT/dmft, Oral Hygiene Index (OHI), and Sulcus Bleeding Index (SBI). Tooth brushing frequency and dental visits were also recorded. Statistical analysis was performed using the Mann–Whitney U test and Fisher’s exact test. Results: Children with ASD had significantly poorer oral hygiene and higher caries rates compared to controls. Boys with ASD had higher DMFT scores, indicating more caries. Additionally, ASD children brushed their teeth less often and had fewer dental visits. Preventive treatments were underutilized in this group despite a higher need. Conclusions: Children with ASD face notable oral health challenges, including poor hygiene, higher caries prevalence, and limited preventive care. These findings highlight the need for tailored interventions, improved parental education, and specialized dental care strategies for this population.","container-title":"Journal of Clinical Medicine","DOI":"10.3390/jcm14061868","ISSN":"2077-0383","issue":"6","journalAbbreviation":"JCM","language":"en","license":"https://creativecommons.org/licenses/by/4.0/","page":"1868","source":"DOI.org (Crossref)","title":"Oral Hygiene Status in Children on the Autism Spectrum Disorder","volume":"14","author":[{"family":"Prynda","given":"Magdalena"},{"family":"Pawlik","given":"Agnieszka Anna"},{"family":"Emich-Widera","given":"Ewa"},{"family":"Kazek","given":"Beata"},{"family":"Mazur","given":"Mikołaj"},{"family":"Niemczyk","given":"Wojciech"},{"family":"Wiench","given":"Rafał"}],"issued":{"date-parts":[["2025",3,10]]}}}],"schema":"https://github.com/citation-style-language/schema/raw/master/csl-citation.json"} </w:instrText>
      </w:r>
      <w:r w:rsidR="009926B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kern w:val="0"/>
          <w:sz w:val="28"/>
        </w:rPr>
        <w:t>35–37</w:t>
      </w:r>
      <w:r w:rsidR="00B44FFA">
        <w:rPr>
          <w:rFonts w:ascii="Times New Roman" w:hAnsi="Times New Roman" w:cs="Times New Roman"/>
          <w:kern w:val="0"/>
          <w:sz w:val="28"/>
        </w:rPr>
        <w:t>]</w:t>
      </w:r>
      <w:r w:rsidR="009926B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2C02ABC6" w14:textId="72B3DC1E" w:rsidR="007B71EB" w:rsidRPr="009926B0" w:rsidRDefault="007B71EB" w:rsidP="008F3DFB">
      <w:pPr>
        <w:spacing w:after="0" w:line="240" w:lineRule="auto"/>
        <w:ind w:firstLine="567"/>
        <w:jc w:val="both"/>
        <w:rPr>
          <w:rStyle w:val="af0"/>
          <w:rFonts w:ascii="Times New Roman" w:hAnsi="Times New Roman" w:cs="Times New Roman"/>
          <w:color w:val="auto"/>
          <w:sz w:val="28"/>
          <w:szCs w:val="28"/>
          <w:u w:val="none"/>
          <w:lang w:val="ru-RU"/>
        </w:rPr>
      </w:pPr>
      <w:r w:rsidRPr="001E0534">
        <w:rPr>
          <w:rStyle w:val="af0"/>
          <w:rFonts w:ascii="Times New Roman" w:hAnsi="Times New Roman" w:cs="Times New Roman"/>
          <w:color w:val="auto"/>
          <w:sz w:val="28"/>
          <w:szCs w:val="28"/>
          <w:u w:val="none"/>
          <w:lang w:val="ru-RU"/>
        </w:rPr>
        <w:t xml:space="preserve">Исследования показывают, что клинические проявления РАС тесно связаны с уровнем адаптивного поведения и выраженностью нарушений сенсорной переработки, что имеет прямое значение для стоматологического ведения. Установлено, что дети с выраженными нарушениями поведения и сенсорной гиперреактивностью демонстрируют более высокий уровень </w:t>
      </w:r>
      <w:proofErr w:type="spellStart"/>
      <w:r w:rsidRPr="001E0534">
        <w:rPr>
          <w:rStyle w:val="af0"/>
          <w:rFonts w:ascii="Times New Roman" w:hAnsi="Times New Roman" w:cs="Times New Roman"/>
          <w:color w:val="auto"/>
          <w:sz w:val="28"/>
          <w:szCs w:val="28"/>
          <w:u w:val="none"/>
          <w:lang w:val="ru-RU"/>
        </w:rPr>
        <w:t>дезадаптивных</w:t>
      </w:r>
      <w:proofErr w:type="spellEnd"/>
      <w:r w:rsidRPr="001E0534">
        <w:rPr>
          <w:rStyle w:val="af0"/>
          <w:rFonts w:ascii="Times New Roman" w:hAnsi="Times New Roman" w:cs="Times New Roman"/>
          <w:color w:val="auto"/>
          <w:sz w:val="28"/>
          <w:szCs w:val="28"/>
          <w:u w:val="none"/>
          <w:lang w:val="ru-RU"/>
        </w:rPr>
        <w:t xml:space="preserve"> реакций при стоматологических посещениях, включая отказ от взаимодействия, негативизм и эпизоды </w:t>
      </w:r>
      <w:proofErr w:type="spellStart"/>
      <w:r w:rsidRPr="001E0534">
        <w:rPr>
          <w:rStyle w:val="af0"/>
          <w:rFonts w:ascii="Times New Roman" w:hAnsi="Times New Roman" w:cs="Times New Roman"/>
          <w:color w:val="auto"/>
          <w:sz w:val="28"/>
          <w:szCs w:val="28"/>
          <w:u w:val="none"/>
          <w:lang w:val="ru-RU"/>
        </w:rPr>
        <w:t>самоповреждающего</w:t>
      </w:r>
      <w:proofErr w:type="spellEnd"/>
      <w:r w:rsidRPr="001E0534">
        <w:rPr>
          <w:rStyle w:val="af0"/>
          <w:rFonts w:ascii="Times New Roman" w:hAnsi="Times New Roman" w:cs="Times New Roman"/>
          <w:color w:val="auto"/>
          <w:sz w:val="28"/>
          <w:szCs w:val="28"/>
          <w:u w:val="none"/>
          <w:lang w:val="ru-RU"/>
        </w:rPr>
        <w:t xml:space="preserve"> поведения </w:t>
      </w:r>
      <w:r w:rsidR="009926B0">
        <w:rPr>
          <w:rStyle w:val="af0"/>
          <w:rFonts w:ascii="Times New Roman" w:hAnsi="Times New Roman" w:cs="Times New Roman"/>
          <w:color w:val="auto"/>
          <w:sz w:val="28"/>
          <w:szCs w:val="28"/>
          <w:u w:val="none"/>
          <w:lang w:val="ru-RU"/>
        </w:rPr>
        <w:fldChar w:fldCharType="begin"/>
      </w:r>
      <w:r w:rsidR="00BC777D">
        <w:rPr>
          <w:rStyle w:val="af0"/>
          <w:rFonts w:ascii="Times New Roman" w:hAnsi="Times New Roman" w:cs="Times New Roman"/>
          <w:color w:val="auto"/>
          <w:sz w:val="28"/>
          <w:szCs w:val="28"/>
          <w:u w:val="none"/>
          <w:lang w:val="ru-RU"/>
        </w:rPr>
        <w:instrText xml:space="preserve"> ADDIN ZOTERO_ITEM CSL_CITATION {"citationID":"1TKtqT8y","properties":{"formattedCitation":"(38\\uc0\\u8211{}40)","plainCitation":"(38–40)","noteIndex":0},"citationItems":[{"id":14,"uris":["http://zotero.org/users/local/u8OOu0Q0/items/N3B7TWVG"],"itemData":{"id":14,"type":"article-journal","abstract":"Children and adolescents with autism spectrum disorder are thought to be more vulnerable to oral diseases than typically developing individuals due to cariogenic dietary habits, self-injurious behaviors, and increased barriers to dental care services. This review aimed to summarize current evidence comparing the oral health status of people diagnosed with and without autism spectrum disorder. Study selection and screening, data extraction, risk of bias assessment, and quality-of-evidence evaluation was conducted using the Grading of Recommendations Assessment Development and Evaluation approach and performed independently by two reviewers. A total of 16 studies were found eligible for qualitative synthesis and 15 were included in quantitative analysis. When comparing children and adolescents diagnosed with and without autism spectrum disorder, significantly higher prevalence of bruxism was identified. Individuals diagnosed with autism spectrum disorder were also found to have significantly lower salivary pH. However, no statistically significant differences in terms of caries prevalence and severity, oral hygiene and periodontal status, prevalence of malocclusion, dental traumatic injuries, as well as salivary flow rate and buffering capacity were found. The quality of evidence of each outcome was graded as very low mainly due to the overall high risk of bias, considerable heterogeneity, and imprecision.\n            \n              Lay Abstract\n              Children and adolescents diagnosed with Autism Spectrum Disorder (ASD) are thought to be more vulnerable to oral diseases than typically-developing individuals. This is due to their increased barriers to dental care services, self-harm behaviors and dietary habits that may favor tooth decay. In this review, we summarized the current evidence comparing the oral health status of children and adolescents diagnosed with and without ASD. After a systematic search in the literature, we found that the salivary pH of individuals diagnosed with ASD was significantly lower, but the results were not clinically significant that can increase their risks to tooth decay. We also found weak evidence suggesting a higher percentage of children and adolescents diagnosed with ASD having the habit of tooth grinding compared with their neurotypical counterparts. When comparing salivary flow rate, tooth decay, gum diseases, tooth malalignment and tooth trauma; no significant differences were found between the two groups. The findings did not suggest ASD as a predisposing factor to oral diseases: other factors including sugary diet and inadequate oral hygiene may play a more important role. We also call for further research to establish more concrete association between ASD and oral diseases.","container-title":"Autism","DOI":"10.1177/1362361319877337","ISSN":"1362-3613, 1461-7005","issue":"5","journalAbbreviation":"Autism","language":"en","page":"1047-1066","source":"DOI.org (Crossref)","title":"Oral health status of children and adolescents with autism spectrum disorder: A systematic review of case-control studies and meta-analysis","title-short":"Oral health status of children and adolescents with autism spectrum disorder","volume":"24","author":[{"family":"Lam","given":"Phoebe Py"},{"family":"Du","given":"Rennan"},{"family":"Peng","given":"Simin"},{"family":"McGrath","given":"Colman Pj"},{"family":"Yiu","given":"Cynthia Ky"}],"issued":{"date-parts":[["2020",7]]}}},{"id":13,"uris":["http://zotero.org/users/local/u8OOu0Q0/items/USTCA6K5"],"itemData":{"id":13,"type":"article-journal","container-title":"Psychiatry and Behavioral Sciences","DOI":"10.5455/PBS.20210321075312","ISSN":"2636-834X","issue":"3","journalAbbreviation":"PBS","license":"https://creativecommons.org/licenses/by-nc-sa/4.0/","page":"186","source":"DOI.org (Crossref)","title":"Oral Health Status in Children with Autism Spectrum Disorder: A Cross Sectional Study from Turkey","title-short":"Oral Health Status in Children with Autism Spectrum Disorder","volume":"11","author":[{"family":"Oda","given":"Gulsevim"},{"family":"Karayagmurlu","given":"Ali"},{"family":"Dagli","given":"Isil"},{"family":"Aren","given":"Gamze"},{"family":"Soylu","given":"Nusret"}],"issued":{"date-parts":[["2021"]]}}},{"id":100,"uris":["http://zotero.org/users/local/u8OOu0Q0/items/AN2272Z8"],"itemData":{"id":100,"type":"article-journal","abstract":"OBJECTIVE: The aim of this research was to determine the oral status of a group of children with autism., STUDY DESIGN: An observational transversal study was carried out in 96 pediatric patients between the ages of 2 and 16 years old with a diagnosis of autism. The patients were assessed to determine the presence of caries with Index Caries (WHO criteria) and debris and calculus with the Simplified Oral Hygiene Index, as well as the type of diet they followed., RESULTS: It was established that 41.7% of the patients had caries, with the result of an index of DMFT= 0.96 and dmft =2.41. In terms of the periodontal health 59.4% suffered from calculus. The OHI-S was 3.4., CONCLUSIONS: Children with autism exhibited a higher caries prevalence in primary teeth than in permanents. They also presented poor hygiene and an extensive presence of calculus.","archive":"Ovid MEDLINE(R) &lt;2017&gt;","container-title":"The Journal of clinical pediatric dentistry","DOI":"10.17796/1053-4628-41.2.147","ISSN":"1053-4628","issue":"2","journalAbbreviation":"J Clin Pediatr Dent","note":"publisher-place: Singapore","page":"147-149","title":"Oral Health Assessment of a Group of Children with Autism Disorder.","volume":"41","author":[{"family":"Morales-Chavez","given":"Mariana C"}],"issued":{"date-parts":[["2017"]]}}}],"schema":"https://github.com/citation-style-language/schema/raw/master/csl-citation.json"} </w:instrText>
      </w:r>
      <w:r w:rsidR="009926B0">
        <w:rPr>
          <w:rStyle w:val="af0"/>
          <w:rFonts w:ascii="Times New Roman" w:hAnsi="Times New Roman" w:cs="Times New Roman"/>
          <w:color w:val="auto"/>
          <w:sz w:val="28"/>
          <w:szCs w:val="28"/>
          <w:u w:val="none"/>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kern w:val="0"/>
          <w:sz w:val="28"/>
        </w:rPr>
        <w:t>38–40</w:t>
      </w:r>
      <w:r w:rsidR="00B44FFA">
        <w:rPr>
          <w:rFonts w:ascii="Times New Roman" w:hAnsi="Times New Roman" w:cs="Times New Roman"/>
          <w:kern w:val="0"/>
          <w:sz w:val="28"/>
        </w:rPr>
        <w:t>]</w:t>
      </w:r>
      <w:r w:rsidR="009926B0">
        <w:rPr>
          <w:rStyle w:val="af0"/>
          <w:rFonts w:ascii="Times New Roman" w:hAnsi="Times New Roman" w:cs="Times New Roman"/>
          <w:color w:val="auto"/>
          <w:sz w:val="28"/>
          <w:szCs w:val="28"/>
          <w:u w:val="none"/>
          <w:lang w:val="ru-RU"/>
        </w:rPr>
        <w:fldChar w:fldCharType="end"/>
      </w:r>
      <w:r w:rsidR="009926B0" w:rsidRPr="009926B0">
        <w:rPr>
          <w:rStyle w:val="af0"/>
          <w:rFonts w:ascii="Times New Roman" w:hAnsi="Times New Roman" w:cs="Times New Roman"/>
          <w:color w:val="auto"/>
          <w:sz w:val="28"/>
          <w:szCs w:val="28"/>
          <w:u w:val="none"/>
          <w:lang w:val="ru-RU"/>
        </w:rPr>
        <w:t>.</w:t>
      </w:r>
      <w:r w:rsidRPr="001E0534">
        <w:rPr>
          <w:rStyle w:val="af0"/>
          <w:rFonts w:ascii="Times New Roman" w:hAnsi="Times New Roman" w:cs="Times New Roman"/>
          <w:color w:val="auto"/>
          <w:sz w:val="28"/>
          <w:szCs w:val="28"/>
          <w:u w:val="none"/>
          <w:lang w:val="ru-RU"/>
        </w:rPr>
        <w:t xml:space="preserve">Исследования показывают, что клинические проявления РАС тесно связаны с уровнем адаптивного поведения и выраженностью нарушений сенсорной переработки, что имеет прямое значение для стоматологического ведения. Установлено, что дети с выраженными нарушениями поведения и сенсорной гиперреактивностью демонстрируют более высокий уровень </w:t>
      </w:r>
      <w:proofErr w:type="spellStart"/>
      <w:r w:rsidRPr="001E0534">
        <w:rPr>
          <w:rStyle w:val="af0"/>
          <w:rFonts w:ascii="Times New Roman" w:hAnsi="Times New Roman" w:cs="Times New Roman"/>
          <w:color w:val="auto"/>
          <w:sz w:val="28"/>
          <w:szCs w:val="28"/>
          <w:u w:val="none"/>
          <w:lang w:val="ru-RU"/>
        </w:rPr>
        <w:t>дезадаптивных</w:t>
      </w:r>
      <w:proofErr w:type="spellEnd"/>
      <w:r w:rsidRPr="001E0534">
        <w:rPr>
          <w:rStyle w:val="af0"/>
          <w:rFonts w:ascii="Times New Roman" w:hAnsi="Times New Roman" w:cs="Times New Roman"/>
          <w:color w:val="auto"/>
          <w:sz w:val="28"/>
          <w:szCs w:val="28"/>
          <w:u w:val="none"/>
          <w:lang w:val="ru-RU"/>
        </w:rPr>
        <w:t xml:space="preserve"> реакций при стоматологических посещениях, включая отказ от взаимодействия, негативизм и эпизоды </w:t>
      </w:r>
      <w:proofErr w:type="spellStart"/>
      <w:r w:rsidRPr="001E0534">
        <w:rPr>
          <w:rStyle w:val="af0"/>
          <w:rFonts w:ascii="Times New Roman" w:hAnsi="Times New Roman" w:cs="Times New Roman"/>
          <w:color w:val="auto"/>
          <w:sz w:val="28"/>
          <w:szCs w:val="28"/>
          <w:u w:val="none"/>
          <w:lang w:val="ru-RU"/>
        </w:rPr>
        <w:t>самоповреждающего</w:t>
      </w:r>
      <w:proofErr w:type="spellEnd"/>
      <w:r w:rsidRPr="001E0534">
        <w:rPr>
          <w:rStyle w:val="af0"/>
          <w:rFonts w:ascii="Times New Roman" w:hAnsi="Times New Roman" w:cs="Times New Roman"/>
          <w:color w:val="auto"/>
          <w:sz w:val="28"/>
          <w:szCs w:val="28"/>
          <w:u w:val="none"/>
          <w:lang w:val="ru-RU"/>
        </w:rPr>
        <w:t xml:space="preserve"> поведения </w:t>
      </w:r>
      <w:r w:rsidR="009926B0">
        <w:rPr>
          <w:rStyle w:val="af0"/>
          <w:rFonts w:ascii="Times New Roman" w:hAnsi="Times New Roman" w:cs="Times New Roman"/>
          <w:color w:val="auto"/>
          <w:sz w:val="28"/>
          <w:szCs w:val="28"/>
          <w:u w:val="none"/>
          <w:lang w:val="ru-RU"/>
        </w:rPr>
        <w:fldChar w:fldCharType="begin"/>
      </w:r>
      <w:r w:rsidR="00BC777D">
        <w:rPr>
          <w:rStyle w:val="af0"/>
          <w:rFonts w:ascii="Times New Roman" w:hAnsi="Times New Roman" w:cs="Times New Roman"/>
          <w:color w:val="auto"/>
          <w:sz w:val="28"/>
          <w:szCs w:val="28"/>
          <w:u w:val="none"/>
          <w:lang w:val="ru-RU"/>
        </w:rPr>
        <w:instrText xml:space="preserve"> ADDIN ZOTERO_ITEM CSL_CITATION {"citationID":"plpKAC44","properties":{"formattedCitation":"(38,39,41)","plainCitation":"(38,39,41)","noteIndex":0},"citationItems":[{"id":14,"uris":["http://zotero.org/users/local/u8OOu0Q0/items/N3B7TWVG"],"itemData":{"id":14,"type":"article-journal","abstract":"Children and adolescents with autism spectrum disorder are thought to be more vulnerable to oral diseases than typically developing individuals due to cariogenic dietary habits, self-injurious behaviors, and increased barriers to dental care services. This review aimed to summarize current evidence comparing the oral health status of people diagnosed with and without autism spectrum disorder. Study selection and screening, data extraction, risk of bias assessment, and quality-of-evidence evaluation was conducted using the Grading of Recommendations Assessment Development and Evaluation approach and performed independently by two reviewers. A total of 16 studies were found eligible for qualitative synthesis and 15 were included in quantitative analysis. When comparing children and adolescents diagnosed with and without autism spectrum disorder, significantly higher prevalence of bruxism was identified. Individuals diagnosed with autism spectrum disorder were also found to have significantly lower salivary pH. However, no statistically significant differences in terms of caries prevalence and severity, oral hygiene and periodontal status, prevalence of malocclusion, dental traumatic injuries, as well as salivary flow rate and buffering capacity were found. The quality of evidence of each outcome was graded as very low mainly due to the overall high risk of bias, considerable heterogeneity, and imprecision.\n            \n              Lay Abstract\n              Children and adolescents diagnosed with Autism Spectrum Disorder (ASD) are thought to be more vulnerable to oral diseases than typically-developing individuals. This is due to their increased barriers to dental care services, self-harm behaviors and dietary habits that may favor tooth decay. In this review, we summarized the current evidence comparing the oral health status of children and adolescents diagnosed with and without ASD. After a systematic search in the literature, we found that the salivary pH of individuals diagnosed with ASD was significantly lower, but the results were not clinically significant that can increase their risks to tooth decay. We also found weak evidence suggesting a higher percentage of children and adolescents diagnosed with ASD having the habit of tooth grinding compared with their neurotypical counterparts. When comparing salivary flow rate, tooth decay, gum diseases, tooth malalignment and tooth trauma; no significant differences were found between the two groups. The findings did not suggest ASD as a predisposing factor to oral diseases: other factors including sugary diet and inadequate oral hygiene may play a more important role. We also call for further research to establish more concrete association between ASD and oral diseases.","container-title":"Autism","DOI":"10.1177/1362361319877337","ISSN":"1362-3613, 1461-7005","issue":"5","journalAbbreviation":"Autism","language":"en","page":"1047-1066","source":"DOI.org (Crossref)","title":"Oral health status of children and adolescents with autism spectrum disorder: A systematic review of case-control studies and meta-analysis","title-short":"Oral health status of children and adolescents with autism spectrum disorder","volume":"24","author":[{"family":"Lam","given":"Phoebe Py"},{"family":"Du","given":"Rennan"},{"family":"Peng","given":"Simin"},{"family":"McGrath","given":"Colman Pj"},{"family":"Yiu","given":"Cynthia Ky"}],"issued":{"date-parts":[["2020",7]]}}},{"id":13,"uris":["http://zotero.org/users/local/u8OOu0Q0/items/USTCA6K5"],"itemData":{"id":13,"type":"article-journal","container-title":"Psychiatry and Behavioral Sciences","DOI":"10.5455/PBS.20210321075312","ISSN":"2636-834X","issue":"3","journalAbbreviation":"PBS","license":"https://creativecommons.org/licenses/by-nc-sa/4.0/","page":"186","source":"DOI.org (Crossref)","title":"Oral Health Status in Children with Autism Spectrum Disorder: A Cross Sectional Study from Turkey","title-short":"Oral Health Status in Children with Autism Spectrum Disorder","volume":"11","author":[{"family":"Oda","given":"Gulsevim"},{"family":"Karayagmurlu","given":"Ali"},{"family":"Dagli","given":"Isil"},{"family":"Aren","given":"Gamze"},{"family":"Soylu","given":"Nusret"}],"issued":{"date-parts":[["2021"]]}}},{"id":15,"uris":["http://zotero.org/users/local/u8OOu0Q0/items/3LEGQXYW"],"itemData":{"id":15,"type":"article-journal","abstract":"This meta-analysis aimed to analyze the oral health inequalities among special needs children during 2004–2019 in Asia to reveal the importance and the needs of establishing integrated and equitable special needs dentistry care system in Indonesia. PubMed, Scopus, Cochrane Library, Web of Science, and Wiley Online Library were systematically searched for full-text observational studies published from 1 January 2004 to 15 January 2020, in English in Asia. Studies that included children under 18 years of age with special needs and compared them to healthy controls were selected. Study quality was assessed using the Joanna Briggs Institute 2017 Critical Appraisal Checklist. Risk of bias was assessed using the ROBINS-E tool. The decayed, missing, and filled permanent teeth (DMFT) index indicated that special needs children who suffer from intellectual disability or autism spectrum disorder had significantly more caries than normal children (p &lt; 0.001). The special needs children who had more caries than normal children lived in countries that had a high average DMFT value among 12 years old children (p &lt; 0.001), and these two variables showed a positive correlation in meta-regression analysis (p &lt; 0.001). Having an integrated and equitable care system and elevating children’s oral health are important to maintain special needs children’s oral health.","container-title":"Healthcare","DOI":"10.3390/healthcare9040410","ISSN":"2227-9032","issue":"4","journalAbbreviation":"Healthcare","language":"en","license":"https://creativecommons.org/licenses/by/4.0/","page":"410","source":"DOI.org (Crossref)","title":"The Oral Health Inequities between Special Needs Children and Normal Children in Asia: A Systematic Review and Meta-Analysis","title-short":"The Oral Health Inequities between Special Needs Children and Normal Children in Asia","volume":"9","author":[{"family":"Ningrum","given":"Valendriyani"},{"family":"Bakar","given":"Abu"},{"family":"Shieh","given":"Tzong-Ming"},{"family":"Shih","given":"Yin-Hwa"}],"issued":{"date-parts":[["2021",4,2]]}}}],"schema":"https://github.com/citation-style-language/schema/raw/master/csl-citation.json"} </w:instrText>
      </w:r>
      <w:r w:rsidR="009926B0">
        <w:rPr>
          <w:rStyle w:val="af0"/>
          <w:rFonts w:ascii="Times New Roman" w:hAnsi="Times New Roman" w:cs="Times New Roman"/>
          <w:color w:val="auto"/>
          <w:sz w:val="28"/>
          <w:szCs w:val="28"/>
          <w:u w:val="none"/>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41</w:t>
      </w:r>
      <w:r w:rsidR="00B44FFA">
        <w:rPr>
          <w:rFonts w:ascii="Times New Roman" w:hAnsi="Times New Roman" w:cs="Times New Roman"/>
          <w:kern w:val="0"/>
          <w:sz w:val="28"/>
        </w:rPr>
        <w:t>]</w:t>
      </w:r>
      <w:r w:rsidR="009926B0">
        <w:rPr>
          <w:rStyle w:val="af0"/>
          <w:rFonts w:ascii="Times New Roman" w:hAnsi="Times New Roman" w:cs="Times New Roman"/>
          <w:color w:val="auto"/>
          <w:sz w:val="28"/>
          <w:szCs w:val="28"/>
          <w:u w:val="none"/>
          <w:lang w:val="ru-RU"/>
        </w:rPr>
        <w:fldChar w:fldCharType="end"/>
      </w:r>
      <w:r w:rsidR="009926B0" w:rsidRPr="009926B0">
        <w:rPr>
          <w:rStyle w:val="af0"/>
          <w:rFonts w:ascii="Times New Roman" w:hAnsi="Times New Roman" w:cs="Times New Roman"/>
          <w:color w:val="auto"/>
          <w:sz w:val="28"/>
          <w:szCs w:val="28"/>
          <w:u w:val="none"/>
          <w:lang w:val="ru-RU"/>
        </w:rPr>
        <w:t>.</w:t>
      </w:r>
    </w:p>
    <w:p w14:paraId="5FB75F8E" w14:textId="15866F96" w:rsidR="00EF15ED" w:rsidRPr="00EF15ED" w:rsidRDefault="00EF15ED"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Дети с РАС сталкиваются с проблемами, выходящими за пределы когнитивных и поведенческих сфер, включая нарушения в области стоматологического здоровья </w:t>
      </w:r>
      <w:r w:rsidR="009926B0">
        <w:rPr>
          <w:rFonts w:ascii="Times New Roman" w:hAnsi="Times New Roman" w:cs="Times New Roman"/>
          <w:sz w:val="28"/>
          <w:szCs w:val="28"/>
          <w:lang w:val="ru-RU"/>
        </w:rPr>
        <w:fldChar w:fldCharType="begin"/>
      </w:r>
      <w:r w:rsidR="006E4F2D">
        <w:rPr>
          <w:rFonts w:ascii="Times New Roman" w:hAnsi="Times New Roman" w:cs="Times New Roman"/>
          <w:sz w:val="28"/>
          <w:szCs w:val="28"/>
          <w:lang w:val="ru-RU"/>
        </w:rPr>
        <w:instrText xml:space="preserve"> ADDIN ZOTERO_ITEM CSL_CITATION {"citationID":"u42IUbrb","properties":{"formattedCitation":"(9)","plainCitation":"(9)","noteIndex":0},"citationItems":[{"id":151,"uris":["http://zotero.org/users/local/u8OOu0Q0/items/7WJ6H3R3"],"itemData":{"id":151,"type":"article-journal","container-title":"Journal of Clinical Pediatric Dentistry","DOI":"10.22514/jocpd.2024.004","ISSN":"1053-4628","issue":"1","journalAbbreviation":"JOCPD","language":"en","page":"26","source":"DOI.org (Crossref)","title":"Dental problems in children with autism: a 5-year study","title-short":"Dental problems in children with autism","volume":"48","issued":{"date-parts":[["2024"]]}}}],"schema":"https://github.com/citation-style-language/schema/raw/master/csl-citation.json"} </w:instrText>
      </w:r>
      <w:r w:rsidR="009926B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6E4F2D" w:rsidRPr="006E4F2D">
        <w:rPr>
          <w:rFonts w:ascii="Times New Roman" w:hAnsi="Times New Roman" w:cs="Times New Roman"/>
          <w:sz w:val="28"/>
        </w:rPr>
        <w:t>9</w:t>
      </w:r>
      <w:r w:rsidR="00766BEB">
        <w:rPr>
          <w:rFonts w:ascii="Times New Roman" w:hAnsi="Times New Roman" w:cs="Times New Roman"/>
          <w:sz w:val="28"/>
          <w:lang w:val="ru-RU"/>
        </w:rPr>
        <w:t>,р. 26</w:t>
      </w:r>
      <w:r w:rsidR="00B44FFA">
        <w:rPr>
          <w:rFonts w:ascii="Times New Roman" w:hAnsi="Times New Roman" w:cs="Times New Roman"/>
          <w:kern w:val="0"/>
          <w:sz w:val="28"/>
        </w:rPr>
        <w:t>]</w:t>
      </w:r>
      <w:r w:rsidR="009926B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Хотя РАС не вызывает прямых анатомических или патологических изменений в полости рта, поведенческие особенности, присущие этому состоянию, значительно затрудняют поддержание гигиены полости рта и усложняют оказание стоматологической помощи</w:t>
      </w:r>
      <w:r w:rsidR="009760E0" w:rsidRPr="009760E0">
        <w:rPr>
          <w:rFonts w:ascii="Times New Roman" w:hAnsi="Times New Roman" w:cs="Times New Roman"/>
          <w:sz w:val="28"/>
          <w:szCs w:val="28"/>
          <w:lang w:val="ru-RU"/>
        </w:rPr>
        <w:t xml:space="preserve"> </w:t>
      </w:r>
      <w:r w:rsidR="009760E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{"citationID":"vmMj6FDQ","properties":{"formattedCitation":"(42)","plainCitation":"(42)","noteIndex":0},"citationItems":[{"id":22,"uris":["http://zotero.org/users/local/u8OOu0Q0/items/4Y4WHQE4"],"itemData":{"id":22,"type":"article-journal","abstract":"Relevance\n              . Dental care is one of the principal unmet health needs of children with autism spectrum disorder (ASD). Based on the available publications, the study discusses the dental profile of a child with autism and the social factors affecting the oral health of such children.\n            \n            \n              Materials and methods\n              . A search was performed of publications for the 15 years in the Medline database using the terms autism”, behavior management/techniques”, child”, dental care for children with other abilities”, dental education”, dental disease”, pediatric dentistry” to find relevant publications.\n            \n            \n              Results\n              . In the found publications, the authors most frequently mention poor oral hygiene. However, they disagree regarding the caries occurrence rate in children with ASD. Insufficient specialized training of dentists on interaction with special children may be one of the reasons for the limited access to dental care.\n            \n            \n              Conclusions\n              . Dental treatment of an autistic child requires a thorough knowledge of comorbidity, relevant behavioral management and customization of treatment protocols according to individual needs. The effectiveness, safety and rationale of the known dental treatment strategies for children with ASD require further study and improvement.","container-title":"Pediatric dentistry and dental prophylaxis","DOI":"10.33925/1683-3031-2021-21-3-182-189","ISSN":"1726-7218, 1683-3031","issue":"3","journalAbbreviation":"jour","license":"https://www.detstom.ru/jour/about/editorialPolicies#openAccessPolicy","page":"182-189","source":"DOI.org (Crossref)","title":"Children with autism spectrum disorder at a dental appointment: problems, behavioral characteristics, recommendations","title-short":"Children with autism spectrum disorder at a dental appointment","volume":"21","author":[{"family":"Dontsova","given":"A. S."},{"family":"Gulenko","given":"O. V."},{"family":"Skatova","given":"E. A."}],"issued":{"date-parts":[["2021",12,3]]}}}],"schema":"https://github.com/citation-style-language/schema/raw/master/csl-citation.json"} </w:instrText>
      </w:r>
      <w:r w:rsidR="009760E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42</w:t>
      </w:r>
      <w:r w:rsidR="00B44FFA">
        <w:rPr>
          <w:rFonts w:ascii="Times New Roman" w:hAnsi="Times New Roman" w:cs="Times New Roman"/>
          <w:kern w:val="0"/>
          <w:sz w:val="28"/>
        </w:rPr>
        <w:t>]</w:t>
      </w:r>
      <w:r w:rsidR="009760E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Например, сенсорные гиперчувствительности делают чистку зубов дискомфортной или даже непереносимой. Стремление к соблюдению рутин и избегание новых ситуаций могут затруднить посещение стоматолога. Нарушения коммуникации мешают ребёнку выразить жалобы, что приводит к отсроченной диагностике и лечению</w:t>
      </w:r>
      <w:r w:rsidR="009760E0" w:rsidRPr="009760E0">
        <w:rPr>
          <w:rFonts w:ascii="Times New Roman" w:hAnsi="Times New Roman" w:cs="Times New Roman"/>
          <w:sz w:val="28"/>
          <w:szCs w:val="28"/>
          <w:lang w:val="ru-RU"/>
        </w:rPr>
        <w:t xml:space="preserve"> </w:t>
      </w:r>
      <w:r w:rsidR="009760E0">
        <w:rPr>
          <w:rFonts w:ascii="Times New Roman" w:hAnsi="Times New Roman" w:cs="Times New Roman"/>
          <w:sz w:val="28"/>
          <w:szCs w:val="28"/>
          <w:lang w:val="ru-RU"/>
        </w:rPr>
        <w:fldChar w:fldCharType="begin"/>
      </w:r>
      <w:r w:rsidR="006E4F2D">
        <w:rPr>
          <w:rFonts w:ascii="Times New Roman" w:hAnsi="Times New Roman" w:cs="Times New Roman"/>
          <w:sz w:val="28"/>
          <w:szCs w:val="28"/>
          <w:lang w:val="ru-RU"/>
        </w:rPr>
        <w:instrText xml:space="preserve"> ADDIN ZOTERO_ITEM CSL_CITATION {"citationID":"qFIIqLKP","properties":{"formattedCitation":"(4)","plainCitation":"(4)","noteIndex":0},"citationItems":[{"id":72,"uris":["http://zotero.org/users/local/u8OOu0Q0/items/5B6783ZI"],"itemData":{"id":72,"type":"article-journal","abstract":"AIMS: Children diagnosed with autism spectrum disorder may be at higher likelihood of experiencing poorer oral health and difficulties accessing dental health care. However, identifying which children on the autism spectrum may be more vulnerable to experiencing dental care difficulties is still unknown. This study investigated parental reports of oral health and dental service needs of children diagnosed with autism and explored relationships with clinical phenotypes., METHODS AND RESULTS: Participants (n = 140) were parents of children on the autism spectrum who had participated in a large national biobank study, the Australian Autism Biobank, invited to complete additional surveys about oral health, service use, and barriers to care. One third of parents reported their child's oral health was worse than other children the same age, with 26% reporting untreated dental problems. A third of children were reported to have undergone general anaesthesia at least once for dental procedures. Children who had undergone general anaesthesia were more likely to have intellectual disability and greater functional difficulties. Parents of children with greater functional limitations and sensory challenges reported experiencing barriers to accessing dental care more frequently., CONCLUSION: These results have important implications for paediatric dentists working with children diagnosed with autism with co-occurring intellectual, functional, and sensory challenges. Findings may inform the development of more personalised autism-specific supports. Copyright © 2022 Special Care Dentistry Association and Wiley Periodicals LLC.","archive":"Ovid MEDLINE(R) &lt;2023&gt;","container-title":"Special care in dentistry : official publication of the American Association of Hospital Dentists, the Academy of Dentistry for the Handicapped, and the American Society for Geriatric Dentistry","DOI":"10.1111/scd.12746","ISSN":"1754-4505","issue":"1","journalAbbreviation":"Spec Care Dentist","note":"publisher-place: United States\nAlvares, Gail A. Telethon Kids Institute, The University of Western Australia, Perth, Western Australia, Australia.\nAlvares, Gail A. Cooperative Research Centre for Living with Autism (Autism CRC), Brisbane, Queensland, Australia.\nMekertichian, Kareen. Australasian Academy of Paediatric Dentistry, Sydney, New South Wales, Australia.\nRose, Felicity. Telethon Kids Institute, The University of Western Australia, Perth, Western Australia, Australia.\nRose, Felicity. Cooperative Research Centre for Living with Autism (Autism CRC), Brisbane, Queensland, Australia.\nVidler, Sally. Cooperative Research Centre for Living with Autism (Autism CRC), Brisbane, Queensland, Australia.\nWhitehouse, Andrew J O. Telethon Kids Institute, The University of Western Australia, Perth, Western Australia, Australia.\nWhitehouse, Andrew J O. Cooperative Research Centre for Living with Autism (Autism CRC), Brisbane, Queensland, Australia.","page":"17-28","title":"Dental care experiences and clinical phenotypes in children on the autism spectrum.","volume":"43","author":[{"family":"Alvares","given":"Gail A"},{"family":"Mekertichian","given":"Kareen"},{"family":"Rose","given":"Felicity"},{"family":"Vidler","given":"Sally"},{"family":"Whitehouse","given":"Andrew J O"}],"issued":{"date-parts":[["2023"]]}}}],"schema":"https://github.com/citation-style-language/schema/raw/master/csl-citation.json"} </w:instrText>
      </w:r>
      <w:r w:rsidR="009760E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6E4F2D" w:rsidRPr="006E4F2D">
        <w:rPr>
          <w:rFonts w:ascii="Times New Roman" w:hAnsi="Times New Roman" w:cs="Times New Roman"/>
          <w:sz w:val="28"/>
        </w:rPr>
        <w:t>4</w:t>
      </w:r>
      <w:r w:rsidR="00766BEB">
        <w:rPr>
          <w:rFonts w:ascii="Times New Roman" w:hAnsi="Times New Roman" w:cs="Times New Roman"/>
          <w:sz w:val="28"/>
          <w:lang w:val="ru-RU"/>
        </w:rPr>
        <w:t>,р. 17</w:t>
      </w:r>
      <w:r w:rsidR="00B44FFA">
        <w:rPr>
          <w:rFonts w:ascii="Times New Roman" w:hAnsi="Times New Roman" w:cs="Times New Roman"/>
          <w:kern w:val="0"/>
          <w:sz w:val="28"/>
        </w:rPr>
        <w:t>]</w:t>
      </w:r>
      <w:r w:rsidR="009760E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Дети с РАС сталкиваются с проблемами, </w:t>
      </w:r>
      <w:r w:rsidRPr="005D78C7">
        <w:rPr>
          <w:rFonts w:ascii="Times New Roman" w:hAnsi="Times New Roman" w:cs="Times New Roman"/>
          <w:sz w:val="28"/>
          <w:szCs w:val="28"/>
          <w:lang w:val="ru-RU"/>
        </w:rPr>
        <w:lastRenderedPageBreak/>
        <w:t xml:space="preserve">выходящими за пределы когнитивных и поведенческих сфер, включая нарушения в области стоматологического здоровья </w:t>
      </w:r>
      <w:r w:rsidR="009926B0">
        <w:rPr>
          <w:rFonts w:ascii="Times New Roman" w:hAnsi="Times New Roman" w:cs="Times New Roman"/>
          <w:sz w:val="28"/>
          <w:szCs w:val="28"/>
          <w:lang w:val="ru-RU"/>
        </w:rPr>
        <w:fldChar w:fldCharType="begin"/>
      </w:r>
      <w:r w:rsidR="006E4F2D">
        <w:rPr>
          <w:rFonts w:ascii="Times New Roman" w:hAnsi="Times New Roman" w:cs="Times New Roman"/>
          <w:sz w:val="28"/>
          <w:szCs w:val="28"/>
          <w:lang w:val="ru-RU"/>
        </w:rPr>
        <w:instrText xml:space="preserve"> ADDIN ZOTERO_ITEM CSL_CITATION {"citationID":"5aJxtUmi","properties":{"formattedCitation":"(9)","plainCitation":"(9)","noteIndex":0},"citationItems":[{"id":151,"uris":["http://zotero.org/users/local/u8OOu0Q0/items/7WJ6H3R3"],"itemData":{"id":151,"type":"article-journal","container-title":"Journal of Clinical Pediatric Dentistry","DOI":"10.22514/jocpd.2024.004","ISSN":"1053-4628","issue":"1","journalAbbreviation":"JOCPD","language":"en","page":"26","source":"DOI.org (Crossref)","title":"Dental problems in children with autism: a 5-year study","title-short":"Dental problems in children with autism","volume":"48","issued":{"date-parts":[["2024"]]}}}],"schema":"https://github.com/citation-style-language/schema/raw/master/csl-citation.json"} </w:instrText>
      </w:r>
      <w:r w:rsidR="009926B0">
        <w:rPr>
          <w:rFonts w:ascii="Times New Roman" w:hAnsi="Times New Roman" w:cs="Times New Roman"/>
          <w:sz w:val="28"/>
          <w:szCs w:val="28"/>
          <w:lang w:val="ru-RU"/>
        </w:rPr>
        <w:fldChar w:fldCharType="separate"/>
      </w:r>
      <w:r w:rsidR="00766BEB">
        <w:rPr>
          <w:rFonts w:ascii="Times New Roman" w:hAnsi="Times New Roman" w:cs="Times New Roman"/>
          <w:sz w:val="28"/>
        </w:rPr>
        <w:t>[</w:t>
      </w:r>
      <w:r w:rsidR="0004567A" w:rsidRPr="0004567A">
        <w:rPr>
          <w:rFonts w:ascii="Times New Roman" w:hAnsi="Times New Roman" w:cs="Times New Roman"/>
          <w:sz w:val="28"/>
        </w:rPr>
        <w:t>9</w:t>
      </w:r>
      <w:r w:rsidR="00766BEB">
        <w:rPr>
          <w:rFonts w:ascii="Times New Roman" w:hAnsi="Times New Roman" w:cs="Times New Roman"/>
          <w:sz w:val="28"/>
          <w:lang w:val="ru-RU"/>
        </w:rPr>
        <w:t>,р. 26</w:t>
      </w:r>
      <w:r w:rsidR="00B44FFA">
        <w:rPr>
          <w:rFonts w:ascii="Times New Roman" w:hAnsi="Times New Roman" w:cs="Times New Roman"/>
          <w:kern w:val="0"/>
          <w:sz w:val="28"/>
        </w:rPr>
        <w:t>]</w:t>
      </w:r>
      <w:r w:rsidR="009926B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Хотя РАС не вызывает прямых анатомических или патологических изменений в полости рта, поведенческие особенности, присущие этому состоянию, значительно затрудняют поддержание гигиены полости рта и усложняют оказание стоматологической помощи</w:t>
      </w:r>
      <w:r w:rsidR="009760E0" w:rsidRPr="009760E0">
        <w:rPr>
          <w:rFonts w:ascii="Times New Roman" w:hAnsi="Times New Roman" w:cs="Times New Roman"/>
          <w:sz w:val="28"/>
          <w:szCs w:val="28"/>
          <w:lang w:val="ru-RU"/>
        </w:rPr>
        <w:t xml:space="preserve"> </w:t>
      </w:r>
      <w:r w:rsidR="009760E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{"citationID":"Jos78s8r","properties":{"formattedCitation":"(42,43)","plainCitation":"(42,43)","noteIndex":0},"citationItems":[{"id":22,"uris":["http://zotero.org/users/local/u8OOu0Q0/items/4Y4WHQE4"],"itemData":{"id":22,"type":"article-journal","abstract":"Relevance\n              . Dental care is one of the principal unmet health needs of children with autism spectrum disorder (ASD). Based on the available publications, the study discusses the dental profile of a child with autism and the social factors affecting the oral health of such children.\n            \n            \n              Materials and methods\n              . A search was performed of publications for the 15 years in the Medline database using the terms autism”, behavior management/techniques”, child”, dental care for children with other abilities”, dental education”, dental disease”, pediatric dentistry” to find relevant publications.\n            \n            \n              Results\n              . In the found publications, the authors most frequently mention poor oral hygiene. However, they disagree regarding the caries occurrence rate in children with ASD. Insufficient specialized training of dentists on interaction with special children may be one of the reasons for the limited access to dental care.\n            \n            \n              Conclusions\n              . Dental treatment of an autistic child requires a thorough knowledge of comorbidity, relevant behavioral management and customization of treatment protocols according to individual needs. The effectiveness, safety and rationale of the known dental treatment strategies for children with ASD require further study and improvement.","container-title":"Pediatric dentistry and dental prophylaxis","DOI":"10.33925/1683-3031-2021-21-3-182-189","ISSN":"1726-7218, 1683-3031","issue":"3","journalAbbreviation":"jour","license":"https://www.detstom.ru/jour/about/editorialPolicies#openAccessPolicy","page":"182-189","source":"DOI.org (Crossref)","title":"Children with autism spectrum disorder at a dental appointment: problems, behavioral characteristics, recommendations","title-short":"Children with autism spectrum disorder at a dental appointment","volume":"21","author":[{"family":"Dontsova","given":"A. S."},{"family":"Gulenko","given":"O. V."},{"family":"Skatova","given":"E. A."}],"issued":{"date-parts":[["2021",12,3]]}}},{"id":10,"uris":["http://zotero.org/users/local/u8OOu0Q0/items/7ZTGIS32"],"itemData":{"id":10,"type":"article-journal","abstract":"Aim:\n              To assess and compare the oral health status of preschool children with and without autism spectrum disorders.\n            \n            \n              Methods:\n              A random sample of 347 preschool children with autism spectrum disorder was recruited from 19 Special Child Care Centres in Hong Kong. An age- and gender-matched sample was recruited from mainstream preschools as the control group. Dental caries status, gingival health status, tooth wear, malocclusion, dental trauma and oral mucosal health were assessed and compared between the two groups.\n            \n            \n              Results:\n              It was feasible to conduct a comprehensive oral health screening among 74.1% (257) of the children with autism spectrum disorder. The mean age was 59 ± 10 months (range from 32 to 77 months), of whom 84.4% were males. Children with autism spectrum disorder had better gingival health than children without autism spectrum disorder (mean plaque score and gingival score p &lt; 0.001). Children with autism spectrum disorder had less caries experiences than children without autism spectrum disorder (mean decayed, missing and filled surfaces and decayed surfaces, p &lt; 0.05). Children with and without autism spectrum disorder had similar prevalence of tooth wear, malocclusion, dental trauma experience and oral mucosal lesions ( p &gt; 0.05).\n            \n            \n              Conclusion:\n              Differences in oral health status exist among preschool children with and without autism spectrum disorder. Preschool children with autism spectrum disorder exhibited lower caries experiences and better gingival health than children without autism spectrum disorder.","container-title":"Autism","DOI":"10.1177/1362361314553439","ISSN":"1362-3613, 1461-7005","issue":"6","journalAbbreviation":"Autism","language":"en","page":"746-751","source":"DOI.org (Crossref)","title":"Oral health among preschool children with autism spectrum disorders: A case-control study","title-short":"Oral health among preschool children with autism spectrum disorders","volume":"19","author":[{"family":"Du","given":"Rennan Y"},{"family":"Yiu","given":"Cynthia Ky"},{"family":"King","given":"Nigel M"},{"family":"Wong","given":"Virginia Cn"},{"family":"McGrath","given":"Colman Pj"}],"issued":{"date-parts":[["2015",8]]}}}],"schema":"https://github.com/citation-style-language/schema/raw/master/csl-citation.json"} </w:instrText>
      </w:r>
      <w:r w:rsidR="009760E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43</w:t>
      </w:r>
      <w:r w:rsidR="00B44FFA">
        <w:rPr>
          <w:rFonts w:ascii="Times New Roman" w:hAnsi="Times New Roman" w:cs="Times New Roman"/>
          <w:kern w:val="0"/>
          <w:sz w:val="28"/>
        </w:rPr>
        <w:t>]</w:t>
      </w:r>
      <w:r w:rsidR="009760E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Например, сенсорные гиперчувствительности делают чистку зубов дискомфортной или даже непереносимой. Стремление к соблюдению рутин и избегание новых ситуаций могут затруднить посещение стоматолога. Нарушения коммуникации мешают ребёнку выразить жалобы, что приводит к отсроченной диагностике и лечению</w:t>
      </w:r>
      <w:r w:rsidR="009760E0" w:rsidRPr="009760E0">
        <w:rPr>
          <w:rFonts w:ascii="Times New Roman" w:hAnsi="Times New Roman" w:cs="Times New Roman"/>
          <w:sz w:val="28"/>
          <w:szCs w:val="28"/>
          <w:lang w:val="ru-RU"/>
        </w:rPr>
        <w:t xml:space="preserve"> </w:t>
      </w:r>
      <w:r w:rsidR="009760E0">
        <w:rPr>
          <w:rFonts w:ascii="Times New Roman" w:hAnsi="Times New Roman" w:cs="Times New Roman"/>
          <w:sz w:val="28"/>
          <w:szCs w:val="28"/>
          <w:lang w:val="ru-RU"/>
        </w:rPr>
        <w:fldChar w:fldCharType="begin"/>
      </w:r>
      <w:r w:rsidR="006E4F2D">
        <w:rPr>
          <w:rFonts w:ascii="Times New Roman" w:hAnsi="Times New Roman" w:cs="Times New Roman"/>
          <w:sz w:val="28"/>
          <w:szCs w:val="28"/>
          <w:lang w:val="ru-RU"/>
        </w:rPr>
        <w:instrText xml:space="preserve"> ADDIN ZOTERO_ITEM CSL_CITATION {"citationID":"82p7a73p","properties":{"formattedCitation":"(4)","plainCitation":"(4)","noteIndex":0},"citationItems":[{"id":72,"uris":["http://zotero.org/users/local/u8OOu0Q0/items/5B6783ZI"],"itemData":{"id":72,"type":"article-journal","abstract":"AIMS: Children diagnosed with autism spectrum disorder may be at higher likelihood of experiencing poorer oral health and difficulties accessing dental health care. However, identifying which children on the autism spectrum may be more vulnerable to experiencing dental care difficulties is still unknown. This study investigated parental reports of oral health and dental service needs of children diagnosed with autism and explored relationships with clinical phenotypes., METHODS AND RESULTS: Participants (n = 140) were parents of children on the autism spectrum who had participated in a large national biobank study, the Australian Autism Biobank, invited to complete additional surveys about oral health, service use, and barriers to care. One third of parents reported their child's oral health was worse than other children the same age, with 26% reporting untreated dental problems. A third of children were reported to have undergone general anaesthesia at least once for dental procedures. Children who had undergone general anaesthesia were more likely to have intellectual disability and greater functional difficulties. Parents of children with greater functional limitations and sensory challenges reported experiencing barriers to accessing dental care more frequently., CONCLUSION: These results have important implications for paediatric dentists working with children diagnosed with autism with co-occurring intellectual, functional, and sensory challenges. Findings may inform the development of more personalised autism-specific supports. Copyright © 2022 Special Care Dentistry Association and Wiley Periodicals LLC.","archive":"Ovid MEDLINE(R) &lt;2023&gt;","container-title":"Special care in dentistry : official publication of the American Association of Hospital Dentists, the Academy of Dentistry for the Handicapped, and the American Society for Geriatric Dentistry","DOI":"10.1111/scd.12746","ISSN":"1754-4505","issue":"1","journalAbbreviation":"Spec Care Dentist","note":"publisher-place: United States\nAlvares, Gail A. Telethon Kids Institute, The University of Western Australia, Perth, Western Australia, Australia.\nAlvares, Gail A. Cooperative Research Centre for Living with Autism (Autism CRC), Brisbane, Queensland, Australia.\nMekertichian, Kareen. Australasian Academy of Paediatric Dentistry, Sydney, New South Wales, Australia.\nRose, Felicity. Telethon Kids Institute, The University of Western Australia, Perth, Western Australia, Australia.\nRose, Felicity. Cooperative Research Centre for Living with Autism (Autism CRC), Brisbane, Queensland, Australia.\nVidler, Sally. Cooperative Research Centre for Living with Autism (Autism CRC), Brisbane, Queensland, Australia.\nWhitehouse, Andrew J O. Telethon Kids Institute, The University of Western Australia, Perth, Western Australia, Australia.\nWhitehouse, Andrew J O. Cooperative Research Centre for Living with Autism (Autism CRC), Brisbane, Queensland, Australia.","page":"17-28","title":"Dental care experiences and clinical phenotypes in children on the autism spectrum.","volume":"43","author":[{"family":"Alvares","given":"Gail A"},{"family":"Mekertichian","given":"Kareen"},{"family":"Rose","given":"Felicity"},{"family":"Vidler","given":"Sally"},{"family":"Whitehouse","given":"Andrew J O"}],"issued":{"date-parts":[["2023"]]}}}],"schema":"https://github.com/citation-style-language/schema/raw/master/csl-citation.json"} </w:instrText>
      </w:r>
      <w:r w:rsidR="009760E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04567A" w:rsidRPr="0004567A">
        <w:rPr>
          <w:rFonts w:ascii="Times New Roman" w:hAnsi="Times New Roman" w:cs="Times New Roman"/>
          <w:sz w:val="28"/>
        </w:rPr>
        <w:t>4</w:t>
      </w:r>
      <w:r w:rsidR="00766BEB">
        <w:rPr>
          <w:rFonts w:ascii="Times New Roman" w:hAnsi="Times New Roman" w:cs="Times New Roman"/>
          <w:sz w:val="28"/>
          <w:lang w:val="ru-RU"/>
        </w:rPr>
        <w:t>,р. 17</w:t>
      </w:r>
      <w:r w:rsidR="00B44FFA">
        <w:rPr>
          <w:rFonts w:ascii="Times New Roman" w:hAnsi="Times New Roman" w:cs="Times New Roman"/>
          <w:kern w:val="0"/>
          <w:sz w:val="28"/>
        </w:rPr>
        <w:t>]</w:t>
      </w:r>
      <w:r w:rsidR="009760E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w:t>
      </w:r>
    </w:p>
    <w:p w14:paraId="0938D8FE" w14:textId="27E73F16" w:rsidR="005843D2"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Одним из наиболее последовательно подтверждаемых показателей является неудовлетворительный уровень гигиены полости рта. В ряде клинических наблюдений было установлено, что</w:t>
      </w:r>
      <w:r w:rsidR="004F6040" w:rsidRPr="004F6040">
        <w:rPr>
          <w:rFonts w:ascii="Times New Roman" w:hAnsi="Times New Roman" w:cs="Times New Roman"/>
          <w:sz w:val="28"/>
          <w:szCs w:val="28"/>
          <w:lang w:val="ru-RU"/>
        </w:rPr>
        <w:t xml:space="preserve"> </w:t>
      </w:r>
      <w:r w:rsidR="004F6040">
        <w:rPr>
          <w:rFonts w:ascii="Times New Roman" w:hAnsi="Times New Roman" w:cs="Times New Roman"/>
          <w:sz w:val="28"/>
          <w:szCs w:val="28"/>
          <w:lang w:val="kk-KZ"/>
        </w:rPr>
        <w:t>у детей с РАС неудовлетворительное состояние гигиены полости рта</w:t>
      </w:r>
      <w:r w:rsidRPr="005D78C7">
        <w:rPr>
          <w:rFonts w:ascii="Times New Roman" w:hAnsi="Times New Roman" w:cs="Times New Roman"/>
          <w:sz w:val="28"/>
          <w:szCs w:val="28"/>
          <w:lang w:val="ru-RU"/>
        </w:rPr>
        <w:t>, что связано как с низкой переносимостью мануальных процедур, так и с выраженной сенсорной гиперчувствительностью ко вкусам, запахам и текстурам зубной пасты и щетины</w:t>
      </w:r>
      <w:r w:rsidR="009760E0" w:rsidRPr="009760E0">
        <w:rPr>
          <w:rFonts w:ascii="Times New Roman" w:hAnsi="Times New Roman" w:cs="Times New Roman"/>
          <w:sz w:val="28"/>
          <w:szCs w:val="28"/>
          <w:lang w:val="ru-RU"/>
        </w:rPr>
        <w:t xml:space="preserve"> </w:t>
      </w:r>
      <w:r w:rsidR="009760E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{"citationID":"1BCxTWda","properties":{"formattedCitation":"(44,45)","plainCitation":"(44,45)","noteIndex":0},"citationItems":[{"id":28,"uris":["http://zotero.org/users/local/u8OOu0Q0/items/P8HUER45"],"itemData":{"id":28,"type":"article-journal","container-title":"Journal of Applied Oral Science","DOI":"10.1590/S1678-77572011000300006","ISSN":"1678-7757","issue":"3","journalAbbreviation":"J. Appl. Oral Sci.","page":"212-217","source":"DOI.org (Crossref)","title":"Dental caries experience, oral health status and treatment needs of dental patients with autism","volume":"19","author":[{"family":"Jaber","given":"Mohamed Abdullah"}],"issued":{"date-parts":[["2011",6]]}}},{"id":46,"uris":["http://zotero.org/users/local/u8OOu0Q0/items/45CK8UT2"],"itemData":{"id":46,"type":"article-journal","abstract":"In England, a quarter of 5-year-olds have tooth decay. For families with autistic children, establishing optimal habits (toothbrushing twice a day with fluoride toothpaste, limiting sugar intake and regular dental visits) can be difficult. Oral health experiences from the perspective of autistic children remains unexplored. Interviewing autistic children is crucial as it provides direct insights into their unique experiences and needs, ensuring their voices are represented in research. Therefore, we aimed to explore autistic children's oral health experiences, including the barriers and facilitators to optimal oral health behaviours. We sought the views of 10 autistic children (aged 7-13 years old) about toothbrushing, healthy eating and visiting the dentist, using spoken interviews and Talking Mats R. Data were analysed using reflexive thematic analysis. Two themes were identified: (1) The diverse sensory nature of oral health activities; and (2) developing trust and routine through consistency, communication and collaboration. Our inclusive methodologies enabled autistic children with diverse communication needs to participate. Such methodologies improve the representation of autistic children in oral health research and autism-related studies more generally. The findings are informing the development of a new personalised support package to help families meet their autistic children's unique needs.Lay abstractIn England, one in four children have tooth decay by the age of 5 years. Tooth decay affects many autistic children. Communication differences, sensory sensitivities and preferred routines can make dental care difficult. Daily toothbrushing, healthy eating and drinking, and attending the dentist may be challenging for autistic children. We do not know much about how autistic children feel about looking after their teeth. Learning from them directly is important to understand their needs and make sure their voices are heard. We interviewed 10 autistic children aged between 7 and 13 years to discover how they care for their teeth, what helped and what did not. We talked about toothbrushing, healthy eating and drinking and visiting the dentist. To support our conversations, we used Talking Mats R - a tool that can help with communication. Autistic children described a wide range of sensory issues related to looking after their teeth. This finding shows how important it is to tailor care to each child's needs. Children wanted to be included in conversations about their teeth at home and at the dentist. This was felt to make a big difference in building trust and making them feel comfortable and supported. Overall, we found Talking Mats R can be used in dental research to engage with autistic children. By understanding children's views, we can better help professionals and parents to support their dental needs. Our research showed that every child's experience is unique, so dental support must be tailored and inclusive to meet children's needs.","archive":"Ovid MEDLINE(R)","container-title":"Autism : the international journal of research and practice","DOI":"10.1177/13623613241288628","ISSN":"1461-7005","issue":"3","journalAbbreviation":"Autism","note":"publisher-place: England\nChauhan, Amrit. University of Leeds, UK.\nLeadbitter, Kathy. The University of Manchester, UK.\nGray-Burrows, Kara A. University of Leeds, UK.\nVinall-Collier, Karen. University of Leeds, UK.\nPickles, Nicola. Airedale and Wharfedale Autism Resource, UK.\nBaker, Sarah R. University of Sheffield, UK.\nMarshman, Zoe. University of Sheffield, UK.\nDay, Peter F. University of Leeds, UK.\nDay, Peter F. Community Dental Service, Bradford District Care NHS Foundation Trust, Bradford, UK.","page":"627-641","title":"An 'explosion in the mouth': The oral health experiences of autistic children.","volume":"29","author":[{"family":"Chauhan","given":"Amrit"},{"family":"Leadbitter","given":"Kathy"},{"family":"Gray-Burrows","given":"Kara A"},{"family":"Vinall-Collier","given":"Karen"},{"family":"Pickles","given":"Nicola"},{"family":"Baker","given":"Sarah R"},{"family":"Marshman","given":"Zoe"},{"family":"Day","given":"Peter F"}],"issued":{"date-parts":[["2025"]]}}}],"schema":"https://github.com/citation-style-language/schema/raw/master/csl-citation.json"} </w:instrText>
      </w:r>
      <w:r w:rsidR="009760E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44,45</w:t>
      </w:r>
      <w:r w:rsidR="00B44FFA">
        <w:rPr>
          <w:rFonts w:ascii="Times New Roman" w:hAnsi="Times New Roman" w:cs="Times New Roman"/>
          <w:kern w:val="0"/>
          <w:sz w:val="28"/>
        </w:rPr>
        <w:t>]</w:t>
      </w:r>
      <w:r w:rsidR="009760E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w:t>
      </w:r>
      <w:r w:rsidR="005843D2" w:rsidRPr="005D78C7">
        <w:rPr>
          <w:rFonts w:ascii="Times New Roman" w:hAnsi="Times New Roman" w:cs="Times New Roman"/>
          <w:sz w:val="28"/>
          <w:szCs w:val="28"/>
          <w:lang w:val="ru-RU"/>
        </w:rPr>
        <w:t>В результате дети с РАС зачастую полностью зависят от помощи родителей в уходе за полостью рта и могут обращаться за помощью уже на поздних стадиях заболевания включая выраженный пародонтит</w:t>
      </w:r>
      <w:r w:rsidR="00A92DC6">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{"citationID":"gFCyk6Hn","properties":{"formattedCitation":"(46)","plainCitation":"(46)","noteIndex":0},"citationItems":[{"id":102,"uris":["http://zotero.org/users/local/u8OOu0Q0/items/GQZXT6Y7"],"itemData":{"id":102,"type":"article-journal","abstract":"To determine the associations between autism developmental profiles and cooperation with an oral health screening among preschool children with autism spectrum disorders (ASDs). A random sample of Special Child Care Centres registered with the Government Social Welfare Department in Hong Kong was selected (19 out of 37 Centres). All preschool children with ASDs were invited to participate in the oral health survey and 347 children agreed to participate (among 515 invited). A checklist of autism developmental profiles: (1) level of cognitive functioning, (2) social skills development, (3) communication skills development, (4) reading skills and (5) challenging behaviours was ascertained. Feasibility of conducting oral health screening in preschool children with ASDs was associated with their cognitive functioning (p = 0.001), social skills development (p = 0.002), communication skills development (p &lt; 0.001), reading skills (p &lt; 0.001) and challenging behaviours (p = 0.06). In regression analyses accounting for age (in months) and gender, inability to cooperate with an oral health screening was associated with high level of challenging behaviours (OR 10.50, 95 % CI 2.89-38.08, p &lt; 0.001) and reduced cognitive functioning (OR 5.29, 95 % CI 1.14-24.61, p = 0.034). Age (in months) was positively associated with likelihood of cooperative behaviour with an oral health screening (OR 1.06, 95 % CI 1.03, 1.08, p &lt; 0.001). Feasibility of conducting population-wide oral health screening among preschool children with ASDs is associated with their developmental profiles; and in particular levels of cognitive functioning, and challenging behaviours.","archive":"Ovid MEDLINE(R) &lt;2015&gt;","collection-title":"Erratum in: J Autism Dev Disord. 2016 Mar;46(3):1131. doi: 10.1007/s10803-015-2604-5 PMID: 26438639 [https://pubmed.ncbi.nlm.nih.gov/26438639]","container-title":"Journal of autism and developmental disorders","DOI":"10.1007/s10803-015-2416-7","ISSN":"1573-3432","issue":"9","journalAbbreviation":"J Autism Dev Disord","note":"publisher-place: United States\nDu, Rennan Y. Faculty of Dentistry, The University of Hong Kong, Hong Kong SAR, China.","page":"2758-63","title":"Autism Developmental Profiles and Cooperation with Oral Health Screening.","volume":"45","author":[{"family":"Du","given":"Rennan Y"},{"family":"Yiu","given":"Cynthia C Y"},{"family":"Wong","given":"Virginia C N"},{"family":"McGrath","given":"Colman P"}],"issued":{"date-parts":[["2015"]]}}}],"schema":"https://github.com/citation-style-language/schema/raw/master/csl-citation.json"} </w:instrText>
      </w:r>
      <w:r w:rsidR="00A92DC6">
        <w:rPr>
          <w:rFonts w:ascii="Times New Roman" w:hAnsi="Times New Roman" w:cs="Times New Roman"/>
          <w:sz w:val="28"/>
          <w:szCs w:val="28"/>
          <w:lang w:val="ru-RU"/>
        </w:rPr>
        <w:fldChar w:fldCharType="separate"/>
      </w:r>
      <w:r w:rsidR="00D86DBD">
        <w:rPr>
          <w:rFonts w:ascii="Times New Roman" w:hAnsi="Times New Roman" w:cs="Times New Roman"/>
          <w:sz w:val="28"/>
        </w:rPr>
        <w:t xml:space="preserve"> [</w:t>
      </w:r>
      <w:r w:rsidR="00BC777D" w:rsidRPr="00BC777D">
        <w:rPr>
          <w:rFonts w:ascii="Times New Roman" w:hAnsi="Times New Roman" w:cs="Times New Roman"/>
          <w:sz w:val="28"/>
        </w:rPr>
        <w:t>46</w:t>
      </w:r>
      <w:r w:rsidR="00B44FFA">
        <w:rPr>
          <w:rFonts w:ascii="Times New Roman" w:hAnsi="Times New Roman" w:cs="Times New Roman"/>
          <w:kern w:val="0"/>
          <w:sz w:val="28"/>
        </w:rPr>
        <w:t>]</w:t>
      </w:r>
      <w:r w:rsidR="00A92DC6">
        <w:rPr>
          <w:rFonts w:ascii="Times New Roman" w:hAnsi="Times New Roman" w:cs="Times New Roman"/>
          <w:sz w:val="28"/>
          <w:szCs w:val="28"/>
          <w:lang w:val="ru-RU"/>
        </w:rPr>
        <w:fldChar w:fldCharType="end"/>
      </w:r>
      <w:r w:rsidR="005843D2" w:rsidRPr="005D78C7">
        <w:rPr>
          <w:rFonts w:ascii="Times New Roman" w:hAnsi="Times New Roman" w:cs="Times New Roman"/>
          <w:sz w:val="28"/>
          <w:szCs w:val="28"/>
          <w:lang w:val="ru-RU"/>
        </w:rPr>
        <w:t>.</w:t>
      </w:r>
      <w:r w:rsidR="006E4F2D" w:rsidRPr="006E4F2D">
        <w:rPr>
          <w:rFonts w:ascii="Times New Roman" w:hAnsi="Times New Roman" w:cs="Times New Roman"/>
          <w:sz w:val="28"/>
          <w:szCs w:val="28"/>
          <w:lang w:val="ru-RU"/>
        </w:rPr>
        <w:t xml:space="preserve"> </w:t>
      </w:r>
    </w:p>
    <w:p w14:paraId="0A8B5733" w14:textId="626DFE23"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Исследования, проведённые в Индии и Бразилии, показали, что даже при отсутствии различий в рН или скорости слюноотделения, гигиеническое состояние полости рта детей с РАС значительно хуже, чем у нейротипичных сверстников</w:t>
      </w:r>
      <w:r w:rsidR="009760E0" w:rsidRPr="009760E0">
        <w:rPr>
          <w:rFonts w:ascii="Times New Roman" w:hAnsi="Times New Roman" w:cs="Times New Roman"/>
          <w:sz w:val="28"/>
          <w:szCs w:val="28"/>
          <w:lang w:val="ru-RU"/>
        </w:rPr>
        <w:t xml:space="preserve"> </w:t>
      </w:r>
      <w:r w:rsidR="009760E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{"citationID":"T3bdotzw","properties":{"formattedCitation":"(47,48)","plainCitation":"(47,48)","noteIndex":0},"citationItems":[{"id":111,"uris":["http://zotero.org/users/local/u8OOu0Q0/items/M6B7DQMN"],"itemData":{"id":111,"type":"article-journal","abstract":"UNLABELLED: Individuals with autism vary widely in abilities, intelligence, and behaviours. Autistic children have preferences for soft and sweetened food making them susceptible to caries. A wide spectrum of medical and behavioural symptoms is exhibited by children with autism, which makes routine dental care very difficult in them. Mental retardation is evident in approximately 70% of individuals with autism and most psychiatric disorders including autism are associated with increased oxidative stress., OBJECTIVES: To evaluate the oral health status of children with autism and to determine the salivary pH and total salivary antioxidant concentration (TAC)., MATERIALS AND METHODS: 101 subjects with autism between age group of 6 and 12 year were part of the study and 50 normal healthy siblings of same age group were taken as control group. Oral health status was analysed using oral hygiene index-simplified and dentition status index. The salivary total anti-oxidant level was estimated using phosphomolybdic acid using spectrophotometric method and the salivary pH using the pH indicating paper. The results were statistically analyzed using Mann-Whitney U test., RESULTS: A statistically very highly significant difference was seen in the mean oral hygiene index scores (autistic group--1.2 and control group--1, P&lt;0.001) and the mean salivary total antioxidant concentration (autistic group--5.7 mcg/ml and control group--38 mcg/ml, P&lt;0.001). No statistical significant difference was observed in the dental caries status and the salivary pH of autistic group and the control group., CONCLUSIONS: Similar dental caries status was observed in children with autism and their healthy normal siblings. Oral hygiene was poor in children with autism whereas the Salivary TAC was significantly reduced in autistic children. Copyright © 2012 Elsevier Ltd. All rights reserved.","archive":"Ovid MEDLINE(R) &lt;2012&gt;","container-title":"Archives of oral biology","DOI":"10.1016/j.archoralbio.2012.03.006","ISSN":"1879-1506","issue":"8","journalAbbreviation":"Arch Oral Biol","note":"publisher-place: England\nRai, Kavita. Department of Pedodontics and Preventive Children Dentistry, A.B Shetty Memorial Institute of Dental Sciences, Mangalore, Karnataka, India. drpedocare_rai@yahoo.co.in","page":"1116-20","title":"Salivary antioxidants and oral health in children with autism.","volume":"57","author":[{"family":"Rai","given":"Kavita"},{"family":"Hegde","given":"Amitha M"},{"family":"Jose","given":"Nijo"}],"issued":{"date-parts":[["2012"]]}}},{"id":60,"uris":["http://zotero.org/users/local/u8OOu0Q0/items/6BQE324I"],"itemData":{"id":60,"type":"article-journal","abstract":"AIM: Children with autism spectrum conditions (ASC) face many barriers to access dental health services, despite having a greater need for care. The aim of the study was to evaluate the use of dental health services by children with ASC and the individual factors related to the demand for primary care services., METHODS: A cross-sectional study was carried out with 100 caregivers of children with ASC aged 6-12 years in a city in Brazil. After the descriptive analysis, logistic regression analyses were carried out to estimate the odds ratio and 95% confidence intervals., RESULTS: The caregivers reported that 25% of the children had never been to the dentist and 57% had an appointment over the past 12 months. Seeking primary care for dental treatment and frequent toothbrushing were positively associated with both outcomes and participating in oral health preventive activities decreased the chance of never having been to the dentist. Having male caregivers and activity limitations due to autism decreased the chance of having been to the dentist over the past year., CONCLUSION: The findings suggest that reorganizing care of children with ASC can contribute to reducing access barriers to dental health services. Copyright © 2023 Special Care Dentistry Association and Wiley Periodicals LLC.","archive":"Ovid MEDLINE(R) &lt;2024&gt;","container-title":"Special care in dentistry : official publication of the American Association of Hospital Dentists, the Academy of Dentistry for the Handicapped, and the American Society for Geriatric Dentistry","DOI":"10.1111/scd.12837","ISSN":"1754-4505","issue":"1","journalAbbreviation":"Spec Care Dentist","note":"publisher-place: United States\nde Souza, Maximiliano Loiola Ponte. Oswaldo Cruz Foundation, Technical Office in Ceara, Eusebio, Brazil.\nde Lima, Priscilla Dias Leite. Regional Coordination of Oral Health - CORES VI, Fortaleza, Brazil.\nHerkrath, Fernando Jose. Oswaldo Cruz Foundation, Leonidas and Maria Deane Institute, Manaus, Brazil.","page":"175-183","title":"Utilization of dental services by children with autism spectrum conditions: The role of primary health care.","volume":"44","author":[{"family":"Souza","given":"Maximiliano Loiola Ponte","non-dropping-particle":"de"},{"family":"Lima","given":"Priscilla Dias Leite","non-dropping-particle":"de"},{"family":"Herkrath","given":"Fernando Jose"}],"issued":{"date-parts":[["2024"]]}}}],"schema":"https://github.com/citation-style-language/schema/raw/master/csl-citation.json"} </w:instrText>
      </w:r>
      <w:r w:rsidR="009760E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47,48</w:t>
      </w:r>
      <w:r w:rsidR="00B44FFA">
        <w:rPr>
          <w:rFonts w:ascii="Times New Roman" w:hAnsi="Times New Roman" w:cs="Times New Roman"/>
          <w:kern w:val="0"/>
          <w:sz w:val="28"/>
        </w:rPr>
        <w:t>]</w:t>
      </w:r>
      <w:r w:rsidR="009760E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r w:rsidR="006E4F2D" w:rsidRPr="006E4F2D">
        <w:rPr>
          <w:rFonts w:ascii="Times New Roman" w:hAnsi="Times New Roman" w:cs="Times New Roman"/>
          <w:sz w:val="28"/>
          <w:szCs w:val="28"/>
          <w:lang w:val="ru-RU"/>
        </w:rPr>
        <w:t xml:space="preserve"> </w:t>
      </w:r>
    </w:p>
    <w:p w14:paraId="1E9CF182" w14:textId="1343A1C8"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Воспалительные заболевания пародонта также широко распространены среди детей с РАС. Отмечено, что хронический катаральный гингивит развивается на фоне нерегулярной чистки зубов и невозможности полноценного механического удаления налёта, что усиливается сопутствующим приёмом медикаментов – особенно антиконвульсантов и нейролептиков способных вызывать гиперплазию десны</w:t>
      </w:r>
      <w:r w:rsidR="009760E0" w:rsidRPr="009760E0">
        <w:rPr>
          <w:rFonts w:ascii="Times New Roman" w:hAnsi="Times New Roman" w:cs="Times New Roman"/>
          <w:sz w:val="28"/>
          <w:szCs w:val="28"/>
          <w:lang w:val="ru-RU"/>
        </w:rPr>
        <w:t xml:space="preserve"> </w:t>
      </w:r>
      <w:r w:rsidR="009760E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{"citationID":"gebNM1Fq","properties":{"formattedCitation":"(49)","plainCitation":"(49)","noteIndex":0},"citationItems":[{"id":107,"uris":["http://zotero.org/users/local/u8OOu0Q0/items/3LNSXGKW"],"itemData":{"id":107,"type":"article-journal","abstract":"The aim of this study was to use parental perception to assess the Oral Health Related Quality of Life (OHRQoL) of children with Autism. A total of 59 families of children with Autism who had an unaffected sibling were cross-matched for age and gender of the affected child with families with no autistic children. The parents were administered the Parental Perception Questionnaire (P-CPQ) and the Family impact scale (FIS) components of and Arabic version of the Child Oral Health Related Quality of Life questionnaire (COHRQL). The P-CPQ scores of Children with Autism were compared with those of their unaffected siblings and those of children from families with no autistic child, while the FIS scores were compared between families with and without an autistic child. Regression models were constructed to show the association of sociodemographic factors on the OHRQoL of autistic children. The results of this study seem to suggest that childhood autism results in a reduced OHRQoL for both the affected child as well as the family. The apparent reduced parental concern with unaffected siblings of autistic children, when compared to parental concern towards children in families with no autistic child is an area that could merit further research. Copyright ©2012 Special Care Dentistry Association and Wiley Periodicals, Inc.","archive":"Ovid MEDLINE(R) &lt;2013&gt;","container-title":"Special care in dentistry : official publication of the American Association of Hospital Dentists, the Academy of Dentistry for the Handicapped, and the American Society for Geriatric Dentistry","DOI":"10.1111/j.1754-4505.2012.00294.x","ISSN":"1754-4505","issue":"1","journalAbbreviation":"Spec Care Dentist","note":"publisher-place: United States\nPani, Sharat Chandra. Riyadh Colleges of Dentistry and Pharmacy, Riyadh, Saudi Arabia. sharatpani@hotmail.com","page":"8-12","title":"Parental perceptions of the oral health-related quality of life of autistic children in Saudi Arabia.","volume":"33","author":[{"family":"Pani","given":"Sharat Chandra"},{"family":"Mubaraki","given":"Sarah Ali"},{"family":"Ahmed","given":"Yasmine Tarek"},{"family":"Alturki","given":"Rana Yousef"},{"family":"Almahfouz","given":"Sarah Fahad"}],"issued":{"date-parts":[["2013"]]}}}],"schema":"https://github.com/citation-style-language/schema/raw/master/csl-citation.json"} </w:instrText>
      </w:r>
      <w:r w:rsidR="009760E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49</w:t>
      </w:r>
      <w:r w:rsidR="00B44FFA">
        <w:rPr>
          <w:rFonts w:ascii="Times New Roman" w:hAnsi="Times New Roman" w:cs="Times New Roman"/>
          <w:kern w:val="0"/>
          <w:sz w:val="28"/>
        </w:rPr>
        <w:t>]</w:t>
      </w:r>
      <w:r w:rsidR="009760E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В исследованиях Саудовской Аравии и Турции распространённость гингивита у детей с аутизмом варьировала от 50 до 97%, существенно превышая показатели в контрольных группах </w:t>
      </w:r>
      <w:r w:rsidR="009760E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{"citationID":"O9q6dNYP","properties":{"formattedCitation":"(39,50)","plainCitation":"(39,50)","noteIndex":0},"citationItems":[{"id":13,"uris":["http://zotero.org/users/local/u8OOu0Q0/items/USTCA6K5"],"itemData":{"id":13,"type":"article-journal","container-title":"Psychiatry and Behavioral Sciences","DOI":"10.5455/PBS.20210321075312","ISSN":"2636-834X","issue":"3","journalAbbreviation":"PBS","license":"https://creativecommons.org/licenses/by-nc-sa/4.0/","page":"186","source":"DOI.org (Crossref)","title":"Oral Health Status in Children with Autism Spectrum Disorder: A Cross Sectional Study from Turkey","title-short":"Oral Health Status in Children with Autism Spectrum Disorder","volume":"11","author":[{"family":"Oda","given":"Gulsevim"},{"family":"Karayagmurlu","given":"Ali"},{"family":"Dagli","given":"Isil"},{"family":"Aren","given":"Gamze"},{"family":"Soylu","given":"Nusret"}],"issued":{"date-parts":[["2021"]]}}},{"id":45,"uris":["http://zotero.org/users/local/u8OOu0Q0/items/H43HTZ8V"],"itemData":{"id":45,"type":"article-journal","container-title":"Journal of Autism and Developmental Disorders","DOI":"10.1007/s10803-020-04759-y","ISSN":"0162-3257, 1573-3432","issue":"8","journalAbbreviation":"J Autism Dev Disord","language":"en","page":"2988-2994","source":"DOI.org (Crossref)","title":"Barriers to Professional Dental Care among Children with Autism Spectrum Disorder","volume":"51","author":[{"family":"Alshihri","given":"Abdulmonem A."},{"family":"Al-Askar","given":"Mansour H."},{"family":"Aldossary","given":"Mohammed S."}],"issued":{"date-parts":[["2021",8]]}}}],"schema":"https://github.com/citation-style-language/schema/raw/master/csl-citation.json"} </w:instrText>
      </w:r>
      <w:r w:rsidR="009760E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50</w:t>
      </w:r>
      <w:r w:rsidR="00B44FFA">
        <w:rPr>
          <w:rFonts w:ascii="Times New Roman" w:hAnsi="Times New Roman" w:cs="Times New Roman"/>
          <w:kern w:val="0"/>
          <w:sz w:val="28"/>
        </w:rPr>
        <w:t>]</w:t>
      </w:r>
      <w:r w:rsidR="009760E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w:t>
      </w:r>
    </w:p>
    <w:p w14:paraId="05E9C1A0" w14:textId="60934078"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Высокая распространённость и интенсивность кариеса у детей с РАС подтверждена многочисленными клиническими работами. В метаанализе </w:t>
      </w:r>
      <w:r w:rsidR="00CF394F">
        <w:rPr>
          <w:rFonts w:ascii="Times New Roman" w:hAnsi="Times New Roman" w:cs="Times New Roman"/>
          <w:sz w:val="28"/>
          <w:szCs w:val="28"/>
          <w:lang w:val="en-US"/>
        </w:rPr>
        <w:t>Pi</w:t>
      </w:r>
      <w:r w:rsidR="00CF394F" w:rsidRPr="00CF394F">
        <w:rPr>
          <w:rFonts w:ascii="Times New Roman" w:hAnsi="Times New Roman" w:cs="Times New Roman"/>
          <w:sz w:val="28"/>
          <w:szCs w:val="28"/>
          <w:lang w:val="ru-RU"/>
        </w:rPr>
        <w:t xml:space="preserve"> </w:t>
      </w:r>
      <w:r w:rsidR="00CF394F">
        <w:rPr>
          <w:rFonts w:ascii="Times New Roman" w:hAnsi="Times New Roman" w:cs="Times New Roman"/>
          <w:sz w:val="28"/>
          <w:szCs w:val="28"/>
          <w:lang w:val="kk-KZ"/>
        </w:rPr>
        <w:t xml:space="preserve">и соавторов </w:t>
      </w:r>
      <w:r w:rsidRPr="005D78C7">
        <w:rPr>
          <w:rFonts w:ascii="Times New Roman" w:hAnsi="Times New Roman" w:cs="Times New Roman"/>
          <w:sz w:val="28"/>
          <w:szCs w:val="28"/>
          <w:lang w:val="ru-RU"/>
        </w:rPr>
        <w:t xml:space="preserve">установлено, что суммарный показатель кариозных поражений у детей с аутизмом статистически значимо выше, чем у детей без расстройств </w:t>
      </w:r>
      <w:proofErr w:type="spellStart"/>
      <w:r w:rsidRPr="005D78C7">
        <w:rPr>
          <w:rFonts w:ascii="Times New Roman" w:hAnsi="Times New Roman" w:cs="Times New Roman"/>
          <w:sz w:val="28"/>
          <w:szCs w:val="28"/>
          <w:lang w:val="ru-RU"/>
        </w:rPr>
        <w:t>нейроразвития</w:t>
      </w:r>
      <w:proofErr w:type="spellEnd"/>
      <w:r w:rsidR="009760E0" w:rsidRPr="009760E0">
        <w:rPr>
          <w:rFonts w:ascii="Times New Roman" w:hAnsi="Times New Roman" w:cs="Times New Roman"/>
          <w:sz w:val="28"/>
          <w:szCs w:val="28"/>
          <w:lang w:val="ru-RU"/>
        </w:rPr>
        <w:t xml:space="preserve"> </w:t>
      </w:r>
      <w:r w:rsidR="009760E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{"citationID":"5VsTmkkh","properties":{"formattedCitation":"(51)","plainCitation":"(51)","noteIndex":0},"citationItems":[{"id":87,"uris":["http://zotero.org/users/local/u8OOu0Q0/items/YJ8WA24J"],"itemData":{"id":87,"type":"article-journal","abstract":"Purpose: To present a meta-analysis whether the risks of caries and periodontal problems in autistic children are higher than those in healthy children. Study design: A literature search that included PubMed, Embase, Web of Science, Cochrane, China National Knowledge Infrastructure (CNKI), Wan fang, and Chinese Scientific and Technological Journal (VIP) databases was conducted. The primary outcomes of interest included the DMFT index, Plaque index (PI), Gingival index (GI), and Salivary pH. Quality assessment was performed in accordance with the Newcastle-Ottawa Scale (NOS). Dichotomous variables are presented as relative risk (RR), and continuous variables are presented as weighted mean difference (WMD). Results: Eight studies were included in this meta-analysis. Among these 8 studies, six studies compared the DMFT index, three studies compared PI, three studies compared GI, and three studies compared salivary pH. Meta-analysis showed that the mean DMFT index in autistic children was higher than that in healthy children, and the difference was statistically significant {MD = 0.50, 95% CI [0.04-0.96], P&lt;0.00001}. Similarly, PI and GI in autistic children were higher than those in healthy children, and the difference between PI was statistically significant {MD = 0.59, 95%CI [0.36-0.82], P=0.02}, while the difference between GI was not statistically significant {MD = 0.52, 95%CI [0.30-0.75], P=0.08}. But the salivary pH in autistic children was lower than that in healthy children {MD = -0.28, 95%CI [-0.54--0.02], P = 0.02}, and the difference was statistically significant. Conclusion: The present analysis suggests that children with autism have poorer oral hygiene, higher risk of caries, and a lower salivary pH than healthy children.","archive":"Ovid MEDLINE(R) &lt;2020&gt;","collection-title":"Comment in: Evid Based Dent. 2021 Jan;22(1):34-35. doi: 10.1038/s41432-021-0165-3 PMID: 33772132 [https://pubmed.ncbi.nlm.nih.gov/33772132]","container-title":"The Journal of clinical pediatric dentistry","DOI":"10.17796/1053-4625-44.1.1","ISSN":"1053-4628","issue":"1","journalAbbreviation":"J Clin Pediatr Dent","note":"publisher-place: Singapore","page":"1-7","title":"A Meta-Analysis of Oral Health Status of Children with Autism.","volume":"44","author":[{"family":"Pi","given":"Xiaoqin"},{"family":"Liu","given":"Chang"},{"family":"Li","given":"Zhen"},{"family":"Guo","given":"Haiying"},{"family":"Jiang","given":"Han"},{"family":"Du","given":"Minquan"}],"issued":{"date-parts":[["2020"]]}}}],"schema":"https://github.com/citation-style-language/schema/raw/master/csl-citation.json"} </w:instrText>
      </w:r>
      <w:r w:rsidR="009760E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51</w:t>
      </w:r>
      <w:r w:rsidR="00B44FFA">
        <w:rPr>
          <w:rFonts w:ascii="Times New Roman" w:hAnsi="Times New Roman" w:cs="Times New Roman"/>
          <w:kern w:val="0"/>
          <w:sz w:val="28"/>
        </w:rPr>
        <w:t>]</w:t>
      </w:r>
      <w:r w:rsidR="009760E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Аналогичные данные представлены в исследованиях из Италии, Индии и Объединённых Эмиратов, где отмечено, что кариес у детей с аутизмом развивается раньше, имеет более быстрый темп прогрессирования и характеризуется большей глубиной поражения</w:t>
      </w:r>
      <w:r w:rsidR="00CF394F" w:rsidRPr="00CF394F">
        <w:rPr>
          <w:rFonts w:ascii="Times New Roman" w:hAnsi="Times New Roman" w:cs="Times New Roman"/>
          <w:sz w:val="28"/>
          <w:szCs w:val="28"/>
          <w:lang w:val="ru-RU"/>
        </w:rPr>
        <w:t xml:space="preserve"> </w:t>
      </w:r>
      <w:r w:rsidR="00CF394F">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{"citationID":"GlnCsfiP","properties":{"formattedCitation":"(49,52,53)","plainCitation":"(49,52,53)","noteIndex":0},"citationItems":[{"id":107,"uris":["http://zotero.org/users/local/u8OOu0Q0/items/3LNSXGKW"],"itemData":{"id":107,"type":"article-journal","abstract":"The aim of this study was to use parental perception to assess the Oral Health Related Quality of Life (OHRQoL) of children with Autism. A total of 59 families of children with Autism who had an unaffected sibling were cross-matched for age and gender of the affected child with families with no autistic children. The parents were administered the Parental Perception Questionnaire (P-CPQ) and the Family impact scale (FIS) components of and Arabic version of the Child Oral Health Related Quality of Life questionnaire (COHRQL). The P-CPQ scores of Children with Autism were compared with those of their unaffected siblings and those of children from families with no autistic child, while the FIS scores were compared between families with and without an autistic child. Regression models were constructed to show the association of sociodemographic factors on the OHRQoL of autistic children. The results of this study seem to suggest that childhood autism results in a reduced OHRQoL for both the affected child as well as the family. The apparent reduced parental concern with unaffected siblings of autistic children, when compared to parental concern towards children in families with no autistic child is an area that could merit further research. Copyright ©2012 Special Care Dentistry Association and Wiley Periodicals, Inc.","archive":"Ovid MEDLINE(R) &lt;2013&gt;","container-title":"Special care in dentistry : official publication of the American Association of Hospital Dentists, the Academy of Dentistry for the Handicapped, and the American Society for Geriatric Dentistry","DOI":"10.1111/j.1754-4505.2012.00294.x","ISSN":"1754-4505","issue":"1","journalAbbreviation":"Spec Care Dentist","note":"publisher-place: United States\nPani, Sharat Chandra. Riyadh Colleges of Dentistry and Pharmacy, Riyadh, Saudi Arabia. sharatpani@hotmail.com","page":"8-12","title":"Parental perceptions of the oral health-related quality of life of autistic children in Saudi Arabia.","volume":"33","author":[{"family":"Pani","given":"Sharat Chandra"},{"family":"Mubaraki","given":"Sarah Ali"},{"family":"Ahmed","given":"Yasmine Tarek"},{"family":"Alturki","given":"Rana Yousef"},{"family":"Almahfouz","given":"Sarah Fahad"}],"issued":{"date-parts":[["2013"]]}}},{"id":37,"uris":["http://zotero.org/users/local/u8OOu0Q0/items/8Z2ATILW"],"itemData":{"id":37,"type":"article-journal","abstract":"Children with autism spectrum disorder (ASD) have significantly higher prevalence and caries severity compared to the average population. Knowledge about the oral health indices of children with this mental disorder is key to designing efficient plans of intervention. This paper reports the results of a study on the oral health status of children with ASD in central Italy. This is the first study of this type in Italy. The sample consists of 229 autistic children aged between 5 and 14 years, attending the Unit of Special Needs Policlinico Umberto I in Rome. Each patient received an intraoral examination to investigate decayed, missing, and filled teeth as well as periodontal status. Information on demographic attributes, dietary habits, medical history, and child’s cooperativeness at the first visit was also recorded. Of the participants, 79.26% presented signs of gingivitis and about 90% of them had plaque. Caries prevalence was 66.38%. The average of the total number of decayed, missing, and filled teeth in the permanent and primary dentition was 2.91. Among the factors considered, only dietary habits and the periodontal indices showed statistically significant association with caries prevalence and caries severity. Despite the selection bias, that prevents us to interpret the results presented as epidemiological evidence, our study suggests that children with ASD in central Italy represent a population at risk.","container-title":"Applied Sciences","DOI":"10.3390/app10072247","ISSN":"2076-3417","issue":"7","journalAbbreviation":"Applied Sciences","language":"en","license":"https://creativecommons.org/licenses/by/4.0/","page":"2247","source":"DOI.org (Crossref)","title":"Oral Health Status of Children with Autism in Central Italy","volume":"10","author":[{"family":"Bossù","given":"Maurizio"},{"family":"Trottini","given":"Mario"},{"family":"Corridore","given":"Denise"},{"family":"Di Giorgio","given":"Gianni"},{"family":"Sfasciotti","given":"Gian Luca"},{"family":"Palaia","given":"Gaspare"},{"family":"Ottolenghi","given":"Livia"},{"family":"Polimeni","given":"Antonella"},{"family":"Di Carlo","given":"Stefano"}],"issued":{"date-parts":[["2020",3,26]]}}},{"id":35,"uris":["http://zotero.org/users/local/u8OOu0Q0/items/6WRRGKI2"],"itemData":{"id":35,"type":"article-journal","abstract":"Abstract\n            \n              Background\n              Children with intellectual disabilities (ID) have usually been reported to have poorer levels of oral hygiene and higher prevalence of dental caries than their compeers. The present study was conducted to assess the status of dental caries and oral hygiene in different categories of institutionalised children with ID (syndromic and non‐syndromic) registered in various special schools of Delhi (National Capital Region, India).\n            \n            \n              Methods\n              \n                The present cross sectional study was conducted on 269 children [52 with cerebral palsy (CP), 35 with Down syndrome (DS), 30 with autism and 152 with non‐syndromic intellectual disability] attending nine special schools who were examined for dental caries [Decayed, Missing and Filled Teeth index for permanent teeth (DMFT); decayed, missing/indicated for extraction, filled index for primary teeth (dmft) and prevalence of caries] and oral hygiene status [Oral Hygiene Index‐simplified (OHI‐S)]. The levels of disability were classified according to Stanford Binet scale as severe (IQ ≤ 35), moderate (IQ = 36–51) and mild (IQ = 52–67). Statistical analysis was performed using one way analysis of variance and\n                post hoc\n                test to compare the levels between groups at a significance level of\n                P\n                 &lt; 0.05.\n              \n            \n            \n              Results\n              Mean DMFT, dmft and OHI‐S indices scores for all the children irrespective of the category and the level of ID were 2.12 ± 1.95, 0.97 ± 1.60 and 2.05 ± 1.07, respectively. As the level of ID increased among these children, the mean DMFT index and OHI‐S index increased with no significant effect on dmft. However, children with severe ID had higher OHI‐S and DMFT scores than children with mild or moderate ID. The dental caries prevalence was 86.53%, 68.57%, 76% and 86.18% in children with CP, DS, autism and non‐syndromic intellectual disability, respectively.\n            \n            \n              Conclusions\n              The level of caries in permanent teeth and oral hygiene deteriorated with the increasing severity of ID as indicated by DMFT and OHI‐S scores (severe &gt; mild, moderate). However, the level of caries (dmft) was not affected by the level of ID in primary dentition. The prevalence of dental caries was highest among children with CP and least among children with DS.","container-title":"Journal of Intellectual Disability Research","DOI":"10.1111/jir.12553","ISSN":"0964-2633, 1365-2788","issue":"1","journalAbbreviation":"J intellect Disabil Res","language":"en","page":"31-39","source":"DOI.org (Crossref)","title":"A cross sectional study to evaluate the oral health status of children with intellectual disabilities in the National Capital Region of India (Delhi‐NCR)","volume":"63","author":[{"family":"Makkar","given":"A."},{"family":"Indushekar","given":"K. R."},{"family":"Saraf","given":"B. G."},{"family":"Sardana","given":"D."},{"family":"Sheoran","given":"N."}],"issued":{"date-parts":[["2019",1]]}}}],"schema":"https://github.com/citation-style-language/schema/raw/master/csl-citation.json"} </w:instrText>
      </w:r>
      <w:r w:rsidR="00CF394F">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52,53</w:t>
      </w:r>
      <w:r w:rsidR="00B44FFA">
        <w:rPr>
          <w:rFonts w:ascii="Times New Roman" w:hAnsi="Times New Roman" w:cs="Times New Roman"/>
          <w:kern w:val="0"/>
          <w:sz w:val="28"/>
        </w:rPr>
        <w:t>]</w:t>
      </w:r>
      <w:r w:rsidR="00CF394F">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r w:rsidR="001A2C3E">
        <w:rPr>
          <w:rFonts w:ascii="Times New Roman" w:hAnsi="Times New Roman" w:cs="Times New Roman"/>
          <w:sz w:val="28"/>
          <w:szCs w:val="28"/>
          <w:lang w:val="ru-RU"/>
        </w:rPr>
        <w:t xml:space="preserve"> </w:t>
      </w:r>
      <w:r w:rsidRPr="005D78C7">
        <w:rPr>
          <w:rFonts w:ascii="Times New Roman" w:hAnsi="Times New Roman" w:cs="Times New Roman"/>
          <w:sz w:val="28"/>
          <w:szCs w:val="28"/>
          <w:lang w:val="ru-RU"/>
        </w:rPr>
        <w:t xml:space="preserve">Причины высокой </w:t>
      </w:r>
      <w:proofErr w:type="spellStart"/>
      <w:r w:rsidRPr="005D78C7">
        <w:rPr>
          <w:rFonts w:ascii="Times New Roman" w:hAnsi="Times New Roman" w:cs="Times New Roman"/>
          <w:sz w:val="28"/>
          <w:szCs w:val="28"/>
          <w:lang w:val="ru-RU"/>
        </w:rPr>
        <w:t>кариесогенности</w:t>
      </w:r>
      <w:proofErr w:type="spellEnd"/>
      <w:r w:rsidRPr="005D78C7">
        <w:rPr>
          <w:rFonts w:ascii="Times New Roman" w:hAnsi="Times New Roman" w:cs="Times New Roman"/>
          <w:sz w:val="28"/>
          <w:szCs w:val="28"/>
          <w:lang w:val="ru-RU"/>
        </w:rPr>
        <w:t xml:space="preserve"> включают особенности питания – предпочтение мягкой, липкой консистенции и сладкой пищи, длительное удерживание пищевого комка во рту, а также ограниченный рацион из-за сенсорных и поведенческих трудностей</w:t>
      </w:r>
      <w:r w:rsidR="00CF394F" w:rsidRPr="00CF394F">
        <w:rPr>
          <w:rFonts w:ascii="Times New Roman" w:hAnsi="Times New Roman" w:cs="Times New Roman"/>
          <w:sz w:val="28"/>
          <w:szCs w:val="28"/>
          <w:lang w:val="ru-RU"/>
        </w:rPr>
        <w:t xml:space="preserve"> </w:t>
      </w:r>
      <w:r w:rsidR="00CF394F">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{"citationID":"7QEZeqvd","properties":{"formattedCitation":"(54)","plainCitation":"(54)","noteIndex":0},"citationItems":[{"id":67,"uris":["http://zotero.org/users/local/u8OOu0Q0/items/YYLR953A"],"itemData":{"id":67,"type":"article-journal","abstract":"BACKGROUND: Autism spectrum disorder is a neurodevelopmental condition which has posed a challenge to carers, pediatricians and dentists through the years. Over the last four decades, the disorder has been better understood and management techniques have evolved. In the field of dentistry, the autistic child presents difficulty in management, even for the simplest dental procedures. A comprehensive understanding of other psychoeducational and behavioral approaches to manage autism is very important. This article aims to introduce various important key techniques such as Applied Behavior Analysis, TEACCH, Sensory Adapted Dental Environment, Picture Exchange Communication System, and Animal Assisted Therapy and analyze their application in dentistry., METHODS: A search of literature was carried out in Clinicaltrials.gov, Medline and Scopus with the search terms \"Applied Behavior Analysis,\" \"TEACCH,\" \"Sensory Adapted Dental Environment,\" \"Picture Exchange Communication System,\" and \"Animal Assisted Therapy\" along with \"autism OR autistic,\" \"dental OR dentistry OR oral health.\" After the screening for inclusion and exclusion criteria, 10 eligible articles were included, in English, published within the last 10 years., RESULTS: Limited research was available regarding these lesser-known behavioral approaches in dentistry. The few that were available showed encouraging results. The different techniques proved useful in increasing acceptance of dental treatment and reducing behavioral disturbances. The patients experienced reduced dental anxiety, lesser discomfort, improved communication, and knowledge., CONCLUSION: Pediatric and special care dentists are likely to benefit by incorporating the recommended comprehensive behavior management techniques in their practice. There is evidence that these techniques will reduce behavioral disturbances in autistic children thereby making primary dental care possible without the need for sedation or general anesthesia. Copyright © 2023 Special Care Dentistry Association and Wiley Periodicals LLC.","archive":"Ovid MEDLINE(R) &lt;2023&gt;","container-title":"Special care in dentistry : official publication of the American Association of Hospital Dentists, the Academy of Dentistry for the Handicapped, and the American Society for Geriatric Dentistry","DOI":"10.1111/scd.12867","ISSN":"1754-4505","issue":"6","journalAbbreviation":"Spec Care Dentist","note":"publisher-place: United States\nGoyal, Tavisha. Department of Pedodontics and Preventive Dentistry, University College of Medical Sciences, Guru Teg Bahadur Hospital, University of Delhi, Delhi, India.\nKalra, Namita. Department of Pedodontics and Preventive Dentistry, University College of Medical Sciences, Guru Teg Bahadur Hospital, University of Delhi, Delhi, India.\nTyagi, Rishi. Department of Pedodontics and Preventive Dentistry, University College of Medical Sciences, Guru Teg Bahadur Hospital, University of Delhi, Delhi, India.\nKhatri, Amit. Department of Pedodontics and Preventive Dentistry, University College of Medical Sciences, Guru Teg Bahadur Hospital, University of Delhi, Delhi, India.\nSabherwal, Puja. Department of Pedodontics and Preventive Dentistry, University College of Medical Sciences, Guru Teg Bahadur Hospital, University of Delhi, Delhi, India.\nYangdol, Padma. Department of Pedodontics and Preventive Dentistry, University College of Medical Sciences, Guru Teg Bahadur Hospital, University of Delhi, Delhi, India.","page":"856-868","title":"Evidence-based analysis of multi-pronged approaches for education and behavior management of autistic patients in a dental setting.","volume":"43","author":[{"family":"Goyal","given":"Tavisha"},{"family":"Kalra","given":"Namita"},{"family":"Tyagi","given":"Rishi"},{"family":"Khatri","given":"Amit"},{"family":"Sabherwal","given":"Puja"},{"family":"Yangdol","given":"Padma"}],"issued":{"date-parts":[["2023"]]}}}],"schema":"https://github.com/citation-style-language/schema/raw/master/csl-citation.json"} </w:instrText>
      </w:r>
      <w:r w:rsidR="00CF394F">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54</w:t>
      </w:r>
      <w:r w:rsidR="00B44FFA">
        <w:rPr>
          <w:rFonts w:ascii="Times New Roman" w:hAnsi="Times New Roman" w:cs="Times New Roman"/>
          <w:kern w:val="0"/>
          <w:sz w:val="28"/>
        </w:rPr>
        <w:t>]</w:t>
      </w:r>
      <w:r w:rsidR="00CF394F">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w:t>
      </w:r>
      <w:r w:rsidR="006D09FE" w:rsidRPr="005D78C7">
        <w:rPr>
          <w:rFonts w:ascii="Times New Roman" w:hAnsi="Times New Roman" w:cs="Times New Roman"/>
          <w:sz w:val="28"/>
          <w:szCs w:val="28"/>
          <w:lang w:val="ru-RU"/>
        </w:rPr>
        <w:t>Нарушения питания, избирательность в еде и ограниченные диеты, богатые углеводами, также повышают риск развития кариеса</w:t>
      </w:r>
      <w:r w:rsidR="009760E0" w:rsidRPr="009760E0">
        <w:rPr>
          <w:rFonts w:ascii="Times New Roman" w:hAnsi="Times New Roman" w:cs="Times New Roman"/>
          <w:sz w:val="28"/>
          <w:szCs w:val="28"/>
          <w:lang w:val="ru-RU"/>
        </w:rPr>
        <w:t xml:space="preserve"> </w:t>
      </w:r>
      <w:r w:rsidR="009760E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{"citationID":"gnpfNT44","properties":{"formattedCitation":"(55)","plainCitation":"(55)","noteIndex":0},"citationItems":[{"id":226,"uris":["http://zotero.org/users/local/u8OOu0Q0/items/VYMAS9QA"],"itemData":{"id":226,"type":"article-journal","container-title":"Journal of International Dental and Medical Research","issue":"2","note":"ISBN: 1309-100X\npublisher: Ectodermal Dysplasia Group-Turkey","page":"735-740","title":"Analysis of Risk Factors in Children with Autism Spectrum Disorders in the Ukraine Associated with Early Childhood Caries","volume":"17","author":[{"family":"Yakubova","given":"Inessa"},{"family":"Tsypan","given":"Sergii"},{"family":"Potapenko","given":"Oleksii"},{"family":"Zhdanova","given":"Tetiana"},{"family":"Ostrianko","given":"Volodymyr"},{"family":"Biben","given":"Andrii"}],"issued":{"date-parts":[["2024"]]}}}],"schema":"https://github.com/citation-style-language/schema/raw/master/csl-citation.json"} </w:instrText>
      </w:r>
      <w:r w:rsidR="009760E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55</w:t>
      </w:r>
      <w:r w:rsidR="00B44FFA">
        <w:rPr>
          <w:rFonts w:ascii="Times New Roman" w:hAnsi="Times New Roman" w:cs="Times New Roman"/>
          <w:kern w:val="0"/>
          <w:sz w:val="28"/>
        </w:rPr>
        <w:t>]</w:t>
      </w:r>
      <w:r w:rsidR="009760E0">
        <w:rPr>
          <w:rFonts w:ascii="Times New Roman" w:hAnsi="Times New Roman" w:cs="Times New Roman"/>
          <w:sz w:val="28"/>
          <w:szCs w:val="28"/>
          <w:lang w:val="ru-RU"/>
        </w:rPr>
        <w:fldChar w:fldCharType="end"/>
      </w:r>
      <w:r w:rsidR="006D09FE" w:rsidRPr="005D78C7">
        <w:rPr>
          <w:rFonts w:ascii="Times New Roman" w:hAnsi="Times New Roman" w:cs="Times New Roman"/>
          <w:sz w:val="28"/>
          <w:szCs w:val="28"/>
          <w:lang w:val="ru-RU"/>
        </w:rPr>
        <w:t>.</w:t>
      </w:r>
      <w:r w:rsidR="006E4F2D" w:rsidRPr="006E4F2D">
        <w:rPr>
          <w:rFonts w:ascii="Times New Roman" w:hAnsi="Times New Roman" w:cs="Times New Roman"/>
          <w:sz w:val="28"/>
          <w:szCs w:val="28"/>
          <w:lang w:val="ru-RU"/>
        </w:rPr>
        <w:t xml:space="preserve"> </w:t>
      </w:r>
    </w:p>
    <w:p w14:paraId="73B5CFD8" w14:textId="0192B8F3"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lastRenderedPageBreak/>
        <w:t>Данные клинических исследований в Италии подтверждают более высокую распространенность стоматологических нарушений у детей с РАС по сравнению с нейротипичными сверстниками. У детей с РАС отмечены статистически значимые более высокие показатели индекса налета (</w:t>
      </w:r>
      <w:r w:rsidRPr="005D78C7">
        <w:rPr>
          <w:rFonts w:ascii="Times New Roman" w:eastAsia="Times New Roman" w:hAnsi="Times New Roman" w:cs="Times New Roman"/>
          <w:sz w:val="28"/>
          <w:szCs w:val="28"/>
          <w:lang w:eastAsia="ru-RU"/>
        </w:rPr>
        <w:t>1,48±0,75 против 0,81±0,56),</w:t>
      </w:r>
      <w:r w:rsidRPr="005D78C7">
        <w:rPr>
          <w:rFonts w:ascii="Times New Roman" w:eastAsia="Times New Roman" w:hAnsi="Times New Roman" w:cs="Times New Roman"/>
          <w:sz w:val="28"/>
          <w:szCs w:val="28"/>
          <w:lang w:val="ru-RU" w:eastAsia="ru-RU"/>
        </w:rPr>
        <w:t xml:space="preserve"> более высокие значения </w:t>
      </w:r>
      <w:r w:rsidRPr="005D78C7">
        <w:rPr>
          <w:rFonts w:ascii="Times New Roman" w:eastAsia="Times New Roman" w:hAnsi="Times New Roman" w:cs="Times New Roman"/>
          <w:sz w:val="28"/>
          <w:szCs w:val="28"/>
          <w:lang w:val="en-US" w:eastAsia="ru-RU"/>
        </w:rPr>
        <w:t>DMFT</w:t>
      </w:r>
      <w:r w:rsidRPr="005D78C7">
        <w:rPr>
          <w:rFonts w:ascii="Times New Roman" w:eastAsia="Times New Roman" w:hAnsi="Times New Roman" w:cs="Times New Roman"/>
          <w:sz w:val="28"/>
          <w:szCs w:val="28"/>
          <w:lang w:val="ru-RU" w:eastAsia="ru-RU"/>
        </w:rPr>
        <w:t xml:space="preserve"> и более частое наличие открытого прикуса, бруксизма и привычки кусать предметы </w:t>
      </w:r>
      <w:r w:rsidR="00CF394F">
        <w:rPr>
          <w:rFonts w:ascii="Times New Roman" w:eastAsia="Times New Roman" w:hAnsi="Times New Roman" w:cs="Times New Roman"/>
          <w:sz w:val="28"/>
          <w:szCs w:val="28"/>
          <w:lang w:val="ru-RU" w:eastAsia="ru-RU"/>
        </w:rPr>
        <w:fldChar w:fldCharType="begin"/>
      </w:r>
      <w:r w:rsidR="00BC777D">
        <w:rPr>
          <w:rFonts w:ascii="Times New Roman" w:eastAsia="Times New Roman" w:hAnsi="Times New Roman" w:cs="Times New Roman"/>
          <w:sz w:val="28"/>
          <w:szCs w:val="28"/>
          <w:lang w:val="ru-RU" w:eastAsia="ru-RU"/>
        </w:rPr>
        <w:instrText xml:space="preserve"> ADDIN ZOTERO_ITEM CSL_CITATION {"citationID":"B7krdJmH","properties":{"formattedCitation":"(56)","plainCitation":"(56)","noteIndex":0},"citationItems":[{"id":32,"uris":["http://zotero.org/users/local/u8OOu0Q0/items/EZHGQBS9"],"itemData":{"id":32,"type":"article-journal","container-title":"EUROPEAN JOURNAL OF PAEDIATRIC DENTISTRY","DOI":"10.23804/ejpd.2021.22.03.12","ISSN":"1591-996X","issue":"3","language":"eng","page":"243–247","source":"DOI.org (CSL JSON)","title":"Oral health status of Italian children with Autism Spectrum Disorder","volume":"22","author":[{"family":"Bagattoni","given":"S."},{"family":"Lardani","given":"L."},{"family":"D’Alessandro","given":"G."},{"family":"Piana","given":"G."}],"issued":{"date-parts":[["2021"]]}}}],"schema":"https://github.com/citation-style-language/schema/raw/master/csl-citation.json"} </w:instrText>
      </w:r>
      <w:r w:rsidR="00CF394F">
        <w:rPr>
          <w:rFonts w:ascii="Times New Roman" w:eastAsia="Times New Roman" w:hAnsi="Times New Roman" w:cs="Times New Roman"/>
          <w:sz w:val="28"/>
          <w:szCs w:val="28"/>
          <w:lang w:val="ru-RU" w:eastAsia="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56</w:t>
      </w:r>
      <w:r w:rsidR="00B44FFA">
        <w:rPr>
          <w:rFonts w:ascii="Times New Roman" w:hAnsi="Times New Roman" w:cs="Times New Roman"/>
          <w:kern w:val="0"/>
          <w:sz w:val="28"/>
        </w:rPr>
        <w:t>]</w:t>
      </w:r>
      <w:r w:rsidR="00CF394F">
        <w:rPr>
          <w:rFonts w:ascii="Times New Roman" w:eastAsia="Times New Roman" w:hAnsi="Times New Roman" w:cs="Times New Roman"/>
          <w:sz w:val="28"/>
          <w:szCs w:val="28"/>
          <w:lang w:val="ru-RU" w:eastAsia="ru-RU"/>
        </w:rPr>
        <w:fldChar w:fldCharType="end"/>
      </w:r>
      <w:r w:rsidRPr="005D78C7">
        <w:rPr>
          <w:rFonts w:ascii="Times New Roman" w:eastAsia="Times New Roman" w:hAnsi="Times New Roman" w:cs="Times New Roman"/>
          <w:sz w:val="28"/>
          <w:szCs w:val="28"/>
          <w:lang w:val="ru-RU" w:eastAsia="ru-RU"/>
        </w:rPr>
        <w:t>. Отрицательное поведение при стоматологическом осмотре наблюдалось у 80% детей с РАС, что существенное затрудняет профилактику и лечение.</w:t>
      </w:r>
      <w:r w:rsidR="00F07FD5" w:rsidRPr="00F07FD5">
        <w:rPr>
          <w:rFonts w:ascii="Times New Roman" w:hAnsi="Times New Roman" w:cs="Times New Roman"/>
          <w:sz w:val="28"/>
          <w:szCs w:val="28"/>
          <w:lang w:val="ru-RU"/>
        </w:rPr>
        <w:t xml:space="preserve"> </w:t>
      </w:r>
      <w:r w:rsidRPr="005D78C7">
        <w:rPr>
          <w:rFonts w:ascii="Times New Roman" w:hAnsi="Times New Roman" w:cs="Times New Roman"/>
          <w:sz w:val="28"/>
          <w:szCs w:val="28"/>
          <w:lang w:val="ru-RU"/>
        </w:rPr>
        <w:t>Данные клинических исследований в Италии подтверждают более высокую распространенность стоматологических нарушений у детей с РАС по сравнению с нейротипичными сверстниками. У детей с РАС отмечены статистически значимые более высокие показатели индекса налета (</w:t>
      </w:r>
      <w:r w:rsidRPr="005D78C7">
        <w:rPr>
          <w:rFonts w:ascii="Times New Roman" w:eastAsia="Times New Roman" w:hAnsi="Times New Roman" w:cs="Times New Roman"/>
          <w:sz w:val="28"/>
          <w:szCs w:val="28"/>
          <w:lang w:eastAsia="ru-RU"/>
        </w:rPr>
        <w:t>1,48±0,75 против 0,81±0,56),</w:t>
      </w:r>
      <w:r w:rsidRPr="005D78C7">
        <w:rPr>
          <w:rFonts w:ascii="Times New Roman" w:eastAsia="Times New Roman" w:hAnsi="Times New Roman" w:cs="Times New Roman"/>
          <w:sz w:val="28"/>
          <w:szCs w:val="28"/>
          <w:lang w:val="ru-RU" w:eastAsia="ru-RU"/>
        </w:rPr>
        <w:t xml:space="preserve"> более высокие значения </w:t>
      </w:r>
      <w:r w:rsidRPr="005D78C7">
        <w:rPr>
          <w:rFonts w:ascii="Times New Roman" w:eastAsia="Times New Roman" w:hAnsi="Times New Roman" w:cs="Times New Roman"/>
          <w:sz w:val="28"/>
          <w:szCs w:val="28"/>
          <w:lang w:val="en-US" w:eastAsia="ru-RU"/>
        </w:rPr>
        <w:t>DMFT</w:t>
      </w:r>
      <w:r w:rsidRPr="005D78C7">
        <w:rPr>
          <w:rFonts w:ascii="Times New Roman" w:eastAsia="Times New Roman" w:hAnsi="Times New Roman" w:cs="Times New Roman"/>
          <w:sz w:val="28"/>
          <w:szCs w:val="28"/>
          <w:lang w:val="ru-RU" w:eastAsia="ru-RU"/>
        </w:rPr>
        <w:t xml:space="preserve"> и более частое наличие открытого прикуса, бруксизма и привычки кусать предметы </w:t>
      </w:r>
      <w:r w:rsidR="00CF394F">
        <w:rPr>
          <w:rFonts w:ascii="Times New Roman" w:eastAsia="Times New Roman" w:hAnsi="Times New Roman" w:cs="Times New Roman"/>
          <w:sz w:val="28"/>
          <w:szCs w:val="28"/>
          <w:lang w:val="ru-RU" w:eastAsia="ru-RU"/>
        </w:rPr>
        <w:fldChar w:fldCharType="begin"/>
      </w:r>
      <w:r w:rsidR="00BC777D">
        <w:rPr>
          <w:rFonts w:ascii="Times New Roman" w:eastAsia="Times New Roman" w:hAnsi="Times New Roman" w:cs="Times New Roman"/>
          <w:sz w:val="28"/>
          <w:szCs w:val="28"/>
          <w:lang w:val="ru-RU" w:eastAsia="ru-RU"/>
        </w:rPr>
        <w:instrText xml:space="preserve"> ADDIN ZOTERO_ITEM CSL_CITATION {"citationID":"g4Y9RJW3","properties":{"formattedCitation":"(56)","plainCitation":"(56)","noteIndex":0},"citationItems":[{"id":32,"uris":["http://zotero.org/users/local/u8OOu0Q0/items/EZHGQBS9"],"itemData":{"id":32,"type":"article-journal","container-title":"EUROPEAN JOURNAL OF PAEDIATRIC DENTISTRY","DOI":"10.23804/ejpd.2021.22.03.12","ISSN":"1591-996X","issue":"3","language":"eng","page":"243–247","source":"DOI.org (CSL JSON)","title":"Oral health status of Italian children with Autism Spectrum Disorder","volume":"22","author":[{"family":"Bagattoni","given":"S."},{"family":"Lardani","given":"L."},{"family":"D’Alessandro","given":"G."},{"family":"Piana","given":"G."}],"issued":{"date-parts":[["2021"]]}}}],"schema":"https://github.com/citation-style-language/schema/raw/master/csl-citation.json"} </w:instrText>
      </w:r>
      <w:r w:rsidR="00CF394F">
        <w:rPr>
          <w:rFonts w:ascii="Times New Roman" w:eastAsia="Times New Roman" w:hAnsi="Times New Roman" w:cs="Times New Roman"/>
          <w:sz w:val="28"/>
          <w:szCs w:val="28"/>
          <w:lang w:val="ru-RU" w:eastAsia="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56</w:t>
      </w:r>
      <w:r w:rsidR="00766BEB">
        <w:rPr>
          <w:rFonts w:ascii="Times New Roman" w:hAnsi="Times New Roman" w:cs="Times New Roman"/>
          <w:sz w:val="28"/>
          <w:lang w:val="ru-RU"/>
        </w:rPr>
        <w:t>,р. 243</w:t>
      </w:r>
      <w:r w:rsidR="00B44FFA">
        <w:rPr>
          <w:rFonts w:ascii="Times New Roman" w:hAnsi="Times New Roman" w:cs="Times New Roman"/>
          <w:kern w:val="0"/>
          <w:sz w:val="28"/>
        </w:rPr>
        <w:t>]</w:t>
      </w:r>
      <w:r w:rsidR="00CF394F">
        <w:rPr>
          <w:rFonts w:ascii="Times New Roman" w:eastAsia="Times New Roman" w:hAnsi="Times New Roman" w:cs="Times New Roman"/>
          <w:sz w:val="28"/>
          <w:szCs w:val="28"/>
          <w:lang w:val="ru-RU" w:eastAsia="ru-RU"/>
        </w:rPr>
        <w:fldChar w:fldCharType="end"/>
      </w:r>
      <w:r w:rsidRPr="005D78C7">
        <w:rPr>
          <w:rFonts w:ascii="Times New Roman" w:eastAsia="Times New Roman" w:hAnsi="Times New Roman" w:cs="Times New Roman"/>
          <w:sz w:val="28"/>
          <w:szCs w:val="28"/>
          <w:lang w:val="ru-RU" w:eastAsia="ru-RU"/>
        </w:rPr>
        <w:t>. Отрицательное поведение при стоматологическом осмотре наблюдалось у 80% детей с РАС, что существенное затрудняет профилактику и лечение</w:t>
      </w:r>
      <w:r w:rsidR="006E4F2D" w:rsidRPr="006E4F2D">
        <w:rPr>
          <w:rFonts w:ascii="Times New Roman" w:eastAsia="Times New Roman" w:hAnsi="Times New Roman" w:cs="Times New Roman"/>
          <w:sz w:val="28"/>
          <w:szCs w:val="28"/>
          <w:lang w:val="ru-RU" w:eastAsia="ru-RU"/>
        </w:rPr>
        <w:t xml:space="preserve"> </w:t>
      </w:r>
      <w:r w:rsidR="006E4F2D">
        <w:rPr>
          <w:rFonts w:ascii="Times New Roman" w:eastAsia="Times New Roman" w:hAnsi="Times New Roman" w:cs="Times New Roman"/>
          <w:sz w:val="28"/>
          <w:szCs w:val="28"/>
          <w:lang w:val="ru-RU" w:eastAsia="ru-RU"/>
        </w:rPr>
        <w:fldChar w:fldCharType="begin"/>
      </w:r>
      <w:r w:rsidR="00BC777D">
        <w:rPr>
          <w:rFonts w:ascii="Times New Roman" w:eastAsia="Times New Roman" w:hAnsi="Times New Roman" w:cs="Times New Roman"/>
          <w:sz w:val="28"/>
          <w:szCs w:val="28"/>
          <w:lang w:val="ru-RU" w:eastAsia="ru-RU"/>
        </w:rPr>
        <w:instrText xml:space="preserve"> ADDIN ZOTERO_ITEM CSL_CITATION {"citationID":"gXSkHLq8","properties":{"formattedCitation":"(57)","plainCitation":"(57)","noteIndex":0},"citationItems":[{"id":34,"uris":["http://zotero.org/users/local/u8OOu0Q0/items/VR8DQ6P5"],"itemData":{"id":34,"type":"article-journal","container-title":"European Journal of Paediatric Dentistry","DOI":"10.23804/ejpd.2020.21.01.02","ISSN":"1591-996X","issue":"1","language":"ita","page":"9–12","source":"DOI.org (CSL JSON)","title":"Autism spectrum disorders and oral health status: review of the literature","title-short":"Autism spectrum disorders and oral health status","author":[{"family":"Ferrazzano","given":"G.F."},{"family":"Salerno","given":"C."},{"family":"Bravaccio","given":"C."},{"family":"Ingenito","given":"A."},{"family":"Sangianantoni","given":"G."},{"family":"Cantile","given":"T."}],"issued":{"date-parts":[["2021"]]}}}],"schema":"https://github.com/citation-style-language/schema/raw/master/csl-citation.json"} </w:instrText>
      </w:r>
      <w:r w:rsidR="006E4F2D">
        <w:rPr>
          <w:rFonts w:ascii="Times New Roman" w:eastAsia="Times New Roman" w:hAnsi="Times New Roman" w:cs="Times New Roman"/>
          <w:sz w:val="28"/>
          <w:szCs w:val="28"/>
          <w:lang w:val="ru-RU" w:eastAsia="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57</w:t>
      </w:r>
      <w:r w:rsidR="00B44FFA">
        <w:rPr>
          <w:rFonts w:ascii="Times New Roman" w:hAnsi="Times New Roman" w:cs="Times New Roman"/>
          <w:kern w:val="0"/>
          <w:sz w:val="28"/>
        </w:rPr>
        <w:t>]</w:t>
      </w:r>
      <w:r w:rsidR="006E4F2D">
        <w:rPr>
          <w:rFonts w:ascii="Times New Roman" w:eastAsia="Times New Roman" w:hAnsi="Times New Roman" w:cs="Times New Roman"/>
          <w:sz w:val="28"/>
          <w:szCs w:val="28"/>
          <w:lang w:val="ru-RU" w:eastAsia="ru-RU"/>
        </w:rPr>
        <w:fldChar w:fldCharType="end"/>
      </w:r>
      <w:r w:rsidRPr="005D78C7">
        <w:rPr>
          <w:rFonts w:ascii="Times New Roman" w:eastAsia="Times New Roman" w:hAnsi="Times New Roman" w:cs="Times New Roman"/>
          <w:sz w:val="28"/>
          <w:szCs w:val="28"/>
          <w:lang w:val="ru-RU" w:eastAsia="ru-RU"/>
        </w:rPr>
        <w:t>.</w:t>
      </w:r>
      <w:r w:rsidR="00F07FD5" w:rsidRPr="00F07FD5">
        <w:rPr>
          <w:rFonts w:ascii="Times New Roman" w:hAnsi="Times New Roman" w:cs="Times New Roman"/>
          <w:sz w:val="28"/>
          <w:szCs w:val="28"/>
          <w:lang w:val="ru-RU"/>
        </w:rPr>
        <w:t xml:space="preserve"> </w:t>
      </w:r>
    </w:p>
    <w:p w14:paraId="20F37E91" w14:textId="053BF5B1"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Известно также, что у детей с РАС часто выявляются изменения качественного состава слюны. Исследования показывают снижение общей антиоксидантной активности ротовой жидкости, что может повышать восприимчивость твердых тканей зуба к деминерализации </w:t>
      </w:r>
      <w:r w:rsidR="00CF394F">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{"citationID":"ysLjuDEq","properties":{"formattedCitation":"(47)","plainCitation":"(47)","noteIndex":0},"citationItems":[{"id":111,"uris":["http://zotero.org/users/local/u8OOu0Q0/items/M6B7DQMN"],"itemData":{"id":111,"type":"article-journal","abstract":"UNLABELLED: Individuals with autism vary widely in abilities, intelligence, and behaviours. Autistic children have preferences for soft and sweetened food making them susceptible to caries. A wide spectrum of medical and behavioural symptoms is exhibited by children with autism, which makes routine dental care very difficult in them. Mental retardation is evident in approximately 70% of individuals with autism and most psychiatric disorders including autism are associated with increased oxidative stress., OBJECTIVES: To evaluate the oral health status of children with autism and to determine the salivary pH and total salivary antioxidant concentration (TAC)., MATERIALS AND METHODS: 101 subjects with autism between age group of 6 and 12 year were part of the study and 50 normal healthy siblings of same age group were taken as control group. Oral health status was analysed using oral hygiene index-simplified and dentition status index. The salivary total anti-oxidant level was estimated using phosphomolybdic acid using spectrophotometric method and the salivary pH using the pH indicating paper. The results were statistically analyzed using Mann-Whitney U test., RESULTS: A statistically very highly significant difference was seen in the mean oral hygiene index scores (autistic group--1.2 and control group--1, P&lt;0.001) and the mean salivary total antioxidant concentration (autistic group--5.7 mcg/ml and control group--38 mcg/ml, P&lt;0.001). No statistical significant difference was observed in the dental caries status and the salivary pH of autistic group and the control group., CONCLUSIONS: Similar dental caries status was observed in children with autism and their healthy normal siblings. Oral hygiene was poor in children with autism whereas the Salivary TAC was significantly reduced in autistic children. Copyright © 2012 Elsevier Ltd. All rights reserved.","archive":"Ovid MEDLINE(R) &lt;2012&gt;","container-title":"Archives of oral biology","DOI":"10.1016/j.archoralbio.2012.03.006","ISSN":"1879-1506","issue":"8","journalAbbreviation":"Arch Oral Biol","note":"publisher-place: England\nRai, Kavita. Department of Pedodontics and Preventive Children Dentistry, A.B Shetty Memorial Institute of Dental Sciences, Mangalore, Karnataka, India. drpedocare_rai@yahoo.co.in","page":"1116-20","title":"Salivary antioxidants and oral health in children with autism.","volume":"57","author":[{"family":"Rai","given":"Kavita"},{"family":"Hegde","given":"Amitha M"},{"family":"Jose","given":"Nijo"}],"issued":{"date-parts":[["2012"]]}}}],"schema":"https://github.com/citation-style-language/schema/raw/master/csl-citation.json"} </w:instrText>
      </w:r>
      <w:r w:rsidR="00CF394F">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47</w:t>
      </w:r>
      <w:r w:rsidR="00766BEB">
        <w:rPr>
          <w:rFonts w:ascii="Times New Roman" w:hAnsi="Times New Roman" w:cs="Times New Roman"/>
          <w:sz w:val="28"/>
          <w:lang w:val="ru-RU"/>
        </w:rPr>
        <w:t>,р. 1116</w:t>
      </w:r>
      <w:r w:rsidR="00B44FFA">
        <w:rPr>
          <w:rFonts w:ascii="Times New Roman" w:hAnsi="Times New Roman" w:cs="Times New Roman"/>
          <w:kern w:val="0"/>
          <w:sz w:val="28"/>
        </w:rPr>
        <w:t>]</w:t>
      </w:r>
      <w:r w:rsidR="00CF394F">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r w:rsidR="00BB0152">
        <w:rPr>
          <w:rFonts w:ascii="Times New Roman" w:hAnsi="Times New Roman" w:cs="Times New Roman"/>
          <w:sz w:val="28"/>
          <w:szCs w:val="28"/>
          <w:lang w:val="ru-RU"/>
        </w:rPr>
        <w:t xml:space="preserve"> </w:t>
      </w:r>
      <w:r w:rsidRPr="005D78C7">
        <w:rPr>
          <w:rFonts w:ascii="Times New Roman" w:hAnsi="Times New Roman" w:cs="Times New Roman"/>
          <w:sz w:val="28"/>
          <w:szCs w:val="28"/>
          <w:lang w:val="ru-RU"/>
        </w:rPr>
        <w:t>Ослабление антиоксидантной защиты связывают с выраженным оксидативным стрессом, который является важным компонентом патогенеза аутизма и может способствовать нарушению устойчивости эмали к кислотным воздействиям.</w:t>
      </w:r>
      <w:r w:rsidR="006E4F2D" w:rsidRPr="006E4F2D">
        <w:rPr>
          <w:rFonts w:ascii="Times New Roman" w:hAnsi="Times New Roman" w:cs="Times New Roman"/>
          <w:sz w:val="28"/>
          <w:szCs w:val="28"/>
          <w:lang w:val="ru-RU"/>
        </w:rPr>
        <w:t xml:space="preserve"> </w:t>
      </w:r>
      <w:r w:rsidRPr="005D78C7">
        <w:rPr>
          <w:rFonts w:ascii="Times New Roman" w:hAnsi="Times New Roman" w:cs="Times New Roman"/>
          <w:sz w:val="28"/>
          <w:szCs w:val="28"/>
          <w:lang w:val="ru-RU"/>
        </w:rPr>
        <w:t xml:space="preserve">Известно также, что у детей с РАС часто выявляются изменения качественного состава слюны. Исследования показывают снижение общей антиоксидантной активности ротовой жидкости, что может повышать восприимчивость твердых тканей зуба к деминерализации </w:t>
      </w:r>
      <w:r w:rsidR="00CF394F">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{"citationID":"U6GCuRlq","properties":{"formattedCitation":"(47)","plainCitation":"(47)","noteIndex":0},"citationItems":[{"id":111,"uris":["http://zotero.org/users/local/u8OOu0Q0/items/M6B7DQMN"],"itemData":{"id":111,"type":"article-journal","abstract":"UNLABELLED: Individuals with autism vary widely in abilities, intelligence, and behaviours. Autistic children have preferences for soft and sweetened food making them susceptible to caries. A wide spectrum of medical and behavioural symptoms is exhibited by children with autism, which makes routine dental care very difficult in them. Mental retardation is evident in approximately 70% of individuals with autism and most psychiatric disorders including autism are associated with increased oxidative stress., OBJECTIVES: To evaluate the oral health status of children with autism and to determine the salivary pH and total salivary antioxidant concentration (TAC)., MATERIALS AND METHODS: 101 subjects with autism between age group of 6 and 12 year were part of the study and 50 normal healthy siblings of same age group were taken as control group. Oral health status was analysed using oral hygiene index-simplified and dentition status index. The salivary total anti-oxidant level was estimated using phosphomolybdic acid using spectrophotometric method and the salivary pH using the pH indicating paper. The results were statistically analyzed using Mann-Whitney U test., RESULTS: A statistically very highly significant difference was seen in the mean oral hygiene index scores (autistic group--1.2 and control group--1, P&lt;0.001) and the mean salivary total antioxidant concentration (autistic group--5.7 mcg/ml and control group--38 mcg/ml, P&lt;0.001). No statistical significant difference was observed in the dental caries status and the salivary pH of autistic group and the control group., CONCLUSIONS: Similar dental caries status was observed in children with autism and their healthy normal siblings. Oral hygiene was poor in children with autism whereas the Salivary TAC was significantly reduced in autistic children. Copyright © 2012 Elsevier Ltd. All rights reserved.","archive":"Ovid MEDLINE(R) &lt;2012&gt;","container-title":"Archives of oral biology","DOI":"10.1016/j.archoralbio.2012.03.006","ISSN":"1879-1506","issue":"8","journalAbbreviation":"Arch Oral Biol","note":"publisher-place: England\nRai, Kavita. Department of Pedodontics and Preventive Children Dentistry, A.B Shetty Memorial Institute of Dental Sciences, Mangalore, Karnataka, India. drpedocare_rai@yahoo.co.in","page":"1116-20","title":"Salivary antioxidants and oral health in children with autism.","volume":"57","author":[{"family":"Rai","given":"Kavita"},{"family":"Hegde","given":"Amitha M"},{"family":"Jose","given":"Nijo"}],"issued":{"date-parts":[["2012"]]}}}],"schema":"https://github.com/citation-style-language/schema/raw/master/csl-citation.json"} </w:instrText>
      </w:r>
      <w:r w:rsidR="00CF394F">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47</w:t>
      </w:r>
      <w:r w:rsidR="00766BEB">
        <w:rPr>
          <w:rFonts w:ascii="Times New Roman" w:hAnsi="Times New Roman" w:cs="Times New Roman"/>
          <w:sz w:val="28"/>
          <w:lang w:val="ru-RU"/>
        </w:rPr>
        <w:t>,р. 1116</w:t>
      </w:r>
      <w:r w:rsidR="00B44FFA">
        <w:rPr>
          <w:rFonts w:ascii="Times New Roman" w:hAnsi="Times New Roman" w:cs="Times New Roman"/>
          <w:kern w:val="0"/>
          <w:sz w:val="28"/>
        </w:rPr>
        <w:t>]</w:t>
      </w:r>
      <w:r w:rsidR="00CF394F">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r w:rsidR="00BB0152">
        <w:rPr>
          <w:rFonts w:ascii="Times New Roman" w:hAnsi="Times New Roman" w:cs="Times New Roman"/>
          <w:sz w:val="28"/>
          <w:szCs w:val="28"/>
          <w:lang w:val="ru-RU"/>
        </w:rPr>
        <w:t xml:space="preserve"> </w:t>
      </w:r>
      <w:r w:rsidRPr="005D78C7">
        <w:rPr>
          <w:rFonts w:ascii="Times New Roman" w:hAnsi="Times New Roman" w:cs="Times New Roman"/>
          <w:sz w:val="28"/>
          <w:szCs w:val="28"/>
          <w:lang w:val="ru-RU"/>
        </w:rPr>
        <w:t>Ослабление антиоксидантной защиты связывают с выраженным оксидативным стрессом, который является важным компонентом патогенеза аутизма и может способствовать нарушению устойчивости эмали к кислотным воздействиям.</w:t>
      </w:r>
    </w:p>
    <w:p w14:paraId="384B4623" w14:textId="6C3E5C30"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Крупное популяционное исследование в Китае показало, что дети с РАС значительно чаще испытывают галитоз, застревание пищи и вредные привычки (ротовое дыхание, кусание предметов), чем дети с типичным развитием</w:t>
      </w:r>
      <w:r w:rsidR="00D41BE0" w:rsidRPr="00D41BE0">
        <w:rPr>
          <w:rFonts w:ascii="Times New Roman" w:hAnsi="Times New Roman" w:cs="Times New Roman"/>
          <w:sz w:val="28"/>
          <w:szCs w:val="28"/>
          <w:lang w:val="ru-RU"/>
        </w:rPr>
        <w:t xml:space="preserve"> </w:t>
      </w:r>
      <w:r w:rsidR="00D41BE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{"citationID":"NFD7ldiv","properties":{"formattedCitation":"(58)","plainCitation":"(58)","noteIndex":0},"citationItems":[{"id":8,"uris":["http://zotero.org/users/local/u8OOu0Q0/items/L9SHASD7"],"itemData":{"id":8,"type":"article-journal","container-title":"Frontiers in Psychiatry","DOI":"10.3389/fpsyt.2020.00398","ISSN":"1664-0640","journalAbbreviation":"Front. Psychiatry","page":"398","source":"DOI.org (Crossref)","title":"Oral Health Status of Chinese Children With Autism Spectrum Disorders","volume":"11","author":[{"family":"Qiao","given":"Yanan"},{"family":"Shi","given":"Han"},{"family":"Wang","given":"Hui"},{"family":"Wang","given":"Mingbang"},{"family":"Chen","given":"Fengshan"}],"issued":{"date-parts":[["2020",5,5]]}}}],"schema":"https://github.com/citation-style-language/schema/raw/master/csl-citation.json"} </w:instrText>
      </w:r>
      <w:r w:rsidR="00D41BE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58</w:t>
      </w:r>
      <w:r w:rsidR="00B44FFA">
        <w:rPr>
          <w:rFonts w:ascii="Times New Roman" w:hAnsi="Times New Roman" w:cs="Times New Roman"/>
          <w:kern w:val="0"/>
          <w:sz w:val="28"/>
        </w:rPr>
        <w:t>]</w:t>
      </w:r>
      <w:r w:rsidR="00D41BE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Эти особенности существенно ухудшают качество жизни ребенка и его семьи, что подтверждает необходимость комплексных стоматологических программ, адаптированных к РАС.</w:t>
      </w:r>
      <w:r w:rsidR="006E4F2D" w:rsidRPr="006E4F2D">
        <w:rPr>
          <w:rFonts w:ascii="Times New Roman" w:hAnsi="Times New Roman" w:cs="Times New Roman"/>
          <w:sz w:val="28"/>
          <w:szCs w:val="28"/>
          <w:lang w:val="ru-RU"/>
        </w:rPr>
        <w:t xml:space="preserve"> </w:t>
      </w:r>
      <w:r w:rsidRPr="005D78C7">
        <w:rPr>
          <w:rFonts w:ascii="Times New Roman" w:hAnsi="Times New Roman" w:cs="Times New Roman"/>
          <w:sz w:val="28"/>
          <w:szCs w:val="28"/>
          <w:lang w:val="ru-RU"/>
        </w:rPr>
        <w:t>Крупное популяционное исследование в Китае показало, что дети с РАС значительно чаще испытывают галитоз, застревание пищи и вредные привычки (ротовое дыхание, кусание предметов), чем дети с типичным развитием</w:t>
      </w:r>
      <w:r w:rsidR="00D41BE0" w:rsidRPr="00D41BE0">
        <w:rPr>
          <w:rFonts w:ascii="Times New Roman" w:hAnsi="Times New Roman" w:cs="Times New Roman"/>
          <w:sz w:val="28"/>
          <w:szCs w:val="28"/>
          <w:lang w:val="ru-RU"/>
        </w:rPr>
        <w:t xml:space="preserve"> </w:t>
      </w:r>
      <w:r w:rsidR="00D41BE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{"citationID":"OBMFoxck","properties":{"formattedCitation":"(58)","plainCitation":"(58)","noteIndex":0},"citationItems":[{"id":8,"uris":["http://zotero.org/users/local/u8OOu0Q0/items/L9SHASD7"],"itemData":{"id":8,"type":"article-journal","container-title":"Frontiers in Psychiatry","DOI":"10.3389/fpsyt.2020.00398","ISSN":"1664-0640","journalAbbreviation":"Front. Psychiatry","page":"398","source":"DOI.org (Crossref)","title":"Oral Health Status of Chinese Children With Autism Spectrum Disorders","volume":"11","author":[{"family":"Qiao","given":"Yanan"},{"family":"Shi","given":"Han"},{"family":"Wang","given":"Hui"},{"family":"Wang","given":"Mingbang"},{"family":"Chen","given":"Fengshan"}],"issued":{"date-parts":[["2020",5,5]]}}}],"schema":"https://github.com/citation-style-language/schema/raw/master/csl-citation.json"} </w:instrText>
      </w:r>
      <w:r w:rsidR="00D41BE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58</w:t>
      </w:r>
      <w:r w:rsidR="00766BEB">
        <w:rPr>
          <w:rFonts w:ascii="Times New Roman" w:hAnsi="Times New Roman" w:cs="Times New Roman"/>
          <w:sz w:val="28"/>
          <w:lang w:val="ru-RU"/>
        </w:rPr>
        <w:t>,р. 398</w:t>
      </w:r>
      <w:r w:rsidR="00B44FFA">
        <w:rPr>
          <w:rFonts w:ascii="Times New Roman" w:hAnsi="Times New Roman" w:cs="Times New Roman"/>
          <w:kern w:val="0"/>
          <w:sz w:val="28"/>
        </w:rPr>
        <w:t>]</w:t>
      </w:r>
      <w:r w:rsidR="00D41BE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Эти особенности существенно ухудшают качество жизни ребенка и его семьи, что подтверждает необходимость комплексных стоматологических программ, адаптированных к РАС.</w:t>
      </w:r>
    </w:p>
    <w:p w14:paraId="3ACE6ECD" w14:textId="45C69D65"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Отдельного внимания заслуживает высокая распространённость, зубочелюстных аномалий у детей с аутизмом. В исследованиях отмечены нарушения окклюзии, микрогнатия, </w:t>
      </w:r>
      <w:proofErr w:type="spellStart"/>
      <w:r w:rsidRPr="005D78C7">
        <w:rPr>
          <w:rFonts w:ascii="Times New Roman" w:hAnsi="Times New Roman" w:cs="Times New Roman"/>
          <w:sz w:val="28"/>
          <w:szCs w:val="28"/>
          <w:lang w:val="ru-RU"/>
        </w:rPr>
        <w:t>макрогнатия</w:t>
      </w:r>
      <w:proofErr w:type="spellEnd"/>
      <w:r w:rsidRPr="005D78C7">
        <w:rPr>
          <w:rFonts w:ascii="Times New Roman" w:hAnsi="Times New Roman" w:cs="Times New Roman"/>
          <w:sz w:val="28"/>
          <w:szCs w:val="28"/>
          <w:lang w:val="ru-RU"/>
        </w:rPr>
        <w:t xml:space="preserve">, задержка сроков прорезывания </w:t>
      </w:r>
      <w:r w:rsidRPr="005D78C7">
        <w:rPr>
          <w:rFonts w:ascii="Times New Roman" w:hAnsi="Times New Roman" w:cs="Times New Roman"/>
          <w:sz w:val="28"/>
          <w:szCs w:val="28"/>
          <w:lang w:val="ru-RU"/>
        </w:rPr>
        <w:lastRenderedPageBreak/>
        <w:t xml:space="preserve">зубов и частые </w:t>
      </w:r>
      <w:proofErr w:type="spellStart"/>
      <w:r w:rsidRPr="005D78C7">
        <w:rPr>
          <w:rFonts w:ascii="Times New Roman" w:hAnsi="Times New Roman" w:cs="Times New Roman"/>
          <w:sz w:val="28"/>
          <w:szCs w:val="28"/>
          <w:lang w:val="ru-RU"/>
        </w:rPr>
        <w:t>некариозные</w:t>
      </w:r>
      <w:proofErr w:type="spellEnd"/>
      <w:r w:rsidRPr="005D78C7">
        <w:rPr>
          <w:rFonts w:ascii="Times New Roman" w:hAnsi="Times New Roman" w:cs="Times New Roman"/>
          <w:sz w:val="28"/>
          <w:szCs w:val="28"/>
          <w:lang w:val="ru-RU"/>
        </w:rPr>
        <w:t xml:space="preserve"> поражения, включая гипоплазию эмали </w:t>
      </w:r>
      <w:r w:rsidR="00D41BE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{"citationID":"g2wkkyWT","properties":{"formattedCitation":"(3,52,59,60)","plainCitation":"(3,52,59,60)","noteIndex":0},"citationItems":[{"id":50,"uris":["http://zotero.org/users/local/u8OOu0Q0/items/2GHD4A8G"],"itemData":{"id":50,"type":"article-journal","abstract":"LAY ABSTRACT: Oral care-related challenges are well documented in the autistic community; dental care remains one of the most prevalent unmet health needs among autistic individuals. This review examined interventions designed to improve oral health in autistic individuals from children and adult populations. Through a systematic process, 36 studies were identified. These studies focused on improving home-based oral care skills and routines and reducing fear, anxiety, and/or negative behaviors in the dental clinic. Studies incorporated different types of techniques for facilitating oral care practice, including preparatory interventions to support home-based hygiene activities or improve an approaching dental encounter (n = 29), most often using visual aids, and/or strategies to manage behavioral difficulties exhibited in the dental office (n = 17). Some studies used both approaches (n = 10), combining visual aids prior to a visit with behavior management. Using an evidence-based rubric, we reviewed the methodological quality of the studies and found that most were only \"adequate\" (n = 8) or \"weak\" (n = 23) in reporting their evidence. This review has two key findings: (1) there is support for preparatory home-based visual interventions to improve toothbrushing and/or ready patients for dental visits; and (2) distraction or sensory-reducing interventions may also improve experiences in the dental clinic. Only one study purposefully recruited autistic adults, and no studies included intervention elements tailored to race/ethnicity, culture, and/or socioeconomic status. This review highlights the need for more studies investigating the impact of oral care-related interventions for autistic individuals of all ages and identifies a gap in interventions for autistic adults and those from minoritized populations.","archive":"Ovid MEDLINE(R) &lt;2024&gt;","container-title":"Autism : the international journal of research and practice","DOI":"10.1177/13623613241260171","ISSN":"1461-7005","issue":"1","journalAbbreviation":"Autism","note":"publisher-place: England\nFlorindez, Lucia I. Cedars-Sinai Medical Center, USA.\nComo, Dominique H. University of Southern California, USA.\nLaw, Evelyn. Cedars-Sinai Medical Center, USA.\nTran, Christine F. Cortica, USA.\nJohnson, Robert. University of Southern California, USA.\nPolido, Jose C. Children's Hospital Los Angeles, USA.\nCermak, Sharon A. University of Southern California, USA.\nStein Duker, Leah I. University of Southern California, USA.","page":"41-52","title":"Oral care interventions for autistic individuals: A systematic review.","volume":"29","author":[{"family":"Florindez","given":"Lucia I"},{"family":"Como","given":"Dominique H"},{"family":"Law","given":"Evelyn"},{"family":"Tran","given":"Christine F"},{"family":"Johnson","given":"Robert"},{"family":"Polido","given":"Jose C"},{"family":"Cermak","given":"Sharon A"},{"family":"Stein Duker","given":"Leah I"}],"issued":{"date-parts":[["2025"]]}}},{"id":37,"uris":["http://zotero.org/users/local/u8OOu0Q0/items/8Z2ATILW"],"itemData":{"id":37,"type":"article-journal","abstract":"Children with autism spectrum disorder (ASD) have significantly higher prevalence and caries severity compared to the average population. Knowledge about the oral health indices of children with this mental disorder is key to designing efficient plans of intervention. This paper reports the results of a study on the oral health status of children with ASD in central Italy. This is the first study of this type in Italy. The sample consists of 229 autistic children aged between 5 and 14 years, attending the Unit of Special Needs Policlinico Umberto I in Rome. Each patient received an intraoral examination to investigate decayed, missing, and filled teeth as well as periodontal status. Information on demographic attributes, dietary habits, medical history, and child’s cooperativeness at the first visit was also recorded. Of the participants, 79.26% presented signs of gingivitis and about 90% of them had plaque. Caries prevalence was 66.38%. The average of the total number of decayed, missing, and filled teeth in the permanent and primary dentition was 2.91. Among the factors considered, only dietary habits and the periodontal indices showed statistically significant association with caries prevalence and caries severity. Despite the selection bias, that prevents us to interpret the results presented as epidemiological evidence, our study suggests that children with ASD in central Italy represent a population at risk.","container-title":"Applied Sciences","DOI":"10.3390/app10072247","ISSN":"2076-3417","issue":"7","journalAbbreviation":"Applied Sciences","language":"en","license":"https://creativecommons.org/licenses/by/4.0/","page":"2247","source":"DOI.org (Crossref)","title":"Oral Health Status of Children with Autism in Central Italy","volume":"10","author":[{"family":"Bossù","given":"Maurizio"},{"family":"Trottini","given":"Mario"},{"family":"Corridore","given":"Denise"},{"family":"Di Giorgio","given":"Gianni"},{"family":"Sfasciotti","given":"Gian Luca"},{"family":"Palaia","given":"Gaspare"},{"family":"Ottolenghi","given":"Livia"},{"family":"Polimeni","given":"Antonella"},{"family":"Di Carlo","given":"Stefano"}],"issued":{"date-parts":[["2020",3,26]]}}},{"id":90,"uris":["http://zotero.org/users/local/u8OOu0Q0/items/IT82HXRR"],"itemData":{"id":90,"type":"article-journal","abstract":"OBJECTIVES: Parents play a crucial role in health-related practices of children with autism spectrum disorder (ASD). This study assessed the association between oral health status and oral health practices of children with ASD in relation to their parental attitudes and comfort in providing oral care., METHODS: This cross-sectional study included 75 children with ASD attending the special needs schools in Eastern Saudi Arabia from 2015-2018. Parents responded to a self-administered questionnaire assessing their attitudes toward oral health and comfort in providing oral care for children. The clinical examination assessed dental caries (decayed, extracted, and filled: (DMF and def)), gingival disease, and plaque accumulation. The Pearson correlation coefficient was used to assess the relationship between the study variables, while ANOVA followed by post hoc was used to assess the differences., RESULTS: Prevalence of dental caries in primary teeth was 76% and 68% in the permanent dentition with a mean of 0.85 +/- 1.9 and 1.03 +/- 2.9, respectively. Thirty-one participants had gingival problems, mean gingival index was 1.03 +/- 0.88, and mean plaque index was 0.95 +/- 0.43. Half of the parents supervised their children's brushing, which was significantly associated with plaque accumulation (p = 0.004), gingival disease (p &lt; 0.0001), and def (p = 0.02). Parental attitudes and comfort in providing oral health care were not associated with oral health status of ASD children; however, positive parental attitudes were associated with lower sugar consumption (p = 0.043). An inverse correlation was observed between comfort in providing oral health care with gingival and plaque scores r = -0.18 and -0.23, respectively., CONCLUSIONS: The data are indicative of poor oral health practices and status among ASD children. Parents' oral health care practices seem to be reactive rather than proactive. Positive parental attitudes were associated with lower sugar consumption. Greater comfort in providing care was negatively correlated with plaque accumulation and gingival problems. Copyright © 2020 Jehan AlHumaid et al.","archive":"Ovid MEDLINE(R) &lt;2020&gt;","container-title":"TheScientificWorldJournal","DOI":"10.1155/2020/8329426","ISSN":"1537-744X","issue":"101131163","journalAbbreviation":"ScientificWorldJournal","note":"publisher-place: United States\nAlHumaid, Jehan. Preventive Dental Sciences Department, College of Dentistry, Imam Abdulrahman Bin Faisal University, Dammam, Saudi Arabia.\nGaffar, Balgis. Preventive Dental Sciences Department, College of Dentistry, Imam Abdulrahman Bin Faisal University, Dammam, Saudi Arabia.\nAlYousef, Yousef. Preventive Dental Sciences Department, College of Dentistry, Imam Abdulrahman Bin Faisal University, Dammam, Saudi Arabia.\nAlshuraim, Faris. Department of Dental Education, College of Dentistry, Imam Abdulrahman Bin Faisal University, Dammam, Saudi Arabia.\nAlhareky, Muhanad. Preventive Dental Sciences Department, College of Dentistry, Imam Abdulrahman Bin Faisal University, Dammam, Saudi Arabia.\nEl Tantawi, Maha. Department of Pediatric Dentistry and Dental Public Health, Faculty of Dentistry, Alexandria University, Alexandria, Egypt.","page":"8329426","title":"Oral Health of Children with Autism: The Influence of Parental Attitudes and Willingness in Providing Care.","volume":"2020","author":[{"family":"AlHumaid","given":"Jehan"},{"family":"Gaffar","given":"Balgis"},{"family":"AlYousef","given":"Yousef"},{"family":"Alshuraim","given":"Faris"},{"family":"Alhareky","given":"Muhanad"},{"family":"El Tantawi","given":"Maha"}],"issued":{"date-parts":[["2020"]]}}},{"id":56,"uris":["http://zotero.org/users/local/u8OOu0Q0/items/A9YGB6WB"],"itemData":{"id":56,"type":"article-journal","abstract":"BACKGROUND: Caregivers play a crucial role in assessing the oral health-related quality of life (OHRQoL) of young individuals with autism spectrum disorder (ASD)., AIM: This study assessed the impact of sociodemographic and oral conditions on OHRQoL and family dynamics in young individuals with and without autism, as perceived by guardians., DESIGN: This comparative cross-sectional study included young individuals aged 6 to 14 years and their guardians. Data were collected at a specialized institution and dental schools. Guardians completed the Parental-Caregiver Perceptions Questionnaire (P-CPQ), Family Impact Scale (FIS), and sociodemographic and oral habits questionnaires. The sociopsychological need for orthodontic treatment was assessed using the Index of Orthodontic Treatment Need (IOTN)., RESULTS: The sample included 144 youths and caregivers. The ASD group had higher P-CPQ and FIS scores. Factors associated with poorer perceived OHRQoL included higher youth age, lower caregiver education, higher IOTN scores, teeth clenching (RR = 1.20; 95% CI: 1.01-1.41), and lip sucking. Lower parental education (RR = 1.75; 95% CI: 1.10-2.80) and higher IOTN scores from the caregiver's perspective impacted family dynamics., CONCLUSION: Caregivers of young individuals with ASD perceived a lower OHRQoL, and families in this group were more affected by sociodemographic and oral conditions. Copyright © 2024 BSPD, IAPD and John Wiley &amp; Sons Ltd.","archive":"Ovid MEDLINE(R) &lt;2024&gt;","container-title":"International journal of paediatric dentistry","DOI":"10.1111/ipd.13160","ISSN":"1365-263X","issue":"5","journalAbbreviation":"Int J Paediatr Dent","note":"publisher-place: England\nda Silva, Gustavo Correia Basto. Postgraduate Program in Dentistry, State University of Paraiba, Campina Grande, Brazil.\nFirmino, Ramon Targino. Academic Unit of Biological Sciences, Federal University of Campina Grande, Patos, Brazil.\nNobrega, Waleska Fernanda Souto. Postgraduate Program in Dentistry, State University of Paraiba, Campina Grande, Brazil.\nd'Avila, Sergio. Postgraduate Program in Dentistry, State University of Paraiba, Campina Grande, Brazil.","page":"593-607","title":"Oral habits, sociopsychological orthodontic needs, and sociodemographic factors perceived by caregivers impact oral health-related quality of life in children with and without autism?.","volume":"34","author":[{"family":"Silva","given":"Gustavo Correia Basto","non-dropping-particle":"da"},{"family":"Firmino","given":"Ramon Targino"},{"family":"Nobrega","given":"Waleska Fernanda Souto"},{"family":"Avila","given":"Sergio","non-dropping-particle":"d'"}],"issued":{"date-parts":[["2024"]]}}}],"schema":"https://github.com/citation-style-language/schema/raw/master/csl-citation.json"} </w:instrText>
      </w:r>
      <w:r w:rsidR="00D41BE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59,60</w:t>
      </w:r>
      <w:r w:rsidR="00B44FFA">
        <w:rPr>
          <w:rFonts w:ascii="Times New Roman" w:hAnsi="Times New Roman" w:cs="Times New Roman"/>
          <w:kern w:val="0"/>
          <w:sz w:val="28"/>
        </w:rPr>
        <w:t>]</w:t>
      </w:r>
      <w:r w:rsidR="00D41BE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Эти нарушения связывают с вредными привычками, характерными для детей с РАС: сосание предметов, бруксизм, ротовое дыхание и инфантильное глотание</w:t>
      </w:r>
      <w:r w:rsidR="00D41BE0" w:rsidRPr="00D41BE0">
        <w:rPr>
          <w:rFonts w:ascii="Times New Roman" w:hAnsi="Times New Roman" w:cs="Times New Roman"/>
          <w:sz w:val="28"/>
          <w:szCs w:val="28"/>
          <w:lang w:val="ru-RU"/>
        </w:rPr>
        <w:t xml:space="preserve"> </w:t>
      </w:r>
      <w:r w:rsidR="00D41BE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{"citationID":"Kwzs6efl","properties":{"formattedCitation":"(61)","plainCitation":"(61)","noteIndex":0},"citationItems":[{"id":62,"uris":["http://zotero.org/users/local/u8OOu0Q0/items/7M8TT6LH"],"itemData":{"id":62,"type":"article-journal","abstract":"BACKGROUND: Children with Autism spectrum disorder (ASD) was frequently experienced dental anxiety and uncooperative behaviors during dental treatment. Oral health care was necessary because of the poor oral hygiene and prevalent dental diseases in this population., AIM: In this systematic review, we evaluated the effectiveness and feasibility for pediatric dentist to manage the dental anxiety in children with ASD., DESIGN: PubMed, Embase, and Cochrane Library were systematically performed on the literature search. The date of eligible publications was from inception to January 2023. After that, the quality of eligible studies was assessed by the Newcastle Ottawa Scale (NOS). Review findings were summarized using the PRISMA Statement for reporting., RESULTS: A total of six studies were systematically evaluated according to the inclusion and exclusion criteria. Five studies were conducted to evaluate ASD Children's anxiety and uncooperative performance in the progressive oral examination, oral disease prophylaxis and fluoride application. The other one study evaluated the success rate of treatment in decayed permanent tooth treatment. In the included studies, four studies indicated that it was extremely necessary to reduce dental anxiety of ASD children to increase the cooperation in sensory-adapted dental environment (SADE)., CONCLUSION: It is not always effective and feasible for pediatric dentist to manage the dental anxiety in children with autism during routine oral examination. Meanwhile, it is necessary for ASD children to conduct preoperative psychological assessment, to investigate parents' expectations and cooperation, and to determine whether to start corresponding dental treatment. Copyright © 2023. The Author(s).","archive":"Ovid MEDLINE(R) &lt;2023&gt;","container-title":"BMC pediatrics","DOI":"10.1186/s12887-023-04439-7","ISSN":"1471-2431","issue":"1","journalAbbreviation":"BMC Pediatr","note":"publisher-place: England\nTang, Shi-Jun. Department of Pediatric Dentistry, Stomatological Hospital of Guizhou Medical University, Guiyang, China.\nWei, Hong-Lin. Department of Pediatric Dentistry, Stomatological Hospital of Guizhou Medical University, Guiyang, China.\nLi, Cai-Yu. Department of Pediatric Dentistry, Stomatological Hospital of Guizhou Medical University, Guiyang, China.\nHuang, Ming-Na. Department of Pediatric Dentistry, Stomatological Hospital of Guizhou Medical University, Guiyang, China. 453567311@qq.com.","page":"612","title":"Management strategies of dental anxiety and uncooperative behaviors in children with Autism spectrum disorder.","volume":"23","author":[{"family":"Tang","given":"Shi-Jun"},{"family":"Wei","given":"Hong-Lin"},{"family":"Li","given":"Cai-Yu"},{"family":"Huang","given":"Ming-Na"}],"issued":{"date-parts":[["2023"]]}}}],"schema":"https://github.com/citation-style-language/schema/raw/master/csl-citation.json"} </w:instrText>
      </w:r>
      <w:r w:rsidR="00D41BE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61</w:t>
      </w:r>
      <w:r w:rsidR="00B44FFA">
        <w:rPr>
          <w:rFonts w:ascii="Times New Roman" w:hAnsi="Times New Roman" w:cs="Times New Roman"/>
          <w:kern w:val="0"/>
          <w:sz w:val="28"/>
        </w:rPr>
        <w:t>]</w:t>
      </w:r>
      <w:r w:rsidR="00D41BE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r w:rsidR="00ED68E3">
        <w:rPr>
          <w:rFonts w:ascii="Times New Roman" w:hAnsi="Times New Roman" w:cs="Times New Roman"/>
          <w:sz w:val="28"/>
          <w:szCs w:val="28"/>
          <w:lang w:val="ru-RU"/>
        </w:rPr>
        <w:t xml:space="preserve"> </w:t>
      </w:r>
      <w:r w:rsidRPr="005D78C7">
        <w:rPr>
          <w:rFonts w:ascii="Times New Roman" w:hAnsi="Times New Roman" w:cs="Times New Roman"/>
          <w:sz w:val="28"/>
          <w:szCs w:val="28"/>
          <w:lang w:val="ru-RU"/>
        </w:rPr>
        <w:t xml:space="preserve">А склонность к </w:t>
      </w:r>
      <w:proofErr w:type="spellStart"/>
      <w:r w:rsidRPr="005D78C7">
        <w:rPr>
          <w:rFonts w:ascii="Times New Roman" w:hAnsi="Times New Roman" w:cs="Times New Roman"/>
          <w:sz w:val="28"/>
          <w:szCs w:val="28"/>
          <w:lang w:val="ru-RU"/>
        </w:rPr>
        <w:t>самоповреждающему</w:t>
      </w:r>
      <w:proofErr w:type="spellEnd"/>
      <w:r w:rsidRPr="005D78C7">
        <w:rPr>
          <w:rFonts w:ascii="Times New Roman" w:hAnsi="Times New Roman" w:cs="Times New Roman"/>
          <w:sz w:val="28"/>
          <w:szCs w:val="28"/>
          <w:lang w:val="ru-RU"/>
        </w:rPr>
        <w:t xml:space="preserve"> поведению, может приводить к травмам слизистой оболочки и повреждению зубов вплоть до экстракции </w:t>
      </w:r>
      <w:r w:rsidR="00D41BE0">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{"citationID":"fjagQ3Mh","properties":{"formattedCitation":"(33,62)","plainCitation":"(33,62)","noteIndex":0},"citationItems":[{"id":76,"uris":["http://zotero.org/users/local/u8OOu0Q0/items/ED5SFGUI"],"itemData":{"id":76,"type":"article-journal","abstract":"The most persistent oral health disparities in the United States impact children from racial and ethnic minoritized groups and children diagnosed as autistic. This paper aims to describe barriers to oral care as depicted by Black/African American (B/AA) parents of autistic children to further explore how and why oral health disparities persist in this population. A purposeful sample of eleven caregivers of autistic children, ages 4 to 14 years, who identified as B/AA were interviewed twice for approximately 60-90 min each. Thematic analysis utilizing a narrative approach was employed. Three themes emerged from the data concerning the barriers that affect oral health experiences: (a) difficulty in maintaining good oral health practices, (b) challenges with access to care and resources, and (c) poor patient-provider relationships. Due to the limited research that examines the intersection of autism, B/AA culture, and oral health practices, this study provides a rich picture of the barriers families face when obtaining oral care. Many families raised issues that other parents of autistic children also identified. B/AA caregivers have demonstrated that despite their own negative dental experiences, they understand the value of good oral care practices and are willing to pursue oral care for their children.","archive":"Ovid MEDLINE(R) &lt;2022&gt;","container-title":"International journal of environmental research and public health","DOI":"10.3390/ijerph192417067","ISSN":"1660-4601","issue":"24","journalAbbreviation":"Int J Environ Res Public Health","note":"publisher-place: Switzerland\nComo, Dominique H. Mrs. T.H. Chan Division of Occupational Science and Occupational Therapy, Herman Ostrow School of Dentistry, University of Southern California, Los Angeles, CA 90089, USA.\nFlorindez-Cox, Lucia I. Nursing Research and Performance Improvement Department, Cedars-Sinai Medical Center, Los Angeles, CA 90048, USA.\nStein Duker, Leah I. Mrs. T.H. Chan Division of Occupational Science and Occupational Therapy, Herman Ostrow School of Dentistry, University of Southern California, Los Angeles, CA 90089, USA.\nCermak, Sharon A. Mrs. T.H. Chan Division of Occupational Science and Occupational Therapy, Herman Ostrow School of Dentistry, University of Southern California, Los Angeles, CA 90089, USA.","title":"Oral Health Barriers for African American Caregivers of Autistic Children.","URL":"https://access.ovid.com/custom/redirector/wayfless.html?idp=https://kclidpdev.kcl.ac.uk/idp/shibboleth&amp;url=http://ovidsp.ovid.com/ovidweb.cgi?T=JS&amp;CSC=Y&amp;NEWS=N&amp;PAGE=fulltext&amp;D=med22&amp;DO=10.3390%2fijerph192417067","volume":"19","author":[{"family":"Como","given":"Dominique H"},{"family":"Florindez-Cox","given":"Lucia I"},{"family":"Stein Duker","given":"Leah I"},{"family":"Cermak","given":"Sharon A"}],"issued":{"date-parts":[["2022"]]}}},{"id":227,"uris":["http://zotero.org/users/local/u8OOu0Q0/items/BN5QCFEF"],"itemData":{"id":227,"type":"article-journal","container-title":"Pediatrics","DOI":"10.1542/peds.2012-0900N","ISSN":"0031-4005, 1098-4275","issue":"Supplement_2","language":"en","page":"S160-S168","source":"DOI.org (Crossref)","title":"Gastrointestinal Conditions in Children With Autism Spectrum Disorder: Developing a Research Agenda","title-short":"Gastrointestinal Conditions in Children With Autism Spectrum Disorder","volume":"130","author":[{"family":"Coury","given":"Daniel L."},{"family":"Ashwood","given":"Paul"},{"family":"Fasano","given":"Alessio"},{"family":"Fuchs","given":"George"},{"family":"Geraghty","given":"Maureen"},{"family":"Kaul","given":"Ajay"},{"family":"Mawe","given":"Gary"},{"family":"Patterson","given":"Paul"},{"family":"Jones","given":"Nancy E."}],"issued":{"date-parts":[["2012",11,1]]}}}],"schema":"https://github.com/citation-style-language/schema/raw/master/csl-citation.json"} </w:instrText>
      </w:r>
      <w:r w:rsidR="00D41BE0">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62</w:t>
      </w:r>
      <w:r w:rsidR="00B44FFA">
        <w:rPr>
          <w:rFonts w:ascii="Times New Roman" w:hAnsi="Times New Roman" w:cs="Times New Roman"/>
          <w:kern w:val="0"/>
          <w:sz w:val="28"/>
        </w:rPr>
        <w:t>]</w:t>
      </w:r>
      <w:r w:rsidR="00D41BE0">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1C7D9042" w14:textId="29165CFE"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Сопоставление данных зарубежных и отечественных исследований позволяет сделать вывод, что стоматологический статус детей с РАС отличается высокой степенью уязвимости и требует разработки специализированных подходов как к диагностике, так и к профилактике. Данные указывают на необходимость интеграции поведенческих методик, визуальной поддержки, сенсорной адаптации и индивидуализированных программ гигиены, поскольку стандартные подходы оказываются малоэффективны у значительной части детей с аутизмом</w:t>
      </w:r>
      <w:r w:rsidR="00D078C8" w:rsidRPr="00D078C8">
        <w:rPr>
          <w:rFonts w:ascii="Times New Roman" w:hAnsi="Times New Roman" w:cs="Times New Roman"/>
          <w:sz w:val="28"/>
          <w:szCs w:val="28"/>
          <w:lang w:val="ru-RU"/>
        </w:rPr>
        <w:t xml:space="preserve"> </w:t>
      </w:r>
      <w:r w:rsidR="00D078C8">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{"citationID":"gk4xK6v0","properties":{"formattedCitation":"(10,63)","plainCitation":"(10,63)","noteIndex":0},"citationItems":[{"id":133,"uris":["http://zotero.org/users/local/u8OOu0Q0/items/XKYL2RGQ"],"itemData":{"id":133,"type":"article-journal","abstract":"The aim of the present study was to estimate the mean, prevalence, and severity of dental caries, and to identify the factors associated with these characteristics in a population of school-aged children from four regions in Kazakhstan. A total of 2,149 school children aged 11-15 years from four regions of Kazakhstan were examined; the overall response rate was 68%. Results from dental examinations and standardized questionnaires were used to gather sociodemographic and oral health behavior information. The overall prevalence of dental caries was 74%, and obviously decayed teeth were found in 44% of the participants; only 6% had missing teeth and 24% had their teeth treated. Age, region, ethnicity, dietary habits, and dental attendance pattern were found to be significantly associated with the predicted degree of caries experience among those with caries experience. The high prevalence of dental caries might be related to rapid westernization in Kazakhstan and associated nutritional transition. Moreover, an increased burden of untreated caries in less advantaged populations was observed. Parental education and material deprivation may be very important determinants of oral health among adolescents in Kazakhstan.","container-title":"Current Topics in Nutraceutical Research","DOI":"10.37290/ctnr2641-452X.19:388-397","ISSN":"1540-7535","issue":"4","journalAbbreviation":"CTNR","language":"en","page":"388-397","source":"DOI.org (Crossref)","title":"Determinants of Dental Caries Experience Among Adolescents in Kazakhstan: A Cross-Sectional Study","title-short":"Determinants of Dental Caries Experience Among Adolescents in Kazakhstan","volume":"19","author":[{"family":"Zhumadilova","given":"A."},{"family":"Supiyev","given":"T."},{"family":"Abralina","given":"Sh."},{"family":"Yeslyamgaliyeva","given":"A."},{"family":"Kulmirzayeva","given":"A."},{"family":"Supiyev","given":"A."}],"issued":{"date-parts":[["2021",1,5]]}}},{"id":204,"uris":["http://zotero.org/users/local/u8OOu0Q0/items/HI9SHZXU"],"itemData":{"id":204,"type":"article-journal","abstract":"Данный обзор  является изучением  анализа литературы  по  стоматологическому здоровью детей с расстройствами аутистического спектра В статье приведены данные анализа литературы по стоматологической заболеваемости детей с  расстройствами  аутистического спектра. Детально  изложены  проблемы состояния  твердых тканей зубов у детей с РАС различных возрастных категорий. Подробно описаны вопросы соблюдения гигиены полости рта, питания у детей с РАС,  подготовки и проведения стоматологического вмешательства.  Недостаточность  практических разработок по психологическим  подходам в  подготовке детей  с  РАС  к стоматологическим  манипуляциям,  а  также отсутствие общепринятых подходов к обучению и воспитанию о стоматологическом здоровье детей с аутизмом повлекло за собой проведение данного исследования.Цель: анализ стоматологических проблем у детей с расстройствами аутистического спектра и поиск путей их решения, по результатам материалов международного и отечественного опыта. Материалы и методы исследования. Стратегия поиска: проведен поиск и анализ научных публикаций в базах данных Web of Science (Clarivate Analytics), MEDLINE, elibrary, PubMed, Google Scholar, по ключевым словам: дети, аутизм, кариес, гигиена, стоматология, питание. Глубина поиска составила более 10 лет (2010-2022 г.г.). Из всех отобранных статей для последующего анализа было включено 35 источников, соответствующих целям нашего исследования. Результаты исследования. По результатам научных  исследований распространенность кариеса среди детей  с  РАС  достигает  80%, катарального гингивита  60%. Нуждаемость  в  санации  полости рта у детей с РАС составляет от 79 до 92%. Соблюдение гигиены полости рта у пациентов с РАС затруднено. Это связано с нарушением мелкой моторики, трудностью в обучении, повышенной чувствительностью к средствам для индивидуальной гигиены полости рта, а также в проблеме питания. Помимо традиционного, в  обучении гигиене полости рта в настоящее время все чаще стали использоваться современные гаджеты.Выводы. Соблюдение  гигиены полости рта у пациентов с РАС затруднено. Это связано с нарушением мелкой моторики, трудностью в обучении, повышенной чувствительностью к средствам для индивидуальной гигиены полости рта, а также в проблеме питания. Высокая распространенность  стоматологических  заболеваний  у  детей  с  расстройствами аутистического спектра  говорит об актуальности проблемы и необходимости дальнейшего изучения особенностей проявления стоматологических заболеваний и проведения лечебнопрофилактических мероприятий у данной когорты детей.\n            The purpose of this review is to investigate dental health in children with autism spectrum disorders. The article presents data from the analysis of the literature on dental morbidity in children with autism spectrum disorders. The problems of the state of hard dental tissues in children with ASD of various age categories are described in detail. The issues of compliance with oral hygiene, nutrition in children with ASD, preparation and conduct of dental intervention are described in detail.Purpose: to study the sources of literature on the analysis of dental problems in children with autism spectrum disorders and find ways to solve them. Search and analysis of scientific publications in databases and web resources Web of Science, MEDLINE, elibrary, PubMed, Google Scholar by keywords (children, autism, caries, hygiene, dentistry, nutrition) was carried out. The search depth was more than 10 years (20102022). Of all the selected articles for further analysis, 55 sources were included that corresponded to the objectives of our study. Results and conclusions: the review analyzes the results of key clinical studies on the implementation of dental treatment and preventive measures for children with autism spectrum disorders in the CIS countries and far abroad.","container-title":"Farmaciâ Kazahstana","DOI":"10.53511/pharmkaz.2022.95.63.002","ISSN":"23106115","issue":"4","language":"ru","page":"10-16","source":"DOI.org (Crossref)","title":"STOMATOLOGICAL HEALTH PROBLEMS OF CHILDREN WITH AUTISTIC SPECTRE DISORDERS (review)","author":[{"family":"Абдукаликова","given":"Д.Б."},{"family":"Ермуханова","given":"Г.Т."},{"family":"Смаилова","given":"Д.С."},{"family":"Еркибаева","given":"Ж.У."}],"issued":{"date-parts":[["2022",9,16]]}}}],"schema":"https://github.com/citation-style-language/schema/raw/master/csl-citation.json"} </w:instrText>
      </w:r>
      <w:r w:rsidR="00D078C8">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63</w:t>
      </w:r>
      <w:r w:rsidR="00B44FFA">
        <w:rPr>
          <w:rFonts w:ascii="Times New Roman" w:hAnsi="Times New Roman" w:cs="Times New Roman"/>
          <w:kern w:val="0"/>
          <w:sz w:val="28"/>
        </w:rPr>
        <w:t>]</w:t>
      </w:r>
      <w:r w:rsidR="00D078C8">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Анализ литературы подтверждает, что успешное улучшение стоматологического статуса у данной категории пациентов возможно только при учёте их </w:t>
      </w:r>
      <w:proofErr w:type="spellStart"/>
      <w:r w:rsidRPr="005D78C7">
        <w:rPr>
          <w:rFonts w:ascii="Times New Roman" w:hAnsi="Times New Roman" w:cs="Times New Roman"/>
          <w:sz w:val="28"/>
          <w:szCs w:val="28"/>
          <w:lang w:val="ru-RU"/>
        </w:rPr>
        <w:t>нейроповеденческих</w:t>
      </w:r>
      <w:proofErr w:type="spellEnd"/>
      <w:r w:rsidRPr="005D78C7">
        <w:rPr>
          <w:rFonts w:ascii="Times New Roman" w:hAnsi="Times New Roman" w:cs="Times New Roman"/>
          <w:sz w:val="28"/>
          <w:szCs w:val="28"/>
          <w:lang w:val="ru-RU"/>
        </w:rPr>
        <w:t xml:space="preserve"> особенностей, ограничений в коммуникации и потребности в структурированной поддержке со стороны семьи и специалистов</w:t>
      </w:r>
      <w:r w:rsidR="000C1739" w:rsidRPr="000C1739">
        <w:rPr>
          <w:rFonts w:ascii="Times New Roman" w:hAnsi="Times New Roman" w:cs="Times New Roman"/>
          <w:sz w:val="28"/>
          <w:szCs w:val="28"/>
          <w:lang w:val="ru-RU"/>
        </w:rPr>
        <w:t xml:space="preserve"> </w:t>
      </w:r>
      <w:r w:rsidR="000C1739">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{"citationID":"HzBplwgt","properties":{"formattedCitation":"(64)","plainCitation":"(64)","noteIndex":0},"citationItems":[{"id":308,"uris":["http://zotero.org/users/local/u8OOu0Q0/items/M3YNLYRV"],"itemData":{"id":308,"type":"article-journal","abstract":"Abstract\n            This manuscript provides a comprehensive overview of the impact of applied behavior analysis (ABA) on children and youth with autism spectrum disorders (ASD). Seven online databases and identified systematic reviews were searched for published, peer-reviewed, English-language studies examining the impact of ABA on health outcomes. Measured outcomes were classified into eight categories: cognitive, language, social/communication, problem behavior, adaptive behavior, emotional, autism symptoms, and quality of life (QoL) outcomes. Improvements were observed across seven of the eight outcome measures. There were no included studies that measured subject QoL. Moreover, of 770 included study records, only 32 (4%) assessed ABA impact, had a comparison to a control or other intervention, and did not rely on mastery of specific skills to mark improvement. Results reinforce the need for large-scale prospective studies that compare ABA with other non-ABA interventions and include measurements of subject QoL to provide policy makers with valuable information on the impacts of ABA and other existing and emerging interventions.","container-title":"Perspectives on Behavior Science","DOI":"10.1007/s40614-022-00338-x","ISSN":"2520-8969, 2520-8977","issue":"3","journalAbbreviation":"Perspect Behav Sci","language":"en","page":"521-557","source":"DOI.org (Crossref)","title":"Applied Behavior Analysis in Children and Youth with Autism Spectrum Disorders: A Scoping Review","title-short":"Applied Behavior Analysis in Children and Youth with Autism Spectrum Disorders","volume":"45","author":[{"family":"Gitimoghaddam","given":"Mojgan"},{"family":"Chichkine","given":"Natalia"},{"family":"McArthur","given":"Laura"},{"family":"Sangha","given":"Sarabjit S."},{"family":"Symington","given":"Vivien"}],"issued":{"date-parts":[["2022",9]]}}}],"schema":"https://github.com/citation-style-language/schema/raw/master/csl-citation.json"} </w:instrText>
      </w:r>
      <w:r w:rsidR="000C1739">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64</w:t>
      </w:r>
      <w:r w:rsidR="00B44FFA">
        <w:rPr>
          <w:rFonts w:ascii="Times New Roman" w:hAnsi="Times New Roman" w:cs="Times New Roman"/>
          <w:kern w:val="0"/>
          <w:sz w:val="28"/>
        </w:rPr>
        <w:t>]</w:t>
      </w:r>
      <w:r w:rsidR="000C1739">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w:t>
      </w:r>
    </w:p>
    <w:p w14:paraId="5541F51F" w14:textId="4BC0B7BD"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Несм</w:t>
      </w:r>
      <w:r w:rsidR="00107F46">
        <w:rPr>
          <w:rFonts w:ascii="Times New Roman" w:hAnsi="Times New Roman" w:cs="Times New Roman"/>
          <w:sz w:val="28"/>
          <w:szCs w:val="28"/>
          <w:lang w:val="ru-RU"/>
        </w:rPr>
        <w:t>о</w:t>
      </w:r>
      <w:r w:rsidRPr="005D78C7">
        <w:rPr>
          <w:rFonts w:ascii="Times New Roman" w:hAnsi="Times New Roman" w:cs="Times New Roman"/>
          <w:sz w:val="28"/>
          <w:szCs w:val="28"/>
          <w:lang w:val="ru-RU"/>
        </w:rPr>
        <w:t xml:space="preserve">тря на </w:t>
      </w:r>
      <w:r w:rsidR="003D3B54" w:rsidRPr="005D78C7">
        <w:rPr>
          <w:rFonts w:ascii="Times New Roman" w:hAnsi="Times New Roman" w:cs="Times New Roman"/>
          <w:sz w:val="28"/>
          <w:szCs w:val="28"/>
          <w:lang w:val="ru-RU"/>
        </w:rPr>
        <w:t>растущий</w:t>
      </w:r>
      <w:r w:rsidRPr="005D78C7">
        <w:rPr>
          <w:rFonts w:ascii="Times New Roman" w:hAnsi="Times New Roman" w:cs="Times New Roman"/>
          <w:sz w:val="28"/>
          <w:szCs w:val="28"/>
          <w:lang w:val="ru-RU"/>
        </w:rPr>
        <w:t xml:space="preserve"> объем междунаро</w:t>
      </w:r>
      <w:r w:rsidR="00107F46">
        <w:rPr>
          <w:rFonts w:ascii="Times New Roman" w:hAnsi="Times New Roman" w:cs="Times New Roman"/>
          <w:sz w:val="28"/>
          <w:szCs w:val="28"/>
          <w:lang w:val="ru-RU"/>
        </w:rPr>
        <w:t>д</w:t>
      </w:r>
      <w:r w:rsidRPr="005D78C7">
        <w:rPr>
          <w:rFonts w:ascii="Times New Roman" w:hAnsi="Times New Roman" w:cs="Times New Roman"/>
          <w:sz w:val="28"/>
          <w:szCs w:val="28"/>
          <w:lang w:val="ru-RU"/>
        </w:rPr>
        <w:t>ных публикаций по теме РАС и стоматологического здоровья, в странах Центральной Азии, включая Казахстан, наблюдается острый де</w:t>
      </w:r>
      <w:r w:rsidR="00107F46">
        <w:rPr>
          <w:rFonts w:ascii="Times New Roman" w:hAnsi="Times New Roman" w:cs="Times New Roman"/>
          <w:sz w:val="28"/>
          <w:szCs w:val="28"/>
          <w:lang w:val="ru-RU"/>
        </w:rPr>
        <w:t>ф</w:t>
      </w:r>
      <w:r w:rsidRPr="005D78C7">
        <w:rPr>
          <w:rFonts w:ascii="Times New Roman" w:hAnsi="Times New Roman" w:cs="Times New Roman"/>
          <w:sz w:val="28"/>
          <w:szCs w:val="28"/>
          <w:lang w:val="ru-RU"/>
        </w:rPr>
        <w:t xml:space="preserve">ицит эпидемиологических данных. Хотя количество диагностированных случаев РАС в Казахстане также увеличивается, инфраструктура здравоохранения, особенно стоматологическая служба, </w:t>
      </w:r>
      <w:r w:rsidR="004F27F6" w:rsidRPr="005D78C7">
        <w:rPr>
          <w:rFonts w:ascii="Times New Roman" w:hAnsi="Times New Roman" w:cs="Times New Roman"/>
          <w:sz w:val="28"/>
          <w:szCs w:val="28"/>
          <w:lang w:val="ru-RU"/>
        </w:rPr>
        <w:t>может</w:t>
      </w:r>
      <w:r w:rsidR="004F27F6">
        <w:rPr>
          <w:rFonts w:ascii="Times New Roman" w:hAnsi="Times New Roman" w:cs="Times New Roman"/>
          <w:sz w:val="28"/>
          <w:szCs w:val="28"/>
          <w:lang w:val="ru-RU"/>
        </w:rPr>
        <w:t xml:space="preserve"> </w:t>
      </w:r>
      <w:r w:rsidR="004F27F6" w:rsidRPr="005D78C7">
        <w:rPr>
          <w:rFonts w:ascii="Times New Roman" w:hAnsi="Times New Roman" w:cs="Times New Roman"/>
          <w:sz w:val="28"/>
          <w:szCs w:val="28"/>
          <w:lang w:val="ru-RU"/>
        </w:rPr>
        <w:t>быть,</w:t>
      </w:r>
      <w:r w:rsidRPr="005D78C7">
        <w:rPr>
          <w:rFonts w:ascii="Times New Roman" w:hAnsi="Times New Roman" w:cs="Times New Roman"/>
          <w:sz w:val="28"/>
          <w:szCs w:val="28"/>
          <w:lang w:val="ru-RU"/>
        </w:rPr>
        <w:t xml:space="preserve"> не полностью адаптирована к потребностям этих пациентов. Ограниченная осведомленность среди родителей и стоматологов, а также недостаточная подготовка в области стоматологии формируют барьеры для своевременной профилактики и вмешательства. Это приводит к высокой распространенности нелеченных стоматологических заболеваний, ухудшающих качество жизни и общее здоровье ребенка.</w:t>
      </w:r>
    </w:p>
    <w:p w14:paraId="5E659B39" w14:textId="77777777"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На сегодняшний день в Казахстане отсутствуют комплексные исследования, оценивающие стоматологический статус детей с РАС. Существует острая необходимость в получении репрезентативных данных о текущем состоянии их стоматологического здоровья и основных препятствиях в получении помощи.</w:t>
      </w:r>
    </w:p>
    <w:p w14:paraId="7E4F1DD3" w14:textId="77777777" w:rsidR="00220E1B" w:rsidRPr="001E2DFD" w:rsidRDefault="00220E1B" w:rsidP="008F3DFB">
      <w:pPr>
        <w:spacing w:after="0" w:line="240" w:lineRule="auto"/>
        <w:rPr>
          <w:rFonts w:ascii="Times New Roman" w:hAnsi="Times New Roman" w:cs="Times New Roman"/>
          <w:b/>
          <w:bCs/>
          <w:sz w:val="28"/>
          <w:szCs w:val="28"/>
          <w:lang w:val="ru-RU"/>
        </w:rPr>
      </w:pPr>
    </w:p>
    <w:p w14:paraId="2580E45D" w14:textId="15F54B1C" w:rsidR="005D78C7" w:rsidRPr="005D78C7" w:rsidRDefault="005D78C7" w:rsidP="008F3DFB">
      <w:pPr>
        <w:spacing w:after="0" w:line="240" w:lineRule="auto"/>
        <w:ind w:firstLine="567"/>
        <w:rPr>
          <w:rFonts w:ascii="Times New Roman" w:hAnsi="Times New Roman" w:cs="Times New Roman"/>
          <w:b/>
          <w:bCs/>
          <w:sz w:val="28"/>
          <w:szCs w:val="28"/>
          <w:lang w:val="ru-RU"/>
        </w:rPr>
      </w:pPr>
      <w:r w:rsidRPr="005D78C7">
        <w:rPr>
          <w:rFonts w:ascii="Times New Roman" w:hAnsi="Times New Roman" w:cs="Times New Roman"/>
          <w:b/>
          <w:bCs/>
          <w:sz w:val="28"/>
          <w:szCs w:val="28"/>
          <w:lang w:val="ru-RU"/>
        </w:rPr>
        <w:t>1.3 Тактика стоматологического ведения пациентов с РАС</w:t>
      </w:r>
    </w:p>
    <w:p w14:paraId="5A737AED" w14:textId="77777777" w:rsidR="00322B94"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Стоматологическое ведение детей с</w:t>
      </w:r>
      <w:r w:rsidR="00020AE9">
        <w:rPr>
          <w:rFonts w:ascii="Times New Roman" w:hAnsi="Times New Roman" w:cs="Times New Roman"/>
          <w:sz w:val="28"/>
          <w:szCs w:val="28"/>
          <w:lang w:val="ru-RU"/>
        </w:rPr>
        <w:t xml:space="preserve"> РАС </w:t>
      </w:r>
      <w:r w:rsidRPr="005D78C7">
        <w:rPr>
          <w:rFonts w:ascii="Times New Roman" w:hAnsi="Times New Roman" w:cs="Times New Roman"/>
          <w:sz w:val="28"/>
          <w:szCs w:val="28"/>
          <w:lang w:val="ru-RU"/>
        </w:rPr>
        <w:t xml:space="preserve">требует применения комплексного, многоуровневого и </w:t>
      </w:r>
      <w:proofErr w:type="spellStart"/>
      <w:r w:rsidRPr="005D78C7">
        <w:rPr>
          <w:rFonts w:ascii="Times New Roman" w:hAnsi="Times New Roman" w:cs="Times New Roman"/>
          <w:sz w:val="28"/>
          <w:szCs w:val="28"/>
          <w:lang w:val="ru-RU"/>
        </w:rPr>
        <w:t>поведенчески</w:t>
      </w:r>
      <w:proofErr w:type="spellEnd"/>
      <w:r w:rsidRPr="005D78C7">
        <w:rPr>
          <w:rFonts w:ascii="Times New Roman" w:hAnsi="Times New Roman" w:cs="Times New Roman"/>
          <w:sz w:val="28"/>
          <w:szCs w:val="28"/>
          <w:lang w:val="ru-RU"/>
        </w:rPr>
        <w:t xml:space="preserve"> ориентированного подхода, учитывающего нейропсихологического особенности, сенсорную чувствительность, уровень коммуникации и степень обучаемости ребёнка.</w:t>
      </w:r>
    </w:p>
    <w:p w14:paraId="5CC59275" w14:textId="0BD6783B" w:rsidR="005D78C7" w:rsidRPr="005D78C7" w:rsidRDefault="00460612" w:rsidP="008F3DFB">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Многочисленные</w:t>
      </w:r>
      <w:r w:rsidR="005D78C7" w:rsidRPr="005D78C7">
        <w:rPr>
          <w:rFonts w:ascii="Times New Roman" w:hAnsi="Times New Roman" w:cs="Times New Roman"/>
          <w:sz w:val="28"/>
          <w:szCs w:val="28"/>
          <w:lang w:val="ru-RU"/>
        </w:rPr>
        <w:t xml:space="preserve"> исследования подчёркивают, что традиционные методы организации стоматологического приёма оказываются недостаточно эффективными в отношении детей с РАС, поскольку они не компенсируют глубокие нарушения социального взаимодействия, страх новизны, трудности в следовании инструкциям</w:t>
      </w:r>
      <w:r w:rsidR="00D078C8" w:rsidRPr="00D078C8">
        <w:rPr>
          <w:rFonts w:ascii="Times New Roman" w:hAnsi="Times New Roman" w:cs="Times New Roman"/>
          <w:sz w:val="28"/>
          <w:szCs w:val="28"/>
          <w:lang w:val="ru-RU"/>
        </w:rPr>
        <w:t xml:space="preserve"> </w:t>
      </w:r>
      <w:r w:rsidR="00D078C8">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{"citationID":"fE6t6H74","properties":{"formattedCitation":"(4,35,65)","plainCitation":"(4,35,65)","noteIndex":0},"citationItems":[{"id":72,"uris":["http://zotero.org/users/local/u8OOu0Q0/items/5B6783ZI"],"itemData":{"id":72,"type":"article-journal","abstract":"AIMS: Children diagnosed with autism spectrum disorder may be at higher likelihood of experiencing poorer oral health and difficulties accessing dental health care. However, identifying which children on the autism spectrum may be more vulnerable to experiencing dental care difficulties is still unknown. This study investigated parental reports of oral health and dental service needs of children diagnosed with autism and explored relationships with clinical phenotypes., METHODS AND RESULTS: Participants (n = 140) were parents of children on the autism spectrum who had participated in a large national biobank study, the Australian Autism Biobank, invited to complete additional surveys about oral health, service use, and barriers to care. One third of parents reported their child's oral health was worse than other children the same age, with 26% reporting untreated dental problems. A third of children were reported to have undergone general anaesthesia at least once for dental procedures. Children who had undergone general anaesthesia were more likely to have intellectual disability and greater functional difficulties. Parents of children with greater functional limitations and sensory challenges reported experiencing barriers to accessing dental care more frequently., CONCLUSION: These results have important implications for paediatric dentists working with children diagnosed with autism with co-occurring intellectual, functional, and sensory challenges. Findings may inform the development of more personalised autism-specific supports. Copyright © 2022 Special Care Dentistry Association and Wiley Periodicals LLC.","archive":"Ovid MEDLINE(R) &lt;2023&gt;","container-title":"Special care in dentistry : official publication of the American Association of Hospital Dentists, the Academy of Dentistry for the Handicapped, and the American Society for Geriatric Dentistry","DOI":"10.1111/scd.12746","ISSN":"1754-4505","issue":"1","journalAbbreviation":"Spec Care Dentist","note":"publisher-place: United States\nAlvares, Gail A. Telethon Kids Institute, The University of Western Australia, Perth, Western Australia, Australia.\nAlvares, Gail A. Cooperative Research Centre for Living with Autism (Autism CRC), Brisbane, Queensland, Australia.\nMekertichian, Kareen. Australasian Academy of Paediatric Dentistry, Sydney, New South Wales, Australia.\nRose, Felicity. Telethon Kids Institute, The University of Western Australia, Perth, Western Australia, Australia.\nRose, Felicity. Cooperative Research Centre for Living with Autism (Autism CRC), Brisbane, Queensland, Australia.\nVidler, Sally. Cooperative Research Centre for Living with Autism (Autism CRC), Brisbane, Queensland, Australia.\nWhitehouse, Andrew J O. Telethon Kids Institute, The University of Western Australia, Perth, Western Australia, Australia.\nWhitehouse, Andrew J O. Cooperative Research Centre for Living with Autism (Autism CRC), Brisbane, Queensland, Australia.","page":"17-28","title":"Dental care experiences and clinical phenotypes in children on the autism spectrum.","volume":"43","author":[{"family":"Alvares","given":"Gail A"},{"family":"Mekertichian","given":"Kareen"},{"family":"Rose","given":"Felicity"},{"family":"Vidler","given":"Sally"},{"family":"Whitehouse","given":"Andrew J O"}],"issued":{"date-parts":[["2023"]]}}},{"id":225,"uris":["http://zotero.org/users/local/u8OOu0Q0/items/LAATE88D"],"itemData":{"id":225,"type":"article-journal","container-title":"Тихоокеанский медицинский журнал","issue":"2 (80)","note":"ISBN: 1609-1175\npublisher: Государственное бюджетное образовательное учреждение высшего …","page":"19-24","title":"Особенности оказания стоматологической помощи детям с расстройствами аутистического спектра","author":[{"family":"Суетенков","given":"Д. Е."},{"family":"Фирсова","given":"И. В."},{"family":"Саютина","given":"Лариса Владимировна"},{"family":"Казакова","given":"Л. Н."},{"family":"Нарыжная","given":"Е. В."},{"family":"Насруллаев","given":"Р. К."}],"issued":{"date-parts":[["2020"]]}}},{"id":228,"uris":["http://zotero.org/users/local/u8OOu0Q0/items/ZUL6XAQZ"],"itemData":{"id":228,"type":"article-journal","abstract":"Background: The objective of this retrospective study was to assess the oral health status and treatment needs of children with ASD and to explore the differences in risk factors and oral health care status and the risk factors for treatment under GA. Methods: Dental charts of children between 6 and 14 years of age who were examined at a dental facility associated with the College of Dentistry, University of Saskatchewan between 2016 to 2019 were assessed. Children who were identified as having ASD, as well as an age- and gender-matched control group consisting of otherwise healthy children were included in the study. Results: The sample included 346 dental records, with 173 children having a diagnosis of ASD. Children diagnosed with ASD had significantly higher experience with caries (91.3% vs. 65.9%, p = 0.003) and severity (mean DMFT/dmft = 8.18 ± 1.62 vs. 4.93 ± 0.58 p = 0.007). Children with ASD were also older when visiting the dentist for the first time (age of 5.97 ± 1.18 vs. 2.79 ± 1.09, p = 0.02)). Children with ASD were less likely to brush once a day (66.5% vs. 88.4%, p = 0.02), were more likely to have bruxism (35.8% vs. 10.4%, p = 0.003) and were less likely to have class I occlusion (64.7% vs. 80.9%, p = 0.03). Findings from the logistic regression analysis revealed that children with ASD were also 2.13 times more likely to receive a referral for general anesthesia when all other variables were held constant (p = 0.03). Conclusions: This research demonstrates that children diagnosed with ASD may face more barriers with access to oral health care, leading to poorer outcomes and greater treatment dental needs.","container-title":"Dentistry Journal","DOI":"10.3390/dj10120224","ISSN":"2304-6767","issue":"12","journalAbbreviation":"Dentistry Journal","language":"en","page":"224","source":"DOI.org (Crossref)","title":"The Oral Health Status and Treatment Needs of Pediatric Patients Living with Autism Spectrum Disorder: A Retrospective Study","title-short":"The Oral Health Status and Treatment Needs of Pediatric Patients Living with Autism Spectrum Disorder","volume":"10","author":[{"family":"Hasell","given":"Sara"},{"family":"Hussain","given":"Ahmed"},{"family":"Da Silva","given":"Keith"}],"issued":{"date-parts":[["2022",11,28]]}}}],"schema":"https://github.com/citation-style-language/schema/raw/master/csl-citation.json"} </w:instrText>
      </w:r>
      <w:r w:rsidR="00D078C8">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65</w:t>
      </w:r>
      <w:r w:rsidR="00B44FFA">
        <w:rPr>
          <w:rFonts w:ascii="Times New Roman" w:hAnsi="Times New Roman" w:cs="Times New Roman"/>
          <w:kern w:val="0"/>
          <w:sz w:val="28"/>
        </w:rPr>
        <w:t>]</w:t>
      </w:r>
      <w:r w:rsidR="00D078C8">
        <w:rPr>
          <w:rFonts w:ascii="Times New Roman" w:hAnsi="Times New Roman" w:cs="Times New Roman"/>
          <w:sz w:val="28"/>
          <w:szCs w:val="28"/>
          <w:lang w:val="ru-RU"/>
        </w:rPr>
        <w:fldChar w:fldCharType="end"/>
      </w:r>
      <w:r w:rsidR="005D78C7" w:rsidRPr="005D78C7">
        <w:rPr>
          <w:rFonts w:ascii="Times New Roman" w:hAnsi="Times New Roman" w:cs="Times New Roman"/>
          <w:sz w:val="28"/>
          <w:szCs w:val="28"/>
          <w:lang w:val="ru-RU"/>
        </w:rPr>
        <w:t>.</w:t>
      </w:r>
      <w:r>
        <w:rPr>
          <w:rFonts w:ascii="Times New Roman" w:hAnsi="Times New Roman" w:cs="Times New Roman"/>
          <w:sz w:val="28"/>
          <w:szCs w:val="28"/>
          <w:lang w:val="ru-RU"/>
        </w:rPr>
        <w:t>Многочисленные</w:t>
      </w:r>
      <w:r w:rsidR="005D78C7" w:rsidRPr="005D78C7">
        <w:rPr>
          <w:rFonts w:ascii="Times New Roman" w:hAnsi="Times New Roman" w:cs="Times New Roman"/>
          <w:sz w:val="28"/>
          <w:szCs w:val="28"/>
          <w:lang w:val="ru-RU"/>
        </w:rPr>
        <w:t xml:space="preserve"> исследования подчёркивают, что традиционные методы организации стоматологического приёма оказываются </w:t>
      </w:r>
      <w:r w:rsidR="005D78C7" w:rsidRPr="005D78C7">
        <w:rPr>
          <w:rFonts w:ascii="Times New Roman" w:hAnsi="Times New Roman" w:cs="Times New Roman"/>
          <w:sz w:val="28"/>
          <w:szCs w:val="28"/>
          <w:lang w:val="ru-RU"/>
        </w:rPr>
        <w:lastRenderedPageBreak/>
        <w:t>недостаточно эффективными в отношении детей с РАС, поскольку они не компенсируют глубокие нарушения социального взаимодействия, страх новизны, трудности в следовании инструкциям</w:t>
      </w:r>
      <w:r w:rsidR="00D078C8" w:rsidRPr="00D078C8">
        <w:rPr>
          <w:rFonts w:ascii="Times New Roman" w:hAnsi="Times New Roman" w:cs="Times New Roman"/>
          <w:sz w:val="28"/>
          <w:szCs w:val="28"/>
          <w:lang w:val="ru-RU"/>
        </w:rPr>
        <w:t xml:space="preserve"> </w:t>
      </w:r>
      <w:r w:rsidR="00D078C8">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{"citationID":"fzx85gV2","properties":{"formattedCitation":"(4,35,65)","plainCitation":"(4,35,65)","noteIndex":0},"citationItems":[{"id":72,"uris":["http://zotero.org/users/local/u8OOu0Q0/items/5B6783ZI"],"itemData":{"id":72,"type":"article-journal","abstract":"AIMS: Children diagnosed with autism spectrum disorder may be at higher likelihood of experiencing poorer oral health and difficulties accessing dental health care. However, identifying which children on the autism spectrum may be more vulnerable to experiencing dental care difficulties is still unknown. This study investigated parental reports of oral health and dental service needs of children diagnosed with autism and explored relationships with clinical phenotypes., METHODS AND RESULTS: Participants (n = 140) were parents of children on the autism spectrum who had participated in a large national biobank study, the Australian Autism Biobank, invited to complete additional surveys about oral health, service use, and barriers to care. One third of parents reported their child's oral health was worse than other children the same age, with 26% reporting untreated dental problems. A third of children were reported to have undergone general anaesthesia at least once for dental procedures. Children who had undergone general anaesthesia were more likely to have intellectual disability and greater functional difficulties. Parents of children with greater functional limitations and sensory challenges reported experiencing barriers to accessing dental care more frequently., CONCLUSION: These results have important implications for paediatric dentists working with children diagnosed with autism with co-occurring intellectual, functional, and sensory challenges. Findings may inform the development of more personalised autism-specific supports. Copyright © 2022 Special Care Dentistry Association and Wiley Periodicals LLC.","archive":"Ovid MEDLINE(R) &lt;2023&gt;","container-title":"Special care in dentistry : official publication of the American Association of Hospital Dentists, the Academy of Dentistry for the Handicapped, and the American Society for Geriatric Dentistry","DOI":"10.1111/scd.12746","ISSN":"1754-4505","issue":"1","journalAbbreviation":"Spec Care Dentist","note":"publisher-place: United States\nAlvares, Gail A. Telethon Kids Institute, The University of Western Australia, Perth, Western Australia, Australia.\nAlvares, Gail A. Cooperative Research Centre for Living with Autism (Autism CRC), Brisbane, Queensland, Australia.\nMekertichian, Kareen. Australasian Academy of Paediatric Dentistry, Sydney, New South Wales, Australia.\nRose, Felicity. Telethon Kids Institute, The University of Western Australia, Perth, Western Australia, Australia.\nRose, Felicity. Cooperative Research Centre for Living with Autism (Autism CRC), Brisbane, Queensland, Australia.\nVidler, Sally. Cooperative Research Centre for Living with Autism (Autism CRC), Brisbane, Queensland, Australia.\nWhitehouse, Andrew J O. Telethon Kids Institute, The University of Western Australia, Perth, Western Australia, Australia.\nWhitehouse, Andrew J O. Cooperative Research Centre for Living with Autism (Autism CRC), Brisbane, Queensland, Australia.","page":"17-28","title":"Dental care experiences and clinical phenotypes in children on the autism spectrum.","volume":"43","author":[{"family":"Alvares","given":"Gail A"},{"family":"Mekertichian","given":"Kareen"},{"family":"Rose","given":"Felicity"},{"family":"Vidler","given":"Sally"},{"family":"Whitehouse","given":"Andrew J O"}],"issued":{"date-parts":[["2023"]]}}},{"id":225,"uris":["http://zotero.org/users/local/u8OOu0Q0/items/LAATE88D"],"itemData":{"id":225,"type":"article-journal","container-title":"Тихоокеанский медицинский журнал","issue":"2 (80)","note":"ISBN: 1609-1175\npublisher: Государственное бюджетное образовательное учреждение высшего …","page":"19-24","title":"Особенности оказания стоматологической помощи детям с расстройствами аутистического спектра","author":[{"family":"Суетенков","given":"Д. Е."},{"family":"Фирсова","given":"И. В."},{"family":"Саютина","given":"Лариса Владимировна"},{"family":"Казакова","given":"Л. Н."},{"family":"Нарыжная","given":"Е. В."},{"family":"Насруллаев","given":"Р. К."}],"issued":{"date-parts":[["2020"]]}}},{"id":228,"uris":["http://zotero.org/users/local/u8OOu0Q0/items/ZUL6XAQZ"],"itemData":{"id":228,"type":"article-journal","abstract":"Background: The objective of this retrospective study was to assess the oral health status and treatment needs of children with ASD and to explore the differences in risk factors and oral health care status and the risk factors for treatment under GA. Methods: Dental charts of children between 6 and 14 years of age who were examined at a dental facility associated with the College of Dentistry, University of Saskatchewan between 2016 to 2019 were assessed. Children who were identified as having ASD, as well as an age- and gender-matched control group consisting of otherwise healthy children were included in the study. Results: The sample included 346 dental records, with 173 children having a diagnosis of ASD. Children diagnosed with ASD had significantly higher experience with caries (91.3% vs. 65.9%, p = 0.003) and severity (mean DMFT/dmft = 8.18 ± 1.62 vs. 4.93 ± 0.58 p = 0.007). Children with ASD were also older when visiting the dentist for the first time (age of 5.97 ± 1.18 vs. 2.79 ± 1.09, p = 0.02)). Children with ASD were less likely to brush once a day (66.5% vs. 88.4%, p = 0.02), were more likely to have bruxism (35.8% vs. 10.4%, p = 0.003) and were less likely to have class I occlusion (64.7% vs. 80.9%, p = 0.03). Findings from the logistic regression analysis revealed that children with ASD were also 2.13 times more likely to receive a referral for general anesthesia when all other variables were held constant (p = 0.03). Conclusions: This research demonstrates that children diagnosed with ASD may face more barriers with access to oral health care, leading to poorer outcomes and greater treatment dental needs.","container-title":"Dentistry Journal","DOI":"10.3390/dj10120224","ISSN":"2304-6767","issue":"12","journalAbbreviation":"Dentistry Journal","language":"en","page":"224","source":"DOI.org (Crossref)","title":"The Oral Health Status and Treatment Needs of Pediatric Patients Living with Autism Spectrum Disorder: A Retrospective Study","title-short":"The Oral Health Status and Treatment Needs of Pediatric Patients Living with Autism Spectrum Disorder","volume":"10","author":[{"family":"Hasell","given":"Sara"},{"family":"Hussain","given":"Ahmed"},{"family":"Da Silva","given":"Keith"}],"issued":{"date-parts":[["2022",11,28]]}}}],"schema":"https://github.com/citation-style-language/schema/raw/master/csl-citation.json"} </w:instrText>
      </w:r>
      <w:r w:rsidR="00D078C8">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65</w:t>
      </w:r>
      <w:r w:rsidR="00766BEB">
        <w:rPr>
          <w:rFonts w:ascii="Times New Roman" w:hAnsi="Times New Roman" w:cs="Times New Roman"/>
          <w:sz w:val="28"/>
          <w:lang w:val="ru-RU"/>
        </w:rPr>
        <w:t>,с. 19</w:t>
      </w:r>
      <w:r w:rsidR="00B44FFA">
        <w:rPr>
          <w:rFonts w:ascii="Times New Roman" w:hAnsi="Times New Roman" w:cs="Times New Roman"/>
          <w:kern w:val="0"/>
          <w:sz w:val="28"/>
        </w:rPr>
        <w:t>]</w:t>
      </w:r>
      <w:r w:rsidR="00D078C8">
        <w:rPr>
          <w:rFonts w:ascii="Times New Roman" w:hAnsi="Times New Roman" w:cs="Times New Roman"/>
          <w:sz w:val="28"/>
          <w:szCs w:val="28"/>
          <w:lang w:val="ru-RU"/>
        </w:rPr>
        <w:fldChar w:fldCharType="end"/>
      </w:r>
      <w:r w:rsidR="005D78C7" w:rsidRPr="005D78C7">
        <w:rPr>
          <w:rFonts w:ascii="Times New Roman" w:hAnsi="Times New Roman" w:cs="Times New Roman"/>
          <w:sz w:val="28"/>
          <w:szCs w:val="28"/>
          <w:lang w:val="ru-RU"/>
        </w:rPr>
        <w:t>.</w:t>
      </w:r>
    </w:p>
    <w:p w14:paraId="0B924E1B" w14:textId="65E12FB6" w:rsidR="00837DFA" w:rsidRPr="005D78C7" w:rsidRDefault="00322B94" w:rsidP="008F3DFB">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eastAsia="ru-RU"/>
        </w:rPr>
        <w:t>О</w:t>
      </w:r>
      <w:proofErr w:type="spellStart"/>
      <w:r w:rsidR="005D78C7" w:rsidRPr="005D78C7">
        <w:rPr>
          <w:rFonts w:ascii="Times New Roman" w:hAnsi="Times New Roman" w:cs="Times New Roman"/>
          <w:sz w:val="28"/>
          <w:szCs w:val="28"/>
          <w:lang w:eastAsia="ru-RU"/>
        </w:rPr>
        <w:t>сновные</w:t>
      </w:r>
      <w:proofErr w:type="spellEnd"/>
      <w:r w:rsidR="005D78C7" w:rsidRPr="005D78C7">
        <w:rPr>
          <w:rFonts w:ascii="Times New Roman" w:hAnsi="Times New Roman" w:cs="Times New Roman"/>
          <w:sz w:val="28"/>
          <w:szCs w:val="28"/>
          <w:lang w:eastAsia="ru-RU"/>
        </w:rPr>
        <w:t xml:space="preserve"> трудности стоматологического приёма у детей с РАС связаны с выраженной сенсорной чувствительностью, сниженной толерантностью к прикосновениям и звукам, трудностями в восприятии инструкций и отказом от сотрудничества. </w:t>
      </w:r>
      <w:r w:rsidR="00837DFA" w:rsidRPr="005D78C7">
        <w:rPr>
          <w:rFonts w:ascii="Times New Roman" w:hAnsi="Times New Roman" w:cs="Times New Roman"/>
          <w:sz w:val="28"/>
          <w:szCs w:val="28"/>
          <w:lang w:val="ru-RU"/>
        </w:rPr>
        <w:t xml:space="preserve">У значительной части детей с РАС наблюдаются выраженные проблемы гигиены полости рта, вызванные нарушениями моторики, </w:t>
      </w:r>
      <w:proofErr w:type="spellStart"/>
      <w:r w:rsidR="00837DFA" w:rsidRPr="005D78C7">
        <w:rPr>
          <w:rFonts w:ascii="Times New Roman" w:hAnsi="Times New Roman" w:cs="Times New Roman"/>
          <w:sz w:val="28"/>
          <w:szCs w:val="28"/>
          <w:lang w:val="ru-RU"/>
        </w:rPr>
        <w:t>диспраксией</w:t>
      </w:r>
      <w:proofErr w:type="spellEnd"/>
      <w:r w:rsidR="00837DFA" w:rsidRPr="005D78C7">
        <w:rPr>
          <w:rFonts w:ascii="Times New Roman" w:hAnsi="Times New Roman" w:cs="Times New Roman"/>
          <w:sz w:val="28"/>
          <w:szCs w:val="28"/>
          <w:lang w:val="ru-RU"/>
        </w:rPr>
        <w:t xml:space="preserve"> и сенсорным дискомфортом</w:t>
      </w:r>
      <w:r w:rsidR="00913B2D">
        <w:rPr>
          <w:rFonts w:ascii="Times New Roman" w:hAnsi="Times New Roman" w:cs="Times New Roman"/>
          <w:sz w:val="28"/>
          <w:szCs w:val="28"/>
          <w:lang w:val="ru-RU"/>
        </w:rPr>
        <w:t xml:space="preserve"> </w:t>
      </w:r>
      <w:r w:rsidR="00913B2D">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{"citationID":"QRRmOVnq","properties":{"formattedCitation":"(44,66)","plainCitation":"(44,66)","noteIndex":0},"citationItems":[{"id":28,"uris":["http://zotero.org/users/local/u8OOu0Q0/items/P8HUER45"],"itemData":{"id":28,"type":"article-journal","container-title":"Journal of Applied Oral Science","DOI":"10.1590/S1678-77572011000300006","ISSN":"1678-7757","issue":"3","journalAbbreviation":"J. Appl. Oral Sci.","page":"212-217","source":"DOI.org (Crossref)","title":"Dental caries experience, oral health status and treatment needs of dental patients with autism","volume":"19","author":[{"family":"Jaber","given":"Mohamed Abdullah"}],"issued":{"date-parts":[["2011",6]]}}},{"id":78,"uris":["http://zotero.org/users/local/u8OOu0Q0/items/UKNYHWFL"],"itemData":{"id":78,"type":"article-journal","abstract":"Autistic children and adolescents are at high risk of dental disease and experience oral health inequalities. They consistently show high levels of unmet needs in relation to their oral health and access to dental care. There are no systematic reviews that bring together the evidence on the factors that influence oral hygiene behaviours, and access to and provision of dental care for autistic children and adolescents. A systematic search will be carried out in eight international databases and in grey literature of qualitative, quantitative and mixed method research studies from countries with a High Development Index which relate to oral health behaviours, and access to and provision of dental care. Only studies where participants are autistic children and adolescents aged 19 years or under, parents/guardians/caregivers, support staff, or oral health care providers will be included. Quantitative and qualitative data will be synthesized together through data transformation using a convergent integrated approach. Thematic synthesis will be used to carry out an inductive analysis of the data. The findings from the systematic review which this protocol generates will be used in the development of an appropriate local clinic care pathway for autistic children/adolescents and to inform national policies and practices. Prospero registration: CRD 42021248764.","archive":"Ovid MEDLINE(R) &lt;2021&gt;","container-title":"International journal of environmental research and public health","DOI":"10.3390/ijerph182312346","ISSN":"1660-4601","issue":"23","journalAbbreviation":"Int J Environ Res Public Health","note":"publisher-place: Switzerland\nErwin, Jo. Peninsula Dental School, University of Plymouth, Drake Circus, Plymouth PL4 8AA, UK.\nPaisi, Martha. Peninsula Dental School, University of Plymouth, Drake Circus, Plymouth PL4 8AA, UK.\nPaisi, Martha. School of Nursing and Midwifery, University of Plymouth, Drake Circus, Plymouth PL4 8AA, UK.\nPaisi, Martha. Peninsula Dental Social Enterprise, Plymouth Science Park, Research Way, Plymouth PL6 8BT, UK.\nWitton, Robert. Peninsula Dental School, University of Plymouth, Drake Circus, Plymouth PL4 8AA, UK.\nWitton, Robert. Peninsula Dental Social Enterprise, Plymouth Science Park, Research Way, Plymouth PL6 8BT, UK.\nNeill, Sarah. School of Nursing and Midwifery, University of Plymouth, Drake Circus, Plymouth PL4 8AA, UK.\nBurns, Lorna. Peninsula Dental School, University of Plymouth, Drake Circus, Plymouth PL4 8AA, UK.\nVassallo, Isaac. School of Engineering, Computing and Mathematics, University of Plymouth, Drake Circus, Plymouth PL4 8AA, UK.\nNelder, Abigail. Peninsula Dental Social Enterprise, Plymouth Science Park, Research Way, Plymouth PL6 8BT, UK.\nFacenfield, Jemma. Peninsula Dental Social Enterprise, Plymouth Science Park, Research Way, Plymouth PL6 8BT, UK.\nDevalia, Urshla. Royal National ENT and Eastman Dental Hospital, London University, 47-49 Huntley St, London WC1E 6DG, UK.\nVassallo, Tara. Plymouth Institute of Education, University of Plymouth, Drake Circus, Plymouth PL4 8AA, UK.\nVassallo, Tara. National Autistic Society-Plymouth &amp; District Branch, Plymouth PL1 4QU, UK.","title":"Factors Influencing Oral Health Behaviours, Access and Provision of Dental Care for Autistic Children and Adolescents in Countries with a Very High Human Development Index: Protocol for a Mixed Methods Systematic Review.","URL":"https://access.ovid.com/custom/redirector/wayfless.html?idp=https://kclidpdev.kcl.ac.uk/idp/shibboleth&amp;url=http://ovidsp.ovid.com/ovidweb.cgi?T=JS&amp;CSC=Y&amp;NEWS=N&amp;PAGE=fulltext&amp;D=med20&amp;DO=10.3390%2fijerph182312346","volume":"18","author":[{"family":"Erwin","given":"Jo"},{"family":"Paisi","given":"Martha"},{"family":"Witton","given":"Robert"},{"family":"Neill","given":"Sarah"},{"family":"Burns","given":"Lorna"},{"family":"Vassallo","given":"Isaac"},{"family":"Nelder","given":"Abigail"},{"family":"Facenfield","given":"Jemma"},{"family":"Devalia","given":"Urshla"},{"family":"Vassallo","given":"Tara"}],"issued":{"date-parts":[["2021"]]}}}],"schema":"https://github.com/citation-style-language/schema/raw/master/csl-citation.json"} </w:instrText>
      </w:r>
      <w:r w:rsidR="00913B2D">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66</w:t>
      </w:r>
      <w:r w:rsidR="00B44FFA">
        <w:rPr>
          <w:rFonts w:ascii="Times New Roman" w:hAnsi="Times New Roman" w:cs="Times New Roman"/>
          <w:kern w:val="0"/>
          <w:sz w:val="28"/>
        </w:rPr>
        <w:t>]</w:t>
      </w:r>
      <w:r w:rsidR="00913B2D">
        <w:rPr>
          <w:rFonts w:ascii="Times New Roman" w:hAnsi="Times New Roman" w:cs="Times New Roman"/>
          <w:sz w:val="28"/>
          <w:szCs w:val="28"/>
          <w:lang w:val="ru-RU"/>
        </w:rPr>
        <w:fldChar w:fldCharType="end"/>
      </w:r>
      <w:r w:rsidR="00837DFA" w:rsidRPr="005D78C7">
        <w:rPr>
          <w:rFonts w:ascii="Times New Roman" w:hAnsi="Times New Roman" w:cs="Times New Roman"/>
          <w:sz w:val="28"/>
          <w:szCs w:val="28"/>
          <w:lang w:val="ru-RU"/>
        </w:rPr>
        <w:t>. Поэтому важной задачей стоматолога является обучение родителей корректным методом помощи ребёнку дома, включая подбор подходящих щёток (зачастую электрических, снижающих сенсорную нагрузку), паст, адаптацию гигиенических инструкций с использованием визуальных подсказок и расписания последовательности действий.</w:t>
      </w:r>
      <w:r w:rsidR="00981000">
        <w:rPr>
          <w:rFonts w:ascii="Times New Roman" w:hAnsi="Times New Roman" w:cs="Times New Roman"/>
          <w:sz w:val="28"/>
          <w:szCs w:val="28"/>
          <w:lang w:val="ru-RU"/>
        </w:rPr>
        <w:t xml:space="preserve"> </w:t>
      </w:r>
      <w:r>
        <w:rPr>
          <w:rFonts w:ascii="Times New Roman" w:hAnsi="Times New Roman" w:cs="Times New Roman"/>
          <w:sz w:val="28"/>
          <w:szCs w:val="28"/>
          <w:lang w:val="ru-RU" w:eastAsia="ru-RU"/>
        </w:rPr>
        <w:t>О</w:t>
      </w:r>
      <w:proofErr w:type="spellStart"/>
      <w:r w:rsidR="005D78C7" w:rsidRPr="005D78C7">
        <w:rPr>
          <w:rFonts w:ascii="Times New Roman" w:hAnsi="Times New Roman" w:cs="Times New Roman"/>
          <w:sz w:val="28"/>
          <w:szCs w:val="28"/>
          <w:lang w:eastAsia="ru-RU"/>
        </w:rPr>
        <w:t>сновные</w:t>
      </w:r>
      <w:proofErr w:type="spellEnd"/>
      <w:r w:rsidR="005D78C7" w:rsidRPr="005D78C7">
        <w:rPr>
          <w:rFonts w:ascii="Times New Roman" w:hAnsi="Times New Roman" w:cs="Times New Roman"/>
          <w:sz w:val="28"/>
          <w:szCs w:val="28"/>
          <w:lang w:eastAsia="ru-RU"/>
        </w:rPr>
        <w:t xml:space="preserve"> трудности стоматологического приёма у детей с РАС связаны с выраженной сенсорной чувствительностью, сниженной толерантностью к прикосновениям и звукам, трудностями в восприятии инструкций и отказом от сотрудничества. </w:t>
      </w:r>
      <w:r w:rsidR="00837DFA" w:rsidRPr="005D78C7">
        <w:rPr>
          <w:rFonts w:ascii="Times New Roman" w:hAnsi="Times New Roman" w:cs="Times New Roman"/>
          <w:sz w:val="28"/>
          <w:szCs w:val="28"/>
          <w:lang w:val="ru-RU"/>
        </w:rPr>
        <w:t xml:space="preserve">У значительной части детей с РАС наблюдаются выраженные проблемы гигиены полости рта, вызванные нарушениями моторики, </w:t>
      </w:r>
      <w:proofErr w:type="spellStart"/>
      <w:r w:rsidR="00837DFA" w:rsidRPr="005D78C7">
        <w:rPr>
          <w:rFonts w:ascii="Times New Roman" w:hAnsi="Times New Roman" w:cs="Times New Roman"/>
          <w:sz w:val="28"/>
          <w:szCs w:val="28"/>
          <w:lang w:val="ru-RU"/>
        </w:rPr>
        <w:t>диспраксией</w:t>
      </w:r>
      <w:proofErr w:type="spellEnd"/>
      <w:r w:rsidR="00837DFA" w:rsidRPr="005D78C7">
        <w:rPr>
          <w:rFonts w:ascii="Times New Roman" w:hAnsi="Times New Roman" w:cs="Times New Roman"/>
          <w:sz w:val="28"/>
          <w:szCs w:val="28"/>
          <w:lang w:val="ru-RU"/>
        </w:rPr>
        <w:t xml:space="preserve"> и сенсорным дискомфортом</w:t>
      </w:r>
      <w:r w:rsidR="00913B2D">
        <w:rPr>
          <w:rFonts w:ascii="Times New Roman" w:hAnsi="Times New Roman" w:cs="Times New Roman"/>
          <w:sz w:val="28"/>
          <w:szCs w:val="28"/>
          <w:lang w:val="ru-RU"/>
        </w:rPr>
        <w:t xml:space="preserve"> </w:t>
      </w:r>
      <w:r w:rsidR="00913B2D">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{"citationID":"vt3YYWn1","properties":{"formattedCitation":"(44,54,66)","plainCitation":"(44,54,66)","noteIndex":0},"citationItems":[{"id":28,"uris":["http://zotero.org/users/local/u8OOu0Q0/items/P8HUER45"],"itemData":{"id":28,"type":"article-journal","container-title":"Journal of Applied Oral Science","DOI":"10.1590/S1678-77572011000300006","ISSN":"1678-7757","issue":"3","journalAbbreviation":"J. Appl. Oral Sci.","page":"212-217","source":"DOI.org (Crossref)","title":"Dental caries experience, oral health status and treatment needs of dental patients with autism","volume":"19","author":[{"family":"Jaber","given":"Mohamed Abdullah"}],"issued":{"date-parts":[["2011",6]]}}},{"id":67,"uris":["http://zotero.org/users/local/u8OOu0Q0/items/YYLR953A"],"itemData":{"id":67,"type":"article-journal","abstract":"BACKGROUND: Autism spectrum disorder is a neurodevelopmental condition which has posed a challenge to carers, pediatricians and dentists through the years. Over the last four decades, the disorder has been better understood and management techniques have evolved. In the field of dentistry, the autistic child presents difficulty in management, even for the simplest dental procedures. A comprehensive understanding of other psychoeducational and behavioral approaches to manage autism is very important. This article aims to introduce various important key techniques such as Applied Behavior Analysis, TEACCH, Sensory Adapted Dental Environment, Picture Exchange Communication System, and Animal Assisted Therapy and analyze their application in dentistry., METHODS: A search of literature was carried out in Clinicaltrials.gov, Medline and Scopus with the search terms \"Applied Behavior Analysis,\" \"TEACCH,\" \"Sensory Adapted Dental Environment,\" \"Picture Exchange Communication System,\" and \"Animal Assisted Therapy\" along with \"autism OR autistic,\" \"dental OR dentistry OR oral health.\" After the screening for inclusion and exclusion criteria, 10 eligible articles were included, in English, published within the last 10 years., RESULTS: Limited research was available regarding these lesser-known behavioral approaches in dentistry. The few that were available showed encouraging results. The different techniques proved useful in increasing acceptance of dental treatment and reducing behavioral disturbances. The patients experienced reduced dental anxiety, lesser discomfort, improved communication, and knowledge., CONCLUSION: Pediatric and special care dentists are likely to benefit by incorporating the recommended comprehensive behavior management techniques in their practice. There is evidence that these techniques will reduce behavioral disturbances in autistic children thereby making primary dental care possible without the need for sedation or general anesthesia. Copyright © 2023 Special Care Dentistry Association and Wiley Periodicals LLC.","archive":"Ovid MEDLINE(R) &lt;2023&gt;","container-title":"Special care in dentistry : official publication of the American Association of Hospital Dentists, the Academy of Dentistry for the Handicapped, and the American Society for Geriatric Dentistry","DOI":"10.1111/scd.12867","ISSN":"1754-4505","issue":"6","journalAbbreviation":"Spec Care Dentist","note":"publisher-place: United States\nGoyal, Tavisha. Department of Pedodontics and Preventive Dentistry, University College of Medical Sciences, Guru Teg Bahadur Hospital, University of Delhi, Delhi, India.\nKalra, Namita. Department of Pedodontics and Preventive Dentistry, University College of Medical Sciences, Guru Teg Bahadur Hospital, University of Delhi, Delhi, India.\nTyagi, Rishi. Department of Pedodontics and Preventive Dentistry, University College of Medical Sciences, Guru Teg Bahadur Hospital, University of Delhi, Delhi, India.\nKhatri, Amit. Department of Pedodontics and Preventive Dentistry, University College of Medical Sciences, Guru Teg Bahadur Hospital, University of Delhi, Delhi, India.\nSabherwal, Puja. Department of Pedodontics and Preventive Dentistry, University College of Medical Sciences, Guru Teg Bahadur Hospital, University of Delhi, Delhi, India.\nYangdol, Padma. Department of Pedodontics and Preventive Dentistry, University College of Medical Sciences, Guru Teg Bahadur Hospital, University of Delhi, Delhi, India.","page":"856-868","title":"Evidence-based analysis of multi-pronged approaches for education and behavior management of autistic patients in a dental setting.","volume":"43","author":[{"family":"Goyal","given":"Tavisha"},{"family":"Kalra","given":"Namita"},{"family":"Tyagi","given":"Rishi"},{"family":"Khatri","given":"Amit"},{"family":"Sabherwal","given":"Puja"},{"family":"Yangdol","given":"Padma"}],"issued":{"date-parts":[["2023"]]}}},{"id":78,"uris":["http://zotero.org/users/local/u8OOu0Q0/items/UKNYHWFL"],"itemData":{"id":78,"type":"article-journal","abstract":"Autistic children and adolescents are at high risk of dental disease and experience oral health inequalities. They consistently show high levels of unmet needs in relation to their oral health and access to dental care. There are no systematic reviews that bring together the evidence on the factors that influence oral hygiene behaviours, and access to and provision of dental care for autistic children and adolescents. A systematic search will be carried out in eight international databases and in grey literature of qualitative, quantitative and mixed method research studies from countries with a High Development Index which relate to oral health behaviours, and access to and provision of dental care. Only studies where participants are autistic children and adolescents aged 19 years or under, parents/guardians/caregivers, support staff, or oral health care providers will be included. Quantitative and qualitative data will be synthesized together through data transformation using a convergent integrated approach. Thematic synthesis will be used to carry out an inductive analysis of the data. The findings from the systematic review which this protocol generates will be used in the development of an appropriate local clinic care pathway for autistic children/adolescents and to inform national policies and practices. Prospero registration: CRD 42021248764.","archive":"Ovid MEDLINE(R) &lt;2021&gt;","container-title":"International journal of environmental research and public health","DOI":"10.3390/ijerph182312346","ISSN":"1660-4601","issue":"23","journalAbbreviation":"Int J Environ Res Public Health","note":"publisher-place: Switzerland\nErwin, Jo. Peninsula Dental School, University of Plymouth, Drake Circus, Plymouth PL4 8AA, UK.\nPaisi, Martha. Peninsula Dental School, University of Plymouth, Drake Circus, Plymouth PL4 8AA, UK.\nPaisi, Martha. School of Nursing and Midwifery, University of Plymouth, Drake Circus, Plymouth PL4 8AA, UK.\nPaisi, Martha. Peninsula Dental Social Enterprise, Plymouth Science Park, Research Way, Plymouth PL6 8BT, UK.\nWitton, Robert. Peninsula Dental School, University of Plymouth, Drake Circus, Plymouth PL4 8AA, UK.\nWitton, Robert. Peninsula Dental Social Enterprise, Plymouth Science Park, Research Way, Plymouth PL6 8BT, UK.\nNeill, Sarah. School of Nursing and Midwifery, University of Plymouth, Drake Circus, Plymouth PL4 8AA, UK.\nBurns, Lorna. Peninsula Dental School, University of Plymouth, Drake Circus, Plymouth PL4 8AA, UK.\nVassallo, Isaac. School of Engineering, Computing and Mathematics, University of Plymouth, Drake Circus, Plymouth PL4 8AA, UK.\nNelder, Abigail. Peninsula Dental Social Enterprise, Plymouth Science Park, Research Way, Plymouth PL6 8BT, UK.\nFacenfield, Jemma. Peninsula Dental Social Enterprise, Plymouth Science Park, Research Way, Plymouth PL6 8BT, UK.\nDevalia, Urshla. Royal National ENT and Eastman Dental Hospital, London University, 47-49 Huntley St, London WC1E 6DG, UK.\nVassallo, Tara. Plymouth Institute of Education, University of Plymouth, Drake Circus, Plymouth PL4 8AA, UK.\nVassallo, Tara. National Autistic Society-Plymouth &amp; District Branch, Plymouth PL1 4QU, UK.","title":"Factors Influencing Oral Health Behaviours, Access and Provision of Dental Care for Autistic Children and Adolescents in Countries with a Very High Human Development Index: Protocol for a Mixed Methods Systematic Review.","URL":"https://access.ovid.com/custom/redirector/wayfless.html?idp=https://kclidpdev.kcl.ac.uk/idp/shibboleth&amp;url=http://ovidsp.ovid.com/ovidweb.cgi?T=JS&amp;CSC=Y&amp;NEWS=N&amp;PAGE=fulltext&amp;D=med20&amp;DO=10.3390%2fijerph182312346","volume":"18","author":[{"family":"Erwin","given":"Jo"},{"family":"Paisi","given":"Martha"},{"family":"Witton","given":"Robert"},{"family":"Neill","given":"Sarah"},{"family":"Burns","given":"Lorna"},{"family":"Vassallo","given":"Isaac"},{"family":"Nelder","given":"Abigail"},{"family":"Facenfield","given":"Jemma"},{"family":"Devalia","given":"Urshla"},{"family":"Vassallo","given":"Tara"}],"issued":{"date-parts":[["2021"]]}}}],"schema":"https://github.com/citation-style-language/schema/raw/master/csl-citation.json"} </w:instrText>
      </w:r>
      <w:r w:rsidR="00913B2D">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66</w:t>
      </w:r>
      <w:r w:rsidR="00766BEB">
        <w:rPr>
          <w:rFonts w:ascii="Times New Roman" w:hAnsi="Times New Roman" w:cs="Times New Roman"/>
          <w:sz w:val="28"/>
          <w:lang w:val="ru-RU"/>
        </w:rPr>
        <w:t>,р. 47</w:t>
      </w:r>
      <w:r w:rsidR="00B44FFA">
        <w:rPr>
          <w:rFonts w:ascii="Times New Roman" w:hAnsi="Times New Roman" w:cs="Times New Roman"/>
          <w:kern w:val="0"/>
          <w:sz w:val="28"/>
        </w:rPr>
        <w:t>]</w:t>
      </w:r>
      <w:r w:rsidR="00913B2D">
        <w:rPr>
          <w:rFonts w:ascii="Times New Roman" w:hAnsi="Times New Roman" w:cs="Times New Roman"/>
          <w:sz w:val="28"/>
          <w:szCs w:val="28"/>
          <w:lang w:val="ru-RU"/>
        </w:rPr>
        <w:fldChar w:fldCharType="end"/>
      </w:r>
      <w:r w:rsidR="00837DFA" w:rsidRPr="005D78C7">
        <w:rPr>
          <w:rFonts w:ascii="Times New Roman" w:hAnsi="Times New Roman" w:cs="Times New Roman"/>
          <w:sz w:val="28"/>
          <w:szCs w:val="28"/>
          <w:lang w:val="ru-RU"/>
        </w:rPr>
        <w:t xml:space="preserve">. Поэтому важной задачей стоматолога является обучение родителей корректным методом помощи ребёнку дома, включая подбор подходящих щёток (зачастую электрических, снижающих сенсорную нагрузку), паст, адаптацию гигиенических инструкций с использованием визуальных подсказок и расписания последовательности действий.  </w:t>
      </w:r>
    </w:p>
    <w:p w14:paraId="22908812" w14:textId="3BB3A226"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eastAsia="ru-RU"/>
        </w:rPr>
        <w:t xml:space="preserve">В Саудовской Аравии 39% детей лишь иногда позволяют контролировать чистку зубов, а 10,2% полностью отказываются от любой манипуляции в ротовой полости </w:t>
      </w:r>
      <w:r w:rsidR="00913B2D">
        <w:rPr>
          <w:rFonts w:ascii="Times New Roman" w:hAnsi="Times New Roman" w:cs="Times New Roman"/>
          <w:sz w:val="28"/>
          <w:szCs w:val="28"/>
          <w:lang w:eastAsia="ru-RU"/>
        </w:rPr>
        <w:fldChar w:fldCharType="begin"/>
      </w:r>
      <w:r w:rsidR="00BC777D">
        <w:rPr>
          <w:rFonts w:ascii="Times New Roman" w:hAnsi="Times New Roman" w:cs="Times New Roman"/>
          <w:sz w:val="28"/>
          <w:szCs w:val="28"/>
          <w:lang w:eastAsia="ru-RU"/>
        </w:rPr>
        <w:instrText xml:space="preserve"> ADDIN ZOTERO_ITEM CSL_CITATION {"citationID":"Zc9QfYmk","properties":{"formattedCitation":"(50)","plainCitation":"(50)","noteIndex":0},"citationItems":[{"id":45,"uris":["http://zotero.org/users/local/u8OOu0Q0/items/H43HTZ8V"],"itemData":{"id":45,"type":"article-journal","container-title":"Journal of Autism and Developmental Disorders","DOI":"10.1007/s10803-020-04759-y","ISSN":"0162-3257, 1573-3432","issue":"8","journalAbbreviation":"J Autism Dev Disord","language":"en","page":"2988-2994","source":"DOI.org (Crossref)","title":"Barriers to Professional Dental Care among Children with Autism Spectrum Disorder","volume":"51","author":[{"family":"Alshihri","given":"Abdulmonem A."},{"family":"Al-Askar","given":"Mansour H."},{"family":"Aldossary","given":"Mohammed S."}],"issued":{"date-parts":[["2021",8]]}}}],"schema":"https://github.com/citation-style-language/schema/raw/master/csl-citation.json"} </w:instrText>
      </w:r>
      <w:r w:rsidR="00913B2D">
        <w:rPr>
          <w:rFonts w:ascii="Times New Roman" w:hAnsi="Times New Roman" w:cs="Times New Roman"/>
          <w:sz w:val="28"/>
          <w:szCs w:val="28"/>
          <w:lang w:eastAsia="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50</w:t>
      </w:r>
      <w:r w:rsidR="00766BEB">
        <w:rPr>
          <w:rFonts w:ascii="Times New Roman" w:hAnsi="Times New Roman" w:cs="Times New Roman"/>
          <w:sz w:val="28"/>
          <w:lang w:val="ru-RU"/>
        </w:rPr>
        <w:t>,р. 2988</w:t>
      </w:r>
      <w:r w:rsidR="00B44FFA">
        <w:rPr>
          <w:rFonts w:ascii="Times New Roman" w:hAnsi="Times New Roman" w:cs="Times New Roman"/>
          <w:kern w:val="0"/>
          <w:sz w:val="28"/>
        </w:rPr>
        <w:t>]</w:t>
      </w:r>
      <w:r w:rsidR="00913B2D">
        <w:rPr>
          <w:rFonts w:ascii="Times New Roman" w:hAnsi="Times New Roman" w:cs="Times New Roman"/>
          <w:sz w:val="28"/>
          <w:szCs w:val="28"/>
          <w:lang w:eastAsia="ru-RU"/>
        </w:rPr>
        <w:fldChar w:fldCharType="end"/>
      </w:r>
      <w:r w:rsidRPr="005D78C7">
        <w:rPr>
          <w:rFonts w:ascii="Times New Roman" w:hAnsi="Times New Roman" w:cs="Times New Roman"/>
          <w:sz w:val="28"/>
          <w:szCs w:val="28"/>
          <w:lang w:eastAsia="ru-RU"/>
        </w:rPr>
        <w:t xml:space="preserve">. </w:t>
      </w:r>
      <w:r w:rsidR="002B23E0" w:rsidRPr="005D78C7">
        <w:rPr>
          <w:rFonts w:ascii="Times New Roman" w:hAnsi="Times New Roman" w:cs="Times New Roman"/>
          <w:sz w:val="28"/>
          <w:szCs w:val="28"/>
          <w:lang w:val="ru-RU"/>
        </w:rPr>
        <w:t>Для преодоления этих трудностей были предложены различные адаптивные стратегии. Среди них – поведенческие методики, такие как «</w:t>
      </w:r>
      <w:r w:rsidR="002B23E0" w:rsidRPr="005D78C7">
        <w:rPr>
          <w:rFonts w:ascii="Times New Roman" w:hAnsi="Times New Roman" w:cs="Times New Roman"/>
          <w:sz w:val="28"/>
          <w:szCs w:val="28"/>
          <w:lang w:val="en-US"/>
        </w:rPr>
        <w:t>Tell</w:t>
      </w:r>
      <w:r w:rsidR="002B23E0" w:rsidRPr="005D78C7">
        <w:rPr>
          <w:rFonts w:ascii="Times New Roman" w:hAnsi="Times New Roman" w:cs="Times New Roman"/>
          <w:sz w:val="28"/>
          <w:szCs w:val="28"/>
          <w:lang w:val="ru-RU"/>
        </w:rPr>
        <w:t>-</w:t>
      </w:r>
      <w:r w:rsidR="002B23E0" w:rsidRPr="005D78C7">
        <w:rPr>
          <w:rFonts w:ascii="Times New Roman" w:hAnsi="Times New Roman" w:cs="Times New Roman"/>
          <w:sz w:val="28"/>
          <w:szCs w:val="28"/>
          <w:lang w:val="en-US"/>
        </w:rPr>
        <w:t>Show</w:t>
      </w:r>
      <w:r w:rsidR="002B23E0" w:rsidRPr="005D78C7">
        <w:rPr>
          <w:rFonts w:ascii="Times New Roman" w:hAnsi="Times New Roman" w:cs="Times New Roman"/>
          <w:sz w:val="28"/>
          <w:szCs w:val="28"/>
          <w:lang w:val="ru-RU"/>
        </w:rPr>
        <w:t>-</w:t>
      </w:r>
      <w:r w:rsidR="002B23E0" w:rsidRPr="005D78C7">
        <w:rPr>
          <w:rFonts w:ascii="Times New Roman" w:hAnsi="Times New Roman" w:cs="Times New Roman"/>
          <w:sz w:val="28"/>
          <w:szCs w:val="28"/>
          <w:lang w:val="en-US"/>
        </w:rPr>
        <w:t>Do</w:t>
      </w:r>
      <w:r w:rsidR="002B23E0" w:rsidRPr="005D78C7">
        <w:rPr>
          <w:rFonts w:ascii="Times New Roman" w:hAnsi="Times New Roman" w:cs="Times New Roman"/>
          <w:sz w:val="28"/>
          <w:szCs w:val="28"/>
          <w:lang w:val="ru-RU"/>
        </w:rPr>
        <w:t>»(расскажи-покажи-сделай), визуальные средства поддержки (</w:t>
      </w:r>
      <w:r w:rsidR="002B23E0" w:rsidRPr="005D78C7">
        <w:rPr>
          <w:rFonts w:ascii="Times New Roman" w:hAnsi="Times New Roman" w:cs="Times New Roman"/>
          <w:sz w:val="28"/>
          <w:szCs w:val="28"/>
          <w:lang w:val="en-US"/>
        </w:rPr>
        <w:t>PECS</w:t>
      </w:r>
      <w:r w:rsidR="002B23E0" w:rsidRPr="005D78C7">
        <w:rPr>
          <w:rFonts w:ascii="Times New Roman" w:hAnsi="Times New Roman" w:cs="Times New Roman"/>
          <w:sz w:val="28"/>
          <w:szCs w:val="28"/>
          <w:lang w:val="ru-RU"/>
        </w:rPr>
        <w:t>, социальные истории, видеомоделирование), а также модификации среды, включая сенсорные адаптированные стоматологические кабинеты (</w:t>
      </w:r>
      <w:r w:rsidR="002B23E0" w:rsidRPr="005D78C7">
        <w:rPr>
          <w:rFonts w:ascii="Times New Roman" w:hAnsi="Times New Roman" w:cs="Times New Roman"/>
          <w:sz w:val="28"/>
          <w:szCs w:val="28"/>
          <w:lang w:val="en-US"/>
        </w:rPr>
        <w:t>SADE</w:t>
      </w:r>
      <w:r w:rsidR="002B23E0" w:rsidRPr="005D78C7">
        <w:rPr>
          <w:rFonts w:ascii="Times New Roman" w:hAnsi="Times New Roman" w:cs="Times New Roman"/>
          <w:sz w:val="28"/>
          <w:szCs w:val="28"/>
          <w:lang w:val="ru-RU"/>
        </w:rPr>
        <w:t xml:space="preserve">) </w:t>
      </w:r>
      <w:r w:rsidR="00913B2D">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{"citationID":"PMsgexE4","properties":{"formattedCitation":"(42,45,67)","plainCitation":"(42,45,67)","noteIndex":0},"citationItems":[{"id":22,"uris":["http://zotero.org/users/local/u8OOu0Q0/items/4Y4WHQE4"],"itemData":{"id":22,"type":"article-journal","abstract":"Relevance\n              . Dental care is one of the principal unmet health needs of children with autism spectrum disorder (ASD). Based on the available publications, the study discusses the dental profile of a child with autism and the social factors affecting the oral health of such children.\n            \n            \n              Materials and methods\n              . A search was performed of publications for the 15 years in the Medline database using the terms autism”, behavior management/techniques”, child”, dental care for children with other abilities”, dental education”, dental disease”, pediatric dentistry” to find relevant publications.\n            \n            \n              Results\n              . In the found publications, the authors most frequently mention poor oral hygiene. However, they disagree regarding the caries occurrence rate in children with ASD. Insufficient specialized training of dentists on interaction with special children may be one of the reasons for the limited access to dental care.\n            \n            \n              Conclusions\n              . Dental treatment of an autistic child requires a thorough knowledge of comorbidity, relevant behavioral management and customization of treatment protocols according to individual needs. The effectiveness, safety and rationale of the known dental treatment strategies for children with ASD require further study and improvement.","container-title":"Pediatric dentistry and dental prophylaxis","DOI":"10.33925/1683-3031-2021-21-3-182-189","ISSN":"1726-7218, 1683-3031","issue":"3","journalAbbreviation":"jour","license":"https://www.detstom.ru/jour/about/editorialPolicies#openAccessPolicy","page":"182-189","source":"DOI.org (Crossref)","title":"Children with autism spectrum disorder at a dental appointment: problems, behavioral characteristics, recommendations","title-short":"Children with autism spectrum disorder at a dental appointment","volume":"21","author":[{"family":"Dontsova","given":"A. S."},{"family":"Gulenko","given":"O. V."},{"family":"Skatova","given":"E. A."}],"issued":{"date-parts":[["2021",12,3]]}}},{"id":46,"uris":["http://zotero.org/users/local/u8OOu0Q0/items/45CK8UT2"],"itemData":{"id":46,"type":"article-journal","abstract":"In England, a quarter of 5-year-olds have tooth decay. For families with autistic children, establishing optimal habits (toothbrushing twice a day with fluoride toothpaste, limiting sugar intake and regular dental visits) can be difficult. Oral health experiences from the perspective of autistic children remains unexplored. Interviewing autistic children is crucial as it provides direct insights into their unique experiences and needs, ensuring their voices are represented in research. Therefore, we aimed to explore autistic children's oral health experiences, including the barriers and facilitators to optimal oral health behaviours. We sought the views of 10 autistic children (aged 7-13 years old) about toothbrushing, healthy eating and visiting the dentist, using spoken interviews and Talking Mats R. Data were analysed using reflexive thematic analysis. Two themes were identified: (1) The diverse sensory nature of oral health activities; and (2) developing trust and routine through consistency, communication and collaboration. Our inclusive methodologies enabled autistic children with diverse communication needs to participate. Such methodologies improve the representation of autistic children in oral health research and autism-related studies more generally. The findings are informing the development of a new personalised support package to help families meet their autistic children's unique needs.Lay abstractIn England, one in four children have tooth decay by the age of 5 years. Tooth decay affects many autistic children. Communication differences, sensory sensitivities and preferred routines can make dental care difficult. Daily toothbrushing, healthy eating and drinking, and attending the dentist may be challenging for autistic children. We do not know much about how autistic children feel about looking after their teeth. Learning from them directly is important to understand their needs and make sure their voices are heard. We interviewed 10 autistic children aged between 7 and 13 years to discover how they care for their teeth, what helped and what did not. We talked about toothbrushing, healthy eating and drinking and visiting the dentist. To support our conversations, we used Talking Mats R - a tool that can help with communication. Autistic children described a wide range of sensory issues related to looking after their teeth. This finding shows how important it is to tailor care to each child's needs. Children wanted to be included in conversations about their teeth at home and at the dentist. This was felt to make a big difference in building trust and making them feel comfortable and supported. Overall, we found Talking Mats R can be used in dental research to engage with autistic children. By understanding children's views, we can better help professionals and parents to support their dental needs. Our research showed that every child's experience is unique, so dental support must be tailored and inclusive to meet children's needs.","archive":"Ovid MEDLINE(R)","container-title":"Autism : the international journal of research and practice","DOI":"10.1177/13623613241288628","ISSN":"1461-7005","issue":"3","journalAbbreviation":"Autism","note":"publisher-place: England\nChauhan, Amrit. University of Leeds, UK.\nLeadbitter, Kathy. The University of Manchester, UK.\nGray-Burrows, Kara A. University of Leeds, UK.\nVinall-Collier, Karen. University of Leeds, UK.\nPickles, Nicola. Airedale and Wharfedale Autism Resource, UK.\nBaker, Sarah R. University of Sheffield, UK.\nMarshman, Zoe. University of Sheffield, UK.\nDay, Peter F. University of Leeds, UK.\nDay, Peter F. Community Dental Service, Bradford District Care NHS Foundation Trust, Bradford, UK.","page":"627-641","title":"An 'explosion in the mouth': The oral health experiences of autistic children.","volume":"29","author":[{"family":"Chauhan","given":"Amrit"},{"family":"Leadbitter","given":"Kathy"},{"family":"Gray-Burrows","given":"Kara A"},{"family":"Vinall-Collier","given":"Karen"},{"family":"Pickles","given":"Nicola"},{"family":"Baker","given":"Sarah R"},{"family":"Marshman","given":"Zoe"},{"family":"Day","given":"Peter F"}],"issued":{"date-parts":[["2025"]]}}},{"id":39,"uris":["http://zotero.org/users/local/u8OOu0Q0/items/AX4GH2JT"],"itemData":{"id":39,"type":"article-journal","abstract":"Abstract\n            \n              Objectives\n              This study aimed to investigate the efficacy of the social story‐based intervention in promoting the oral health status among preschool children with special healthcare needs.\n            \n            \n              Methods\n              The 24‐month randomized controlled trial recruited 306 children from centres that provided educational training for 2‐ to 6‐year‐old children who had special healthcare needs. The participants received standardized toothbrushing training and oral health education materials. The education materials for children in the test group were validated social stories, while materials for children in the control group were standard leaflets. Those materials were introduced in each training session and used at home by parents. Children's oral health status and oral health‐related behaviours were assessed before and after interventions. Data were analysed via generalized estimating equations, negative binomial regression and binary logistic regression.\n            \n            \n              Results\n              There was no significant difference in caries experience among children in both groups after 24 months. However, children in the test group showed better oral hygiene status and better toothbrushing performance, and they were more likely to visit a dentist (OR = 2.00, 95% CI:1.15,3.49) than their peers in the control group. Caries progression was more likely to be observed among children who had low social skills or whose parents were not working full‐time. Children from high‐income families showed better oral hygiene status than their peers (Estimate = −0.11, 95%CI: −0.20,−0.01).\n            \n            \n              Conclusion\n              Social stories could be used to improve oral health‐related behaviours among young children with SHCN. The efficacy of the intervention might be associated with children's adaptive skills and family socio‐demographic status.","container-title":"Community Dentistry and Oral Epidemiology","DOI":"10.1111/cdoe.12554","ISSN":"0301-5661, 1600-0528","issue":"5","journalAbbreviation":"Comm Dent Oral Epid","language":"en","page":"415-422","source":"DOI.org (Crossref)","title":"Social story‐based oral health promotion for preschool children with special healthcare needs: A 24‐month randomized controlled trial","title-short":"Social story‐based oral health promotion for preschool children with special healthcare needs","volume":"48","author":[{"family":"Zhou","given":"Ni"},{"family":"Wong","given":"Hai Ming"},{"family":"McGrath","given":"Colman"}],"issued":{"date-parts":[["2020",10]]}}}],"schema":"https://github.com/citation-style-language/schema/raw/master/csl-citation.json"} </w:instrText>
      </w:r>
      <w:r w:rsidR="00913B2D">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67</w:t>
      </w:r>
      <w:r w:rsidR="00B44FFA">
        <w:rPr>
          <w:rFonts w:ascii="Times New Roman" w:hAnsi="Times New Roman" w:cs="Times New Roman"/>
          <w:kern w:val="0"/>
          <w:sz w:val="28"/>
        </w:rPr>
        <w:t>]</w:t>
      </w:r>
      <w:r w:rsidR="00913B2D">
        <w:rPr>
          <w:rFonts w:ascii="Times New Roman" w:hAnsi="Times New Roman" w:cs="Times New Roman"/>
          <w:sz w:val="28"/>
          <w:szCs w:val="28"/>
          <w:lang w:val="ru-RU"/>
        </w:rPr>
        <w:fldChar w:fldCharType="end"/>
      </w:r>
      <w:r w:rsidR="00913B2D" w:rsidRPr="00913B2D">
        <w:rPr>
          <w:rFonts w:ascii="Times New Roman" w:hAnsi="Times New Roman" w:cs="Times New Roman"/>
          <w:sz w:val="28"/>
          <w:szCs w:val="28"/>
          <w:lang w:val="ru-RU"/>
        </w:rPr>
        <w:t xml:space="preserve">. </w:t>
      </w:r>
      <w:r w:rsidR="002B23E0" w:rsidRPr="005D78C7">
        <w:rPr>
          <w:rFonts w:ascii="Times New Roman" w:hAnsi="Times New Roman" w:cs="Times New Roman"/>
          <w:sz w:val="28"/>
          <w:szCs w:val="28"/>
          <w:lang w:val="ru-RU"/>
        </w:rPr>
        <w:t xml:space="preserve">Доказано, что применение таких инструментов позволяет снизить уровень зубного налета на 56% (р = 0,001) и повысить уровень кооперации со стоны ребенка </w:t>
      </w:r>
      <w:r w:rsidR="00913B2D">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{"citationID":"whEG0gpO","properties":{"formattedCitation":"(68)","plainCitation":"(68)","noteIndex":0},"citationItems":[{"id":83,"uris":["http://zotero.org/users/local/u8OOu0Q0/items/KWL26WTM"],"itemData":{"id":83,"type":"article-journal","abstract":"BACKGROUND: Oral care is acknowledged as an integral component of general health and plays an essential role in establishing the desired level of quality of life for individuals with autism spectrum disorder (ASD)., PURPOSE: To investigate oral health knowledge and dental behaviors in individuals with ASD in comparison with individuals without ASD in Jordan., METHODS: A case-control study was carried out among 296 caregivers of individuals with ASD (n = 147) and control (n = 149) groups. A closed ended, validated self-designed questionnaire was distributed. The questionnaire included questions addressing participant's oral health knowledge and behaviour. Data were analyzed using SPSS R software Version 22 with a 0.05 level of significance. A Chi-square test and contingency-table analysis were performed., RESULTS: Individuals with ASD in Jordan were significantly less knowledgeable about different oral health aspects than individuals without ASD (p &lt; 0.05). Fewer individuals in the ASD group brushed their teeth once or twice daily (89%), compared to the control group (93%). Only 15% of the ASD participants could brush their teeth without help. The use of fluoridated toothpaste and the frequency of using mouth rinse demonstrated a significant difference between groups (p &lt; 0.05)., CONCLUSION: ASD individuals in Jordan suffer from a significant lack of oral knowledge comparing to their controls, leading to a misunderstanding of the basic and highly important dental health aspects. Indicating that the knowledge was not enough to influence their dental behaviors. Children with ASD and their families should receive appropriate education in special need oral health care given by oral health professionals to reduce the risk of having dental problems and oral disease and enhance their quality of life.","archive":"Ovid MEDLINE(R) &lt;2021&gt;","container-title":"BMC oral health","DOI":"10.1186/s12903-021-01423-4","ISSN":"1472-6831","issue":"1","journalAbbreviation":"BMC Oral Health","note":"publisher-place: England\nAlshatrat, Sabha Mahmoud. Department of Applied Dental Sciences, College of Applied Medical Sciences, Jordan University of Science and Technology, Irbid, Jordan. smalshatrat@just.edu.jo.\nAl-Bakri, Isra Abdelkarim. Department of Applied Dental Sciences, College of Applied Medical Sciences, Jordan University of Science and Technology, Irbid, Jordan.\nAl-Omari, Wael Mousa. Department of Prosthodontics, Faculty of Dentistry, University of Science and Technology, Irbid, Jordan.\nAl-Omari, Wael Mousa. Department of Restorative and Prosthetic Dental Sciences, College of Dentistry, King Saud Bin Abdulaziz University for Health Sciences, Riyadh, Saudi Arabia.\nAl Mortadi, Noor Abdullah. Department of Applied Dental Sciences, College of Applied Medical Sciences, Jordan University of Science and Technology, Irbid, Jordan.","page":"62","title":"Oral health knowledge and dental behavior among individuals with autism in Jordan: a case-control study.","volume":"21","author":[{"family":"Alshatrat","given":"Sabha Mahmoud"},{"family":"Al-Bakri","given":"Isra Abdelkarim"},{"family":"Al-Omari","given":"Wael Mousa"},{"family":"Al Mortadi","given":"Noor Abdullah"}],"issued":{"date-parts":[["2021"]]}}}],"schema":"https://github.com/citation-style-language/schema/raw/master/csl-citation.json"} </w:instrText>
      </w:r>
      <w:r w:rsidR="00913B2D">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68</w:t>
      </w:r>
      <w:r w:rsidR="00B44FFA">
        <w:rPr>
          <w:rFonts w:ascii="Times New Roman" w:hAnsi="Times New Roman" w:cs="Times New Roman"/>
          <w:kern w:val="0"/>
          <w:sz w:val="28"/>
        </w:rPr>
        <w:t>]</w:t>
      </w:r>
      <w:r w:rsidR="00913B2D">
        <w:rPr>
          <w:rFonts w:ascii="Times New Roman" w:hAnsi="Times New Roman" w:cs="Times New Roman"/>
          <w:sz w:val="28"/>
          <w:szCs w:val="28"/>
          <w:lang w:val="ru-RU"/>
        </w:rPr>
        <w:fldChar w:fldCharType="end"/>
      </w:r>
      <w:r w:rsidR="002B23E0" w:rsidRPr="005D78C7">
        <w:rPr>
          <w:rFonts w:ascii="Times New Roman" w:hAnsi="Times New Roman" w:cs="Times New Roman"/>
          <w:sz w:val="28"/>
          <w:szCs w:val="28"/>
          <w:lang w:val="ru-RU"/>
        </w:rPr>
        <w:t xml:space="preserve">. </w:t>
      </w:r>
      <w:r w:rsidR="007E0AED" w:rsidRPr="005D78C7">
        <w:rPr>
          <w:rFonts w:ascii="Times New Roman" w:hAnsi="Times New Roman" w:cs="Times New Roman"/>
          <w:sz w:val="28"/>
          <w:szCs w:val="28"/>
          <w:lang w:val="ru-RU"/>
        </w:rPr>
        <w:t xml:space="preserve">Было показано, что применение </w:t>
      </w:r>
      <w:r w:rsidR="007E0AED" w:rsidRPr="005D78C7">
        <w:rPr>
          <w:rFonts w:ascii="Times New Roman" w:hAnsi="Times New Roman" w:cs="Times New Roman"/>
          <w:sz w:val="28"/>
          <w:szCs w:val="28"/>
          <w:lang w:val="en-US"/>
        </w:rPr>
        <w:t>SADE</w:t>
      </w:r>
      <w:r w:rsidR="007E0AED" w:rsidRPr="005D78C7">
        <w:rPr>
          <w:rFonts w:ascii="Times New Roman" w:hAnsi="Times New Roman" w:cs="Times New Roman"/>
          <w:sz w:val="28"/>
          <w:szCs w:val="28"/>
          <w:lang w:val="ru-RU"/>
        </w:rPr>
        <w:t xml:space="preserve"> повышает успешность лечения с 20% до 68% </w:t>
      </w:r>
      <w:r w:rsidRPr="005D78C7">
        <w:rPr>
          <w:rFonts w:ascii="Times New Roman" w:hAnsi="Times New Roman" w:cs="Times New Roman"/>
          <w:sz w:val="28"/>
          <w:szCs w:val="28"/>
          <w:lang w:eastAsia="ru-RU"/>
        </w:rPr>
        <w:t xml:space="preserve">В Саудовской Аравии 39% детей лишь иногда позволяют контролировать чистку зубов, а 10,2% полностью отказываются от любой манипуляции в ротовой полости </w:t>
      </w:r>
      <w:r w:rsidR="00913B2D">
        <w:rPr>
          <w:rFonts w:ascii="Times New Roman" w:hAnsi="Times New Roman" w:cs="Times New Roman"/>
          <w:sz w:val="28"/>
          <w:szCs w:val="28"/>
          <w:lang w:eastAsia="ru-RU"/>
        </w:rPr>
        <w:fldChar w:fldCharType="begin"/>
      </w:r>
      <w:r w:rsidR="00BC777D">
        <w:rPr>
          <w:rFonts w:ascii="Times New Roman" w:hAnsi="Times New Roman" w:cs="Times New Roman"/>
          <w:sz w:val="28"/>
          <w:szCs w:val="28"/>
          <w:lang w:eastAsia="ru-RU"/>
        </w:rPr>
        <w:instrText xml:space="preserve"> ADDIN ZOTERO_ITEM CSL_CITATION {"citationID":"JeljoFPu","properties":{"formattedCitation":"(50)","plainCitation":"(50)","noteIndex":0},"citationItems":[{"id":45,"uris":["http://zotero.org/users/local/u8OOu0Q0/items/H43HTZ8V"],"itemData":{"id":45,"type":"article-journal","container-title":"Journal of Autism and Developmental Disorders","DOI":"10.1007/s10803-020-04759-y","ISSN":"0162-3257, 1573-3432","issue":"8","journalAbbreviation":"J Autism Dev Disord","language":"en","page":"2988-2994","source":"DOI.org (Crossref)","title":"Barriers to Professional Dental Care among Children with Autism Spectrum Disorder","volume":"51","author":[{"family":"Alshihri","given":"Abdulmonem A."},{"family":"Al-Askar","given":"Mansour H."},{"family":"Aldossary","given":"Mohammed S."}],"issued":{"date-parts":[["2021",8]]}}}],"schema":"https://github.com/citation-style-language/schema/raw/master/csl-citation.json"} </w:instrText>
      </w:r>
      <w:r w:rsidR="00913B2D">
        <w:rPr>
          <w:rFonts w:ascii="Times New Roman" w:hAnsi="Times New Roman" w:cs="Times New Roman"/>
          <w:sz w:val="28"/>
          <w:szCs w:val="28"/>
          <w:lang w:eastAsia="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50</w:t>
      </w:r>
      <w:r w:rsidR="00766BEB">
        <w:rPr>
          <w:rFonts w:ascii="Times New Roman" w:hAnsi="Times New Roman" w:cs="Times New Roman"/>
          <w:sz w:val="28"/>
          <w:lang w:val="ru-RU"/>
        </w:rPr>
        <w:t>,р. 2988</w:t>
      </w:r>
      <w:r w:rsidR="00B44FFA">
        <w:rPr>
          <w:rFonts w:ascii="Times New Roman" w:hAnsi="Times New Roman" w:cs="Times New Roman"/>
          <w:kern w:val="0"/>
          <w:sz w:val="28"/>
        </w:rPr>
        <w:t>]</w:t>
      </w:r>
      <w:r w:rsidR="00913B2D">
        <w:rPr>
          <w:rFonts w:ascii="Times New Roman" w:hAnsi="Times New Roman" w:cs="Times New Roman"/>
          <w:sz w:val="28"/>
          <w:szCs w:val="28"/>
          <w:lang w:eastAsia="ru-RU"/>
        </w:rPr>
        <w:fldChar w:fldCharType="end"/>
      </w:r>
      <w:r w:rsidRPr="005D78C7">
        <w:rPr>
          <w:rFonts w:ascii="Times New Roman" w:hAnsi="Times New Roman" w:cs="Times New Roman"/>
          <w:sz w:val="28"/>
          <w:szCs w:val="28"/>
          <w:lang w:eastAsia="ru-RU"/>
        </w:rPr>
        <w:t xml:space="preserve">. </w:t>
      </w:r>
      <w:r w:rsidR="002B23E0" w:rsidRPr="005D78C7">
        <w:rPr>
          <w:rFonts w:ascii="Times New Roman" w:hAnsi="Times New Roman" w:cs="Times New Roman"/>
          <w:sz w:val="28"/>
          <w:szCs w:val="28"/>
          <w:lang w:val="ru-RU"/>
        </w:rPr>
        <w:t>Для преодоления этих трудностей были предложены различные адаптивные стратегии. Среди них – поведенческие методики, такие как «</w:t>
      </w:r>
      <w:r w:rsidR="002B23E0" w:rsidRPr="005D78C7">
        <w:rPr>
          <w:rFonts w:ascii="Times New Roman" w:hAnsi="Times New Roman" w:cs="Times New Roman"/>
          <w:sz w:val="28"/>
          <w:szCs w:val="28"/>
          <w:lang w:val="en-US"/>
        </w:rPr>
        <w:t>Tell</w:t>
      </w:r>
      <w:r w:rsidR="002B23E0" w:rsidRPr="005D78C7">
        <w:rPr>
          <w:rFonts w:ascii="Times New Roman" w:hAnsi="Times New Roman" w:cs="Times New Roman"/>
          <w:sz w:val="28"/>
          <w:szCs w:val="28"/>
          <w:lang w:val="ru-RU"/>
        </w:rPr>
        <w:t>-</w:t>
      </w:r>
      <w:r w:rsidR="002B23E0" w:rsidRPr="005D78C7">
        <w:rPr>
          <w:rFonts w:ascii="Times New Roman" w:hAnsi="Times New Roman" w:cs="Times New Roman"/>
          <w:sz w:val="28"/>
          <w:szCs w:val="28"/>
          <w:lang w:val="en-US"/>
        </w:rPr>
        <w:t>Show</w:t>
      </w:r>
      <w:r w:rsidR="002B23E0" w:rsidRPr="005D78C7">
        <w:rPr>
          <w:rFonts w:ascii="Times New Roman" w:hAnsi="Times New Roman" w:cs="Times New Roman"/>
          <w:sz w:val="28"/>
          <w:szCs w:val="28"/>
          <w:lang w:val="ru-RU"/>
        </w:rPr>
        <w:t>-</w:t>
      </w:r>
      <w:r w:rsidR="002B23E0" w:rsidRPr="005D78C7">
        <w:rPr>
          <w:rFonts w:ascii="Times New Roman" w:hAnsi="Times New Roman" w:cs="Times New Roman"/>
          <w:sz w:val="28"/>
          <w:szCs w:val="28"/>
          <w:lang w:val="en-US"/>
        </w:rPr>
        <w:t>Do</w:t>
      </w:r>
      <w:r w:rsidR="002B23E0" w:rsidRPr="005D78C7">
        <w:rPr>
          <w:rFonts w:ascii="Times New Roman" w:hAnsi="Times New Roman" w:cs="Times New Roman"/>
          <w:sz w:val="28"/>
          <w:szCs w:val="28"/>
          <w:lang w:val="ru-RU"/>
        </w:rPr>
        <w:t>»(расскажи-покажи-сделай), визуальные средства поддержки (</w:t>
      </w:r>
      <w:r w:rsidR="002B23E0" w:rsidRPr="005D78C7">
        <w:rPr>
          <w:rFonts w:ascii="Times New Roman" w:hAnsi="Times New Roman" w:cs="Times New Roman"/>
          <w:sz w:val="28"/>
          <w:szCs w:val="28"/>
          <w:lang w:val="en-US"/>
        </w:rPr>
        <w:t>PECS</w:t>
      </w:r>
      <w:r w:rsidR="002B23E0" w:rsidRPr="005D78C7">
        <w:rPr>
          <w:rFonts w:ascii="Times New Roman" w:hAnsi="Times New Roman" w:cs="Times New Roman"/>
          <w:sz w:val="28"/>
          <w:szCs w:val="28"/>
          <w:lang w:val="ru-RU"/>
        </w:rPr>
        <w:t>, социальные истории, видеомоделирование), а также модификации среды, включая сенсорные адаптированные стоматологические кабинеты (</w:t>
      </w:r>
      <w:r w:rsidR="002B23E0" w:rsidRPr="005D78C7">
        <w:rPr>
          <w:rFonts w:ascii="Times New Roman" w:hAnsi="Times New Roman" w:cs="Times New Roman"/>
          <w:sz w:val="28"/>
          <w:szCs w:val="28"/>
          <w:lang w:val="en-US"/>
        </w:rPr>
        <w:t>SADE</w:t>
      </w:r>
      <w:r w:rsidR="002B23E0" w:rsidRPr="005D78C7">
        <w:rPr>
          <w:rFonts w:ascii="Times New Roman" w:hAnsi="Times New Roman" w:cs="Times New Roman"/>
          <w:sz w:val="28"/>
          <w:szCs w:val="28"/>
          <w:lang w:val="ru-RU"/>
        </w:rPr>
        <w:t xml:space="preserve">) </w:t>
      </w:r>
      <w:r w:rsidR="00913B2D">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ldustjVX","properties":{"formattedCitation":"(42,45,67,69)","plainCitation":"(42,45,67,69)","noteIndex":0},"citationItems":[{"id":22,"uris":["http://zotero.org/users/local/u8OOu0Q0/items/4Y4WHQE4"],"itemData":{"id":22,"type":"article-journal","abstract":"Relevance\n              . Dental care is one of the principal unmet health needs of children with autism spectrum disorder (ASD). Based on the available publications, the study discusses the dental profile of a child with autism and the social factors affecting the oral health of such children.\n            \n            \n              Materials and methods\n              . A search was performed of publications for the 15 years in the Medline database using the terms autism”, behavior management/techniques”, child”, dental care for children with other abilities”, dental education”, dental disease”, pediatric dentistry” to find relevant publications.\n            \n            \n              Results\n              . In the found publications, the authors most frequently mention poor oral hygiene. However, they disagree regarding the caries occurrence rate in children with ASD. Insufficient specialized training of dentists on interaction with special children may be one of the reasons for the limited access to dental care.\n            \n            \n              Conclusions\n              . Dental treatment of an autistic child requires a thorough knowledge of comorbidity, relevant behavioral management and customization of treatment protocols according to individual needs. The effectiveness, safety and rationale of the known dental treatment strategies for children with ASD require further study and improvement.","container-title":"Pediatric dentistry and dental prophylaxis","DOI":"10.33925/1683-3031-2021-21-3-182-189","ISSN":"1726-7218, 1683-3031","issue":"3","journalAbbreviation":"jour","license":"https://www.detstom.ru/jour/about/editorialPolicies#openAccessPolicy","page":"182-189","source":"DOI.org (Crossref)","title":"Children with autism spectrum disorder at a dental appointment: problems, behavioral characteristics, recommendations","title-short":"Children with autism spectrum disorder at a dental appointment","volume":"21","author":[{"family":"Dontsova","given":"A. S."},{"family":"Gulenko","given":"O. V."},{"family":"Skatova","given":"E. A."}],"issued":{"date-parts":[["2021",12,3]]}}},{"id":46,"uris":["http://zotero.org/users/local/u8OOu0Q0/items/45CK8UT2"],"itemData":{"id":46,"type":"article-journal","abstract":"In England, a quarter of 5-year-olds have tooth decay. For families with autistic children, establishing optimal habits (toothbrushing twice a day with fluoride toothpaste, limiting sugar intake and regular dental visits) can be difficult. Oral health experiences from the perspective of autistic children remains unexplored. Interviewing autistic children is crucial as it provides direct insights into their unique experiences and needs, ensuring their voices are represented in research. Therefore, we aimed to explore autistic children's oral health experiences, including the barriers and facilitators to optimal oral health behaviours. We sought the views of 10 autistic children (aged 7-13 years old) about toothbrushing, healthy eating and visiting the dentist, using spoken interviews and Talking Mats R. Data were analysed using reflexive thematic analysis. Two themes were identified: (1) The diverse sensory nature of oral health activities; and (2) developing trust and routine through consistency, communication and collaboration. Our inclusive methodologies enabled autistic children with diverse communication needs to participate. Such methodologies improve the representation of autistic children in oral health research and autism-related studies more generally. The findings are informing the development of a new personalised support package to help families meet their autistic children's unique needs.Lay abstractIn England, one in four children have tooth decay by the age of 5 years. Tooth decay affects many autistic children. Communication differences, sensory sensitivities and preferred routines can make dental care difficult. Daily toothbrushing, healthy eating and drinking, and attending the dentist may be challenging for autistic children. We do not know much about how autistic children feel about looking after their teeth. Learning from them directly is important to understand their needs and make sure their voices are heard. We interviewed 10 autistic children aged between 7 and 13 years to discover how they care for their teeth, what helped and what did not. We talked about toothbrushing, healthy eating and drinking and visiting the dentist. To support our conversations, we used Talking Mats R - a tool that can help with communication. Autistic children described a wide range of sensory issues related to looking after their teeth. This finding shows how important it is to tailor care to each child's needs. Children wanted to be included in conversations about their teeth at home and at the dentist. This was felt to make a big difference in building trust and making them feel comfortable and supported. Overall, we found Talking Mats R can be used in dental research to engage with autistic children. By understanding children's views, we can better help professionals and parents to support their dental needs. Our research showed that every child's experience is unique, so dental support must be tailored and inclusive to meet children's needs.","archive":"Ovid MEDLINE(R)","container-title":"Autism : the international journal of research and practice","DOI":"10.1177/13623613241288628","ISSN":"1461-7005","issue":"3","journalAbbreviation":"Autism","note":"publisher-place: England\nChauhan, Amrit. University of Leeds, UK.\nLeadbitter, Kathy. The University of Manchester, UK.\nGray-Burrows, Kara A. University of Leeds, UK.\nVinall-Collier, Karen. University of Leeds, UK.\nPickles, Nicola. Airedale and Wharfedale Autism Resource, UK.\nBaker, Sarah R. University of Sheffield, UK.\nMarshman, Zoe. University of Sheffield, UK.\nDay, Peter F. University of Leeds, UK.\nDay, Peter F. Community Dental Service, Bradford District Care NHS Foundation Trust, Bradford, UK.","page":"627-641","title":"An 'explosion in the mouth': The oral health experiences of autistic children.","volume":"29","author":[{"family":"Chauhan","given":"Amrit"},{"family":"Leadbitter","given":"Kathy"},{"family":"Gray-Burrows","given":"Kara A"},{"family":"Vinall-Collier","given":"Karen"},{"family":"Pickles","given":"Nicola"},{"family":"Baker","given":"Sarah R"},{"family":"Marshman","given":"Zoe"},{"family":"Day","given":"Peter F"}],"issued":{"date-parts":[["2025"]]}}},{"id":39,"uris":["http://zotero.org/users/local/u8OOu0Q0/items/AX4GH2JT"],"itemData":{"id":39,"type":"article-journal","abstract":"Abstract\n            \n              Objectives\n              This study aimed to investigate the efficacy of the social story‐based intervention in promoting the oral health status among preschool children with special healthcare needs.\n            \n            \n              Methods\n              The 24‐month randomized controlled trial recruited 306 children from centres that provided educational training for 2‐ to 6‐year‐old children who had special healthcare needs. The participants received standardized toothbrushing training and oral health education materials. The education materials for children in the test group were validated social stories, while materials for children in the control group were standard leaflets. Those materials were introduced in each training session and used at home by parents. Children's oral health status and oral health‐related behaviours were assessed before and after interventions. Data were analysed via generalized estimating equations, negative binomial regression and binary logistic regression.\n            \n            \n              Results\n              There was no significant difference in caries experience among children in both groups after 24 months. However, children in the test group showed better oral hygiene status and better toothbrushing performance, and they were more likely to visit a dentist (OR = 2.00, 95% CI:1.15,3.49) than their peers in the control group. Caries progression was more likely to be observed among children who had low social skills or whose parents were not working full‐time. Children from high‐income families showed better oral hygiene status than their peers (Estimate = −0.11, 95%CI: −0.20,−0.01).\n            \n            \n              Conclusion\n              Social stories could be used to improve oral health‐related behaviours among young children with SHCN. The efficacy of the intervention might be associated with children's adaptive skills and family socio‐demographic status.","container-title":"Community Dentistry and Oral Epidemiology","DOI":"10.1111/cdoe.12554","ISSN":"0301-5661, 1600-0528","issue":"5","journalAbbreviation":"Comm Dent Oral Epid","language":"en","page":"415-422","source":"DOI.org (Crossref)","title":"Social story‐based oral health promotion for preschool children with special healthcare needs: A 24‐month randomized controlled trial","title-short":"Social story‐based oral health promotion for preschool children with special healthcare needs","volume":"48","author":[{"family":"Zhou","given":"Ni"},{"family":"Wong","given":"Hai Ming"},{"family":"McGrath","given":"Colman"}],"issued":{"date-parts":[["2020",10]]}}},{"id":74,"uris":["http://zotero.org/users/local/u8OOu0Q0/items/KTG7BDKQ"],"itemData":{"id":74,"type":"article-journal","abstract":"OBJECTIVE: The aim of this study was to establish a modality for behavioral intervention for dental management in autistic children using Picture Exchange Communication System (PECS)., STUDY DESIGN: A prospective interventional study was carried out on 30 autistic children in the age range of 4-18 years diagnosed with mild to moderate grades of autism to evaluate the effectiveness of PECS in improving oral health over a period of 6 months., RESULTS: PECS Phases showed a gradual rise from first to third visit, which was statistically highly significant (p &lt; 0.001). Oral Hygiene Index-Simplified (OHI-S) scores improved significantly from first visit and second visit. Definitely substantial correlation was seen between PECS and OHI-S., CONCLUSION: Gradual decrease was observed in OHI-S scores over a period of 6 months, indicating an improvement in the oral hygiene status of autistic children. Gradual progress in Phases of PECS proved to increase cognitive ability of autistic children towards understanding the dental setup related PECS cards. Copyright ©2022 The Author(s). Published by MRE Press.","archive":"Ovid MEDLINE(R) &lt;2022&gt;","container-title":"The Journal of clinical pediatric dentistry","DOI":"10.22514/jocpd.2022.020","ISSN":"1053-4628","issue":"6","journalAbbreviation":"J Clin Pediatr Dent","note":"publisher-place: Singapore\nRenuka, P. Department of Pediatric and Preventive Dentistry, Seema Dental College and Hospital, Rishikesh-249203, Uttarakhand, India.\nSingh, Subash. Department of Pediatric and Preventive Dentistry, Babu Banarasi Das College Of Dental Sciences, Uttar Pradesh, India.\nRathore, Monika. Department of Pediatric and Preventive Dentistry, Babu Banarasi Das College Of Dental Sciences, Uttar Pradesh, India.","page":"11-16","title":"Picture exchange communication system as a behavior modification technique for oral health assessment in autistic children.","volume":"46","author":[{"family":"Renuka","given":"P"},{"family":"Singh","given":"Subash"},{"family":"Rathore","given":"Monika"}],"issued":{"date-parts":[["2022"]]}}}],"schema":"https://github.com/citation-style-language/schema/raw/master/csl-citation.json"} </w:instrText>
      </w:r>
      <w:r w:rsidR="00913B2D">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69</w:t>
      </w:r>
      <w:r w:rsidR="00B44FFA">
        <w:rPr>
          <w:rFonts w:ascii="Times New Roman" w:hAnsi="Times New Roman" w:cs="Times New Roman"/>
          <w:kern w:val="0"/>
          <w:sz w:val="28"/>
        </w:rPr>
        <w:t>]</w:t>
      </w:r>
      <w:r w:rsidR="00913B2D">
        <w:rPr>
          <w:rFonts w:ascii="Times New Roman" w:hAnsi="Times New Roman" w:cs="Times New Roman"/>
          <w:sz w:val="28"/>
          <w:szCs w:val="28"/>
          <w:lang w:val="ru-RU"/>
        </w:rPr>
        <w:fldChar w:fldCharType="end"/>
      </w:r>
      <w:r w:rsidR="00913B2D" w:rsidRPr="00913B2D">
        <w:rPr>
          <w:rFonts w:ascii="Times New Roman" w:hAnsi="Times New Roman" w:cs="Times New Roman"/>
          <w:sz w:val="28"/>
          <w:szCs w:val="28"/>
          <w:lang w:val="ru-RU"/>
        </w:rPr>
        <w:t xml:space="preserve">. </w:t>
      </w:r>
      <w:r w:rsidR="002B23E0" w:rsidRPr="005D78C7">
        <w:rPr>
          <w:rFonts w:ascii="Times New Roman" w:hAnsi="Times New Roman" w:cs="Times New Roman"/>
          <w:sz w:val="28"/>
          <w:szCs w:val="28"/>
          <w:lang w:val="ru-RU"/>
        </w:rPr>
        <w:t xml:space="preserve">Доказано, что применение таких инструментов позволяет снизить уровень зубного налета на 56% (р = 0,001) и повысить уровень кооперации со стоны ребенка </w:t>
      </w:r>
      <w:r w:rsidR="00913B2D">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{"citationID":"97D807Tm","properties":{"formattedCitation":"(68)","plainCitation":"(68)","noteIndex":0},"citationItems":[{"id":83,"uris":["http://zotero.org/users/local/u8OOu0Q0/items/KWL26WTM"],"itemData":{"id":83,"type":"article-journal","abstract":"BACKGROUND: Oral care is acknowledged as an integral component of general health and plays an essential role in establishing the desired level of quality of life for individuals with autism spectrum disorder (ASD)., PURPOSE: To investigate oral health knowledge and dental behaviors in individuals with ASD in comparison with individuals without ASD in Jordan., METHODS: A case-control study was carried out among 296 caregivers of individuals with ASD (n = 147) and control (n = 149) groups. A closed ended, validated self-designed questionnaire was distributed. The questionnaire included questions addressing participant's oral health knowledge and behaviour. Data were analyzed using SPSS R software Version 22 with a 0.05 level of significance. A Chi-square test and contingency-table analysis were performed., RESULTS: Individuals with ASD in Jordan were significantly less knowledgeable about different oral health aspects than individuals without ASD (p &lt; 0.05). Fewer individuals in the ASD group brushed their teeth once or twice daily (89%), compared to the control group (93%). Only 15% of the ASD participants could brush their teeth without help. The use of fluoridated toothpaste and the frequency of using mouth rinse demonstrated a significant difference between groups (p &lt; 0.05)., CONCLUSION: ASD individuals in Jordan suffer from a significant lack of oral knowledge comparing to their controls, leading to a misunderstanding of the basic and highly important dental health aspects. Indicating that the knowledge was not enough to influence their dental behaviors. Children with ASD and their families should receive appropriate education in special need oral health care given by oral health professionals to reduce the risk of having dental problems and oral disease and enhance their quality of life.","archive":"Ovid MEDLINE(R) &lt;2021&gt;","container-title":"BMC oral health","DOI":"10.1186/s12903-021-01423-4","ISSN":"1472-6831","issue":"1","journalAbbreviation":"BMC Oral Health","note":"publisher-place: England\nAlshatrat, Sabha Mahmoud. Department of Applied Dental Sciences, College of Applied Medical Sciences, Jordan University of Science and Technology, Irbid, Jordan. smalshatrat@just.edu.jo.\nAl-Bakri, Isra Abdelkarim. Department of Applied Dental Sciences, College of Applied Medical Sciences, Jordan University of Science and Technology, Irbid, Jordan.\nAl-Omari, Wael Mousa. Department of Prosthodontics, Faculty of Dentistry, University of Science and Technology, Irbid, Jordan.\nAl-Omari, Wael Mousa. Department of Restorative and Prosthetic Dental Sciences, College of Dentistry, King Saud Bin Abdulaziz University for Health Sciences, Riyadh, Saudi Arabia.\nAl Mortadi, Noor Abdullah. Department of Applied Dental Sciences, College of Applied Medical Sciences, Jordan University of Science and Technology, Irbid, Jordan.","page":"62","title":"Oral health knowledge and dental behavior among individuals with autism in Jordan: a case-control study.","volume":"21","author":[{"family":"Alshatrat","given":"Sabha Mahmoud"},{"family":"Al-Bakri","given":"Isra Abdelkarim"},{"family":"Al-Omari","given":"Wael Mousa"},{"family":"Al Mortadi","given":"Noor Abdullah"}],"issued":{"date-parts":[["2021"]]}}}],"schema":"https://github.com/citation-style-language/schema/raw/master/csl-citation.json"} </w:instrText>
      </w:r>
      <w:r w:rsidR="00913B2D">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68</w:t>
      </w:r>
      <w:r w:rsidR="00766BEB">
        <w:rPr>
          <w:rFonts w:ascii="Times New Roman" w:hAnsi="Times New Roman" w:cs="Times New Roman"/>
          <w:sz w:val="28"/>
          <w:lang w:val="ru-RU"/>
        </w:rPr>
        <w:t>,р. 62</w:t>
      </w:r>
      <w:r w:rsidR="00B44FFA">
        <w:rPr>
          <w:rFonts w:ascii="Times New Roman" w:hAnsi="Times New Roman" w:cs="Times New Roman"/>
          <w:kern w:val="0"/>
          <w:sz w:val="28"/>
        </w:rPr>
        <w:t>]</w:t>
      </w:r>
      <w:r w:rsidR="00913B2D">
        <w:rPr>
          <w:rFonts w:ascii="Times New Roman" w:hAnsi="Times New Roman" w:cs="Times New Roman"/>
          <w:sz w:val="28"/>
          <w:szCs w:val="28"/>
          <w:lang w:val="ru-RU"/>
        </w:rPr>
        <w:fldChar w:fldCharType="end"/>
      </w:r>
      <w:r w:rsidR="002B23E0" w:rsidRPr="005D78C7">
        <w:rPr>
          <w:rFonts w:ascii="Times New Roman" w:hAnsi="Times New Roman" w:cs="Times New Roman"/>
          <w:sz w:val="28"/>
          <w:szCs w:val="28"/>
          <w:lang w:val="ru-RU"/>
        </w:rPr>
        <w:t xml:space="preserve">. </w:t>
      </w:r>
      <w:r w:rsidR="007E0AED" w:rsidRPr="005D78C7">
        <w:rPr>
          <w:rFonts w:ascii="Times New Roman" w:hAnsi="Times New Roman" w:cs="Times New Roman"/>
          <w:sz w:val="28"/>
          <w:szCs w:val="28"/>
          <w:lang w:val="ru-RU"/>
        </w:rPr>
        <w:t xml:space="preserve">Было показано, что применение </w:t>
      </w:r>
      <w:r w:rsidR="007E0AED" w:rsidRPr="005D78C7">
        <w:rPr>
          <w:rFonts w:ascii="Times New Roman" w:hAnsi="Times New Roman" w:cs="Times New Roman"/>
          <w:sz w:val="28"/>
          <w:szCs w:val="28"/>
          <w:lang w:val="en-US"/>
        </w:rPr>
        <w:t>SADE</w:t>
      </w:r>
      <w:r w:rsidR="007E0AED" w:rsidRPr="005D78C7">
        <w:rPr>
          <w:rFonts w:ascii="Times New Roman" w:hAnsi="Times New Roman" w:cs="Times New Roman"/>
          <w:sz w:val="28"/>
          <w:szCs w:val="28"/>
          <w:lang w:val="ru-RU"/>
        </w:rPr>
        <w:t xml:space="preserve"> </w:t>
      </w:r>
      <w:r w:rsidR="007E0AED" w:rsidRPr="005D78C7">
        <w:rPr>
          <w:rFonts w:ascii="Times New Roman" w:hAnsi="Times New Roman" w:cs="Times New Roman"/>
          <w:sz w:val="28"/>
          <w:szCs w:val="28"/>
          <w:lang w:val="ru-RU"/>
        </w:rPr>
        <w:lastRenderedPageBreak/>
        <w:t xml:space="preserve">повышает успешность лечения с 20% до 68%. Подчеркнута эффективность визуальных средств, включая </w:t>
      </w:r>
      <w:r w:rsidR="007E0AED" w:rsidRPr="005D78C7">
        <w:rPr>
          <w:rFonts w:ascii="Times New Roman" w:hAnsi="Times New Roman" w:cs="Times New Roman"/>
          <w:sz w:val="28"/>
          <w:szCs w:val="28"/>
          <w:lang w:val="en-US"/>
        </w:rPr>
        <w:t>PECS</w:t>
      </w:r>
      <w:r w:rsidR="007E0AED" w:rsidRPr="005D78C7">
        <w:rPr>
          <w:rFonts w:ascii="Times New Roman" w:hAnsi="Times New Roman" w:cs="Times New Roman"/>
          <w:sz w:val="28"/>
          <w:szCs w:val="28"/>
          <w:lang w:val="ru-RU"/>
        </w:rPr>
        <w:t xml:space="preserve">, видео и социальные истории, которые позволяют снизить количество зубного налета на 20-50% и повысить кооперацию на 60-80% </w:t>
      </w:r>
      <w:r w:rsidR="006E4F2D">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{"citationID":"QM8ehe5j","properties":{"formattedCitation":"(6,69)","plainCitation":"(6,69)","noteIndex":0},"citationItems":[{"id":184,"uris":["http://zotero.org/users/local/u8OOu0Q0/items/6FSIPLQC"],"itemData":{"id":184,"type":"article-journal","abstract":"Visual pedagogy has emerged as a new approach in improving dental care in children with autism spectrum disorders (ASDs). This paper aimed to evaluate and assess the scientific evidence on the use of visual pedagogy in improving oral hygiene skills and cooperation during dental care in children with ASDs. The review protocol was registered on the PROSPERO Register (CRD42020183030). Prospective clinical studies, randomized trials, interruptive case series, before and after comparison studies, and cross-sectional studies following the PRISMA guideline were searched in PubMed, Embase, Scopus, and Google Scholar using ad hoc prepared search strings. The search identified 379 papers, of which 342 were excluded after title and abstract evaluation, and 37 full-text papers were analyzed. An additional four papers were added after consulting reference lists. Eighteen papers were disregarded; 23 were finally included, and their potential bias was assessed using ROB-2 and ROBINS-I tools. The wide heterogenicity of the studies included does not allow for conclusive evidence on the effectiveness of visual pedagogy in oral hygiene skills and dental care. Nevertheless, a significant and unilateral tendency of the overall outcomes was found, suggesting that visual pedagogy supports ASD children in improving both oral hygiene skills and cooperation during dental care.","container-title":"International Journal of Environmental Research and Public Health","DOI":"10.3390/ijerph18020789","ISSN":"1660-4601","issue":"2","journalAbbreviation":"IJERPH","language":"en","license":"https://creativecommons.org/licenses/by/4.0/","page":"789","source":"DOI.org (Crossref)","title":"Is Visual Pedagogy Effective in Improving Cooperation towards Oral Hygiene and Dental Care in Children with Autism Spectrum Disorder? A Systematic Review and Meta-Analysis","title-short":"Is Visual Pedagogy Effective in Improving Cooperation towards Oral Hygiene and Dental Care in Children with Autism Spectrum Disorder?","volume":"18","author":[{"family":"Balian","given":"Araxi"},{"family":"Cirio","given":"Silvia"},{"family":"Salerno","given":"Claudia"},{"family":"Wolf","given":"Thomas Gerhard"},{"family":"Campus","given":"Guglielmo"},{"family":"Cagetti","given":"Maria Grazia"}],"issued":{"date-parts":[["2021",1,18]]}}},{"id":74,"uris":["http://zotero.org/users/local/u8OOu0Q0/items/KTG7BDKQ"],"itemData":{"id":74,"type":"article-journal","abstract":"OBJECTIVE: The aim of this study was to establish a modality for behavioral intervention for dental management in autistic children using Picture Exchange Communication System (PECS)., STUDY DESIGN: A prospective interventional study was carried out on 30 autistic children in the age range of 4-18 years diagnosed with mild to moderate grades of autism to evaluate the effectiveness of PECS in improving oral health over a period of 6 months., RESULTS: PECS Phases showed a gradual rise from first to third visit, which was statistically highly significant (p &lt; 0.001). Oral Hygiene Index-Simplified (OHI-S) scores improved significantly from first visit and second visit. Definitely substantial correlation was seen between PECS and OHI-S., CONCLUSION: Gradual decrease was observed in OHI-S scores over a period of 6 months, indicating an improvement in the oral hygiene status of autistic children. Gradual progress in Phases of PECS proved to increase cognitive ability of autistic children towards understanding the dental setup related PECS cards. Copyright ©2022 The Author(s). Published by MRE Press.","archive":"Ovid MEDLINE(R) &lt;2022&gt;","container-title":"The Journal of clinical pediatric dentistry","DOI":"10.22514/jocpd.2022.020","ISSN":"1053-4628","issue":"6","journalAbbreviation":"J Clin Pediatr Dent","note":"publisher-place: Singapore\nRenuka, P. Department of Pediatric and Preventive Dentistry, Seema Dental College and Hospital, Rishikesh-249203, Uttarakhand, India.\nSingh, Subash. Department of Pediatric and Preventive Dentistry, Babu Banarasi Das College Of Dental Sciences, Uttar Pradesh, India.\nRathore, Monika. Department of Pediatric and Preventive Dentistry, Babu Banarasi Das College Of Dental Sciences, Uttar Pradesh, India.","page":"11-16","title":"Picture exchange communication system as a behavior modification technique for oral health assessment in autistic children.","volume":"46","author":[{"family":"Renuka","given":"P"},{"family":"Singh","given":"Subash"},{"family":"Rathore","given":"Monika"}],"issued":{"date-parts":[["2022"]]}}}],"schema":"https://github.com/citation-style-language/schema/raw/master/csl-citation.json"} </w:instrText>
      </w:r>
      <w:r w:rsidR="006E4F2D">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69</w:t>
      </w:r>
      <w:r w:rsidR="00766BEB">
        <w:rPr>
          <w:rFonts w:ascii="Times New Roman" w:hAnsi="Times New Roman" w:cs="Times New Roman"/>
          <w:sz w:val="28"/>
          <w:lang w:val="ru-RU"/>
        </w:rPr>
        <w:t>,р. 11</w:t>
      </w:r>
      <w:r w:rsidR="00B44FFA">
        <w:rPr>
          <w:rFonts w:ascii="Times New Roman" w:hAnsi="Times New Roman" w:cs="Times New Roman"/>
          <w:kern w:val="0"/>
          <w:sz w:val="28"/>
        </w:rPr>
        <w:t>]</w:t>
      </w:r>
      <w:r w:rsidR="006E4F2D">
        <w:rPr>
          <w:rFonts w:ascii="Times New Roman" w:hAnsi="Times New Roman" w:cs="Times New Roman"/>
          <w:sz w:val="28"/>
          <w:szCs w:val="28"/>
          <w:lang w:val="ru-RU"/>
        </w:rPr>
        <w:fldChar w:fldCharType="end"/>
      </w:r>
      <w:r w:rsidR="007E0AED" w:rsidRPr="005D78C7">
        <w:rPr>
          <w:rFonts w:ascii="Times New Roman" w:hAnsi="Times New Roman" w:cs="Times New Roman"/>
          <w:sz w:val="28"/>
          <w:szCs w:val="28"/>
          <w:lang w:val="ru-RU"/>
        </w:rPr>
        <w:t>.</w:t>
      </w:r>
    </w:p>
    <w:p w14:paraId="1DC0CDCB" w14:textId="2667CCB7"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Наиболее важным этапом является предварительная поведенческая и сенсорная подготовка ребёнка</w:t>
      </w:r>
      <w:r w:rsidR="003D0EE8">
        <w:rPr>
          <w:rFonts w:ascii="Times New Roman" w:hAnsi="Times New Roman" w:cs="Times New Roman"/>
          <w:sz w:val="28"/>
          <w:szCs w:val="28"/>
          <w:lang w:val="ru-RU"/>
        </w:rPr>
        <w:t xml:space="preserve"> </w:t>
      </w:r>
      <w:r w:rsidR="003D0EE8">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{"citationID":"NlQKq9Pf","properties":{"formattedCitation":"(70)","plainCitation":"(70)","noteIndex":0},"citationItems":[{"id":306,"uris":["http://zotero.org/users/local/u8OOu0Q0/items/48M3ISMM"],"itemData":{"id":306,"type":"article-journal","container-title":"Научный вестник Омского государственного медицинского университета","issue":"4","page":"40-48","title":"Особенности лечения и адаптации детей с аутистическими расстройствами на стоматологическом приеме","volume":"2","author":[{"family":"Гайдомак","given":"К. И."},{"family":"Екимов","given":"Е. В."}],"issued":{"date-parts":[["2022"]]}}}],"schema":"https://github.com/citation-style-language/schema/raw/master/csl-citation.json"} </w:instrText>
      </w:r>
      <w:r w:rsidR="003D0EE8">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70</w:t>
      </w:r>
      <w:r w:rsidR="00B44FFA">
        <w:rPr>
          <w:rFonts w:ascii="Times New Roman" w:hAnsi="Times New Roman" w:cs="Times New Roman"/>
          <w:kern w:val="0"/>
          <w:sz w:val="28"/>
        </w:rPr>
        <w:t>]</w:t>
      </w:r>
      <w:r w:rsidR="003D0EE8">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Согласно рекомендациям специалистов, изучавших клинические особенности пациентов с РАС, предварительный сбор информации (анкетирование родителей) позволяет выявить триггеры, провоцирующие нежелательное поведение, оценить уровень сенсорных реакций и спрогнозировать переносимость стоматологических манипуляций</w:t>
      </w:r>
      <w:r w:rsidR="00EA1215">
        <w:rPr>
          <w:rFonts w:ascii="Times New Roman" w:hAnsi="Times New Roman" w:cs="Times New Roman"/>
          <w:sz w:val="28"/>
          <w:szCs w:val="28"/>
          <w:lang w:val="ru-RU"/>
        </w:rPr>
        <w:t xml:space="preserve"> </w:t>
      </w:r>
      <w:r w:rsidR="006E4F2D">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{"citationID":"yGWWluAc","properties":{"formattedCitation":"(71)","plainCitation":"(71)","noteIndex":0},"citationItems":[{"id":230,"uris":["http://zotero.org/users/local/u8OOu0Q0/items/6SU6DNAG"],"itemData":{"id":230,"type":"article-journal","title":"ПУТИ ПОВЫШЕНИЯ ЭФФЕКТИВНОСТИ СТОМАТОЛОГИЧЕСКОЙ РЕАБИЛИТАЦИИ У ДЕТЕЙ С РАССТРОЙСТВАМИ АУТИСТИЧЕСКОГО СПЕКТРА","author":[{"family":"Кисельникова","given":"Лариса Петровна"}]}}],"schema":"https://github.com/citation-style-language/schema/raw/master/csl-citation.json"} </w:instrText>
      </w:r>
      <w:r w:rsidR="006E4F2D">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71</w:t>
      </w:r>
      <w:r w:rsidR="00B44FFA">
        <w:rPr>
          <w:rFonts w:ascii="Times New Roman" w:hAnsi="Times New Roman" w:cs="Times New Roman"/>
          <w:kern w:val="0"/>
          <w:sz w:val="28"/>
        </w:rPr>
        <w:t>]</w:t>
      </w:r>
      <w:r w:rsidR="006E4F2D">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Использование визуальной информации – «социальных историй», фотоматериалов кабинета, инструментов и врача, способствует снижению тревожности за счёт предсказуемости происходящего</w:t>
      </w:r>
      <w:r w:rsidR="003D0EE8">
        <w:rPr>
          <w:rFonts w:ascii="Times New Roman" w:hAnsi="Times New Roman" w:cs="Times New Roman"/>
          <w:sz w:val="28"/>
          <w:szCs w:val="28"/>
          <w:lang w:val="ru-RU"/>
        </w:rPr>
        <w:t xml:space="preserve"> </w:t>
      </w:r>
      <w:r w:rsidR="003D0EE8">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{"citationID":"KtlNl14L","properties":{"formattedCitation":"(72)","plainCitation":"(72)","noteIndex":0},"citationItems":[{"id":305,"uris":["http://zotero.org/users/local/u8OOu0Q0/items/AT6Y3GHQ"],"itemData":{"id":305,"type":"article-journal","container-title":"Институт стоматологии","issue":"94","page":"73-75","title":"От дома до врача: социальная история–метод подготовки детей с расстройствами аутистического спектра к стоматологическому приему","volume":"1","author":[{"family":"Кисельникова","given":"Л. П."},{"family":"Сирота","given":"Н. А."},{"family":"Лямцева","given":"М. П."},{"family":"Баштовой","given":"А. А."},{"family":"Добролежева","given":"Т. А."}],"issued":{"date-parts":[["2022"]]}}}],"schema":"https://github.com/citation-style-language/schema/raw/master/csl-citation.json"} </w:instrText>
      </w:r>
      <w:r w:rsidR="003D0EE8">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72</w:t>
      </w:r>
      <w:r w:rsidR="00B44FFA">
        <w:rPr>
          <w:rFonts w:ascii="Times New Roman" w:hAnsi="Times New Roman" w:cs="Times New Roman"/>
          <w:kern w:val="0"/>
          <w:sz w:val="28"/>
        </w:rPr>
        <w:t>]</w:t>
      </w:r>
      <w:r w:rsidR="003D0EE8">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08A3A184" w14:textId="6DD29122"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Важным компонентом является создание адаптированной сенсорной среды. У детей с РАС может возникать выраженная реакция на запахи антисептиков, латекса, на яркий свет, шум турбин, холод металлических инструментов. Поэтому рекомендуется: минимизировать акустическую и световую нагрузку, использовать пластиковые инструменты вместо металлических, применять воду для полоскания вместо жидкости с выраженным вкусом, исключать резкие запахи и раздражающие стимулы</w:t>
      </w:r>
      <w:r w:rsidR="006E4F2D" w:rsidRPr="006E4F2D">
        <w:rPr>
          <w:rFonts w:ascii="Times New Roman" w:hAnsi="Times New Roman" w:cs="Times New Roman"/>
          <w:sz w:val="28"/>
          <w:szCs w:val="28"/>
          <w:lang w:val="ru-RU"/>
        </w:rPr>
        <w:t xml:space="preserve"> </w:t>
      </w:r>
      <w:r w:rsidR="006E4F2D">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{"citationID":"gTDE8iDG","properties":{"formattedCitation":"(73,74)","plainCitation":"(73,74)","noteIndex":0},"citationItems":[{"id":213,"uris":["http://zotero.org/users/local/u8OOu0Q0/items/LX56JI2U"],"itemData":{"id":213,"type":"thesis","event-place":"ФГБОУ ВО «Российский университет медицины» Министерства здравоохранения Российской Федерации","genre":"на соискание ученой степени   кандидата медицинских наук","number-of-pages":"149","publisher":"ФГБОУ ВО «Российский университет медицины»","publisher-place":"ФГБОУ ВО «Российский университет медицины» Министерства здравоохранения Российской Федерации","title":"Пути повышения эффективности стоматологической реабилитации у детей с расстройствами аутистического спектра","author":[{"literal":"Лямцева Мария Петровна"}],"issued":{"date-parts":[["2024"]]}}},{"id":307,"uris":["http://zotero.org/users/local/u8OOu0Q0/items/DP2N7B87"],"itemData":{"id":307,"type":"article-journal","container-title":"Научный альманах","issue":"3-2","note":"ISBN: 2411-7609\npublisher: ООО Консалтинговая компания Юком","page":"139-143","title":"Особенности адаптации детей с расстройством аутистического спектра на стоматологическом приеме","author":[{"family":"Куликова","given":"А. А."},{"family":"Яковлева","given":"Д. В."},{"family":"Фахрутдинова","given":"Л. В."},{"family":"Волобуев","given":"В. В."},{"family":"Пономаренко","given":"Т. А."}],"issued":{"date-parts":[["2018"]]}}}],"schema":"https://github.com/citation-style-language/schema/raw/master/csl-citation.json"} </w:instrText>
      </w:r>
      <w:r w:rsidR="006E4F2D">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73,74</w:t>
      </w:r>
      <w:r w:rsidR="00B44FFA">
        <w:rPr>
          <w:rFonts w:ascii="Times New Roman" w:hAnsi="Times New Roman" w:cs="Times New Roman"/>
          <w:kern w:val="0"/>
          <w:sz w:val="28"/>
        </w:rPr>
        <w:t>]</w:t>
      </w:r>
      <w:r w:rsidR="006E4F2D">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08780459" w14:textId="7EE93AD2"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rPr>
        <w:t>Эффективность визуальной педагогики подтверждена рандомизированным контролируемым исследованием, проведённым в Гонконге</w:t>
      </w:r>
      <w:r w:rsidRPr="005D78C7">
        <w:rPr>
          <w:rFonts w:ascii="Times New Roman" w:hAnsi="Times New Roman" w:cs="Times New Roman"/>
          <w:sz w:val="28"/>
          <w:szCs w:val="28"/>
          <w:lang w:val="ru-RU"/>
        </w:rPr>
        <w:t>:</w:t>
      </w:r>
      <w:r w:rsidRPr="005D78C7">
        <w:rPr>
          <w:rFonts w:ascii="Times New Roman" w:hAnsi="Times New Roman" w:cs="Times New Roman"/>
          <w:sz w:val="28"/>
          <w:szCs w:val="28"/>
        </w:rPr>
        <w:t xml:space="preserve"> использование специальных «социальных историй» позволило достоверно улучшить качество гигиены, технику чистки зубов и частоту визитов к стоматологу у детей с РАС в возрасте 2</w:t>
      </w:r>
      <w:r w:rsidRPr="005D78C7">
        <w:rPr>
          <w:rFonts w:ascii="Times New Roman" w:hAnsi="Times New Roman" w:cs="Times New Roman"/>
          <w:sz w:val="28"/>
          <w:szCs w:val="28"/>
          <w:lang w:val="ru-RU"/>
        </w:rPr>
        <w:t>-</w:t>
      </w:r>
      <w:r w:rsidRPr="005D78C7">
        <w:rPr>
          <w:rFonts w:ascii="Times New Roman" w:hAnsi="Times New Roman" w:cs="Times New Roman"/>
          <w:sz w:val="28"/>
          <w:szCs w:val="28"/>
        </w:rPr>
        <w:t>6 лет</w:t>
      </w:r>
      <w:r w:rsidR="00466519">
        <w:rPr>
          <w:rFonts w:ascii="Times New Roman" w:hAnsi="Times New Roman" w:cs="Times New Roman"/>
          <w:sz w:val="28"/>
          <w:szCs w:val="28"/>
          <w:lang w:val="kk-KZ"/>
        </w:rPr>
        <w:t xml:space="preserve"> </w:t>
      </w:r>
      <w:r w:rsidR="00466519">
        <w:rPr>
          <w:rFonts w:ascii="Times New Roman" w:hAnsi="Times New Roman" w:cs="Times New Roman"/>
          <w:sz w:val="28"/>
          <w:szCs w:val="28"/>
        </w:rPr>
        <w:fldChar w:fldCharType="begin"/>
      </w:r>
      <w:r w:rsidR="00BC777D">
        <w:rPr>
          <w:rFonts w:ascii="Times New Roman" w:hAnsi="Times New Roman" w:cs="Times New Roman"/>
          <w:sz w:val="28"/>
          <w:szCs w:val="28"/>
        </w:rPr>
        <w:instrText xml:space="preserve"> ADDIN ZOTERO_ITEM CSL_CITATION {"citationID":"quzNN5Tt","properties":{"formattedCitation":"(38)","plainCitation":"(38)","noteIndex":0},"citationItems":[{"id":14,"uris":["http://zotero.org/users/local/u8OOu0Q0/items/N3B7TWVG"],"itemData":{"id":14,"type":"article-journal","abstract":"Children and adolescents with autism spectrum disorder are thought to be more vulnerable to oral diseases than typically developing individuals due to cariogenic dietary habits, self-injurious behaviors, and increased barriers to dental care services. This review aimed to summarize current evidence comparing the oral health status of people diagnosed with and without autism spectrum disorder. Study selection and screening, data extraction, risk of bias assessment, and quality-of-evidence evaluation was conducted using the Grading of Recommendations Assessment Development and Evaluation approach and performed independently by two reviewers. A total of 16 studies were found eligible for qualitative synthesis and 15 were included in quantitative analysis. When comparing children and adolescents diagnosed with and without autism spectrum disorder, significantly higher prevalence of bruxism was identified. Individuals diagnosed with autism spectrum disorder were also found to have significantly lower salivary pH. However, no statistically significant differences in terms of caries prevalence and severity, oral hygiene and periodontal status, prevalence of malocclusion, dental traumatic injuries, as well as salivary flow rate and buffering capacity were found. The quality of evidence of each outcome was graded as very low mainly due to the overall high risk of bias, considerable heterogeneity, and imprecision.\n            \n              Lay Abstract\n              Children and adolescents diagnosed with Autism Spectrum Disorder (ASD) are thought to be more vulnerable to oral diseases than typically-developing individuals. This is due to their increased barriers to dental care services, self-harm behaviors and dietary habits that may favor tooth decay. In this review, we summarized the current evidence comparing the oral health status of children and adolescents diagnosed with and without ASD. After a systematic search in the literature, we found that the salivary pH of individuals diagnosed with ASD was significantly lower, but the results were not clinically significant that can increase their risks to tooth decay. We also found weak evidence suggesting a higher percentage of children and adolescents diagnosed with ASD having the habit of tooth grinding compared with their neurotypical counterparts. When comparing salivary flow rate, tooth decay, gum diseases, tooth malalignment and tooth trauma; no significant differences were found between the two groups. The findings did not suggest ASD as a predisposing factor to oral diseases: other factors including sugary diet and inadequate oral hygiene may play a more important role. We also call for further research to establish more concrete association between ASD and oral diseases.","container-title":"Autism","DOI":"10.1177/1362361319877337","ISSN":"1362-3613, 1461-7005","issue":"5","journalAbbreviation":"Autism","language":"en","page":"1047-1066","source":"DOI.org (Crossref)","title":"Oral health status of children and adolescents with autism spectrum disorder: A systematic review of case-control studies and meta-analysis","title-short":"Oral health status of children and adolescents with autism spectrum disorder","volume":"24","author":[{"family":"Lam","given":"Phoebe Py"},{"family":"Du","given":"Rennan"},{"family":"Peng","given":"Simin"},{"family":"McGrath","given":"Colman Pj"},{"family":"Yiu","given":"Cynthia Ky"}],"issued":{"date-parts":[["2020",7]]}}}],"schema":"https://github.com/citation-style-language/schema/raw/master/csl-citation.json"} </w:instrText>
      </w:r>
      <w:r w:rsidR="00466519">
        <w:rPr>
          <w:rFonts w:ascii="Times New Roman" w:hAnsi="Times New Roman" w:cs="Times New Roman"/>
          <w:sz w:val="28"/>
          <w:szCs w:val="28"/>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38</w:t>
      </w:r>
      <w:r w:rsidR="00766BEB">
        <w:rPr>
          <w:rFonts w:ascii="Times New Roman" w:hAnsi="Times New Roman" w:cs="Times New Roman"/>
          <w:sz w:val="28"/>
          <w:lang w:val="ru-RU"/>
        </w:rPr>
        <w:t>,р. 1047</w:t>
      </w:r>
      <w:r w:rsidR="00B44FFA">
        <w:rPr>
          <w:rFonts w:ascii="Times New Roman" w:hAnsi="Times New Roman" w:cs="Times New Roman"/>
          <w:kern w:val="0"/>
          <w:sz w:val="28"/>
        </w:rPr>
        <w:t>]</w:t>
      </w:r>
      <w:r w:rsidR="00466519">
        <w:rPr>
          <w:rFonts w:ascii="Times New Roman" w:hAnsi="Times New Roman" w:cs="Times New Roman"/>
          <w:sz w:val="28"/>
          <w:szCs w:val="28"/>
        </w:rPr>
        <w:fldChar w:fldCharType="end"/>
      </w:r>
      <w:r w:rsidRPr="005D78C7">
        <w:rPr>
          <w:rFonts w:ascii="Times New Roman" w:hAnsi="Times New Roman" w:cs="Times New Roman"/>
          <w:sz w:val="28"/>
          <w:szCs w:val="28"/>
        </w:rPr>
        <w:t>. Эти данные подтверждают необходимость включения визуальных инструментов в стандарт ведения.</w:t>
      </w:r>
    </w:p>
    <w:p w14:paraId="4D60E56C" w14:textId="2DB2AEFB" w:rsidR="00993DBF" w:rsidRPr="005D78C7" w:rsidRDefault="00993DBF"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Кроме того, структурированные стратегии обучения и использование интерактивных технологий эффективно способствуют развитию навыков самообслуживания</w:t>
      </w:r>
      <w:r w:rsidR="00466519">
        <w:rPr>
          <w:rFonts w:ascii="Times New Roman" w:hAnsi="Times New Roman" w:cs="Times New Roman"/>
          <w:sz w:val="28"/>
          <w:szCs w:val="28"/>
          <w:lang w:val="ru-RU"/>
        </w:rPr>
        <w:t xml:space="preserve"> </w:t>
      </w:r>
      <w:r w:rsidR="00466519">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{"citationID":"HNd1pOBl","properties":{"formattedCitation":"(75,76)","plainCitation":"(75,76)","noteIndex":0},"citationItems":[{"id":186,"uris":["http://zotero.org/users/local/u8OOu0Q0/items/EDWI5XXA"],"itemData":{"id":186,"type":"article-journal","abstract":"Background\n              Dental caries is the most common multifactorial oral disease; it affects 60% to 90% of the global population. Dental caries is highly preventable through prevention behaviors aimed at improving oral hygiene, adequate fluoride usage, and dietary intake. Mobile apps have the potential to support patients with dental caries; however, little is known about the availability, target audience, quality, and features of these apps.\n            \n            \n              Objective\n              This review aims to systematically examine dental caries prevention apps; to describe their content, availability, target audience, and features; and to assess their quality.\n            \n            \n              Methods\n              We systematically identified and evaluated apps in a process paralleling a systematic review. This included a search strategy using search terms; an eligibility assessment using inclusion and exclusion criteria focused on accessibility and dental caries self-management behaviors, including oral hygiene, dietary intake, and fluoride usage; data extraction on app characteristics, including app store metrics; prevention behavior categorization; feature identification and description; a quality appraisal of all apps using the validated Mobile App Rating Scale (MARS) assessment tool; and data comparison and analysis.\n            \n            \n              Results\n              Using our search strategy, we retrieved 562 apps from the Google Play Store and iTunes available in Australia. Of these, 7.1% (40/562) of the apps fit our eligibility criteria, of which 55% (22/40) targeted adults, 93% (37/40) were free to download, and 65% (26/40) were recently updated. Oral hygiene was the most common dental caries prevention behavior domain, addressed in 93% (37/40) of the apps, while dietary intake was addressed in 45% (18/40) of the apps and fluoride usage was addressed in 42% (17/40) of the apps. Overall, 50% (20/40) of the apps addressed only 1 behavior, and 38% (15/40) of the apps addressed all 3 behaviors. The mean MARS score was 2.9 (SD 0.7; range 1.8-4.4), with 45% (18/40) of the apps categorized as high quality, with a rating above 3.0 out of 5.0. We identified 21 distinctive features across all dental caries prevention behaviors; however, the top 5 most common features focused on oral hygiene. The highest-ranking app was the Brush DJ app, with an overall MARS score of 4.4 and with the highest number of features (n=13). We did not find any apps that adequately addressed dental caries prevention behaviors in very young children.\n            \n            \n              Conclusions\n              Apps addressing dental caries prevention commonly focus on oral hygiene and target young adults; however, many are not of high quality. These apps use a range of features to support consumer engagement, and some of these features may be helpful for specific patient populations. However, it remains unclear how effective these apps are in improving dental caries outcomes, and further evaluation is required before they are widely recommended.","container-title":"JMIR mHealth and uHealth","DOI":"10.2196/19958","ISSN":"2291-5222","issue":"1","journalAbbreviation":"JMIR Mhealth Uhealth","language":"en","page":"e19958","source":"DOI.org (Crossref)","title":"Mobile Apps for Dental Caries Prevention: Systematic Search and Quality Evaluation","title-short":"Mobile Apps for Dental Caries Prevention","volume":"9","author":[{"family":"Chen","given":"Rebecca"},{"family":"Santo","given":"Karla"},{"family":"Wong","given":"Grace"},{"family":"Sohn","given":"Woosung"},{"family":"Spallek","given":"Heiko"},{"family":"Chow","given":"Clara"},{"family":"Irving","given":"Michelle"}],"issued":{"date-parts":[["2021",1,13]]}}},{"id":140,"uris":["http://zotero.org/users/local/u8OOu0Q0/items/RS6AREBZ"],"itemData":{"id":140,"type":"article-journal","container-title":"International Journal of Clinical Pediatric Dentistry","DOI":"10.5005/jp-journals-10005-3050","ISSN":"0974-7052, 0975-1904","issue":"1","language":"en","page":"80-85","source":"DOI.org (Crossref)","title":"A Comparative Study to Evaluate the Effectiveness of Different Modes of Oral Health Education Aids in Children with Autism Spectrum Disorder","volume":"18","author":[{"family":"Mohammad","given":"Ziauddin"},{"family":"Mehta","given":"Jayati"},{"family":"Reddy","given":"Anusha"},{"family":"Silla","given":"Swarna Swathi"},{"family":"Usilla","given":"Bhagavathi"},{"family":"Cheruku","given":"Sampath Reddy"}],"issued":{"date-parts":[["2025",2,14]]}}}],"schema":"https://github.com/citation-style-language/schema/raw/master/csl-citation.json"} </w:instrText>
      </w:r>
      <w:r w:rsidR="00466519">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75,76</w:t>
      </w:r>
      <w:r w:rsidR="00B44FFA">
        <w:rPr>
          <w:rFonts w:ascii="Times New Roman" w:hAnsi="Times New Roman" w:cs="Times New Roman"/>
          <w:kern w:val="0"/>
          <w:sz w:val="28"/>
        </w:rPr>
        <w:t>]</w:t>
      </w:r>
      <w:r w:rsidR="00466519">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Особенно перспективными считаются мобильные приложения, направленные на поддержку и укрепление гигиенических привычек в домашних условиях.</w:t>
      </w:r>
    </w:p>
    <w:p w14:paraId="194E5174" w14:textId="74CFA346" w:rsidR="00993DBF" w:rsidRPr="005D78C7" w:rsidRDefault="00993DBF" w:rsidP="008F3DFB">
      <w:pPr>
        <w:spacing w:after="0" w:line="240" w:lineRule="auto"/>
        <w:ind w:firstLine="567"/>
        <w:jc w:val="both"/>
        <w:rPr>
          <w:rFonts w:ascii="Times New Roman" w:hAnsi="Times New Roman" w:cs="Times New Roman"/>
          <w:sz w:val="28"/>
          <w:szCs w:val="28"/>
          <w:lang w:val="ru-RU"/>
        </w:rPr>
      </w:pPr>
      <w:proofErr w:type="spellStart"/>
      <w:r w:rsidRPr="005D78C7">
        <w:rPr>
          <w:rFonts w:ascii="Times New Roman" w:hAnsi="Times New Roman" w:cs="Times New Roman"/>
          <w:sz w:val="28"/>
          <w:szCs w:val="28"/>
          <w:lang w:val="ru-RU"/>
        </w:rPr>
        <w:t>Геймифицированные</w:t>
      </w:r>
      <w:proofErr w:type="spellEnd"/>
      <w:r w:rsidRPr="005D78C7">
        <w:rPr>
          <w:rFonts w:ascii="Times New Roman" w:hAnsi="Times New Roman" w:cs="Times New Roman"/>
          <w:sz w:val="28"/>
          <w:szCs w:val="28"/>
          <w:lang w:val="ru-RU"/>
        </w:rPr>
        <w:t xml:space="preserve"> цифровые инструменты, использующие элементы игрового дизайна для мотивации изменения поведения, становятся все более популярными в сфере детской профилактической медицины. Такие приложения, как правило, включают систему поощрений, визуальные подсказки и пошаговые инструкции. Однако обзор 2021 года, охватывающий 562 мобильных приложения для профилактики кариеса, показал, что только 7,1% соответствовали критериям качества, и ни одно не было специально адаптировано для детей с РАС младшего возраста </w:t>
      </w:r>
      <w:r w:rsidR="00466519">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{"citationID":"1KXsL7JD","properties":{"formattedCitation":"(75)","plainCitation":"(75)","noteIndex":0},"citationItems":[{"id":186,"uris":["http://zotero.org/users/local/u8OOu0Q0/items/EDWI5XXA"],"itemData":{"id":186,"type":"article-journal","abstract":"Background\n              Dental caries is the most common multifactorial oral disease; it affects 60% to 90% of the global population. Dental caries is highly preventable through prevention behaviors aimed at improving oral hygiene, adequate fluoride usage, and dietary intake. Mobile apps have the potential to support patients with dental caries; however, little is known about the availability, target audience, quality, and features of these apps.\n            \n            \n              Objective\n              This review aims to systematically examine dental caries prevention apps; to describe their content, availability, target audience, and features; and to assess their quality.\n            \n            \n              Methods\n              We systematically identified and evaluated apps in a process paralleling a systematic review. This included a search strategy using search terms; an eligibility assessment using inclusion and exclusion criteria focused on accessibility and dental caries self-management behaviors, including oral hygiene, dietary intake, and fluoride usage; data extraction on app characteristics, including app store metrics; prevention behavior categorization; feature identification and description; a quality appraisal of all apps using the validated Mobile App Rating Scale (MARS) assessment tool; and data comparison and analysis.\n            \n            \n              Results\n              Using our search strategy, we retrieved 562 apps from the Google Play Store and iTunes available in Australia. Of these, 7.1% (40/562) of the apps fit our eligibility criteria, of which 55% (22/40) targeted adults, 93% (37/40) were free to download, and 65% (26/40) were recently updated. Oral hygiene was the most common dental caries prevention behavior domain, addressed in 93% (37/40) of the apps, while dietary intake was addressed in 45% (18/40) of the apps and fluoride usage was addressed in 42% (17/40) of the apps. Overall, 50% (20/40) of the apps addressed only 1 behavior, and 38% (15/40) of the apps addressed all 3 behaviors. The mean MARS score was 2.9 (SD 0.7; range 1.8-4.4), with 45% (18/40) of the apps categorized as high quality, with a rating above 3.0 out of 5.0. We identified 21 distinctive features across all dental caries prevention behaviors; however, the top 5 most common features focused on oral hygiene. The highest-ranking app was the Brush DJ app, with an overall MARS score of 4.4 and with the highest number of features (n=13). We did not find any apps that adequately addressed dental caries prevention behaviors in very young children.\n            \n            \n              Conclusions\n              Apps addressing dental caries prevention commonly focus on oral hygiene and target young adults; however, many are not of high quality. These apps use a range of features to support consumer engagement, and some of these features may be helpful for specific patient populations. However, it remains unclear how effective these apps are in improving dental caries outcomes, and further evaluation is required before they are widely recommended.","container-title":"JMIR mHealth and uHealth","DOI":"10.2196/19958","ISSN":"2291-5222","issue":"1","journalAbbreviation":"JMIR Mhealth Uhealth","language":"en","page":"e19958","source":"DOI.org (Crossref)","title":"Mobile Apps for Dental Caries Prevention: Systematic Search and Quality Evaluation","title-short":"Mobile Apps for Dental Caries Prevention","volume":"9","author":[{"family":"Chen","given":"Rebecca"},{"family":"Santo","given":"Karla"},{"family":"Wong","given":"Grace"},{"family":"Sohn","given":"Woosung"},{"family":"Spallek","given":"Heiko"},{"family":"Chow","given":"Clara"},{"family":"Irving","given":"Michelle"}],"issued":{"date-parts":[["2021",1,13]]}}}],"schema":"https://github.com/citation-style-language/schema/raw/master/csl-citation.json"} </w:instrText>
      </w:r>
      <w:r w:rsidR="00466519">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75</w:t>
      </w:r>
      <w:r w:rsidR="00766BEB">
        <w:rPr>
          <w:rFonts w:ascii="Times New Roman" w:hAnsi="Times New Roman" w:cs="Times New Roman"/>
          <w:sz w:val="28"/>
          <w:lang w:val="ru-RU"/>
        </w:rPr>
        <w:t>,р. 199</w:t>
      </w:r>
      <w:r w:rsidR="00B44FFA">
        <w:rPr>
          <w:rFonts w:ascii="Times New Roman" w:hAnsi="Times New Roman" w:cs="Times New Roman"/>
          <w:kern w:val="0"/>
          <w:sz w:val="28"/>
        </w:rPr>
        <w:t>]</w:t>
      </w:r>
      <w:r w:rsidR="00466519">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Это свидетельствует о критическом дефиците как в разработке специализированных продуктов, так и в научных исследованиях.</w:t>
      </w:r>
    </w:p>
    <w:p w14:paraId="32C9F8DC" w14:textId="796B78BA" w:rsidR="00993DBF" w:rsidRPr="005D78C7" w:rsidRDefault="00993DBF"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В странах с развитой системой специализированной стоматологической помощи (США, Швеция, Япония) и программам обучения для родителей наблюдаются лучшие показатели стоматологического здоровья у детей с РАС </w:t>
      </w:r>
      <w:r w:rsidR="00466519">
        <w:rPr>
          <w:rFonts w:ascii="Times New Roman" w:hAnsi="Times New Roman" w:cs="Times New Roman"/>
          <w:sz w:val="28"/>
          <w:szCs w:val="28"/>
          <w:lang w:val="en-US"/>
        </w:rPr>
        <w:fldChar w:fldCharType="begin"/>
      </w:r>
      <w:r w:rsidR="00BC777D">
        <w:rPr>
          <w:rFonts w:ascii="Times New Roman" w:hAnsi="Times New Roman" w:cs="Times New Roman"/>
          <w:sz w:val="28"/>
          <w:szCs w:val="28"/>
          <w:lang w:val="ru-RU"/>
        </w:rPr>
        <w:instrText xml:space="preserve"> ADDIN ZOTERO_ITEM CSL_CITATION {"citationID":"84IIFCM6","properties":{"formattedCitation":"(5,67,77)","plainCitation":"(5,67,77)","noteIndex":0},"citationItems":[{"id":6,"uris":["http://zotero.org/users/local/u8OOu0Q0/items/KAKI8J4Q"],"itemData":{"id":6,"type":"article-journal","container-title":"BMC Oral Health","DOI":"10.1186/s12903-015-0065-z","ISSN":"1472-6831","issue":"1","journalAbbreviation":"BMC Oral Health","language":"en","page":"81","source":"DOI.org (Crossref)","title":"A cross-sectional study on oral health and dental care in intellectually able adults with autism spectrum disorder","volume":"15","author":[{"family":"Blomqvist","given":"My"},{"family":"Bejerot","given":"Susanne"},{"family":"Dahllöf","given":"Göran"}],"issued":{"date-parts":[["2015",12]]}}},{"id":39,"uris":["http://zotero.org/users/local/u8OOu0Q0/items/AX4GH2JT"],"itemData":{"id":39,"type":"article-journal","abstract":"Abstract\n            \n              Objectives\n              This study aimed to investigate the efficacy of the social story‐based intervention in promoting the oral health status among preschool children with special healthcare needs.\n            \n            \n              Methods\n              The 24‐month randomized controlled trial recruited 306 children from centres that provided educational training for 2‐ to 6‐year‐old children who had special healthcare needs. The participants received standardized toothbrushing training and oral health education materials. The education materials for children in the test group were validated social stories, while materials for children in the control group were standard leaflets. Those materials were introduced in each training session and used at home by parents. Children's oral health status and oral health‐related behaviours were assessed before and after interventions. Data were analysed via generalized estimating equations, negative binomial regression and binary logistic regression.\n            \n            \n              Results\n              There was no significant difference in caries experience among children in both groups after 24 months. However, children in the test group showed better oral hygiene status and better toothbrushing performance, and they were more likely to visit a dentist (OR = 2.00, 95% CI:1.15,3.49) than their peers in the control group. Caries progression was more likely to be observed among children who had low social skills or whose parents were not working full‐time. Children from high‐income families showed better oral hygiene status than their peers (Estimate = −0.11, 95%CI: −0.20,−0.01).\n            \n            \n              Conclusion\n              Social stories could be used to improve oral health‐related behaviours among young children with SHCN. The efficacy of the intervention might be associated with children's adaptive skills and family socio‐demographic status.","container-title":"Community Dentistry and Oral Epidemiology","DOI":"10.1111/cdoe.12554","ISSN":"0301-5661, 1600-0528","issue":"5","journalAbbreviation":"Comm Dent Oral Epid","language":"en","page":"415-422","source":"DOI.org (Crossref)","title":"Social story‐based oral health promotion for preschool children with special healthcare needs: A 24‐month randomized controlled trial","title-short":"Social story‐based oral health promotion for preschool children with special healthcare needs","volume":"48","author":[{"family":"Zhou","given":"Ni"},{"family":"Wong","given":"Hai Ming"},{"family":"McGrath","given":"Colman"}],"issued":{"date-parts":[["2020",10]]}}},{"id":188,"uris":["http://zotero.org/users/local/u8OOu0Q0/items/PK8JFGLZ"],"itemData":{"id":188,"type":"article-journal","abstract":"Autistic subjects represent a severe concern to dentistry due to the considerable difficulty in managing their oral health, maintaining routine toothbrushing, and preventing dental and periodontal problems. The social and economic burden of managing dental care in autism spectrum disorder (ASD) children is particularly cumbersome for families and public and private health expenditure, especially when children reach the dentist following a late diagnosis with evident oral health problems. An early diagnosis of ASD helps dentists better address these children's oral health. Unfortunately, insufficient attention is paid to the training and education of general pediatricians, dentists, and dental hygienists, allowing them to get to approach the different clinical aspects of ASD. Usually, children diagnosed with ASD are scheduled for dental appointments like their neurotypical peers, whereas their needs are typically complex and personalized. Scant attention is also devoted to these patients by commercial manufacturers of dental products and devices for oral hygiene and prevention of caries and periodontal diseases, leaving parents without the support and often failing when they address the oral health of autistic children. The difficulties of oral care do not derive simply from the behavior of ASD patients, as is commonly assumed, and therefore cannot be overcome solely by the patience and attention of parents and dentists. Genetics, dietary habits, sensory impairments, and cognition disorders are other causes contributing in various degrees to the impact on the mood and psychological reactions of autistic children towards dentists. How can we prevent teeth caries, periodontal disorders, and other oral health impairments by properly managing ASD children? This manuscript gives an up-to-date overview of these problems and helps to provide good remarks.","container-title":"Frontiers in Oral Health","DOI":"10.3389/froh.2022.998831","ISSN":"2673-4842","journalAbbreviation":"Front. Oral. Health","page":"998831","source":"DOI.org (Crossref)","title":"Insights on dental care management and prevention in children with autism spectrum disorder (ASD). What is new?","volume":"3","author":[{"family":"Zerman","given":"Nicoletta"},{"family":"Zotti","given":"Francesca"},{"family":"Chirumbolo","given":"Salvatore"},{"family":"Zangani","given":"Alessandro"},{"family":"Mauro","given":"Giovanni"},{"family":"Zoccante","given":"Leonardo"}],"issued":{"date-parts":[["2022",9,27]]}}}],"schema":"https://github.com/citation-style-language/schema/raw/master/csl-citation.json"} </w:instrText>
      </w:r>
      <w:r w:rsidR="00466519">
        <w:rPr>
          <w:rFonts w:ascii="Times New Roman" w:hAnsi="Times New Roman" w:cs="Times New Roman"/>
          <w:sz w:val="28"/>
          <w:szCs w:val="28"/>
          <w:lang w:val="en-US"/>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77</w:t>
      </w:r>
      <w:r w:rsidR="00B44FFA">
        <w:rPr>
          <w:rFonts w:ascii="Times New Roman" w:hAnsi="Times New Roman" w:cs="Times New Roman"/>
          <w:kern w:val="0"/>
          <w:sz w:val="28"/>
        </w:rPr>
        <w:t>]</w:t>
      </w:r>
      <w:r w:rsidR="00466519">
        <w:rPr>
          <w:rFonts w:ascii="Times New Roman" w:hAnsi="Times New Roman" w:cs="Times New Roman"/>
          <w:sz w:val="28"/>
          <w:szCs w:val="28"/>
          <w:lang w:val="en-US"/>
        </w:rPr>
        <w:fldChar w:fldCharType="end"/>
      </w:r>
      <w:r w:rsidRPr="005D78C7">
        <w:rPr>
          <w:rFonts w:ascii="Times New Roman" w:hAnsi="Times New Roman" w:cs="Times New Roman"/>
          <w:sz w:val="28"/>
          <w:szCs w:val="28"/>
          <w:lang w:val="ru-RU"/>
        </w:rPr>
        <w:t xml:space="preserve">. В то же время в странах с ограниченными ресурсами (Пакистан, Египет, </w:t>
      </w:r>
      <w:r w:rsidRPr="005D78C7">
        <w:rPr>
          <w:rFonts w:ascii="Times New Roman" w:hAnsi="Times New Roman" w:cs="Times New Roman"/>
          <w:sz w:val="28"/>
          <w:szCs w:val="28"/>
          <w:lang w:val="ru-RU"/>
        </w:rPr>
        <w:lastRenderedPageBreak/>
        <w:t xml:space="preserve">ОАЭ) сохраняется высокая распространенность кариеса, что обусловлено дефицитом стоматологических услуг и социально-экономическими барьерами </w:t>
      </w:r>
      <w:r w:rsidR="00466519">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{"citationID":"60piEiMk","properties":{"formattedCitation":"(61)","plainCitation":"(61)","noteIndex":0},"citationItems":[{"id":62,"uris":["http://zotero.org/users/local/u8OOu0Q0/items/7M8TT6LH"],"itemData":{"id":62,"type":"article-journal","abstract":"BACKGROUND: Children with Autism spectrum disorder (ASD) was frequently experienced dental anxiety and uncooperative behaviors during dental treatment. Oral health care was necessary because of the poor oral hygiene and prevalent dental diseases in this population., AIM: In this systematic review, we evaluated the effectiveness and feasibility for pediatric dentist to manage the dental anxiety in children with ASD., DESIGN: PubMed, Embase, and Cochrane Library were systematically performed on the literature search. The date of eligible publications was from inception to January 2023. After that, the quality of eligible studies was assessed by the Newcastle Ottawa Scale (NOS). Review findings were summarized using the PRISMA Statement for reporting., RESULTS: A total of six studies were systematically evaluated according to the inclusion and exclusion criteria. Five studies were conducted to evaluate ASD Children's anxiety and uncooperative performance in the progressive oral examination, oral disease prophylaxis and fluoride application. The other one study evaluated the success rate of treatment in decayed permanent tooth treatment. In the included studies, four studies indicated that it was extremely necessary to reduce dental anxiety of ASD children to increase the cooperation in sensory-adapted dental environment (SADE)., CONCLUSION: It is not always effective and feasible for pediatric dentist to manage the dental anxiety in children with autism during routine oral examination. Meanwhile, it is necessary for ASD children to conduct preoperative psychological assessment, to investigate parents' expectations and cooperation, and to determine whether to start corresponding dental treatment. Copyright © 2023. The Author(s).","archive":"Ovid MEDLINE(R) &lt;2023&gt;","container-title":"BMC pediatrics","DOI":"10.1186/s12887-023-04439-7","ISSN":"1471-2431","issue":"1","journalAbbreviation":"BMC Pediatr","note":"publisher-place: England\nTang, Shi-Jun. Department of Pediatric Dentistry, Stomatological Hospital of Guizhou Medical University, Guiyang, China.\nWei, Hong-Lin. Department of Pediatric Dentistry, Stomatological Hospital of Guizhou Medical University, Guiyang, China.\nLi, Cai-Yu. Department of Pediatric Dentistry, Stomatological Hospital of Guizhou Medical University, Guiyang, China.\nHuang, Ming-Na. Department of Pediatric Dentistry, Stomatological Hospital of Guizhou Medical University, Guiyang, China. 453567311@qq.com.","page":"612","title":"Management strategies of dental anxiety and uncooperative behaviors in children with Autism spectrum disorder.","volume":"23","author":[{"family":"Tang","given":"Shi-Jun"},{"family":"Wei","given":"Hong-Lin"},{"family":"Li","given":"Cai-Yu"},{"family":"Huang","given":"Ming-Na"}],"issued":{"date-parts":[["2023"]]}}}],"schema":"https://github.com/citation-style-language/schema/raw/master/csl-citation.json"} </w:instrText>
      </w:r>
      <w:r w:rsidR="00466519">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61</w:t>
      </w:r>
      <w:r w:rsidR="00766BEB">
        <w:rPr>
          <w:rFonts w:ascii="Times New Roman" w:hAnsi="Times New Roman" w:cs="Times New Roman"/>
          <w:sz w:val="28"/>
          <w:lang w:val="ru-RU"/>
        </w:rPr>
        <w:t>,р. 612</w:t>
      </w:r>
      <w:r w:rsidR="00B44FFA">
        <w:rPr>
          <w:rFonts w:ascii="Times New Roman" w:hAnsi="Times New Roman" w:cs="Times New Roman"/>
          <w:kern w:val="0"/>
          <w:sz w:val="28"/>
        </w:rPr>
        <w:t>]</w:t>
      </w:r>
      <w:r w:rsidR="00466519">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w:t>
      </w:r>
    </w:p>
    <w:p w14:paraId="0C3D95DC" w14:textId="46B2DE84"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Не менее важным элементом ведения является выбор правильной стратегий коммуникации. Рекомендуется использование коротких, чётких, лишённых сложных грамматических конструкций фраз, с обязательным выдерживанием паузы между ними для обработки информации. Следует избегать образных выражений, метафор, косвенных просьб, поскольку дети с РАС ориентируются преимущественно на буквальное содержание слов. Наличие родителя или сопровождающего на приёме повышает </w:t>
      </w:r>
      <w:proofErr w:type="spellStart"/>
      <w:r w:rsidRPr="005D78C7">
        <w:rPr>
          <w:rFonts w:ascii="Times New Roman" w:hAnsi="Times New Roman" w:cs="Times New Roman"/>
          <w:sz w:val="28"/>
          <w:szCs w:val="28"/>
          <w:lang w:val="ru-RU"/>
        </w:rPr>
        <w:t>комплаентность</w:t>
      </w:r>
      <w:proofErr w:type="spellEnd"/>
      <w:r w:rsidRPr="005D78C7">
        <w:rPr>
          <w:rFonts w:ascii="Times New Roman" w:hAnsi="Times New Roman" w:cs="Times New Roman"/>
          <w:sz w:val="28"/>
          <w:szCs w:val="28"/>
          <w:lang w:val="ru-RU"/>
        </w:rPr>
        <w:t xml:space="preserve"> и снижает вероятность поведенческих вспышек, что подтверждено в клинических рекомендациях стоматологов, работающих с данной группой пациентов </w:t>
      </w:r>
      <w:r w:rsidR="0004567A">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Q5qBRsM8","properties":{"formattedCitation":"(27,65)","plainCitation":"(27,65)","noteIndex":0},"citationItems":[{"id":223,"uris":["http://zotero.org/users/local/u8OOu0Q0/items/FXWYA7M6"],"itemData":{"id":223,"type":"article-journal","container-title":"Тихоокеанский медицинский журнал","issue":"4 (82)","note":"ISBN: 1609-1175\npublisher: Государственное бюджетное образовательное учреждение высшего …","page":"35-43","title":"Проблемы диагностики расстройств аутистического спектра у детей","author":[{"family":"Ткачук","given":"Елена Анатольевна"},{"family":"Мартынович","given":"Н. Н."},{"family":"Рычкова","given":"Л. В."},{"family":"Поляков","given":"В. М."}],"issued":{"date-parts":[["2020"]]}}},{"id":225,"uris":["http://zotero.org/users/local/u8OOu0Q0/items/LAATE88D"],"itemData":{"id":225,"type":"article-journal","container-title":"Тихоокеанский медицинский журнал","issue":"2 (80)","note":"ISBN: 1609-1175\npublisher: Государственное бюджетное образовательное учреждение высшего …","page":"19-24","title":"Особенности оказания стоматологической помощи детям с расстройствами аутистического спектра","author":[{"family":"Суетенков","given":"Д. Е."},{"family":"Фирсова","given":"И. В."},{"family":"Саютина","given":"Лариса Владимировна"},{"family":"Казакова","given":"Л. Н."},{"family":"Нарыжная","given":"Е. В."},{"family":"Насруллаев","given":"Р. К."}],"issued":{"date-parts":[["2020"]]}}}],"schema":"https://github.com/citation-style-language/schema/raw/master/csl-citation.json"} </w:instrText>
      </w:r>
      <w:r w:rsidR="0004567A">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65</w:t>
      </w:r>
      <w:r w:rsidR="00766BEB">
        <w:rPr>
          <w:rFonts w:ascii="Times New Roman" w:hAnsi="Times New Roman" w:cs="Times New Roman"/>
          <w:sz w:val="28"/>
          <w:lang w:val="ru-RU"/>
        </w:rPr>
        <w:t>,</w:t>
      </w:r>
      <w:r w:rsidR="006E7E66">
        <w:rPr>
          <w:rFonts w:ascii="Times New Roman" w:hAnsi="Times New Roman" w:cs="Times New Roman"/>
          <w:sz w:val="28"/>
          <w:lang w:val="ru-RU"/>
        </w:rPr>
        <w:t>с. 19</w:t>
      </w:r>
      <w:r w:rsidR="00B44FFA">
        <w:rPr>
          <w:rFonts w:ascii="Times New Roman" w:hAnsi="Times New Roman" w:cs="Times New Roman"/>
          <w:kern w:val="0"/>
          <w:sz w:val="28"/>
        </w:rPr>
        <w:t>]</w:t>
      </w:r>
      <w:r w:rsidR="0004567A">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w:t>
      </w:r>
    </w:p>
    <w:p w14:paraId="01E0262D" w14:textId="4A4291A9"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Ведение стоматологического приёма у детей с умеренными и тяжёлыми формами РАС может потребовать применения фармакологической поддержки. Седация мидазоламом или использование общего обезболивания показаны при невозможности проведения лечения традиционными методами и наличии выраженного деструктивного поведения</w:t>
      </w:r>
      <w:r w:rsidR="0004567A">
        <w:rPr>
          <w:rFonts w:ascii="Times New Roman" w:hAnsi="Times New Roman" w:cs="Times New Roman"/>
          <w:sz w:val="28"/>
          <w:szCs w:val="28"/>
          <w:lang w:val="ru-RU"/>
        </w:rPr>
        <w:t xml:space="preserve"> </w:t>
      </w:r>
      <w:r w:rsidR="0004567A">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XczrEp7I","properties":{"formattedCitation":"(78)","plainCitation":"(78)","noteIndex":0},"citationItems":[{"id":231,"uris":["http://zotero.org/users/local/u8OOu0Q0/items/M563XVST"],"itemData":{"id":231,"type":"article-journal","container-title":"Стоматология детского возраста и профилактика","issue":"1","note":"ISBN: 1726-7218","page":"16-21","title":"Отношение детей с расстройством аутистического спектра к стоматологическому лечению и оценка уровня знаний их родителей по профилактике стоматологических заболеваний (по данным анкетирования)","volume":"21","author":[{"family":"Кисельникова","given":"Л. П."},{"family":"Лямцева","given":"М. П."},{"family":"Кузнецова","given":"Ю. Е."}],"issued":{"date-parts":[["2021"]]}}}],"schema":"https://github.com/citation-style-language/schema/raw/master/csl-citation.json"} </w:instrText>
      </w:r>
      <w:r w:rsidR="0004567A">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78</w:t>
      </w:r>
      <w:r w:rsidR="00B44FFA">
        <w:rPr>
          <w:rFonts w:ascii="Times New Roman" w:hAnsi="Times New Roman" w:cs="Times New Roman"/>
          <w:kern w:val="0"/>
          <w:sz w:val="28"/>
        </w:rPr>
        <w:t>]</w:t>
      </w:r>
      <w:r w:rsidR="0004567A">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Подобные протоколы позволяют выполнить необходимый объем вмешательств за минимальное количество визитов, снижая риск травматизации и стресса для ребёнка и его семьи.  </w:t>
      </w:r>
    </w:p>
    <w:p w14:paraId="0F2548F8" w14:textId="680F4D9B"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Важная роль отведена междисциплинарному взаимодействию. Учитывая высокую распространённость вредных оральных привычек, нарушения дыхания, гипотонуса мышц и </w:t>
      </w:r>
      <w:proofErr w:type="spellStart"/>
      <w:r w:rsidRPr="005D78C7">
        <w:rPr>
          <w:rFonts w:ascii="Times New Roman" w:hAnsi="Times New Roman" w:cs="Times New Roman"/>
          <w:sz w:val="28"/>
          <w:szCs w:val="28"/>
          <w:lang w:val="ru-RU"/>
        </w:rPr>
        <w:t>диспраксии</w:t>
      </w:r>
      <w:proofErr w:type="spellEnd"/>
      <w:r w:rsidRPr="005D78C7">
        <w:rPr>
          <w:rFonts w:ascii="Times New Roman" w:hAnsi="Times New Roman" w:cs="Times New Roman"/>
          <w:sz w:val="28"/>
          <w:szCs w:val="28"/>
          <w:lang w:val="ru-RU"/>
        </w:rPr>
        <w:t xml:space="preserve">, детям с РАС необходима консультация </w:t>
      </w:r>
      <w:r w:rsidR="0003566C" w:rsidRPr="005D78C7">
        <w:rPr>
          <w:rFonts w:ascii="Times New Roman" w:hAnsi="Times New Roman" w:cs="Times New Roman"/>
          <w:sz w:val="28"/>
          <w:szCs w:val="28"/>
          <w:lang w:val="ru-RU"/>
        </w:rPr>
        <w:t>ортодонта</w:t>
      </w:r>
      <w:r w:rsidRPr="005D78C7">
        <w:rPr>
          <w:rFonts w:ascii="Times New Roman" w:hAnsi="Times New Roman" w:cs="Times New Roman"/>
          <w:sz w:val="28"/>
          <w:szCs w:val="28"/>
          <w:lang w:val="ru-RU"/>
        </w:rPr>
        <w:t xml:space="preserve">, логопеда и специалистов по моторике для коррекции функциональных нарушений </w:t>
      </w:r>
      <w:r w:rsidR="00EF1545">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{"citationID":"hJbimg2T","properties":{"formattedCitation":"(71)","plainCitation":"(71)","noteIndex":0},"citationItems":[{"id":230,"uris":["http://zotero.org/users/local/u8OOu0Q0/items/6SU6DNAG"],"itemData":{"id":230,"type":"article-journal","title":"ПУТИ ПОВЫШЕНИЯ ЭФФЕКТИВНОСТИ СТОМАТОЛОГИЧЕСКОЙ РЕАБИЛИТАЦИИ У ДЕТЕЙ С РАССТРОЙСТВАМИ АУТИСТИЧЕСКОГО СПЕКТРА","author":[{"family":"Кисельникова","given":"Лариса Петровна"}]}}],"schema":"https://github.com/citation-style-language/schema/raw/master/csl-citation.json"} </w:instrText>
      </w:r>
      <w:r w:rsidR="00EF1545">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71</w:t>
      </w:r>
      <w:r w:rsidR="006E7E66">
        <w:rPr>
          <w:rFonts w:ascii="Times New Roman" w:hAnsi="Times New Roman" w:cs="Times New Roman"/>
          <w:sz w:val="28"/>
          <w:lang w:val="ru-RU"/>
        </w:rPr>
        <w:t>,с. 101</w:t>
      </w:r>
      <w:r w:rsidR="00B44FFA">
        <w:rPr>
          <w:rFonts w:ascii="Times New Roman" w:hAnsi="Times New Roman" w:cs="Times New Roman"/>
          <w:kern w:val="0"/>
          <w:sz w:val="28"/>
        </w:rPr>
        <w:t>]</w:t>
      </w:r>
      <w:r w:rsidR="00EF1545">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r w:rsidR="0003566C">
        <w:rPr>
          <w:rFonts w:ascii="Times New Roman" w:hAnsi="Times New Roman" w:cs="Times New Roman"/>
          <w:sz w:val="28"/>
          <w:szCs w:val="28"/>
          <w:lang w:val="ru-RU"/>
        </w:rPr>
        <w:t xml:space="preserve"> </w:t>
      </w:r>
      <w:r w:rsidRPr="005D78C7">
        <w:rPr>
          <w:rFonts w:ascii="Times New Roman" w:hAnsi="Times New Roman" w:cs="Times New Roman"/>
          <w:sz w:val="28"/>
          <w:szCs w:val="28"/>
          <w:lang w:val="ru-RU"/>
        </w:rPr>
        <w:t>Совместная работа специалистов способствует устранению факторов, поддерживающих патологию прикуса и кариесогенную ситуацию</w:t>
      </w:r>
      <w:r w:rsidR="002F2B1B" w:rsidRPr="002F2B1B">
        <w:rPr>
          <w:rFonts w:ascii="Times New Roman" w:hAnsi="Times New Roman" w:cs="Times New Roman"/>
          <w:sz w:val="28"/>
          <w:szCs w:val="28"/>
          <w:lang w:val="ru-RU"/>
        </w:rPr>
        <w:t xml:space="preserve"> </w:t>
      </w:r>
      <w:r w:rsidR="002F2B1B">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{"citationID":"9PlfDgLd","properties":{"formattedCitation":"(79)","plainCitation":"(79)","noteIndex":0},"citationItems":[{"id":284,"uris":["http://zotero.org/users/local/u8OOu0Q0/items/KW8C3CDH"],"itemData":{"id":284,"type":"article-journal","abstract":"Статья посвящена обсуждению вопросов по междисциплинарному подходу в комплексной медико-социальной и психолого-педагогической реабилитации детей, имеющих расстройства аутистического спектра (РАС). Расстройства аутистического спектра (РАС) представляют собой группу комплексных дезинтегративных нарушений психического развития среди детей, для которых характерна неспособность к коммуникации и социальному взаимодействию, а также склонность к стереотипности поведения. Все вышеуказанные отклонения приводят к социальной дезадаптации [1]. На сегодняшний день существует несколько теорий развития аутизма. Генетическая теория базируется на том, что в геноме человека имеются хромосомные участки, сцепленные с РАС. В них расположены гены- кандидаты, кодирующие различные нейрохимические процессы. Сторонники генетической теории также связывают РАС с изменением числа копий отдельных фрагментов хромосом [1]. Еще в начале нашего столетия зарубежные исследователи сообщали, что хромосомные аномалии могут быть обнаружены в постнатальных случаях с хромосомными структурными перестройками, анеуплодия гоносом и аутосом [2]. Вместе с этим, согласно данным Piven.J, Gayle.J, Chase.G et al.(2020), сторонниками дизнейроонтогенетической теории было выявлено, что развитие РАС у детей проявлялись нарушениями формирования нервной системы на ранних этапах развития. Доказательством чего являлись установленные 54 % пациентов, страдающих РАС, у которых обнаруживались дефекты формирования головного мозга, возникшие в сроке до шести недель беременности [3]. В целом в мире у каждого седьмого человека в возрасте 10-19 лет наблюдаются психические расстройства, это 13% от общего количества болезней в этой возрастной группе. Депрессия, тревожные состояния, поведенческие и пищевые нарушения входят в число основных причин заболеваемости и инвалидизации среди подростков [4]. По статистике ВОЗ, аутизмом в мире страдает более 10 млн человек. Несколько десятков лет назад на 10 000 жителей приходился один человек с расстройством аутистического спектра. Согласно последним данным Центра по контролю заболеваемости (США) исследований, расстройства аутистического спектра встречается у каждого 44-го ребенка в возрасте до восьми лет, причем у мальчиков чаще в 4,2 раза. Данные последних популяционных исследований показывают неуклонный рост распространенности расстройств аутистического спектра [5]. По последним оценкам Всемирной организации здравоохранения (ВОЗ), примерно 1 из 100 детей в мире имеет аутизм. Наряду с этим речь идет о среднем показателе, ведь показатели распространенности аутизма регистрируемые по данным различных исследователей колеблются в широком диапазоне. Распространенность расстройств аутистического спектра во многих странах с низким и среднем уровнем дохода неизвестна. Таким образом точное количество людей с аутизмом во всем мире сложно определить, так как диагностика и отчетность в разных странах различаются. Стоматологическая заболеваемость у детей с особенностями развития имеет тенденцию к росту и достигает 95-96%. Профилактическая работа является одним из основных приоритетов в повседневной практике врача-стоматолога. Современная концепция развития отечественного здравоохранения придает этому направлению работы еще большее значение. Приоритетным направлением ВОЗ является профилактика стоматологических заболеваний, что обуславливает интерес к изучению реальной ситуации в когорте детей возраста от 6-12 лет (период формирования постоянного прикуса) в условиях относительно ограниченного ресурса финансирования [6,7]. Недостаточное количество практических разработок по междисциплинарным подходам в подготовке детей с РАС к стоматологическим манипуляциям, а также отсутствие общепринятых подходов к обучению и воспитанию о стоматологическом здоровье детей с расстройствами аутистического спектра повлекло за собой проведение данного исследования.","container-title":"Farmaciâ Kazahstana","DOI":"10.53511/pharmkaz.2024.16.73.004","ISSN":"23106115","issue":"6","language":"ru","page":"25-34","source":"DOI.org (Crossref)","title":"МУЛЬТИДИСЦИПЛИНАРНЫЙ ПОДХОД В РЕАБИЛИТАЦИИ ДЕТЕЙ С РАССТРОЙСТВАМИ АУТИСТИЧЕСКОГО СПЕКТРА В ПРАКТИКЕ ВРАЧА-СТОМАТОЛОГА","author":[{"family":"Абдукаликова","given":"Д.Б."},{"family":"Еркибаева","given":"Ж.У."},{"family":"Ермуханова","given":"Г.Т."},{"family":"Баймуратова","given":"М.А."},{"family":"Жумабаева","given":"К.Ж."},{"family":"Мещанов","given":"Г.Т."},{"family":"Байназарова","given":"Н.Т."}],"issued":{"date-parts":[["2024",1,13]]}}}],"schema":"https://github.com/citation-style-language/schema/raw/master/csl-citation.json"} </w:instrText>
      </w:r>
      <w:r w:rsidR="002F2B1B">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79</w:t>
      </w:r>
      <w:r w:rsidR="00B44FFA">
        <w:rPr>
          <w:rFonts w:ascii="Times New Roman" w:hAnsi="Times New Roman" w:cs="Times New Roman"/>
          <w:kern w:val="0"/>
          <w:sz w:val="28"/>
        </w:rPr>
        <w:t>]</w:t>
      </w:r>
      <w:r w:rsidR="002F2B1B">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246D038D" w14:textId="128571D5"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Таким образом, современные подходы к стоматологическому ведению пациентов с РАС строятся на сочетании поведенческой подготовки, сенсорной адаптации, адаптированной коммуникации, семейного сопровождения и, при необходимости, фармакологической поддержки. Применение данных принципов позволяет снизить уровень стресса, повысить эффективность лечения и значительно улучшить стоматологическое здоровье детей этой категории</w:t>
      </w:r>
      <w:r w:rsidR="00F27C6D">
        <w:rPr>
          <w:rFonts w:ascii="Times New Roman" w:hAnsi="Times New Roman" w:cs="Times New Roman"/>
          <w:sz w:val="28"/>
          <w:szCs w:val="28"/>
          <w:lang w:val="ru-RU"/>
        </w:rPr>
        <w:t xml:space="preserve"> </w:t>
      </w:r>
      <w:r w:rsidR="00F27C6D">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{"citationID":"SBR6mu6u","properties":{"formattedCitation":"(73)","plainCitation":"(73)","noteIndex":0},"citationItems":[{"id":213,"uris":["http://zotero.org/users/local/u8OOu0Q0/items/LX56JI2U"],"itemData":{"id":213,"type":"thesis","event-place":"ФГБОУ ВО «Российский университет медицины» Министерства здравоохранения Российской Федерации","genre":"на соискание ученой степени   кандидата медицинских наук","number-of-pages":"149","publisher":"ФГБОУ ВО «Российский университет медицины»","publisher-place":"ФГБОУ ВО «Российский университет медицины» Министерства здравоохранения Российской Федерации","title":"Пути повышения эффективности стоматологической реабилитации у детей с расстройствами аутистического спектра","author":[{"literal":"Лямцева Мария Петровна"}],"issued":{"date-parts":[["2024"]]}}}],"schema":"https://github.com/citation-style-language/schema/raw/master/csl-citation.json"} </w:instrText>
      </w:r>
      <w:r w:rsidR="00F27C6D">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73</w:t>
      </w:r>
      <w:r w:rsidR="006E7E66">
        <w:rPr>
          <w:rFonts w:ascii="Times New Roman" w:hAnsi="Times New Roman" w:cs="Times New Roman"/>
          <w:sz w:val="28"/>
          <w:lang w:val="ru-RU"/>
        </w:rPr>
        <w:t>,с. 160</w:t>
      </w:r>
      <w:r w:rsidR="00B44FFA">
        <w:rPr>
          <w:rFonts w:ascii="Times New Roman" w:hAnsi="Times New Roman" w:cs="Times New Roman"/>
          <w:kern w:val="0"/>
          <w:sz w:val="28"/>
        </w:rPr>
        <w:t>]</w:t>
      </w:r>
      <w:r w:rsidR="00F27C6D">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w:t>
      </w:r>
    </w:p>
    <w:p w14:paraId="052DFE36" w14:textId="77777777" w:rsidR="005D78C7" w:rsidRPr="005D78C7" w:rsidRDefault="005D78C7" w:rsidP="008F3DFB">
      <w:pPr>
        <w:spacing w:after="0" w:line="240" w:lineRule="auto"/>
        <w:ind w:firstLine="567"/>
        <w:jc w:val="both"/>
        <w:rPr>
          <w:rFonts w:ascii="Times New Roman" w:hAnsi="Times New Roman" w:cs="Times New Roman"/>
          <w:sz w:val="28"/>
          <w:szCs w:val="28"/>
          <w:lang w:val="ru-RU"/>
        </w:rPr>
      </w:pPr>
    </w:p>
    <w:p w14:paraId="507E03C1" w14:textId="77777777" w:rsidR="005D78C7" w:rsidRPr="005D78C7" w:rsidRDefault="005D78C7" w:rsidP="008F3DFB">
      <w:pPr>
        <w:spacing w:after="0" w:line="240" w:lineRule="auto"/>
        <w:ind w:firstLine="567"/>
        <w:jc w:val="both"/>
        <w:rPr>
          <w:rFonts w:ascii="Times New Roman" w:hAnsi="Times New Roman" w:cs="Times New Roman"/>
          <w:b/>
          <w:bCs/>
          <w:sz w:val="28"/>
          <w:szCs w:val="28"/>
          <w:lang w:val="kk-KZ"/>
        </w:rPr>
      </w:pPr>
      <w:r w:rsidRPr="005D78C7">
        <w:rPr>
          <w:rFonts w:ascii="Times New Roman" w:hAnsi="Times New Roman" w:cs="Times New Roman"/>
          <w:b/>
          <w:bCs/>
          <w:sz w:val="28"/>
          <w:szCs w:val="28"/>
        </w:rPr>
        <w:t>1.4 Клиническая характеристика патологий твердых тканей зубов у детей</w:t>
      </w:r>
    </w:p>
    <w:p w14:paraId="0D62EE6A" w14:textId="25F897F2"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Патологии твёрдых тканей зубов у детей отличаются выраженной клинической вариабельностью, что обусловлено многофакторностью процесса минерализации, незрелостью детской эмали и изменениями в составе ротовой жидкости в период роста. Формирование эмали происходит в период роста и в условиях постоянной биологической перестройки организма, поэтому любые эндогенные или экзогенные воздействия (нарушения обмена веществ, инфекционные заболевания, недостаточность питания, генетические факторы, местные повреждения) могут приводить к дефектам структуры и минерализации. </w:t>
      </w:r>
      <w:r w:rsidRPr="005D78C7">
        <w:rPr>
          <w:rFonts w:ascii="Times New Roman" w:hAnsi="Times New Roman" w:cs="Times New Roman"/>
          <w:sz w:val="28"/>
          <w:szCs w:val="28"/>
          <w:lang w:val="ru-RU"/>
        </w:rPr>
        <w:lastRenderedPageBreak/>
        <w:t>Клинические особенности поражений во многом зависят от периода развития зуба, интенсивности воздействия повреждающего фактора и скорости прогрессирования процесса</w:t>
      </w:r>
      <w:r w:rsidR="00EF1545">
        <w:rPr>
          <w:rFonts w:ascii="Times New Roman" w:hAnsi="Times New Roman" w:cs="Times New Roman"/>
          <w:sz w:val="28"/>
          <w:szCs w:val="28"/>
          <w:lang w:val="ru-RU"/>
        </w:rPr>
        <w:t xml:space="preserve"> </w:t>
      </w:r>
      <w:r w:rsidR="00EF1545">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NQK2uCyH","properties":{"formattedCitation":"(80,81)","plainCitation":"(80,81)","noteIndex":0},"citationItems":[{"id":232,"uris":["http://zotero.org/users/local/u8OOu0Q0/items/BHEIS6AU"],"itemData":{"id":232,"type":"article-journal","container-title":"Известия высших учебных заведений. Поволжский регион. Медицинские науки","issue":"3 (47)","note":"ISBN: 2072-3032\npublisher: Федеральное государственное бюджетное образовательное учреждение высшего …","page":"141-156","title":"Характеристика стираемости твердых тканей зубов (обзор литературы)","author":[{"family":"Корецкая","given":"Екатерина Александровна"},{"family":"Калмин","given":"Олег Витальевич"},{"family":"Зюлькина","given":"Лариса Алексеевна"},{"family":"Иванов","given":"Петр Владимирович"}],"issued":{"date-parts":[["2018"]]}}},{"id":233,"uris":["http://zotero.org/users/local/u8OOu0Q0/items/LQEVG7HX"],"itemData":{"id":233,"type":"article-journal","container-title":"Успехи геронтологии","issue":"28","note":"publisher: Автономная научная некоммерческая организация высшего образования Научно …","page":"393-398","title":"Распространенность некариозных поражений твердых тканей зубов у взрослого человека в разные возрастные периоды","volume":"2","author":[{"family":"Иорданишвили","given":"А. К."},{"family":"Янковский","given":"В. В."},{"family":"Черный","given":"Д. А."},{"family":"Орлов","given":"А. К."},{"family":"Дробкова","given":"К. О."}],"issued":{"date-parts":[["2015"]]}}}],"schema":"https://github.com/citation-style-language/schema/raw/master/csl-citation.json"} </w:instrText>
      </w:r>
      <w:r w:rsidR="00EF1545">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80,81</w:t>
      </w:r>
      <w:r w:rsidR="00B44FFA">
        <w:rPr>
          <w:rFonts w:ascii="Times New Roman" w:hAnsi="Times New Roman" w:cs="Times New Roman"/>
          <w:kern w:val="0"/>
          <w:sz w:val="28"/>
        </w:rPr>
        <w:t>]</w:t>
      </w:r>
      <w:r w:rsidR="00EF1545">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2761102E" w14:textId="2722D739"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Одной из наиболее распространенных патологий является кариес зубов, который у детей протекает быстрее и агрессивнее, чем у взрослых, из-за анатомо-физиологических особенностей детской эмали и дентина</w:t>
      </w:r>
      <w:r w:rsidR="00D86DBD" w:rsidRPr="00D86DBD">
        <w:rPr>
          <w:rFonts w:ascii="Times New Roman" w:hAnsi="Times New Roman" w:cs="Times New Roman"/>
          <w:sz w:val="28"/>
          <w:szCs w:val="28"/>
          <w:lang w:val="ru-RU"/>
        </w:rPr>
        <w:t xml:space="preserve"> </w:t>
      </w:r>
      <w:r w:rsidR="00EF1545">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{"citationID":"bQCFVNp8","properties":{"formattedCitation":"(82,83)","plainCitation":"(82,83)","noteIndex":0},"citationItems":[{"id":235,"uris":["http://zotero.org/users/local/u8OOu0Q0/items/2SZR55BN"],"itemData":{"id":235,"type":"article-journal","container-title":"Nature reviews Disease primers","issue":"1","note":"ISBN: 2056-676X\npublisher: Nature Publishing Group","page":"1-16","title":"Dental caries","volume":"3","author":[{"family":"Pitts","given":"Nigel B."},{"family":"Zero","given":"Domenick T."},{"family":"Marsh","given":"Phil D."},{"family":"Ekstrand","given":"Kim"},{"family":"Weintraub","given":"Jane A."},{"family":"Ramos-Gomez","given":"Francisco"},{"family":"Tagami","given":"Junji"},{"family":"Twetman","given":"Svante"},{"family":"Tsakos","given":"Georgios"},{"family":"Ismail","given":"Amid"}],"issued":{"date-parts":[["2017"]]}}},{"id":302,"uris":["http://zotero.org/users/local/u8OOu0Q0/items/RM5YL749"],"itemData":{"id":302,"type":"article-journal","container-title":"Дальневосточный медицинский журнал","issue":"3","note":"ISBN: 1994-5191\npublisher: Федеральное государственное бюджетное образовательное учреждение высшего …","page":"106-111","title":"Обзор литературы: кариес зубов детей раннего возраста как социально значимая проблема здравоохранения","author":[{"family":"Старовойтова","given":"Е. Л."},{"family":"Антонова","given":"А. А."},{"family":"Стрельникова","given":"Н. В."}],"issued":{"date-parts":[["2018"]]}}}],"schema":"https://github.com/citation-style-language/schema/raw/master/csl-citation.json"} </w:instrText>
      </w:r>
      <w:r w:rsidR="00EF1545">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82,83</w:t>
      </w:r>
      <w:r w:rsidR="00B44FFA">
        <w:rPr>
          <w:rFonts w:ascii="Times New Roman" w:hAnsi="Times New Roman" w:cs="Times New Roman"/>
          <w:kern w:val="0"/>
          <w:sz w:val="28"/>
        </w:rPr>
        <w:t>]</w:t>
      </w:r>
      <w:r w:rsidR="00EF1545">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Детская эмаль имеет более высокий процент органических компонентов, меньшую толщину, большую пористость и низкую степень минерализации, что облегчает диффузию кислот и ускоряет деминерализацию</w:t>
      </w:r>
      <w:r w:rsidR="00D86DBD" w:rsidRPr="00D86DBD">
        <w:rPr>
          <w:rFonts w:ascii="Times New Roman" w:hAnsi="Times New Roman" w:cs="Times New Roman"/>
          <w:sz w:val="28"/>
          <w:szCs w:val="28"/>
          <w:lang w:val="ru-RU"/>
        </w:rPr>
        <w:t xml:space="preserve"> </w:t>
      </w:r>
      <w:r w:rsidR="00A93E0F">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{"citationID":"5jw0UGsi","properties":{"formattedCitation":"(84,85)","plainCitation":"(84,85)","noteIndex":0},"citationItems":[{"id":239,"uris":["http://zotero.org/users/local/u8OOu0Q0/items/GY5ZPV3M"],"itemData":{"id":239,"type":"article-journal","container-title":"Pediatric dentistry","issue":"3","note":"ISBN: 0164-1263\npublisher: American Academy of Pediatric Dentistry","page":"200-216","title":"Prevalence and measurement of dental caries in young children","volume":"37","author":[{"family":"Dye","given":"Bruce A."},{"family":"Hsu","given":"Kuei-Ling C."},{"family":"Afful","given":"Joseph"}],"issued":{"date-parts":[["2015"]]}}},{"id":240,"uris":["http://zotero.org/users/local/u8OOu0Q0/items/2TP2LH6F"],"itemData":{"id":240,"type":"article-journal","container-title":"European Archives of Paediatric Dentistry","issue":"1","note":"ISBN: 1818-6300\npublisher: Springer","page":"27-32","title":"Caries risk assessment in children: how accurate are we?","volume":"17","author":[{"family":"Twetman","given":"S."}],"issued":{"date-parts":[["2016"]]}}}],"schema":"https://github.com/citation-style-language/schema/raw/master/csl-citation.json"} </w:instrText>
      </w:r>
      <w:r w:rsidR="00A93E0F">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84,85</w:t>
      </w:r>
      <w:r w:rsidR="00B44FFA">
        <w:rPr>
          <w:rFonts w:ascii="Times New Roman" w:hAnsi="Times New Roman" w:cs="Times New Roman"/>
          <w:kern w:val="0"/>
          <w:sz w:val="28"/>
        </w:rPr>
        <w:t>]</w:t>
      </w:r>
      <w:r w:rsidR="00A93E0F">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51B68CFA" w14:textId="0BCDC7E8"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Клинически начальная стадия кариеса проявляется меловыми или матовыми белыми пятнами, плохо заметными на боковых поверхностях зубов, но хорошо определяемыми при высушивании. Без своевременного вмешательства зона деминерализации быстро увеличивается, формируется пигментированное кариозное пятно, а затем – поверхностный и средний кариес с появлением дефекта. У детей раннего возраста возможно развитие «бутылочного» (раннего детского) кариеса, характеризующегося множественными поражениями верхних резцов, быстром разрушением коронок и болевыми реакциями при приёме пищи</w:t>
      </w:r>
      <w:r w:rsidR="00D86DBD" w:rsidRPr="00D86DBD">
        <w:rPr>
          <w:rFonts w:ascii="Times New Roman" w:hAnsi="Times New Roman" w:cs="Times New Roman"/>
          <w:sz w:val="28"/>
          <w:szCs w:val="28"/>
          <w:lang w:val="ru-RU"/>
        </w:rPr>
        <w:t xml:space="preserve"> </w:t>
      </w:r>
      <w:r w:rsidR="00A93E0F">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KWMd1OG6","properties":{"formattedCitation":"(84\\uc0\\u8211{}87)","plainCitation":"(84–87)","noteIndex":0},"citationItems":[{"id":239,"uris":["http://zotero.org/users/local/u8OOu0Q0/items/GY5ZPV3M"],"itemData":{"id":239,"type":"article-journal","container-title":"Pediatric dentistry","issue":"3","note":"ISBN: 0164-1263\npublisher: American Academy of Pediatric Dentistry","page":"200-216","title":"Prevalence and measurement of dental caries in young children","volume":"37","author":[{"family":"Dye","given":"Bruce A."},{"family":"Hsu","given":"Kuei-Ling C."},{"family":"Afful","given":"Joseph"}],"issued":{"date-parts":[["2015"]]}}},{"id":240,"uris":["http://zotero.org/users/local/u8OOu0Q0/items/2TP2LH6F"],"itemData":{"id":240,"type":"article-journal","container-title":"European Archives of Paediatric Dentistry","issue":"1","note":"ISBN: 1818-6300\npublisher: Springer","page":"27-32","title":"Caries risk assessment in children: how accurate are we?","volume":"17","author":[{"family":"Twetman","given":"S."}],"issued":{"date-parts":[["2016"]]}}},{"id":241,"uris":["http://zotero.org/users/local/u8OOu0Q0/items/ZMZBG797"],"itemData":{"id":241,"type":"article-journal","container-title":"Journal of oral microbiology","issue":"1","note":"ISBN: 2000-2297\npublisher: Taylor &amp; Francis","page":"2198433","title":"Dental caries and their microbiomes in children: what do we do now?","volume":"15","author":[{"family":"Ribeiro","given":"Apoena Aguiar"},{"family":"Paster","given":"Bruce J."}],"issued":{"date-parts":[["2023"]]}}},{"id":242,"uris":["http://zotero.org/users/local/u8OOu0Q0/items/B35FMMUP"],"itemData":{"id":242,"type":"article-journal","container-title":"International Journal of Paediatric Dentistry","issue":"4","note":"ISBN: 0960-7439\npublisher: Wiley Online Library","page":"410-431","title":"A systematic review of caries risk in children&lt; 6 years of age","volume":"34","author":[{"family":"Khan","given":"Saima Yunus"},{"family":"Schroth","given":"Robert J."},{"family":"Cruz de Jesus","given":"Vivianne"},{"family":"Lee","given":"Victor HK"},{"family":"Rothney","given":"Janet"},{"family":"Dong","given":"Cecilia S."},{"family":"Javed","given":"Faraha"},{"family":"Yerex","given":"Katherine"},{"family":"Bertone","given":"Mary"},{"family":"El Azrak","given":"Mohamed"}],"issued":{"date-parts":[["2024"]]}}}],"schema":"https://github.com/citation-style-language/schema/raw/master/csl-citation.json"} </w:instrText>
      </w:r>
      <w:r w:rsidR="00A93E0F">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kern w:val="0"/>
          <w:sz w:val="28"/>
        </w:rPr>
        <w:t>8</w:t>
      </w:r>
      <w:r w:rsidR="006E7E66">
        <w:rPr>
          <w:rFonts w:ascii="Times New Roman" w:hAnsi="Times New Roman" w:cs="Times New Roman"/>
          <w:kern w:val="0"/>
          <w:sz w:val="28"/>
          <w:lang w:val="ru-RU"/>
        </w:rPr>
        <w:t>6,</w:t>
      </w:r>
      <w:r w:rsidR="00BC777D" w:rsidRPr="00BC777D">
        <w:rPr>
          <w:rFonts w:ascii="Times New Roman" w:hAnsi="Times New Roman" w:cs="Times New Roman"/>
          <w:kern w:val="0"/>
          <w:sz w:val="28"/>
        </w:rPr>
        <w:t>87</w:t>
      </w:r>
      <w:r w:rsidR="00B44FFA">
        <w:rPr>
          <w:rFonts w:ascii="Times New Roman" w:hAnsi="Times New Roman" w:cs="Times New Roman"/>
          <w:kern w:val="0"/>
          <w:sz w:val="28"/>
        </w:rPr>
        <w:t>]</w:t>
      </w:r>
      <w:r w:rsidR="00A93E0F">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634B2B9C" w14:textId="76987FE3"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Гипоплазия эмали является одной из наиболее часто встречающихся </w:t>
      </w:r>
      <w:proofErr w:type="spellStart"/>
      <w:r w:rsidRPr="005D78C7">
        <w:rPr>
          <w:rFonts w:ascii="Times New Roman" w:hAnsi="Times New Roman" w:cs="Times New Roman"/>
          <w:sz w:val="28"/>
          <w:szCs w:val="28"/>
          <w:lang w:val="ru-RU"/>
        </w:rPr>
        <w:t>некариозных</w:t>
      </w:r>
      <w:proofErr w:type="spellEnd"/>
      <w:r w:rsidRPr="005D78C7">
        <w:rPr>
          <w:rFonts w:ascii="Times New Roman" w:hAnsi="Times New Roman" w:cs="Times New Roman"/>
          <w:sz w:val="28"/>
          <w:szCs w:val="28"/>
          <w:lang w:val="ru-RU"/>
        </w:rPr>
        <w:t xml:space="preserve"> патологий, обусловленной нарушением процессов </w:t>
      </w:r>
      <w:proofErr w:type="spellStart"/>
      <w:r w:rsidRPr="005D78C7">
        <w:rPr>
          <w:rFonts w:ascii="Times New Roman" w:hAnsi="Times New Roman" w:cs="Times New Roman"/>
          <w:sz w:val="28"/>
          <w:szCs w:val="28"/>
          <w:lang w:val="ru-RU"/>
        </w:rPr>
        <w:t>амелогенеза</w:t>
      </w:r>
      <w:proofErr w:type="spellEnd"/>
      <w:r w:rsidRPr="005D78C7">
        <w:rPr>
          <w:rFonts w:ascii="Times New Roman" w:hAnsi="Times New Roman" w:cs="Times New Roman"/>
          <w:sz w:val="28"/>
          <w:szCs w:val="28"/>
          <w:lang w:val="ru-RU"/>
        </w:rPr>
        <w:t>. Клинически дефекты проявляются в виде очагов истончения эмали, неглубоких ямок, бороздок или участков полного отсутствия эмалевого слоя. Цвет таких зон варьирует от молочно-белого до светло-желтого, а края дефекта нередко имеют четкие границы</w:t>
      </w:r>
      <w:r w:rsidR="00D23BE5">
        <w:rPr>
          <w:rFonts w:ascii="Times New Roman" w:hAnsi="Times New Roman" w:cs="Times New Roman"/>
          <w:sz w:val="28"/>
          <w:szCs w:val="28"/>
          <w:lang w:val="ru-RU"/>
        </w:rPr>
        <w:fldChar w:fldCharType="begin"/>
      </w:r>
      <w:r w:rsidR="00A81D95">
        <w:rPr>
          <w:rFonts w:ascii="Times New Roman" w:hAnsi="Times New Roman" w:cs="Times New Roman"/>
          <w:sz w:val="28"/>
          <w:szCs w:val="28"/>
          <w:lang w:val="ru-RU"/>
        </w:rPr>
        <w:instrText xml:space="preserve"> ADDIN ZOTERO_ITEM CSL_CITATION {"citationID":"ONjo3m4o","properties":{"formattedCitation":"(54,55)","plainCitation":"(54,55)","dontUpdate":true,"noteIndex":0},"citationItems":[{"id":243,"uris":["http://zotero.org/users/local/u8OOu0Q0/items/HDUCGPQX"],"itemData":{"id":243,"type":"article-journal","container-title":"Новый день в медицине","note":"publisher: Бухарский государственный медицинский институт имени Абу Али Ибн Сино","page":"350-353","title":"Показатели распространенности, интенсивности кариеса зубов и частоты гипоплазии эмали у больных с ревматизмом","volume":"2","author":[{"family":"Даминова","given":"Ш. Б."},{"family":"Казакова","given":"Н. Н."}],"issued":{"date-parts":[["2020"]]}}},{"id":246,"uris":["http://zotero.org/users/local/u8OOu0Q0/items/XJZ4AV95"],"itemData":{"id":246,"type":"article-journal","container-title":"AlQalam Journal of Medical and Applied Sciences","note":"ISBN: 2707-7179","page":"373-379","title":"Enamel Hypoplasia and Dental Caries in Children: A Review Study","author":[{"family":"Almahrog","given":"Amina"},{"family":"Graf","given":"Yousra"},{"family":"Jbireal","given":"J. M."}],"issued":{"date-parts":[["2025"]]}}}],"schema":"https://github.com/citation-style-language/schema/raw/master/csl-citation.json"} </w:instrText>
      </w:r>
      <w:r w:rsidR="00D23BE5">
        <w:rPr>
          <w:rFonts w:ascii="Times New Roman" w:hAnsi="Times New Roman" w:cs="Times New Roman"/>
          <w:sz w:val="28"/>
          <w:szCs w:val="28"/>
          <w:lang w:val="ru-RU"/>
        </w:rPr>
        <w:fldChar w:fldCharType="separate"/>
      </w:r>
      <w:r w:rsidR="00A81D95" w:rsidRPr="00A81D95">
        <w:rPr>
          <w:rFonts w:ascii="Times New Roman" w:hAnsi="Times New Roman" w:cs="Times New Roman"/>
          <w:sz w:val="28"/>
          <w:szCs w:val="28"/>
          <w:lang w:val="ru-RU"/>
        </w:rPr>
        <w:t xml:space="preserve"> </w:t>
      </w:r>
      <w:r w:rsidR="00D86DBD">
        <w:rPr>
          <w:rFonts w:ascii="Times New Roman" w:hAnsi="Times New Roman" w:cs="Times New Roman"/>
          <w:sz w:val="28"/>
        </w:rPr>
        <w:t>[</w:t>
      </w:r>
      <w:r w:rsidR="00A81D95" w:rsidRPr="00A81D95">
        <w:rPr>
          <w:rFonts w:ascii="Times New Roman" w:hAnsi="Times New Roman" w:cs="Times New Roman"/>
          <w:sz w:val="28"/>
        </w:rPr>
        <w:t>54,</w:t>
      </w:r>
      <w:r w:rsidR="006E7E66">
        <w:rPr>
          <w:rFonts w:ascii="Times New Roman" w:hAnsi="Times New Roman" w:cs="Times New Roman"/>
          <w:sz w:val="28"/>
          <w:lang w:val="ru-RU"/>
        </w:rPr>
        <w:t>р. 856</w:t>
      </w:r>
      <w:r w:rsidR="00B44FFA">
        <w:rPr>
          <w:rFonts w:ascii="Times New Roman" w:hAnsi="Times New Roman" w:cs="Times New Roman"/>
          <w:kern w:val="0"/>
          <w:sz w:val="28"/>
        </w:rPr>
        <w:t>]</w:t>
      </w:r>
      <w:r w:rsidR="00D23BE5">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r w:rsidR="00D86DBD" w:rsidRPr="00D86DBD">
        <w:rPr>
          <w:rFonts w:ascii="Times New Roman" w:hAnsi="Times New Roman" w:cs="Times New Roman"/>
          <w:sz w:val="28"/>
          <w:szCs w:val="28"/>
          <w:lang w:val="ru-RU"/>
        </w:rPr>
        <w:t xml:space="preserve"> </w:t>
      </w:r>
      <w:r w:rsidRPr="005D78C7">
        <w:rPr>
          <w:rFonts w:ascii="Times New Roman" w:hAnsi="Times New Roman" w:cs="Times New Roman"/>
          <w:sz w:val="28"/>
          <w:szCs w:val="28"/>
          <w:lang w:val="ru-RU"/>
        </w:rPr>
        <w:t>Гипоплазия повышает восприимчивость к деминерализации и часто сопровождается формированием кариозных поражений в первые годы жизни. Временные зубы поражаются реже, чем постоянные, однако тяжёлые формы многочисленны у детей с перинатальной патологией, соматическими заболеваниями и нарушениями питания</w:t>
      </w:r>
      <w:r w:rsidR="00A81D95">
        <w:rPr>
          <w:rFonts w:ascii="Times New Roman" w:hAnsi="Times New Roman" w:cs="Times New Roman"/>
          <w:sz w:val="28"/>
          <w:szCs w:val="28"/>
          <w:lang w:val="ru-RU"/>
        </w:rPr>
        <w:fldChar w:fldCharType="begin"/>
      </w:r>
      <w:r w:rsidR="003D0EE8">
        <w:rPr>
          <w:rFonts w:ascii="Times New Roman" w:hAnsi="Times New Roman" w:cs="Times New Roman"/>
          <w:sz w:val="28"/>
          <w:szCs w:val="28"/>
          <w:lang w:val="ru-RU"/>
        </w:rPr>
        <w:instrText xml:space="preserve"> ADDIN ZOTERO_ITEM CSL_CITATION {"citationID":"GoCU8Iyq","properties":{"formattedCitation":"(77\\uc0\\u8211{}79)","plainCitation":"(77–79)","dontUpdate":true,"noteIndex":0},"citationItems":[{"id":244,"uris":["http://zotero.org/users/local/u8OOu0Q0/items/NM67KIRY"],"itemData":{"id":244,"type":"article-journal","container-title":"British dental journal","issue":"8","note":"ISBN: 0007-0610\npublisher: Nature Publishing Group UK London","page":"683-686","title":"Hypomineralisation or hypoplasia?","volume":"227","author":[{"family":"Patel","given":"Ayesha"},{"family":"Aghababaie","given":"Sahar"},{"family":"Parekh","given":"Susan"}],"issued":{"date-parts":[["2019"]]}}},{"id":245,"uris":["http://zotero.org/users/local/u8OOu0Q0/items/S96NNFU7"],"itemData":{"id":245,"type":"article-journal","container-title":"Aetiology of Oral Diseases and their Association with Systemic Diseases","note":"ISBN: 1036404137\npublisher: Cambridge Scholars Publishing","page":"62","title":"Genetic and Environmental causes of enamel hypoplasia","author":[{"family":"CARDOSO","given":"INÊS LOPES"},{"family":"LEMMOUCHI¹","given":"RAYANE"},{"family":"TELES","given":"ANA MOURA"}],"issued":{"date-parts":[["2024"]]}}},{"id":304,"uris":["http://zotero.org/users/local/u8OOu0Q0/items/CFRNQNWT"],"itemData":{"id":304,"type":"article-journal","container-title":"Стоматология детского возраста и профилактика","issue":"3","note":"ISBN: 1726-7218","page":"255-261","title":"Анализ причин и факторов риска системной гипоплазии эмали у детей","volume":"23","author":[{"family":"Карпова","given":"Л. С."},{"family":"Ткаченко","given":"Т. Б."},{"family":"Савушкина","given":"Н. А."},{"family":"Омирова","given":"Н. И."},{"family":"Кордина","given":"А. А."},{"family":"Котюрова","given":"О. Л."}],"issued":{"date-parts":[["2023"]]}}}],"schema":"https://github.com/citation-style-language/schema/raw/master/csl-citation.json"} </w:instrText>
      </w:r>
      <w:r w:rsidR="00A81D95">
        <w:rPr>
          <w:rFonts w:ascii="Times New Roman" w:hAnsi="Times New Roman" w:cs="Times New Roman"/>
          <w:sz w:val="28"/>
          <w:szCs w:val="28"/>
          <w:lang w:val="ru-RU"/>
        </w:rPr>
        <w:fldChar w:fldCharType="separate"/>
      </w:r>
      <w:r w:rsidR="003D0EE8">
        <w:rPr>
          <w:rFonts w:ascii="Times New Roman" w:hAnsi="Times New Roman" w:cs="Times New Roman"/>
          <w:sz w:val="28"/>
          <w:szCs w:val="28"/>
          <w:lang w:val="ru-RU"/>
        </w:rPr>
        <w:t xml:space="preserve"> </w:t>
      </w:r>
      <w:r w:rsidR="00D86DBD">
        <w:rPr>
          <w:rFonts w:ascii="Times New Roman" w:hAnsi="Times New Roman" w:cs="Times New Roman"/>
          <w:sz w:val="28"/>
        </w:rPr>
        <w:t>[</w:t>
      </w:r>
      <w:r w:rsidR="00953AF8" w:rsidRPr="00953AF8">
        <w:rPr>
          <w:rFonts w:ascii="Times New Roman" w:hAnsi="Times New Roman" w:cs="Times New Roman"/>
          <w:kern w:val="0"/>
          <w:sz w:val="28"/>
        </w:rPr>
        <w:t>77</w:t>
      </w:r>
      <w:r w:rsidR="006E7E66">
        <w:rPr>
          <w:rFonts w:ascii="Times New Roman" w:hAnsi="Times New Roman" w:cs="Times New Roman"/>
          <w:kern w:val="0"/>
          <w:sz w:val="28"/>
          <w:lang w:val="ru-RU"/>
        </w:rPr>
        <w:t>,р. 998</w:t>
      </w:r>
      <w:r w:rsidR="00B44FFA">
        <w:rPr>
          <w:rFonts w:ascii="Times New Roman" w:hAnsi="Times New Roman" w:cs="Times New Roman"/>
          <w:kern w:val="0"/>
          <w:sz w:val="28"/>
        </w:rPr>
        <w:t>]</w:t>
      </w:r>
      <w:r w:rsidR="00A81D95">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14A574EA" w14:textId="28BEAF8E" w:rsidR="00A81D95" w:rsidRPr="00A81D95"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Особую клиническую значимость имеет </w:t>
      </w:r>
      <w:proofErr w:type="spellStart"/>
      <w:r w:rsidRPr="005D78C7">
        <w:rPr>
          <w:rFonts w:ascii="Times New Roman" w:hAnsi="Times New Roman" w:cs="Times New Roman"/>
          <w:sz w:val="28"/>
          <w:szCs w:val="28"/>
          <w:lang w:val="ru-RU"/>
        </w:rPr>
        <w:t>гипоминерализация</w:t>
      </w:r>
      <w:proofErr w:type="spellEnd"/>
      <w:r w:rsidRPr="005D78C7">
        <w:rPr>
          <w:rFonts w:ascii="Times New Roman" w:hAnsi="Times New Roman" w:cs="Times New Roman"/>
          <w:sz w:val="28"/>
          <w:szCs w:val="28"/>
          <w:lang w:val="ru-RU"/>
        </w:rPr>
        <w:t xml:space="preserve"> моляров и резцов (</w:t>
      </w:r>
      <w:r w:rsidRPr="005D78C7">
        <w:rPr>
          <w:rFonts w:ascii="Times New Roman" w:hAnsi="Times New Roman" w:cs="Times New Roman"/>
          <w:sz w:val="28"/>
          <w:szCs w:val="28"/>
          <w:lang w:val="en-US"/>
        </w:rPr>
        <w:t>MIH</w:t>
      </w:r>
      <w:r w:rsidRPr="005D78C7">
        <w:rPr>
          <w:rFonts w:ascii="Times New Roman" w:hAnsi="Times New Roman" w:cs="Times New Roman"/>
          <w:sz w:val="28"/>
          <w:szCs w:val="28"/>
          <w:lang w:val="ru-RU"/>
        </w:rPr>
        <w:t xml:space="preserve">), характеризующаяся наличием </w:t>
      </w:r>
      <w:proofErr w:type="spellStart"/>
      <w:r w:rsidRPr="005D78C7">
        <w:rPr>
          <w:rFonts w:ascii="Times New Roman" w:hAnsi="Times New Roman" w:cs="Times New Roman"/>
          <w:sz w:val="28"/>
          <w:szCs w:val="28"/>
          <w:lang w:val="ru-RU"/>
        </w:rPr>
        <w:t>меловидных</w:t>
      </w:r>
      <w:proofErr w:type="spellEnd"/>
      <w:r w:rsidRPr="005D78C7">
        <w:rPr>
          <w:rFonts w:ascii="Times New Roman" w:hAnsi="Times New Roman" w:cs="Times New Roman"/>
          <w:sz w:val="28"/>
          <w:szCs w:val="28"/>
          <w:lang w:val="ru-RU"/>
        </w:rPr>
        <w:t xml:space="preserve"> непрозрачных пятен жёлто-белого или коричневого оттенка, повышенной хрупкостью эмали и быстрым разрушением поражённых участков под действием жевательной нагрузки. Дети с </w:t>
      </w:r>
      <w:r w:rsidRPr="005D78C7">
        <w:rPr>
          <w:rFonts w:ascii="Times New Roman" w:hAnsi="Times New Roman" w:cs="Times New Roman"/>
          <w:sz w:val="28"/>
          <w:szCs w:val="28"/>
          <w:lang w:val="en-US"/>
        </w:rPr>
        <w:t>MIH</w:t>
      </w:r>
      <w:r w:rsidRPr="005D78C7">
        <w:rPr>
          <w:rFonts w:ascii="Times New Roman" w:hAnsi="Times New Roman" w:cs="Times New Roman"/>
          <w:sz w:val="28"/>
          <w:szCs w:val="28"/>
          <w:lang w:val="ru-RU"/>
        </w:rPr>
        <w:t xml:space="preserve"> часто испытывают выраженную гиперчувствительность, что осложняет проведение гигиенических процедур и повышает риск кариеса. При тяжёлых формах поражение приводит к «пост-</w:t>
      </w:r>
      <w:proofErr w:type="spellStart"/>
      <w:r w:rsidRPr="005D78C7">
        <w:rPr>
          <w:rFonts w:ascii="Times New Roman" w:hAnsi="Times New Roman" w:cs="Times New Roman"/>
          <w:sz w:val="28"/>
          <w:szCs w:val="28"/>
          <w:lang w:val="ru-RU"/>
        </w:rPr>
        <w:t>прорезывательному</w:t>
      </w:r>
      <w:proofErr w:type="spellEnd"/>
      <w:r w:rsidRPr="005D78C7">
        <w:rPr>
          <w:rFonts w:ascii="Times New Roman" w:hAnsi="Times New Roman" w:cs="Times New Roman"/>
          <w:sz w:val="28"/>
          <w:szCs w:val="28"/>
          <w:lang w:val="ru-RU"/>
        </w:rPr>
        <w:t xml:space="preserve"> крошению» эмали и требует комбинированных методов лечения</w:t>
      </w:r>
      <w:r w:rsidR="00A81D95" w:rsidRPr="00A81D95">
        <w:rPr>
          <w:rFonts w:ascii="Times New Roman" w:hAnsi="Times New Roman" w:cs="Times New Roman"/>
          <w:sz w:val="28"/>
          <w:szCs w:val="28"/>
          <w:lang w:val="ru-RU"/>
        </w:rPr>
        <w:t xml:space="preserve"> </w:t>
      </w:r>
      <w:r w:rsidR="00A81D95">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{"citationID":"kJ8wV50E","properties":{"formattedCitation":"(93,94)","plainCitation":"(93,94)","noteIndex":0},"citationItems":[{"id":247,"uris":["http://zotero.org/users/local/u8OOu0Q0/items/3MUXSMUI"],"itemData":{"id":247,"type":"article-journal","container-title":"European Archives of Paediatric Dentistry","issue":"1","note":"ISBN: 1818-6300\npublisher: Springer","page":"23-38","title":"An update of the aetiological factors involved in molar incisor hypomineralisation (MIH): a systematic review and meta-analysis","volume":"23","author":[{"family":"Garot","given":"E."},{"family":"Rouas","given":"P."},{"family":"Somani","given":"C."},{"family":"Taylor","given":"G. D."},{"family":"Wong","given":"F."},{"family":"Lygidakis","given":"N. A."}],"issued":{"date-parts":[["2022"]]}}},{"id":248,"uris":["http://zotero.org/users/local/u8OOu0Q0/items/8SSW7L96"],"itemData":{"id":248,"type":"article-journal","container-title":"European Archives of Paediatric Dentistry","issue":"1","note":"ISBN: 1818-6300\npublisher: Springer","page":"3-21","title":"Best clinical practice guidance for clinicians dealing with children presenting with molar-incisor-hypomineralisation (MIH): an updated European Academy of Paediatric Dentistry policy document","volume":"23","author":[{"family":"Lygidakis","given":"N. A."},{"family":"Garot","given":"E."},{"family":"Somani","given":"C."},{"family":"Taylor","given":"G. D."},{"family":"Rouas","given":"P."},{"family":"Wong","given":"F. S. L."}],"issued":{"date-parts":[["2022"]]}}}],"schema":"https://github.com/citation-style-language/schema/raw/master/csl-citation.json"} </w:instrText>
      </w:r>
      <w:r w:rsidR="00A81D95">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6E7E66">
        <w:rPr>
          <w:rFonts w:ascii="Times New Roman" w:hAnsi="Times New Roman" w:cs="Times New Roman"/>
          <w:sz w:val="28"/>
          <w:lang w:val="ru-RU"/>
        </w:rPr>
        <w:t>88-</w:t>
      </w:r>
      <w:r w:rsidR="00BC777D" w:rsidRPr="00BC777D">
        <w:rPr>
          <w:rFonts w:ascii="Times New Roman" w:hAnsi="Times New Roman" w:cs="Times New Roman"/>
          <w:sz w:val="28"/>
        </w:rPr>
        <w:t>94</w:t>
      </w:r>
      <w:r w:rsidR="00B44FFA">
        <w:rPr>
          <w:rFonts w:ascii="Times New Roman" w:hAnsi="Times New Roman" w:cs="Times New Roman"/>
          <w:kern w:val="0"/>
          <w:sz w:val="28"/>
        </w:rPr>
        <w:t>]</w:t>
      </w:r>
      <w:r w:rsidR="00A81D95">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w:t>
      </w:r>
      <w:r w:rsidR="00A81D95" w:rsidRPr="00A81D95">
        <w:rPr>
          <w:rFonts w:ascii="Times New Roman" w:hAnsi="Times New Roman" w:cs="Times New Roman"/>
          <w:sz w:val="28"/>
          <w:szCs w:val="28"/>
          <w:lang w:val="ru-RU"/>
        </w:rPr>
        <w:t xml:space="preserve"> </w:t>
      </w:r>
    </w:p>
    <w:p w14:paraId="63109818" w14:textId="0A97359A" w:rsidR="005D78C7" w:rsidRPr="006E4F2D"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Флюороз, вызванный избыточным потреблением фторидов в период формирования эмали, у детей проявляется меловыми или </w:t>
      </w:r>
      <w:proofErr w:type="spellStart"/>
      <w:r w:rsidRPr="005D78C7">
        <w:rPr>
          <w:rFonts w:ascii="Times New Roman" w:hAnsi="Times New Roman" w:cs="Times New Roman"/>
          <w:sz w:val="28"/>
          <w:szCs w:val="28"/>
          <w:lang w:val="ru-RU"/>
        </w:rPr>
        <w:t>меловидно</w:t>
      </w:r>
      <w:proofErr w:type="spellEnd"/>
      <w:r w:rsidRPr="005D78C7">
        <w:rPr>
          <w:rFonts w:ascii="Times New Roman" w:hAnsi="Times New Roman" w:cs="Times New Roman"/>
          <w:sz w:val="28"/>
          <w:szCs w:val="28"/>
          <w:lang w:val="ru-RU"/>
        </w:rPr>
        <w:t xml:space="preserve">-полосчатыми дефектами, симметричными по обе стороны зубного ряда. При лёгких формах изменения ограничиваются изменением цвета, при тяжёлых – наблюдается пористость эмали, сколы и нарушение блеска. В отличие от кариеса, </w:t>
      </w:r>
      <w:proofErr w:type="spellStart"/>
      <w:r w:rsidRPr="005D78C7">
        <w:rPr>
          <w:rFonts w:ascii="Times New Roman" w:hAnsi="Times New Roman" w:cs="Times New Roman"/>
          <w:sz w:val="28"/>
          <w:szCs w:val="28"/>
          <w:lang w:val="ru-RU"/>
        </w:rPr>
        <w:t>флюорозные</w:t>
      </w:r>
      <w:proofErr w:type="spellEnd"/>
      <w:r w:rsidRPr="005D78C7">
        <w:rPr>
          <w:rFonts w:ascii="Times New Roman" w:hAnsi="Times New Roman" w:cs="Times New Roman"/>
          <w:sz w:val="28"/>
          <w:szCs w:val="28"/>
          <w:lang w:val="ru-RU"/>
        </w:rPr>
        <w:t xml:space="preserve"> пятна имеют гладкую блестящую поверхность и более чёткие контуры</w:t>
      </w:r>
      <w:r w:rsidR="00466519" w:rsidRPr="00466519">
        <w:rPr>
          <w:rFonts w:ascii="Times New Roman" w:hAnsi="Times New Roman" w:cs="Times New Roman"/>
          <w:sz w:val="28"/>
          <w:szCs w:val="28"/>
          <w:lang w:val="ru-RU"/>
        </w:rPr>
        <w:t xml:space="preserve"> </w:t>
      </w:r>
      <w:r w:rsidR="00466519">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b76DBuAD","properties":{"formattedCitation":"(95\\uc0\\u8211{}97)","plainCitation":"(95–97)","noteIndex":0},"citationItems":[{"id":249,"uris":["http://zotero.org/users/local/u8OOu0Q0/items/AL3ITMP5"],"itemData":{"id":249,"type":"paper-conference","container-title":"Современные подходы к продвижению принципов здорового образа жизни","page":"22-23","title":"ФЛЮОРОЗ ЗУБОВ У ДЕТЕЙ С ПОСТОЯННЫМ ПРИКУСОМ","author":[{"family":"Сальников","given":"М. А."},{"family":"Копылова","given":"О. В."},{"family":"Кошкина","given":"А. Е."}],"issued":{"date-parts":[["2023"]]}}},{"id":250,"uris":["http://zotero.org/users/local/u8OOu0Q0/items/PIBYF89H"],"itemData":{"id":250,"type":"article-journal","container-title":"Journal of cellular and molecular medicine","issue":"4","note":"ISBN: 1582-1838\npublisher: Wiley Online Library","page":"2333-2342","title":"The pathogenesis of endemic fluorosis: Research progress in the last 5 years","volume":"23","author":[{"family":"Wei","given":"Wei"},{"family":"Pang","given":"Shujuan"},{"family":"Sun","given":"Dianjun"}],"issued":{"date-parts":[["2019"]]}}},{"id":251,"uris":["http://zotero.org/users/local/u8OOu0Q0/items/UI6HT4JQ"],"itemData":{"id":251,"type":"article-journal","container-title":"Biological trace element research","issue":"5","note":"ISBN: 0163-4984\npublisher: Springer","page":"1762-1770","title":"Dental fluorosis: the risk of misdiagnosis—a Review","volume":"199","author":[{"family":"Revelo-Mejía","given":"Inés A."},{"family":"Hardisson","given":"Arturo"},{"family":"Rubio","given":"Carmen"},{"family":"Gutiérrez","given":"Ángel J."},{"family":"Paz","given":"Soraya"}],"issued":{"date-parts":[["2021"]]}}}],"schema":"https://github.com/citation-style-language/schema/raw/master/csl-citation.json"} </w:instrText>
      </w:r>
      <w:r w:rsidR="00466519">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kern w:val="0"/>
          <w:sz w:val="28"/>
        </w:rPr>
        <w:t>95–97</w:t>
      </w:r>
      <w:r w:rsidR="00B44FFA">
        <w:rPr>
          <w:rFonts w:ascii="Times New Roman" w:hAnsi="Times New Roman" w:cs="Times New Roman"/>
          <w:kern w:val="0"/>
          <w:sz w:val="28"/>
        </w:rPr>
        <w:t>]</w:t>
      </w:r>
      <w:r w:rsidR="00466519">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0EA7C011" w14:textId="47122B4A"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lastRenderedPageBreak/>
        <w:t xml:space="preserve">К </w:t>
      </w:r>
      <w:proofErr w:type="spellStart"/>
      <w:r w:rsidRPr="005D78C7">
        <w:rPr>
          <w:rFonts w:ascii="Times New Roman" w:hAnsi="Times New Roman" w:cs="Times New Roman"/>
          <w:sz w:val="28"/>
          <w:szCs w:val="28"/>
          <w:lang w:val="ru-RU"/>
        </w:rPr>
        <w:t>некариозным</w:t>
      </w:r>
      <w:proofErr w:type="spellEnd"/>
      <w:r w:rsidRPr="005D78C7">
        <w:rPr>
          <w:rFonts w:ascii="Times New Roman" w:hAnsi="Times New Roman" w:cs="Times New Roman"/>
          <w:sz w:val="28"/>
          <w:szCs w:val="28"/>
          <w:lang w:val="ru-RU"/>
        </w:rPr>
        <w:t xml:space="preserve"> поражениям детского возраста относится также эрозия эмали, возникающая в результате длительного воздействия кислот – пищевых, </w:t>
      </w:r>
      <w:r w:rsidR="0010045D" w:rsidRPr="005D78C7">
        <w:rPr>
          <w:rFonts w:ascii="Times New Roman" w:hAnsi="Times New Roman" w:cs="Times New Roman"/>
          <w:sz w:val="28"/>
          <w:szCs w:val="28"/>
          <w:lang w:val="ru-RU"/>
        </w:rPr>
        <w:t>гастроэзофагеальных</w:t>
      </w:r>
      <w:r w:rsidRPr="005D78C7">
        <w:rPr>
          <w:rFonts w:ascii="Times New Roman" w:hAnsi="Times New Roman" w:cs="Times New Roman"/>
          <w:sz w:val="28"/>
          <w:szCs w:val="28"/>
          <w:lang w:val="ru-RU"/>
        </w:rPr>
        <w:t xml:space="preserve"> или поведенческих. Клинически наблюдается сглаживание бугров, уменьшение толщины эмали, появление желтоватого оттенка вследствие просвечивания дентина. У детей повреждение часто сочетается с нарушениями питания, кислотными напитками, гастроэзофагеальным рефлюксом</w:t>
      </w:r>
      <w:r w:rsidR="0010045D" w:rsidRPr="0010045D">
        <w:rPr>
          <w:rFonts w:ascii="Times New Roman" w:hAnsi="Times New Roman" w:cs="Times New Roman"/>
          <w:sz w:val="28"/>
          <w:szCs w:val="28"/>
          <w:lang w:val="ru-RU"/>
        </w:rPr>
        <w:t xml:space="preserve"> </w:t>
      </w:r>
      <w:r w:rsidR="0010045D">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{"citationID":"VK68jEGD","properties":{"formattedCitation":"(98)","plainCitation":"(98)","noteIndex":0},"citationItems":[{"id":252,"uris":["http://zotero.org/users/local/u8OOu0Q0/items/HE9C28EA"],"itemData":{"id":252,"type":"article-journal","container-title":"Modern Science and Research","issue":"3","note":"ISBN: 2181-3906","page":"704-712","title":"THERAPEUTIC AND PREVENTIVE MEASURES IN NON-CARIOUS DISEASES, THEIR CAUSES.","volume":"4","author":[{"family":"Ismailova","given":"Dilnoz"}],"issued":{"date-parts":[["2025"]]}}}],"schema":"https://github.com/citation-style-language/schema/raw/master/csl-citation.json"} </w:instrText>
      </w:r>
      <w:r w:rsidR="0010045D">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98</w:t>
      </w:r>
      <w:r w:rsidR="00B44FFA">
        <w:rPr>
          <w:rFonts w:ascii="Times New Roman" w:hAnsi="Times New Roman" w:cs="Times New Roman"/>
          <w:kern w:val="0"/>
          <w:sz w:val="28"/>
        </w:rPr>
        <w:t>]</w:t>
      </w:r>
      <w:r w:rsidR="0010045D">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547FFC81" w14:textId="4EB98424"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Широко распространены травматические дефекты эмали и дентина. У детей дошкольного возраста чаще встречаются сколы углов зубов, трещины эмали, а также дефекты после ударов и падений. У детей с нарушениями поведения или сенсорной </w:t>
      </w:r>
      <w:proofErr w:type="spellStart"/>
      <w:r w:rsidRPr="005D78C7">
        <w:rPr>
          <w:rFonts w:ascii="Times New Roman" w:hAnsi="Times New Roman" w:cs="Times New Roman"/>
          <w:sz w:val="28"/>
          <w:szCs w:val="28"/>
          <w:lang w:val="ru-RU"/>
        </w:rPr>
        <w:t>дисрегуляцией</w:t>
      </w:r>
      <w:proofErr w:type="spellEnd"/>
      <w:r w:rsidRPr="005D78C7">
        <w:rPr>
          <w:rFonts w:ascii="Times New Roman" w:hAnsi="Times New Roman" w:cs="Times New Roman"/>
          <w:sz w:val="28"/>
          <w:szCs w:val="28"/>
          <w:lang w:val="ru-RU"/>
        </w:rPr>
        <w:t xml:space="preserve"> возможно </w:t>
      </w:r>
      <w:proofErr w:type="spellStart"/>
      <w:r w:rsidRPr="005D78C7">
        <w:rPr>
          <w:rFonts w:ascii="Times New Roman" w:hAnsi="Times New Roman" w:cs="Times New Roman"/>
          <w:sz w:val="28"/>
          <w:szCs w:val="28"/>
          <w:lang w:val="ru-RU"/>
        </w:rPr>
        <w:t>самоповреждающее</w:t>
      </w:r>
      <w:proofErr w:type="spellEnd"/>
      <w:r w:rsidRPr="005D78C7">
        <w:rPr>
          <w:rFonts w:ascii="Times New Roman" w:hAnsi="Times New Roman" w:cs="Times New Roman"/>
          <w:sz w:val="28"/>
          <w:szCs w:val="28"/>
          <w:lang w:val="ru-RU"/>
        </w:rPr>
        <w:t xml:space="preserve"> поведение, приводящее к механическим дефектам коронок, истиранию или даже </w:t>
      </w:r>
      <w:proofErr w:type="spellStart"/>
      <w:r w:rsidRPr="005D78C7">
        <w:rPr>
          <w:rFonts w:ascii="Times New Roman" w:hAnsi="Times New Roman" w:cs="Times New Roman"/>
          <w:sz w:val="28"/>
          <w:szCs w:val="28"/>
          <w:lang w:val="ru-RU"/>
        </w:rPr>
        <w:t>автоэкстракции</w:t>
      </w:r>
      <w:proofErr w:type="spellEnd"/>
      <w:r w:rsidR="0010045D">
        <w:rPr>
          <w:rFonts w:ascii="Times New Roman" w:hAnsi="Times New Roman" w:cs="Times New Roman"/>
          <w:sz w:val="28"/>
          <w:szCs w:val="28"/>
          <w:lang w:val="ru-RU"/>
        </w:rPr>
        <w:t xml:space="preserve"> </w:t>
      </w:r>
      <w:r w:rsidR="0010045D">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idhwRENl","properties":{"formattedCitation":"(99,100)","plainCitation":"(99,100)","noteIndex":0},"citationItems":[{"id":253,"uris":["http://zotero.org/users/local/u8OOu0Q0/items/K536ZIWV"],"itemData":{"id":253,"type":"article-journal","container-title":"Вестник новых медицинских технологий","issue":"4","note":"ISBN: 1609-2163\npublisher: Федеральное государственное бюджетное образовательное учреждение высшего …","page":"16-21","title":"Детская травма зубов: причины, распространённость, структура (обзорная статья)","volume":"30","author":[{"family":"Тарасова","given":"Н. В."},{"family":"Буянкина","given":"Р. Г."},{"family":"Галонский","given":"В. Г."},{"family":"Градобоев","given":"А. В."},{"family":"Журавлева","given":"Т. Б."}],"issued":{"date-parts":[["2023"]]}}},{"id":255,"uris":["http://zotero.org/users/local/u8OOu0Q0/items/8VHVX8CA"],"itemData":{"id":255,"type":"article-journal","container-title":"Acta Odontologica Scandinavica","issue":"1","note":"ISBN: 0001-6357\npublisher: Taylor &amp; Francis","page":"76-81","title":"Trauma in primary teeth and its effect on the development of permanent successors: a controlled study","volume":"77","author":[{"family":"Lenzi","given":"Michele Machado"},{"family":"Silva Fidalgo","given":"Tatiana Kelly","non-dropping-particle":"da"},{"family":"Luiz","given":"Ronir Raggio"},{"family":"Maia","given":"Lucianne Cople"}],"issued":{"date-parts":[["2019"]]}}}],"schema":"https://github.com/citation-style-language/schema/raw/master/csl-citation.json"} </w:instrText>
      </w:r>
      <w:r w:rsidR="0010045D">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99,100</w:t>
      </w:r>
      <w:r w:rsidR="00B44FFA">
        <w:rPr>
          <w:rFonts w:ascii="Times New Roman" w:hAnsi="Times New Roman" w:cs="Times New Roman"/>
          <w:kern w:val="0"/>
          <w:sz w:val="28"/>
        </w:rPr>
        <w:t>]</w:t>
      </w:r>
      <w:r w:rsidR="0010045D">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4D06C0C5" w14:textId="6BA4EA90"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В структуре патологий твердых тканей следует учитывать и аномалии формы и размера зубов, такие как </w:t>
      </w:r>
      <w:proofErr w:type="spellStart"/>
      <w:r w:rsidRPr="005D78C7">
        <w:rPr>
          <w:rFonts w:ascii="Times New Roman" w:hAnsi="Times New Roman" w:cs="Times New Roman"/>
          <w:sz w:val="28"/>
          <w:szCs w:val="28"/>
          <w:lang w:val="ru-RU"/>
        </w:rPr>
        <w:t>тауродонтизм</w:t>
      </w:r>
      <w:proofErr w:type="spellEnd"/>
      <w:r w:rsidRPr="005D78C7">
        <w:rPr>
          <w:rFonts w:ascii="Times New Roman" w:hAnsi="Times New Roman" w:cs="Times New Roman"/>
          <w:sz w:val="28"/>
          <w:szCs w:val="28"/>
          <w:lang w:val="ru-RU"/>
        </w:rPr>
        <w:t xml:space="preserve">, </w:t>
      </w:r>
      <w:proofErr w:type="spellStart"/>
      <w:r w:rsidRPr="005D78C7">
        <w:rPr>
          <w:rFonts w:ascii="Times New Roman" w:hAnsi="Times New Roman" w:cs="Times New Roman"/>
          <w:sz w:val="28"/>
          <w:szCs w:val="28"/>
          <w:lang w:val="ru-RU"/>
        </w:rPr>
        <w:t>макродонтия</w:t>
      </w:r>
      <w:proofErr w:type="spellEnd"/>
      <w:r w:rsidRPr="005D78C7">
        <w:rPr>
          <w:rFonts w:ascii="Times New Roman" w:hAnsi="Times New Roman" w:cs="Times New Roman"/>
          <w:sz w:val="28"/>
          <w:szCs w:val="28"/>
          <w:lang w:val="ru-RU"/>
        </w:rPr>
        <w:t xml:space="preserve">, </w:t>
      </w:r>
      <w:proofErr w:type="spellStart"/>
      <w:r w:rsidRPr="005D78C7">
        <w:rPr>
          <w:rFonts w:ascii="Times New Roman" w:hAnsi="Times New Roman" w:cs="Times New Roman"/>
          <w:sz w:val="28"/>
          <w:szCs w:val="28"/>
          <w:lang w:val="ru-RU"/>
        </w:rPr>
        <w:t>микродонтия</w:t>
      </w:r>
      <w:proofErr w:type="spellEnd"/>
      <w:r w:rsidRPr="005D78C7">
        <w:rPr>
          <w:rFonts w:ascii="Times New Roman" w:hAnsi="Times New Roman" w:cs="Times New Roman"/>
          <w:sz w:val="28"/>
          <w:szCs w:val="28"/>
          <w:lang w:val="ru-RU"/>
        </w:rPr>
        <w:t>, дополнительные бугорки, что затрудняет гигиену и увеличивает риск кариеса. Клинически такие аномалии определяются при осмотре как изменение конфигурации коронки, глубины фиссур или соотношения корней</w:t>
      </w:r>
      <w:r w:rsidR="0010045D" w:rsidRPr="0010045D">
        <w:rPr>
          <w:rFonts w:ascii="Times New Roman" w:hAnsi="Times New Roman" w:cs="Times New Roman"/>
          <w:sz w:val="28"/>
          <w:szCs w:val="28"/>
          <w:lang w:val="ru-RU"/>
        </w:rPr>
        <w:t xml:space="preserve"> </w:t>
      </w:r>
      <w:r w:rsidR="0010045D">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{"citationID":"ZUPvE0Ko","properties":{"formattedCitation":"(101,102)","plainCitation":"(101,102)","noteIndex":0},"citationItems":[{"id":256,"uris":["http://zotero.org/users/local/u8OOu0Q0/items/YBGIJP8G"],"itemData":{"id":256,"type":"article-journal","container-title":"Int J Morphol","issue":"1","page":"375-8","title":"Proposal of anatomical terms for alterations in tooth size:\" Microdontia and macrodontia.\"","volume":"37","author":[{"family":"Agurto","given":"S. Paulina"},{"family":"Nicholson","given":"Christopher"},{"family":"Del Sol","given":"Mariano"}],"issued":{"date-parts":[["2019"]]}}},{"id":257,"uris":["http://zotero.org/users/local/u8OOu0Q0/items/U9FV64RZ"],"itemData":{"id":257,"type":"article-journal","container-title":"Международный журнал научной педиатрии","issue":"9","note":"ISBN: 2181-2926\npublisher: ООО «I-EDU GROUP»","page":"723-729","title":"ПАТОГЕНЕЗ И КЛИНИЧЕСКИЕ ПРОЯВЛЕНИЯ НАРУШЕНИЙ ЗУБНОГО РАЗВИТИЯ","volume":"3","author":[{"family":"Исматов","given":"Фаррух Аслидинович"}],"issued":{"date-parts":[["2024"]]}}}],"schema":"https://github.com/citation-style-language/schema/raw/master/csl-citation.json"} </w:instrText>
      </w:r>
      <w:r w:rsidR="0010045D">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101,102</w:t>
      </w:r>
      <w:r w:rsidR="00B44FFA">
        <w:rPr>
          <w:rFonts w:ascii="Times New Roman" w:hAnsi="Times New Roman" w:cs="Times New Roman"/>
          <w:kern w:val="0"/>
          <w:sz w:val="28"/>
        </w:rPr>
        <w:t>]</w:t>
      </w:r>
      <w:r w:rsidR="0010045D">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171E3297" w14:textId="5F0C9CBF"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Таким образом, клиническая характеристика патологий твёрдых тканей зубов у детей отражает широту этиологических факторов и многообразие морфологических проявлений. Незрелость эмали, высокая пористость и анатомические особенности детских зубов создают условия для быстрого прогрессирования кариозного процесса и высокой частоты </w:t>
      </w:r>
      <w:proofErr w:type="spellStart"/>
      <w:r w:rsidRPr="005D78C7">
        <w:rPr>
          <w:rFonts w:ascii="Times New Roman" w:hAnsi="Times New Roman" w:cs="Times New Roman"/>
          <w:sz w:val="28"/>
          <w:szCs w:val="28"/>
          <w:lang w:val="ru-RU"/>
        </w:rPr>
        <w:t>некариозных</w:t>
      </w:r>
      <w:proofErr w:type="spellEnd"/>
      <w:r w:rsidRPr="005D78C7">
        <w:rPr>
          <w:rFonts w:ascii="Times New Roman" w:hAnsi="Times New Roman" w:cs="Times New Roman"/>
          <w:sz w:val="28"/>
          <w:szCs w:val="28"/>
          <w:lang w:val="ru-RU"/>
        </w:rPr>
        <w:t xml:space="preserve"> поражений. Эти особенности подчёркивают необходимость раннего выявления заболеваний, применения </w:t>
      </w:r>
      <w:proofErr w:type="spellStart"/>
      <w:r w:rsidRPr="005D78C7">
        <w:rPr>
          <w:rFonts w:ascii="Times New Roman" w:hAnsi="Times New Roman" w:cs="Times New Roman"/>
          <w:sz w:val="28"/>
          <w:szCs w:val="28"/>
          <w:lang w:val="ru-RU"/>
        </w:rPr>
        <w:t>биомиметических</w:t>
      </w:r>
      <w:proofErr w:type="spellEnd"/>
      <w:r w:rsidRPr="005D78C7">
        <w:rPr>
          <w:rFonts w:ascii="Times New Roman" w:hAnsi="Times New Roman" w:cs="Times New Roman"/>
          <w:sz w:val="28"/>
          <w:szCs w:val="28"/>
          <w:lang w:val="ru-RU"/>
        </w:rPr>
        <w:t xml:space="preserve"> методов реминерализации, индивидуализированных профилактических программ и минимально инвазивных подходов, соответствующих возрасту и психофизиологическим характеристикам ребёнка.   </w:t>
      </w:r>
    </w:p>
    <w:p w14:paraId="7C878958" w14:textId="77777777" w:rsidR="005D78C7" w:rsidRPr="005D78C7" w:rsidRDefault="005D78C7" w:rsidP="008F3DFB">
      <w:pPr>
        <w:spacing w:after="0" w:line="240" w:lineRule="auto"/>
        <w:ind w:firstLine="567"/>
        <w:jc w:val="both"/>
        <w:rPr>
          <w:rFonts w:ascii="Times New Roman" w:hAnsi="Times New Roman" w:cs="Times New Roman"/>
          <w:b/>
          <w:bCs/>
          <w:sz w:val="28"/>
          <w:szCs w:val="28"/>
          <w:lang w:val="ru-RU"/>
        </w:rPr>
      </w:pPr>
    </w:p>
    <w:p w14:paraId="76ACE189" w14:textId="77777777" w:rsidR="005D78C7" w:rsidRPr="005D78C7" w:rsidRDefault="005D78C7" w:rsidP="008F3DFB">
      <w:pPr>
        <w:spacing w:after="0" w:line="240" w:lineRule="auto"/>
        <w:ind w:firstLine="567"/>
        <w:jc w:val="both"/>
        <w:rPr>
          <w:rFonts w:ascii="Times New Roman" w:hAnsi="Times New Roman" w:cs="Times New Roman"/>
          <w:b/>
          <w:bCs/>
          <w:sz w:val="28"/>
          <w:szCs w:val="28"/>
        </w:rPr>
      </w:pPr>
      <w:r w:rsidRPr="005D78C7">
        <w:rPr>
          <w:rFonts w:ascii="Times New Roman" w:hAnsi="Times New Roman" w:cs="Times New Roman"/>
          <w:b/>
          <w:bCs/>
          <w:sz w:val="28"/>
          <w:szCs w:val="28"/>
          <w:lang w:val="ru-RU"/>
        </w:rPr>
        <w:t xml:space="preserve">1.5 </w:t>
      </w:r>
      <w:r w:rsidRPr="005D78C7">
        <w:rPr>
          <w:rFonts w:ascii="Times New Roman" w:hAnsi="Times New Roman" w:cs="Times New Roman"/>
          <w:b/>
          <w:bCs/>
          <w:sz w:val="28"/>
          <w:szCs w:val="28"/>
        </w:rPr>
        <w:t>Инновационные неинвазивные методы лечения патологий твёрдых тканей зубов</w:t>
      </w:r>
    </w:p>
    <w:p w14:paraId="20A991B5" w14:textId="703FE1CE" w:rsidR="000E1507" w:rsidRPr="00310045"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Современная стоматология стремится к максимальному сохранению интактных тканей зуба и минимизации инвазивных вмешательств, что особенно важно при лечении детей и пациентов с нарушениями </w:t>
      </w:r>
      <w:proofErr w:type="spellStart"/>
      <w:r w:rsidRPr="005D78C7">
        <w:rPr>
          <w:rFonts w:ascii="Times New Roman" w:hAnsi="Times New Roman" w:cs="Times New Roman"/>
          <w:sz w:val="28"/>
          <w:szCs w:val="28"/>
          <w:lang w:val="ru-RU"/>
        </w:rPr>
        <w:t>нейроразвития</w:t>
      </w:r>
      <w:proofErr w:type="spellEnd"/>
      <w:r w:rsidRPr="005D78C7">
        <w:rPr>
          <w:rFonts w:ascii="Times New Roman" w:hAnsi="Times New Roman" w:cs="Times New Roman"/>
          <w:sz w:val="28"/>
          <w:szCs w:val="28"/>
          <w:lang w:val="ru-RU"/>
        </w:rPr>
        <w:t>, включая расстройства аутистического спектра. В условиях выраженной сенсорной чувствительности, трудностей поведения и ограниченной переносимости классических стоматологических манипуляций именно неинвазивные подходы становятся оптимальной терапевтической стратегией</w:t>
      </w:r>
      <w:r w:rsidR="00E35412">
        <w:rPr>
          <w:rFonts w:ascii="Times New Roman" w:hAnsi="Times New Roman" w:cs="Times New Roman"/>
          <w:sz w:val="28"/>
          <w:szCs w:val="28"/>
          <w:lang w:val="ru-RU"/>
        </w:rPr>
        <w:t xml:space="preserve"> </w:t>
      </w:r>
      <w:r w:rsidR="00D86DBD">
        <w:rPr>
          <w:rFonts w:ascii="Times New Roman" w:hAnsi="Times New Roman" w:cs="Times New Roman"/>
          <w:sz w:val="28"/>
        </w:rPr>
        <w:t>[</w:t>
      </w:r>
      <w:r w:rsidR="00E35412">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FhIivqPk","properties":{"formattedCitation":"(103\\uc0\\u8211{}105)","plainCitation":"(103–105)","noteIndex":0},"citationItems":[{"id":258,"uris":["http://zotero.org/users/local/u8OOu0Q0/items/U4AGL44A"],"itemData":{"id":258,"type":"paper-conference","container-title":"Стоматология славянских государств","page":"272-273","title":"Особенности индивидуальной профилактика стоматологического здоровья детей с РАС и другими ментальными нарушениями","author":[{"family":"Сурженко","given":"Е. В."},{"family":"Пономарев","given":"А. А."},{"family":"Лучникова","given":"Д. В."}],"issued":{"date-parts":[["2021"]]}}},{"id":259,"uris":["http://zotero.org/users/local/u8OOu0Q0/items/AX4EZYUF"],"itemData":{"id":259,"type":"article-journal","container-title":"Институт стоматологии","issue":"3","note":"ISBN: 2073-6460\npublisher: Общество с ограниченной ответственностью\" МЕДИ издательство\"","page":"62-63","title":"Эффективность программы профилактики стоматологических заболеваний у детей с аутизмом","author":[{"family":"Алексеева","given":"Екатерина Олеговна"},{"family":"Ковалевский","given":"Александр Мечиславович"}],"issued":{"date-parts":[["2019"]]}}},{"id":292,"uris":["http://zotero.org/users/local/u8OOu0Q0/items/XBYP9Z3M"],"itemData":{"id":292,"type":"article-journal","title":"ОПТИМИЗАЦИЯ ЛЕЧЕНИЯ ОЧАГОВОЙ ДЕМИНЕРАЛИЗАЦИИ ЭМАЛИ ПОСТОЯННЫХ ЗУБОВ У ДЕТЕЙ","author":[{"family":"Маслак","given":"Елена Ефимовна"}]}}],"schema":"https://github.com/citation-style-language/schema/raw/master/csl-citation.json"} </w:instrText>
      </w:r>
      <w:r w:rsidR="00E35412">
        <w:rPr>
          <w:rFonts w:ascii="Times New Roman" w:hAnsi="Times New Roman" w:cs="Times New Roman"/>
          <w:sz w:val="28"/>
          <w:szCs w:val="28"/>
          <w:lang w:val="ru-RU"/>
        </w:rPr>
        <w:fldChar w:fldCharType="separate"/>
      </w:r>
      <w:r w:rsidR="00BC777D" w:rsidRPr="00BC777D">
        <w:rPr>
          <w:rFonts w:ascii="Times New Roman" w:hAnsi="Times New Roman" w:cs="Times New Roman"/>
          <w:kern w:val="0"/>
          <w:sz w:val="28"/>
        </w:rPr>
        <w:t>103–105</w:t>
      </w:r>
      <w:r w:rsidR="00B44FFA">
        <w:rPr>
          <w:rFonts w:ascii="Times New Roman" w:hAnsi="Times New Roman" w:cs="Times New Roman"/>
          <w:kern w:val="0"/>
          <w:sz w:val="28"/>
        </w:rPr>
        <w:t>]</w:t>
      </w:r>
      <w:r w:rsidR="00E35412">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w:t>
      </w:r>
    </w:p>
    <w:p w14:paraId="61554C9D" w14:textId="3661AD9B"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За последние десятилетия были разработаны высокотехнологичные методы, направленные на остановку и обратное развитие начальных стадий кариозного процесса без применения бормашины, препарирования и анестезии. </w:t>
      </w:r>
      <w:r w:rsidRPr="005D78C7">
        <w:rPr>
          <w:rFonts w:ascii="Times New Roman" w:hAnsi="Times New Roman" w:cs="Times New Roman"/>
          <w:sz w:val="28"/>
          <w:szCs w:val="28"/>
        </w:rPr>
        <w:t xml:space="preserve">Учитывая высокую </w:t>
      </w:r>
      <w:proofErr w:type="spellStart"/>
      <w:r w:rsidRPr="005D78C7">
        <w:rPr>
          <w:rFonts w:ascii="Times New Roman" w:hAnsi="Times New Roman" w:cs="Times New Roman"/>
          <w:sz w:val="28"/>
          <w:szCs w:val="28"/>
        </w:rPr>
        <w:t>распростран</w:t>
      </w:r>
      <w:proofErr w:type="spellEnd"/>
      <w:r w:rsidRPr="005D78C7">
        <w:rPr>
          <w:rFonts w:ascii="Times New Roman" w:hAnsi="Times New Roman" w:cs="Times New Roman"/>
          <w:sz w:val="28"/>
          <w:szCs w:val="28"/>
          <w:lang w:val="ru-RU"/>
        </w:rPr>
        <w:t>е</w:t>
      </w:r>
      <w:proofErr w:type="spellStart"/>
      <w:r w:rsidRPr="005D78C7">
        <w:rPr>
          <w:rFonts w:ascii="Times New Roman" w:hAnsi="Times New Roman" w:cs="Times New Roman"/>
          <w:sz w:val="28"/>
          <w:szCs w:val="28"/>
        </w:rPr>
        <w:t>нность</w:t>
      </w:r>
      <w:proofErr w:type="spellEnd"/>
      <w:r w:rsidRPr="005D78C7">
        <w:rPr>
          <w:rFonts w:ascii="Times New Roman" w:hAnsi="Times New Roman" w:cs="Times New Roman"/>
          <w:sz w:val="28"/>
          <w:szCs w:val="28"/>
        </w:rPr>
        <w:t xml:space="preserve"> сенсорной гиперчувствительности, негативного опыта стоматологического лечения и низкий уровень сотрудничества, неинвазивные методы профилактики и лечения кариеса имеют особое значение для детей с РАС. Минимизация шума, вибрации и неприятных ощущений </w:t>
      </w:r>
      <w:r w:rsidRPr="005D78C7">
        <w:rPr>
          <w:rFonts w:ascii="Times New Roman" w:hAnsi="Times New Roman" w:cs="Times New Roman"/>
          <w:sz w:val="28"/>
          <w:szCs w:val="28"/>
        </w:rPr>
        <w:lastRenderedPageBreak/>
        <w:t>способствует повышению приверженности лечению и снижает риск поведенческих вспышек</w:t>
      </w:r>
      <w:r w:rsidR="00E35412">
        <w:rPr>
          <w:rFonts w:ascii="Times New Roman" w:hAnsi="Times New Roman" w:cs="Times New Roman"/>
          <w:sz w:val="28"/>
          <w:szCs w:val="28"/>
          <w:lang w:val="kk-KZ"/>
        </w:rPr>
        <w:t xml:space="preserve"> </w:t>
      </w:r>
      <w:r w:rsidR="00E35412">
        <w:rPr>
          <w:rFonts w:ascii="Times New Roman" w:hAnsi="Times New Roman" w:cs="Times New Roman"/>
          <w:sz w:val="28"/>
          <w:szCs w:val="28"/>
          <w:lang w:val="kk-KZ"/>
        </w:rPr>
        <w:fldChar w:fldCharType="begin"/>
      </w:r>
      <w:r w:rsidR="00BC777D">
        <w:rPr>
          <w:rFonts w:ascii="Times New Roman" w:hAnsi="Times New Roman" w:cs="Times New Roman"/>
          <w:sz w:val="28"/>
          <w:szCs w:val="28"/>
          <w:lang w:val="kk-KZ"/>
        </w:rPr>
        <w:instrText xml:space="preserve"> ADDIN ZOTERO_ITEM CSL_CITATION {"citationID":"u6WdYdDq","properties":{"formattedCitation":"(38,39,106)","plainCitation":"(38,39,106)","noteIndex":0},"citationItems":[{"id":14,"uris":["http://zotero.org/users/local/u8OOu0Q0/items/N3B7TWVG"],"itemData":{"id":14,"type":"article-journal","abstract":"Children and adolescents with autism spectrum disorder are thought to be more vulnerable to oral diseases than typically developing individuals due to cariogenic dietary habits, self-injurious behaviors, and increased barriers to dental care services. This review aimed to summarize current evidence comparing the oral health status of people diagnosed with and without autism spectrum disorder. Study selection and screening, data extraction, risk of bias assessment, and quality-of-evidence evaluation was conducted using the Grading of Recommendations Assessment Development and Evaluation approach and performed independently by two reviewers. A total of 16 studies were found eligible for qualitative synthesis and 15 were included in quantitative analysis. When comparing children and adolescents diagnosed with and without autism spectrum disorder, significantly higher prevalence of bruxism was identified. Individuals diagnosed with autism spectrum disorder were also found to have significantly lower salivary pH. However, no statistically significant differences in terms of caries prevalence and severity, oral hygiene and periodontal status, prevalence of malocclusion, dental traumatic injuries, as well as salivary flow rate and buffering capacity were found. The quality of evidence of each outcome was graded as very low mainly due to the overall high risk of bias, considerable heterogeneity, and imprecision.\n            \n              Lay Abstract\n              Children and adolescents diagnosed with Autism Spectrum Disorder (ASD) are thought to be more vulnerable to oral diseases than typically-developing individuals. This is due to their increased barriers to dental care services, self-harm behaviors and dietary habits that may favor tooth decay. In this review, we summarized the current evidence comparing the oral health status of children and adolescents diagnosed with and without ASD. After a systematic search in the literature, we found that the salivary pH of individuals diagnosed with ASD was significantly lower, but the results were not clinically significant that can increase their risks to tooth decay. We also found weak evidence suggesting a higher percentage of children and adolescents diagnosed with ASD having the habit of tooth grinding compared with their neurotypical counterparts. When comparing salivary flow rate, tooth decay, gum diseases, tooth malalignment and tooth trauma; no significant differences were found between the two groups. The findings did not suggest ASD as a predisposing factor to oral diseases: other factors including sugary diet and inadequate oral hygiene may play a more important role. We also call for further research to establish more concrete association between ASD and oral diseases.","container-title":"Autism","DOI":"10.1177/1362361319877337","ISSN":"1362-3613, 1461-7005","issue":"5","journalAbbreviation":"Autism","language":"en","page":"1047-1066","source":"DOI.org (Crossref)","title":"Oral health status of children and adolescents with autism spectrum disorder: A systematic review of case-control studies and meta-analysis","title-short":"Oral health status of children and adolescents with autism spectrum disorder","volume":"24","author":[{"family":"Lam","given":"Phoebe Py"},{"family":"Du","given":"Rennan"},{"family":"Peng","given":"Simin"},{"family":"McGrath","given":"Colman Pj"},{"family":"Yiu","given":"Cynthia Ky"}],"issued":{"date-parts":[["2020",7]]}}},{"id":13,"uris":["http://zotero.org/users/local/u8OOu0Q0/items/USTCA6K5"],"itemData":{"id":13,"type":"article-journal","container-title":"Psychiatry and Behavioral Sciences","DOI":"10.5455/PBS.20210321075312","ISSN":"2636-834X","issue":"3","journalAbbreviation":"PBS","license":"https://creativecommons.org/licenses/by-nc-sa/4.0/","page":"186","source":"DOI.org (Crossref)","title":"Oral Health Status in Children with Autism Spectrum Disorder: A Cross Sectional Study from Turkey","title-short":"Oral Health Status in Children with Autism Spectrum Disorder","volume":"11","author":[{"family":"Oda","given":"Gulsevim"},{"family":"Karayagmurlu","given":"Ali"},{"family":"Dagli","given":"Isil"},{"family":"Aren","given":"Gamze"},{"family":"Soylu","given":"Nusret"}],"issued":{"date-parts":[["2021"]]}}},{"id":260,"uris":["http://zotero.org/users/local/u8OOu0Q0/items/5EQX6L8M"],"itemData":{"id":260,"type":"article-journal","container-title":"Фармация Казахстана","title":"Проблемы стоматологического здоровья детей с расстройствами аутистического спектра (литобзор). Фармация Казахстана. 2022;(4): 10-16","volume":"4","author":[{"family":"Абдукаликова","given":"Д. Б."},{"family":"Ермуханова","given":"Г. Т."},{"family":"Смаилова","given":"Д. С."},{"family":"Еркибаева","given":"Ж. У."}],"issued":{"date-parts":[["2023"]]}}}],"schema":"https://github.com/citation-style-language/schema/raw/master/csl-citation.json"} </w:instrText>
      </w:r>
      <w:r w:rsidR="00E35412">
        <w:rPr>
          <w:rFonts w:ascii="Times New Roman" w:hAnsi="Times New Roman" w:cs="Times New Roman"/>
          <w:sz w:val="28"/>
          <w:szCs w:val="28"/>
          <w:lang w:val="kk-KZ"/>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106</w:t>
      </w:r>
      <w:r w:rsidR="00B44FFA">
        <w:rPr>
          <w:rFonts w:ascii="Times New Roman" w:hAnsi="Times New Roman" w:cs="Times New Roman"/>
          <w:kern w:val="0"/>
          <w:sz w:val="28"/>
        </w:rPr>
        <w:t>]</w:t>
      </w:r>
      <w:r w:rsidR="00E35412">
        <w:rPr>
          <w:rFonts w:ascii="Times New Roman" w:hAnsi="Times New Roman" w:cs="Times New Roman"/>
          <w:sz w:val="28"/>
          <w:szCs w:val="28"/>
          <w:lang w:val="kk-KZ"/>
        </w:rPr>
        <w:fldChar w:fldCharType="end"/>
      </w:r>
      <w:r w:rsidRPr="005D78C7">
        <w:rPr>
          <w:rFonts w:ascii="Times New Roman" w:hAnsi="Times New Roman" w:cs="Times New Roman"/>
          <w:sz w:val="28"/>
          <w:szCs w:val="28"/>
        </w:rPr>
        <w:t>.</w:t>
      </w:r>
    </w:p>
    <w:p w14:paraId="20690904" w14:textId="76A3E81B"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Одним из ключевых направлений является использование реминерализующих составов, содержащих активные ионные комплексы кальция, фосфата и фтора в биодоступной форме. Механизм их действия основан на восполнении минерального баланса эмали, повышении её кислотоустойчивости и стимуляции естественных процессов реминерализации</w:t>
      </w:r>
      <w:r w:rsidR="00E35412" w:rsidRPr="00E35412">
        <w:rPr>
          <w:rFonts w:ascii="Times New Roman" w:hAnsi="Times New Roman" w:cs="Times New Roman"/>
          <w:sz w:val="28"/>
          <w:szCs w:val="28"/>
          <w:lang w:val="ru-RU"/>
        </w:rPr>
        <w:t xml:space="preserve"> </w:t>
      </w:r>
      <w:r w:rsidR="00E35412">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AAWouECj","properties":{"formattedCitation":"(107\\uc0\\u8211{}110)","plainCitation":"(107–110)","noteIndex":0},"citationItems":[{"id":261,"uris":["http://zotero.org/users/local/u8OOu0Q0/items/2EFZNCEI"],"itemData":{"id":261,"type":"article-journal","container-title":"Стоматология детского возраста и профилактика","issue":"1","note":"ISBN: 1726-7218","page":"77-80","title":"Ионообменные процессы в эмали зубов и средства для ее реминерализации (обзор литературы)","volume":"20","author":[{"family":"Сметанин","given":"А. А."},{"family":"Екимов","given":"Е. В."},{"family":"Скрипкина","given":"Г. И."}],"issued":{"date-parts":[["2020"]]}}},{"id":263,"uris":["http://zotero.org/users/local/u8OOu0Q0/items/XL35BYXY"],"itemData":{"id":263,"type":"article-journal","container-title":"Стоматология детского возраста и профилактика","issue":"1","note":"ISBN: 1726-7218","page":"77-80","title":"Ионообменные процессы в эмали зубов и средства для ее реминерализации (обзор литературы)","volume":"20","author":[{"family":"Сметанин","given":"А. А."},{"family":"Екимов","given":"Е. В."},{"family":"Скрипкина","given":"Г. И."}],"issued":{"date-parts":[["2020"]]}}},{"id":286,"uris":["http://zotero.org/users/local/u8OOu0Q0/items/SWNV2UZX"],"itemData":{"id":286,"type":"article-journal","container-title":"Сборник материалов X Международной научно-практической конференции «Приоритеты фармации и стоматологии: от теории к практике», посвященной 30-летию Независимости Республики Казахстан и 70-летию Школы Фармации Казахского Национального медицинского университета им. С.Д. Асфендиярова","language":"русский","page":"стр. 72-73","title":"Современные методы реминерализирующей терапии у детей с РАС (аутизмом)","author":[{"literal":"Еркибаева Ж.У."},{"literal":"Ермуханова Г.Т."},{"literal":"Менчишева Ю.А"},{"literal":"Якубова И.И."}],"issued":{"date-parts":[["2021"]]}}},{"id":165,"uris":["http://zotero.org/users/local/u8OOu0Q0/items/JSTBLQXM"],"itemData":{"id":165,"type":"article-journal","abstract":"Abstract\n            \n              The aim was to compare two strategies for caries prevention in children with Autism Spectrum Disorders (ASDs). Participants were retrospectively retrieved and divided in two groups. Group one had first permanent molars treated with fluoride varnishes, FA group (\n              n\n               = 92, 9.43 ± 2.44 years) whilst the second, with dental sealant plus fluoride varnishes, FA + S group (\n              n\n               = 140, 7.77 ± 2.57 years). Logistic and multivariate analysis were run to evaluate the caries incidence, the retention rate of sealants, and background factors associated with caries risk over a period of at least 11 years. Survival rates from dental caries were statistically significantly higher in the FA + S group compared to the FA group (LogRank test\n              p\n               &lt; 0.01). Dental sealant plus fluoride varnish played as a protective factor towards the development of caries (HR = 0.25\n              95%\n              CI = 0.00/0.55 and HR = 0.34\n              95%\n              CI = 0.00/0.66 in the upper right and left first molars; HR = 0.32\n              95%\n              CI = 0.00/0.66 and HR = 0.26\n              95%\n              CI = 0.00/0.58 in the lower right and left first molars). Dental sealants retention rate was high, ranging between 58.02% and 64.29%. No baseline variable was statistically significantly associated to the risk of caries development. Combined dental sealant and fluoride varnish application was more effective in reducing caries risk in first permanent molars of ASDs children than fluoride varnish alone. This preventive strategy should be therefore routinely applied in high caries risk patients as ASDs children.","container-title":"Scientific Reports","DOI":"10.1038/s41598-022-12176-7","ISSN":"2045-2322","issue":"1","journalAbbreviation":"Sci Rep","language":"en","page":"8478","source":"DOI.org (Crossref)","title":"Long-term caries prevention of dental sealants and fluoride varnish in children with autism spectrum disorders: a retrospective cohort study","title-short":"Long-term caries prevention of dental sealants and fluoride varnish in children with autism spectrum disorders","volume":"12","author":[{"family":"Balian","given":"Araxi"},{"family":"Campus","given":"Guglielmo"},{"family":"Bontà","given":"Giuliana"},{"family":"Esteves-Oliveira","given":"Marcella"},{"family":"Salerno","given":"Claudia"},{"family":"Cirio","given":"Silvia"},{"family":"D’Avola","given":"Valeria"},{"family":"Cagetti","given":"Maria Grazia"}],"issued":{"date-parts":[["2022",5,19]]}}}],"schema":"https://github.com/citation-style-language/schema/raw/master/csl-citation.json"} </w:instrText>
      </w:r>
      <w:r w:rsidR="00E35412">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kern w:val="0"/>
          <w:sz w:val="28"/>
        </w:rPr>
        <w:t>107–110</w:t>
      </w:r>
      <w:r w:rsidR="00B44FFA">
        <w:rPr>
          <w:rFonts w:ascii="Times New Roman" w:hAnsi="Times New Roman" w:cs="Times New Roman"/>
          <w:kern w:val="0"/>
          <w:sz w:val="28"/>
        </w:rPr>
        <w:t>]</w:t>
      </w:r>
      <w:r w:rsidR="00E35412">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r w:rsidR="00B44FFA" w:rsidRPr="00B44FFA">
        <w:rPr>
          <w:rFonts w:ascii="Times New Roman" w:hAnsi="Times New Roman" w:cs="Times New Roman"/>
          <w:sz w:val="28"/>
          <w:szCs w:val="28"/>
          <w:lang w:val="ru-RU"/>
        </w:rPr>
        <w:t xml:space="preserve"> </w:t>
      </w:r>
      <w:r w:rsidRPr="005D78C7">
        <w:rPr>
          <w:rFonts w:ascii="Times New Roman" w:hAnsi="Times New Roman" w:cs="Times New Roman"/>
          <w:sz w:val="28"/>
          <w:szCs w:val="28"/>
          <w:lang w:val="ru-RU"/>
        </w:rPr>
        <w:t xml:space="preserve">Препараты на основе биоактивных минеральных комплексов, синтетических аналогов гидроксиапатита, аморфного фосфата кальция или </w:t>
      </w:r>
      <w:proofErr w:type="spellStart"/>
      <w:r w:rsidRPr="005D78C7">
        <w:rPr>
          <w:rFonts w:ascii="Times New Roman" w:hAnsi="Times New Roman" w:cs="Times New Roman"/>
          <w:sz w:val="28"/>
          <w:szCs w:val="28"/>
          <w:lang w:val="ru-RU"/>
        </w:rPr>
        <w:t>фосфопептид</w:t>
      </w:r>
      <w:proofErr w:type="spellEnd"/>
      <w:r w:rsidRPr="005D78C7">
        <w:rPr>
          <w:rFonts w:ascii="Times New Roman" w:hAnsi="Times New Roman" w:cs="Times New Roman"/>
          <w:sz w:val="28"/>
          <w:szCs w:val="28"/>
          <w:lang w:val="ru-RU"/>
        </w:rPr>
        <w:t xml:space="preserve">-кальций-фосфатных систем позволяют эффективно восстанавливать участки </w:t>
      </w:r>
      <w:proofErr w:type="spellStart"/>
      <w:r w:rsidRPr="005D78C7">
        <w:rPr>
          <w:rFonts w:ascii="Times New Roman" w:hAnsi="Times New Roman" w:cs="Times New Roman"/>
          <w:sz w:val="28"/>
          <w:szCs w:val="28"/>
          <w:lang w:val="ru-RU"/>
        </w:rPr>
        <w:t>субповерхностной</w:t>
      </w:r>
      <w:proofErr w:type="spellEnd"/>
      <w:r w:rsidRPr="005D78C7">
        <w:rPr>
          <w:rFonts w:ascii="Times New Roman" w:hAnsi="Times New Roman" w:cs="Times New Roman"/>
          <w:sz w:val="28"/>
          <w:szCs w:val="28"/>
          <w:lang w:val="ru-RU"/>
        </w:rPr>
        <w:t xml:space="preserve"> деминерализации, формируя структуру, близкую к природной эмали. Доказано, что регулярное применение таких средств уменьшает скорость прогрессирования кариеса и способствует стабилизации ранних поражений</w:t>
      </w:r>
      <w:r w:rsidR="00E35412">
        <w:rPr>
          <w:rFonts w:ascii="Times New Roman" w:hAnsi="Times New Roman" w:cs="Times New Roman"/>
          <w:sz w:val="28"/>
          <w:szCs w:val="28"/>
          <w:lang w:val="ru-RU"/>
        </w:rPr>
        <w:t xml:space="preserve"> </w:t>
      </w:r>
      <w:r w:rsidR="00E35412">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{"citationID":"vFme4DGm","properties":{"formattedCitation":"(110,111)","plainCitation":"(110,111)","noteIndex":0},"citationItems":[{"id":165,"uris":["http://zotero.org/users/local/u8OOu0Q0/items/JSTBLQXM"],"itemData":{"id":165,"type":"article-journal","abstract":"Abstract\n            \n              The aim was to compare two strategies for caries prevention in children with Autism Spectrum Disorders (ASDs). Participants were retrospectively retrieved and divided in two groups. Group one had first permanent molars treated with fluoride varnishes, FA group (\n              n\n               = 92, 9.43 ± 2.44 years) whilst the second, with dental sealant plus fluoride varnishes, FA + S group (\n              n\n               = 140, 7.77 ± 2.57 years). Logistic and multivariate analysis were run to evaluate the caries incidence, the retention rate of sealants, and background factors associated with caries risk over a period of at least 11 years. Survival rates from dental caries were statistically significantly higher in the FA + S group compared to the FA group (LogRank test\n              p\n               &lt; 0.01). Dental sealant plus fluoride varnish played as a protective factor towards the development of caries (HR = 0.25\n              95%\n              CI = 0.00/0.55 and HR = 0.34\n              95%\n              CI = 0.00/0.66 in the upper right and left first molars; HR = 0.32\n              95%\n              CI = 0.00/0.66 and HR = 0.26\n              95%\n              CI = 0.00/0.58 in the lower right and left first molars). Dental sealants retention rate was high, ranging between 58.02% and 64.29%. No baseline variable was statistically significantly associated to the risk of caries development. Combined dental sealant and fluoride varnish application was more effective in reducing caries risk in first permanent molars of ASDs children than fluoride varnish alone. This preventive strategy should be therefore routinely applied in high caries risk patients as ASDs children.","container-title":"Scientific Reports","DOI":"10.1038/s41598-022-12176-7","ISSN":"2045-2322","issue":"1","journalAbbreviation":"Sci Rep","language":"en","page":"8478","source":"DOI.org (Crossref)","title":"Long-term caries prevention of dental sealants and fluoride varnish in children with autism spectrum disorders: a retrospective cohort study","title-short":"Long-term caries prevention of dental sealants and fluoride varnish in children with autism spectrum disorders","volume":"12","author":[{"family":"Balian","given":"Araxi"},{"family":"Campus","given":"Guglielmo"},{"family":"Bontà","given":"Giuliana"},{"family":"Esteves-Oliveira","given":"Marcella"},{"family":"Salerno","given":"Claudia"},{"family":"Cirio","given":"Silvia"},{"family":"D’Avola","given":"Valeria"},{"family":"Cagetti","given":"Maria Grazia"}],"issued":{"date-parts":[["2022",5,19]]}}},{"id":262,"uris":["http://zotero.org/users/local/u8OOu0Q0/items/TA59ZNE5"],"itemData":{"id":262,"type":"article-journal","container-title":"Гигиена и санитария","issue":"8","note":"ISBN: 0016-9900\npublisher: Федеральное бюджетное учреждение науки «Федеральный научный центр гигиены им …","page":"885-892","title":"Влияние фторидов и гидроксиапатита в составе зубных паст на реминерализацию и кислотоустойчивость эмали","volume":"98","author":[{"family":"Полякова","given":"Мария Андреевна"},{"family":"Бабина","given":"К. С."},{"family":"Макеева","given":"И. М."},{"family":"Прохоров","given":"Н. И."},{"family":"Новожилова","given":"Н. Е."},{"family":"Дорошина","given":"В. Ю."},{"family":"Аракелян","given":"М. Г."}],"issued":{"date-parts":[["2019"]]}}}],"schema":"https://github.com/citation-style-language/schema/raw/master/csl-citation.json"} </w:instrText>
      </w:r>
      <w:r w:rsidR="00E35412">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111</w:t>
      </w:r>
      <w:r w:rsidR="00B44FFA">
        <w:rPr>
          <w:rFonts w:ascii="Times New Roman" w:hAnsi="Times New Roman" w:cs="Times New Roman"/>
          <w:kern w:val="0"/>
          <w:sz w:val="28"/>
        </w:rPr>
        <w:t>]</w:t>
      </w:r>
      <w:r w:rsidR="00E35412">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373F0404" w14:textId="432CE35A" w:rsidR="00E35412"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Вторым инновационным направлением является инфильтрационная терапия, основанная на применении низковязких смол</w:t>
      </w:r>
      <w:r w:rsidR="008975CC">
        <w:rPr>
          <w:rFonts w:ascii="Times New Roman" w:hAnsi="Times New Roman" w:cs="Times New Roman"/>
          <w:sz w:val="28"/>
          <w:szCs w:val="28"/>
          <w:lang w:val="ru-RU"/>
        </w:rPr>
        <w:t xml:space="preserve"> </w:t>
      </w:r>
      <w:r w:rsidR="008975CC">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{"citationID":"QvwsesYr","properties":{"formattedCitation":"(112)","plainCitation":"(112)","noteIndex":0},"citationItems":[{"id":157,"uris":["http://zotero.org/users/local/u8OOu0Q0/items/KUWPFZA5"],"itemData":{"id":157,"type":"article-journal","abstract":"This study reports 3-y outcomes of a split-mouth randomized clinical trial. Resin infiltration’s capacity to arrest caries lesion progression in noncavitated proximal lesions is affirmed. Forty-two consented young adults, blinded to tooth surface allocation, were treated with resin infiltration on 1 randomly selected surface and concurrently experienced a mock infiltration procedure on another. Both treatments were provided as an adjunct to the currently accepted standard-of-care regimen (periodic prophylaxis and serial fluoride varnish applications) appropriate for the management of high caries risk. Challenging periods of low oral hygiene compliance were expected. The primary outcome measure was 3-y radiographic lesion progression. Blinded investigators evaluated each study surface for lesion progression with a series of images obtained at intervals over the 3-y course of study. Proportions of progressing lesions were compared with McNemar’s test. Twenty-nine noncavitated lesion pairs in permanent posterior teeth demonstrating caries penetrating into inner enamel or outer dentin were included in the analyses. No adverse events were reported. Radiographic progression was recorded in 4 of 29 infiltrated lesions (14%) and 14 of 29 control lesions (48%, P &lt; .003). Adjunct resin infiltration demonstrated a high 3-y efficacy of 71% (relative risk reduction). The prevented fraction was 86% for infiltration versus 52% for controls. Resin infiltration was 100% successful in arresting caries progression in inner enamel lesions (E2) and 64% in outer dentin lesions (D1). Supplementary microinvasive resin infiltration is significantly more efficacious in reducing proximal lesion progression than management by standard noninvasive therapy alone. Long-term results may shed light on whether this represents the arrest or delay of the caries disease process (ClinicalTrials.gov NCT01584024).","container-title":"Journal of Dental Research","DOI":"10.1177/0022034519876853","ISSN":"0022-0345, 1544-0591","issue":"13","journalAbbreviation":"J Dent Res","language":"en","page":"1497-1502","source":"DOI.org (Crossref)","title":"Efficacy of Proximal Resin Infiltration on Caries Inhibition: Results from a 3-Year Randomized Controlled Clinical Trial","title-short":"Efficacy of Proximal Resin Infiltration on Caries Inhibition","volume":"98","author":[{"family":"Peters","given":"M.C."},{"family":"Hopkins","given":"A.R."},{"family":"Zhu","given":"L."},{"family":"Yu","given":"Q."}],"issued":{"date-parts":[["2019",12]]}}}],"schema":"https://github.com/citation-style-language/schema/raw/master/csl-citation.json"} </w:instrText>
      </w:r>
      <w:r w:rsidR="008975CC">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112</w:t>
      </w:r>
      <w:r w:rsidR="00B44FFA">
        <w:rPr>
          <w:rFonts w:ascii="Times New Roman" w:hAnsi="Times New Roman" w:cs="Times New Roman"/>
          <w:kern w:val="0"/>
          <w:sz w:val="28"/>
        </w:rPr>
        <w:t>]</w:t>
      </w:r>
      <w:r w:rsidR="008975CC">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Технология предусматривает проникновение специального инфильтрата в пористую структуру деминерализованной эмали за счет капиллярных сил. После полимеризации создаётся механически прочный барьер, препятствующий дальнейшему проникновению кислот и замедляющий диффузию микроорганизмов. Этот метод обеспечивает стабилизацию очагов начального кариеса на вестибулярных и проксимальных поверхностях, устраняет характерный </w:t>
      </w:r>
      <w:proofErr w:type="spellStart"/>
      <w:r w:rsidRPr="005D78C7">
        <w:rPr>
          <w:rFonts w:ascii="Times New Roman" w:hAnsi="Times New Roman" w:cs="Times New Roman"/>
          <w:sz w:val="28"/>
          <w:szCs w:val="28"/>
          <w:lang w:val="ru-RU"/>
        </w:rPr>
        <w:t>меловидный</w:t>
      </w:r>
      <w:proofErr w:type="spellEnd"/>
      <w:r w:rsidRPr="005D78C7">
        <w:rPr>
          <w:rFonts w:ascii="Times New Roman" w:hAnsi="Times New Roman" w:cs="Times New Roman"/>
          <w:sz w:val="28"/>
          <w:szCs w:val="28"/>
          <w:lang w:val="ru-RU"/>
        </w:rPr>
        <w:t xml:space="preserve"> дефект и при этом не требует препарирования</w:t>
      </w:r>
      <w:r w:rsidR="008975CC" w:rsidRPr="008975CC">
        <w:rPr>
          <w:rFonts w:ascii="Times New Roman" w:hAnsi="Times New Roman" w:cs="Times New Roman"/>
          <w:sz w:val="28"/>
          <w:szCs w:val="28"/>
          <w:lang w:val="ru-RU"/>
        </w:rPr>
        <w:t xml:space="preserve"> </w:t>
      </w:r>
      <w:r w:rsidR="008975CC">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{"citationID":"032OWYHV","properties":{"formattedCitation":"(113)","plainCitation":"(113)","noteIndex":0},"citationItems":[{"id":264,"uris":["http://zotero.org/users/local/u8OOu0Q0/items/9CPAR7CR"],"itemData":{"id":264,"type":"article-journal","container-title":"Regulatory Mechanisms in Biosystems","issue":"1","note":"ISBN: 2520-2588","page":"142-147","title":"Morphological evaluation of the effectiveness of the “Icon” resin infiltration method in acute and chronic superficial dental caries","volume":"15","author":[{"family":"Gevkaliuk","given":"N. O."},{"family":"Bandrivsky","given":"Y. L."},{"family":"Pynda","given":"M. Y."},{"family":"Pudiak","given":"V. Y."},{"family":"Krupei","given":"V. Y."},{"family":"Karnkivskyi","given":"A. Y."}],"issued":{"date-parts":[["2024"]]}}}],"schema":"https://github.com/citation-style-language/schema/raw/master/csl-citation.json"} </w:instrText>
      </w:r>
      <w:r w:rsidR="008975CC">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113</w:t>
      </w:r>
      <w:r w:rsidR="00B44FFA">
        <w:rPr>
          <w:rFonts w:ascii="Times New Roman" w:hAnsi="Times New Roman" w:cs="Times New Roman"/>
          <w:kern w:val="0"/>
          <w:sz w:val="28"/>
        </w:rPr>
        <w:t>]</w:t>
      </w:r>
      <w:r w:rsidR="008975CC">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w:t>
      </w:r>
    </w:p>
    <w:p w14:paraId="788B9A18" w14:textId="090C416F" w:rsidR="005D78C7" w:rsidRPr="005D78C7" w:rsidRDefault="005D78C7" w:rsidP="008F3DFB">
      <w:pPr>
        <w:spacing w:after="0" w:line="240" w:lineRule="auto"/>
        <w:ind w:firstLine="567"/>
        <w:jc w:val="both"/>
        <w:rPr>
          <w:rFonts w:ascii="Times New Roman" w:hAnsi="Times New Roman" w:cs="Times New Roman"/>
          <w:sz w:val="28"/>
          <w:szCs w:val="28"/>
          <w:lang w:eastAsia="ru-RU"/>
        </w:rPr>
      </w:pPr>
      <w:r w:rsidRPr="005D78C7">
        <w:rPr>
          <w:rFonts w:ascii="Times New Roman" w:hAnsi="Times New Roman" w:cs="Times New Roman"/>
          <w:sz w:val="28"/>
          <w:szCs w:val="28"/>
          <w:lang w:val="ru-RU"/>
        </w:rPr>
        <w:t xml:space="preserve">Инфильтрация особенно ценна при лечении детей с РАС, поскольку позволяет минимизировать стресс, не провоцирует сенсорную перегрузку и обеспечивает длительный клинический эффект. </w:t>
      </w:r>
      <w:r w:rsidRPr="005D78C7">
        <w:rPr>
          <w:rFonts w:ascii="Times New Roman" w:hAnsi="Times New Roman" w:cs="Times New Roman"/>
          <w:sz w:val="28"/>
          <w:szCs w:val="28"/>
          <w:lang w:eastAsia="ru-RU"/>
        </w:rPr>
        <w:t xml:space="preserve">С учётом увеличенной частоты вредных оральных привычек, ротового дыхания, бруксизма и низкого уровня самостоятельной гигиены у детей с РАС, применение современных реминерализующих гелей, фторидных средств и инфильтрационных технологий является клинически обоснованным. Такие методы позволяют эффективно стабилизировать очаги деминерализации при минимальной сенсорной нагрузке на пациента </w:t>
      </w:r>
      <w:r w:rsidR="008975CC">
        <w:rPr>
          <w:rFonts w:ascii="Times New Roman" w:hAnsi="Times New Roman" w:cs="Times New Roman"/>
          <w:sz w:val="28"/>
          <w:szCs w:val="28"/>
          <w:lang w:eastAsia="ru-RU"/>
        </w:rPr>
        <w:fldChar w:fldCharType="begin"/>
      </w:r>
      <w:r w:rsidR="00BC777D">
        <w:rPr>
          <w:rFonts w:ascii="Times New Roman" w:hAnsi="Times New Roman" w:cs="Times New Roman"/>
          <w:sz w:val="28"/>
          <w:szCs w:val="28"/>
          <w:lang w:eastAsia="ru-RU"/>
        </w:rPr>
        <w:instrText xml:space="preserve"> ADDIN ZOTERO_ITEM CSL_CITATION {"citationID":"48bhnY2j","properties":{"formattedCitation":"(56,58,114)","plainCitation":"(56,58,114)","noteIndex":0},"citationItems":[{"id":32,"uris":["http://zotero.org/users/local/u8OOu0Q0/items/EZHGQBS9"],"itemData":{"id":32,"type":"article-journal","container-title":"EUROPEAN JOURNAL OF PAEDIATRIC DENTISTRY","DOI":"10.23804/ejpd.2021.22.03.12","ISSN":"1591-996X","issue":"3","language":"eng","page":"243–247","source":"DOI.org (CSL JSON)","title":"Oral health status of Italian children with Autism Spectrum Disorder","volume":"22","author":[{"family":"Bagattoni","given":"S."},{"family":"Lardani","given":"L."},{"family":"D’Alessandro","given":"G."},{"family":"Piana","given":"G."}],"issued":{"date-parts":[["2021"]]}}},{"id":8,"uris":["http://zotero.org/users/local/u8OOu0Q0/items/L9SHASD7"],"itemData":{"id":8,"type":"article-journal","container-title":"Frontiers in Psychiatry","DOI":"10.3389/fpsyt.2020.00398","ISSN":"1664-0640","journalAbbreviation":"Front. Psychiatry","page":"398","source":"DOI.org (Crossref)","title":"Oral Health Status of Chinese Children With Autism Spectrum Disorders","volume":"11","author":[{"family":"Qiao","given":"Yanan"},{"family":"Shi","given":"Han"},{"family":"Wang","given":"Hui"},{"family":"Wang","given":"Mingbang"},{"family":"Chen","given":"Fengshan"}],"issued":{"date-parts":[["2020",5,5]]}}},{"id":196,"uris":["http://zotero.org/users/local/u8OOu0Q0/items/NW4S4GL4"],"itemData":{"id":196,"type":"article-journal","abstract":"Abstract\n            \n              Background\n              Resin infiltration is a micro-invasive treatment for molar incisor hypomineralisation (MIH). In this study it was aimed to evaluate the masking effect of resin infiltration treatment (ICON) on hypomineralised enamel surface of permanent anterior teeth by using laser fluorescence, spectrophotometer, and cross-polarisation photography.\n            \n            \n              Methods\n              \n                A total of 116 permanent central incisors in 37 patients were included in the study. The resin infiltration treatment (Icon®) was applied to the teeth with MIH; the healthy teeth received no treatment (control). Hypomineralised enamel lesions were evaluated by ICDAS II criteria. DIAGNOdent Pen was used to assess the lesions and healthy enamel surface quantitatively. Colour changes in enamel lesions were evaluated by using a spectrophotometer (VITA EasyShare). Each enamel lesion was imaged using a cross-polarization technique before and after treatment. All photos were assessed using Image J to evaluate the changes in lesion size. Enamel lesions were evaluated before; immediately after; 1; 3; and 6 months after treatment. Statistical significance was set as\n                p\n                 &lt; 0.05.\n              \n            \n            \n              Results\n              \n                After the resin infiltration, significant decreases were found in the mean DIAGNOdent values for the treatment group (\n                p\n                 &lt; 0.05). The colour differences before and after treatment significantly differed in all follow-ups (\n                p\n                 &lt; 0.05). In the treatment group, lesion areas decreased significantly after treatment (\n                p\n                 &lt; 0.05).\n              \n            \n            \n              Conclusions\n              The resin infiltration treatment has a masking effect on MIH lesions without cavities, with stable outcomes after six months. The cross-polarization photography technique may be use to evaluate the lesion size instead of photography with flash.\n              Trial registration.\n              NCT04685889 (registered 28 December 2020).","container-title":"BMC Oral Health","DOI":"10.1186/s12903-023-03140-6","ISSN":"1472-6831","issue":"1","journalAbbreviation":"BMC Oral Health","language":"en","page":"444","source":"DOI.org (Crossref)","title":"Clinical evaluation of resin infiltration treatment masking effect on hypomineralised enamel surfaces","volume":"23","author":[{"family":"Altan","given":"Halenur"},{"family":"Yilmaz","given":"Rabia Erağca"}],"issued":{"date-parts":[["2023",7,3]]}}}],"schema":"https://github.com/citation-style-language/schema/raw/master/csl-citation.json"} </w:instrText>
      </w:r>
      <w:r w:rsidR="008975CC">
        <w:rPr>
          <w:rFonts w:ascii="Times New Roman" w:hAnsi="Times New Roman" w:cs="Times New Roman"/>
          <w:sz w:val="28"/>
          <w:szCs w:val="28"/>
          <w:lang w:eastAsia="ru-RU"/>
        </w:rPr>
        <w:fldChar w:fldCharType="separate"/>
      </w:r>
      <w:r w:rsidR="00D86DBD">
        <w:rPr>
          <w:rFonts w:ascii="Times New Roman" w:hAnsi="Times New Roman" w:cs="Times New Roman"/>
          <w:sz w:val="28"/>
        </w:rPr>
        <w:t>[</w:t>
      </w:r>
      <w:r w:rsidR="00BC777D" w:rsidRPr="00BC777D">
        <w:rPr>
          <w:rFonts w:ascii="Times New Roman" w:hAnsi="Times New Roman" w:cs="Times New Roman"/>
          <w:sz w:val="28"/>
        </w:rPr>
        <w:t>114</w:t>
      </w:r>
      <w:r w:rsidR="00B44FFA">
        <w:rPr>
          <w:rFonts w:ascii="Times New Roman" w:hAnsi="Times New Roman" w:cs="Times New Roman"/>
          <w:kern w:val="0"/>
          <w:sz w:val="28"/>
        </w:rPr>
        <w:t>]</w:t>
      </w:r>
      <w:r w:rsidR="008975CC">
        <w:rPr>
          <w:rFonts w:ascii="Times New Roman" w:hAnsi="Times New Roman" w:cs="Times New Roman"/>
          <w:sz w:val="28"/>
          <w:szCs w:val="28"/>
          <w:lang w:eastAsia="ru-RU"/>
        </w:rPr>
        <w:fldChar w:fldCharType="end"/>
      </w:r>
      <w:r w:rsidRPr="005D78C7">
        <w:rPr>
          <w:rFonts w:ascii="Times New Roman" w:hAnsi="Times New Roman" w:cs="Times New Roman"/>
          <w:sz w:val="28"/>
          <w:szCs w:val="28"/>
          <w:lang w:eastAsia="ru-RU"/>
        </w:rPr>
        <w:t>.</w:t>
      </w:r>
    </w:p>
    <w:p w14:paraId="00B3ECE7" w14:textId="4DACDEFB"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К перспективным технологиям относится также фотодинамическая и световая терапия, использующие селективные фотосенсибилизаторы и низкоинтенсивное лазерное излучение</w:t>
      </w:r>
      <w:r w:rsidR="00D86DBD" w:rsidRPr="00D86DBD">
        <w:rPr>
          <w:rFonts w:ascii="Times New Roman" w:hAnsi="Times New Roman" w:cs="Times New Roman"/>
          <w:sz w:val="28"/>
          <w:szCs w:val="28"/>
          <w:lang w:val="ru-RU"/>
        </w:rPr>
        <w:t xml:space="preserve"> </w:t>
      </w:r>
      <w:r w:rsidR="00A71459">
        <w:rPr>
          <w:rFonts w:ascii="Times New Roman" w:hAnsi="Times New Roman" w:cs="Times New Roman"/>
          <w:sz w:val="28"/>
          <w:szCs w:val="28"/>
          <w:lang w:val="ru-RU"/>
        </w:rPr>
        <w:fldChar w:fldCharType="begin"/>
      </w:r>
      <w:r w:rsidR="00A71459">
        <w:rPr>
          <w:rFonts w:ascii="Times New Roman" w:hAnsi="Times New Roman" w:cs="Times New Roman"/>
          <w:sz w:val="28"/>
          <w:szCs w:val="28"/>
          <w:lang w:val="ru-RU"/>
        </w:rPr>
        <w:instrText xml:space="preserve"> ADDIN ZOTERO_ITEM CSL_CITATION {"citationID":"QvQugtXW","properties":{"formattedCitation":"(115)","plainCitation":"(115)","noteIndex":0},"citationItems":[{"id":336,"uris":["http://zotero.org/users/local/u8OOu0Q0/items/FUHL7W4W"],"itemData":{"id":336,"type":"article-journal","abstract":"Given the emergence of resistant bacterial strains and novel microorganisms that globally threaten human life, moving toward new treatment modalities for microbial infections has become a priority more than ever. Antimicrobial photodynamic therapy (aPDT) has been introduced as a promising and non-invasive local and adjuvant treatment in several oral infectious diseases. Its efficacy for elimination of bacterial, fungal, and viral infections and key pathogens such as Streptococcus mutans, Porphyromonas gingivalis, Candida albicans, and Enterococcus faecalis have been investigated by many invitro and clinical studies. Researchers have also investigated methods of increasing the efficacy of such treatment modalities by amazing developments in the production of natural, nano based, and targeted photosensitizers. As clinical studies have an important role in paving the way towards evidence-based applications in oral infection treatment by this method, the current review aimed to provide an overall view of potential clinical applications in this field and summarize the data of available randomized controlled clinical studies conducted on the applications of aPDT in dentistry and investigate its future horizons in the dental practice. Four databases including PubMed (Medline), Web of Science, Scopus and Embase were searched up to September 2022 to retrieve related clinical studies. There are several clinical studies reporting aPDT as an effective adjunctive treatment modality capable of reducing pathogenic bacterial loads in periodontal and peri-implant, and persistent endodontic infections. Clinical evidence also reveals a therapeutic potential for aPDT in prevention and reduction of cariogenic organisms and treatment of infections with fungal or viral origins, however, the number of randomized clinical studies in these groups are much less. Altogether, various photosensitizers have been used and it is still not possible to recommend specific irradiation parameters due to heterogenicity among studies. Reaching effective clinical protocols and parameters of this treatment is difficult and requires further high quality randomized controlled trials focusing on specific PS and irradiation parameters that have shown to have clinical efficacy and are able to reduce pathogenic bacterial loads with sufficient follow-up periods.","container-title":"Frontiers in Microbiology","DOI":"10.3389/fmicb.2022.1020995","ISSN":"1664-302X","journalAbbreviation":"Front Microbiol","language":"eng","note":"PMID: 36687594\nPMCID: PMC9850114","page":"1020995","source":"PubMed","title":"Clinical applications of antimicrobial photodynamic therapy in dentistry","volume":"13","author":[{"family":"Gholami","given":"Leila"},{"family":"Shahabi","given":"Shiva"},{"family":"Jazaeri","given":"Marzieh"},{"family":"Hadilou","given":"Mahdi"},{"family":"Fekrazad","given":"Reza"}],"issued":{"date-parts":[["2022"]]}}}],"schema":"https://github.com/citation-style-language/schema/raw/master/csl-citation.json"} </w:instrText>
      </w:r>
      <w:r w:rsidR="00A71459">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115</w:t>
      </w:r>
      <w:r w:rsidR="00B44FFA">
        <w:rPr>
          <w:rFonts w:ascii="Times New Roman" w:hAnsi="Times New Roman" w:cs="Times New Roman"/>
          <w:kern w:val="0"/>
          <w:sz w:val="28"/>
        </w:rPr>
        <w:t>]</w:t>
      </w:r>
      <w:r w:rsidR="00A71459">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Лазерное воздействие способствует стимуляции минерализации эмали, повышению её </w:t>
      </w:r>
      <w:proofErr w:type="spellStart"/>
      <w:r w:rsidRPr="005D78C7">
        <w:rPr>
          <w:rFonts w:ascii="Times New Roman" w:hAnsi="Times New Roman" w:cs="Times New Roman"/>
          <w:sz w:val="28"/>
          <w:szCs w:val="28"/>
          <w:lang w:val="ru-RU"/>
        </w:rPr>
        <w:t>микротв</w:t>
      </w:r>
      <w:proofErr w:type="spellEnd"/>
      <w:r w:rsidR="00D934BF">
        <w:rPr>
          <w:rFonts w:ascii="Times New Roman" w:hAnsi="Times New Roman" w:cs="Times New Roman"/>
          <w:sz w:val="28"/>
          <w:szCs w:val="28"/>
          <w:lang w:val="en-US"/>
        </w:rPr>
        <w:t>e</w:t>
      </w:r>
      <w:proofErr w:type="spellStart"/>
      <w:r w:rsidRPr="005D78C7">
        <w:rPr>
          <w:rFonts w:ascii="Times New Roman" w:hAnsi="Times New Roman" w:cs="Times New Roman"/>
          <w:sz w:val="28"/>
          <w:szCs w:val="28"/>
          <w:lang w:val="ru-RU"/>
        </w:rPr>
        <w:t>рдости</w:t>
      </w:r>
      <w:proofErr w:type="spellEnd"/>
      <w:r w:rsidRPr="005D78C7">
        <w:rPr>
          <w:rFonts w:ascii="Times New Roman" w:hAnsi="Times New Roman" w:cs="Times New Roman"/>
          <w:sz w:val="28"/>
          <w:szCs w:val="28"/>
          <w:lang w:val="ru-RU"/>
        </w:rPr>
        <w:t xml:space="preserve"> и улучшению морфологической структуры призм</w:t>
      </w:r>
      <w:r w:rsidR="00F27C6D">
        <w:rPr>
          <w:rFonts w:ascii="Times New Roman" w:hAnsi="Times New Roman" w:cs="Times New Roman"/>
          <w:sz w:val="28"/>
          <w:szCs w:val="28"/>
          <w:lang w:val="ru-RU"/>
        </w:rPr>
        <w:t xml:space="preserve"> </w:t>
      </w:r>
      <w:r w:rsidR="00F27C6D">
        <w:rPr>
          <w:rFonts w:ascii="Times New Roman" w:hAnsi="Times New Roman" w:cs="Times New Roman"/>
          <w:sz w:val="28"/>
          <w:szCs w:val="28"/>
          <w:lang w:val="ru-RU"/>
        </w:rPr>
        <w:fldChar w:fldCharType="begin"/>
      </w:r>
      <w:r w:rsidR="00A71459">
        <w:rPr>
          <w:rFonts w:ascii="Times New Roman" w:hAnsi="Times New Roman" w:cs="Times New Roman"/>
          <w:sz w:val="28"/>
          <w:szCs w:val="28"/>
          <w:lang w:val="ru-RU"/>
        </w:rPr>
        <w:instrText xml:space="preserve"> ADDIN ZOTERO_ITEM CSL_CITATION {"citationID":"gtFoPzSp","properties":{"formattedCitation":"(116)","plainCitation":"(116)","noteIndex":0},"citationItems":[{"id":271,"uris":["http://zotero.org/users/local/u8OOu0Q0/items/3D286LVN"],"itemData":{"id":271,"type":"article-journal","abstract":"Abstract\n            \n              To investigate the in vivo and in situ effect of different types of lasers in prevention of enamel demineralization in high caries risk cases (around orthodontic brackets, around restoration and in caries susceptible pits and fissures). PubMed was searched using the following keyword sequence; (Laser therapy OR laser irradiation OR laser application) AND (enamel caries prevention OR enamel demineralization OR enamel remineralization OR early enamel caries OR early-enamel caries OR enamel resistance OR enamel decalcification OR white spot lesions WSLs OR incipient lesion OR enamel decay OR enamel Dissolution OR enamel microhardness) AND (clinical trial OR Randomized clinical trial OR In situ study). The latest literature search was ended by “30 January 2023”. PubMed was used as a primary data base for study selection. Scopus, EBSCO, and Google scholar are checked in our study after results of systematic search on PubMed. Only duplicates were found. Two meta-analyses were carried out. The first, clinical meta-analysis on incidence of white spot lesions (WSLs) following CO2 laser irradiation of enamel. The second meta-analysis on ex-vivo/in situ effect of CO2 laser on microhardness of enamel. In each meta-analysis three studies were included. Risk of bias was assessed. The search identified eight studies (four ex-vivo and four clinical trials). Regarding the clinical meta-analysis, the overall standardized mean difference was 0.21 [ 95% confidence interval (CI): 0.15–0.30,\n              p\n               &lt; 0.00001]. This indicates that the incidence of new WSLs in patients who received low power CO\n              2\n              laser treatment was highly significantly lower than placebo groups. The heterogeneity was considerable (I\n              2\n               = 71%). In the second meta-analysis, the overall standardized mean difference was 49.55 [ 95% confidence interval (CI): 37.74, 61.37,\n              p\n               &lt; 0.00001]. This indicates that microhardness of enamel receiving low power (0.4–5 W) CO\n              2\n              laser irradiation is highly significantly lower than control untreated enamel. The heterogeneity was substantial (I\n              2\n               = 48%). Within the limitations of this study, Low level laser therapy concept with CO2 laser seems to be effective in preventing enamel caries.\n            \n            Prospero registration number: CRD42023437379","container-title":"Lasers in Medical Science","DOI":"10.1007/s10103-024-04049-4","ISSN":"1435-604X","issue":"1","journalAbbreviation":"Lasers Med Sci","language":"en","page":"107","source":"DOI.org (Crossref)","title":"Clinical and ex-vivo effect of LASERs on prevention of early-enamel caries: systematic review &amp; meta-analyses","title-short":"Clinical and ex-vivo effect of LASERs on prevention of early-enamel caries","volume":"39","author":[{"family":"Abd El-Aal","given":"Nermin H."},{"family":"Hussein","given":"Ahmad Mostafa Hussein Mohamad Mosta"},{"family":"Banerjee","given":"Avijit"},{"family":"Hammama","given":"Hamdi Hosney"}],"issued":{"date-parts":[["2024",4,18]]}}}],"schema":"https://github.com/citation-style-language/schema/raw/master/csl-citation.json"} </w:instrText>
      </w:r>
      <w:r w:rsidR="00F27C6D">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116</w:t>
      </w:r>
      <w:r w:rsidR="00B44FFA">
        <w:rPr>
          <w:rFonts w:ascii="Times New Roman" w:hAnsi="Times New Roman" w:cs="Times New Roman"/>
          <w:kern w:val="0"/>
          <w:sz w:val="28"/>
        </w:rPr>
        <w:t>]</w:t>
      </w:r>
      <w:r w:rsidR="00F27C6D">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Дополнительно фотодинамическая терапия обладает антимикробным действием, что важно для контроля биоплёнки, участвующей в формировании кариозного процесса</w:t>
      </w:r>
      <w:r w:rsidR="008975CC">
        <w:rPr>
          <w:rFonts w:ascii="Times New Roman" w:hAnsi="Times New Roman" w:cs="Times New Roman"/>
          <w:sz w:val="28"/>
          <w:szCs w:val="28"/>
          <w:lang w:val="ru-RU"/>
        </w:rPr>
        <w:t xml:space="preserve"> </w:t>
      </w:r>
      <w:r w:rsidR="008975CC">
        <w:rPr>
          <w:rFonts w:ascii="Times New Roman" w:hAnsi="Times New Roman" w:cs="Times New Roman"/>
          <w:sz w:val="28"/>
          <w:szCs w:val="28"/>
          <w:lang w:val="ru-RU"/>
        </w:rPr>
        <w:fldChar w:fldCharType="begin"/>
      </w:r>
      <w:r w:rsidR="00A71459">
        <w:rPr>
          <w:rFonts w:ascii="Times New Roman" w:hAnsi="Times New Roman" w:cs="Times New Roman"/>
          <w:sz w:val="28"/>
          <w:szCs w:val="28"/>
          <w:lang w:val="ru-RU"/>
        </w:rPr>
        <w:instrText xml:space="preserve"> ADDIN ZOTERO_ITEM CSL_CITATION {"citationID":"5YBbO9El","properties":{"formattedCitation":"(117,118)","plainCitation":"(117,118)","noteIndex":0},"citationItems":[{"id":265,"uris":["http://zotero.org/users/local/u8OOu0Q0/items/43RVI6WN"],"itemData":{"id":265,"type":"article-journal","container-title":"Смоленский медицинский альманах","issue":"3","note":"ISBN: 2413-9246\npublisher: Федеральное государственное бюджетное образовательное учреждение высшего …","page":"102-111","title":"Фотодинамическая терапия в стоматологии (обзор литературы)","author":[{"family":"Мишутина","given":"О. Л."},{"family":"Волченкова","given":"Г. В."},{"family":"Ковалева","given":"Н. С."},{"family":"Васильцова","given":"О. А."},{"family":"Фахрадова","given":"В. А."}],"issued":{"date-parts":[["2019"]]}}},{"id":266,"uris":["http://zotero.org/users/local/u8OOu0Q0/items/4N7J5VWB"],"itemData":{"id":266,"type":"article-journal","container-title":"Кремлевская медицина. Клинический вестник","issue":"2","note":"ISBN: 1818-460X","page":"72-74","title":"ИСПОЛЬЗОВАНИЕ ЛАЗЕРНОЙ ТЕРАПИИ В СТОМАТОЛОГИИ","author":[{"family":"Ромащенко","given":"А. С."}],"issued":{"date-parts":[["2023"]]}}}],"schema":"https://github.com/citation-style-language/schema/raw/master/csl-citation.json"} </w:instrText>
      </w:r>
      <w:r w:rsidR="008975CC">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117,118</w:t>
      </w:r>
      <w:r w:rsidR="00B44FFA">
        <w:rPr>
          <w:rFonts w:ascii="Times New Roman" w:hAnsi="Times New Roman" w:cs="Times New Roman"/>
          <w:kern w:val="0"/>
          <w:sz w:val="28"/>
        </w:rPr>
        <w:t>]</w:t>
      </w:r>
      <w:r w:rsidR="008975CC">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Ряд экспериментальных и клинических исследований показывает, что лазерные методики могут служить вспомогательным компонентом комплексной неинвазивной терапии</w:t>
      </w:r>
      <w:r w:rsidR="00E756F9">
        <w:rPr>
          <w:rFonts w:ascii="Times New Roman" w:hAnsi="Times New Roman" w:cs="Times New Roman"/>
          <w:sz w:val="28"/>
          <w:szCs w:val="28"/>
          <w:lang w:val="ru-RU"/>
        </w:rPr>
        <w:t xml:space="preserve"> </w:t>
      </w:r>
      <w:r w:rsidR="0051154F">
        <w:rPr>
          <w:rFonts w:ascii="Times New Roman" w:hAnsi="Times New Roman" w:cs="Times New Roman"/>
          <w:sz w:val="28"/>
          <w:szCs w:val="28"/>
          <w:lang w:val="ru-RU"/>
        </w:rPr>
        <w:fldChar w:fldCharType="begin"/>
      </w:r>
      <w:r w:rsidR="00A71459">
        <w:rPr>
          <w:rFonts w:ascii="Times New Roman" w:hAnsi="Times New Roman" w:cs="Times New Roman"/>
          <w:sz w:val="28"/>
          <w:szCs w:val="28"/>
          <w:lang w:val="ru-RU"/>
        </w:rPr>
        <w:instrText xml:space="preserve"> ADDIN ZOTERO_ITEM CSL_CITATION {"citationID":"3LzpaVWm","properties":{"formattedCitation":"(116,119)","plainCitation":"(116,119)","noteIndex":0},"citationItems":[{"id":269,"uris":["http://zotero.org/users/local/u8OOu0Q0/items/JDQYDVNS"],"itemData":{"id":269,"type":"article-journal","abstract":"Objective\n              To assess the effectiveness of lasers (at sub-ablative parameters) in reducing caries incidence compared with traditional prophylactic interventions (TPIs) when used alone or together with other TPIs such as pits and fissures sealant or fluoride gels or varnishes.\n            \n            \n              Design\n              A systematic review. Data sources include Medline (via PubMed), Embase, Web of Science and the Cochrane Library (December 2019).\n            \n            \n              Eligibility criteria\n              Only randomised trials (RCTs) and controlled clinical trials (CCTs) dealing with prophylactic lasers use (vs TPI or untreated teeth) were considered as eligible. We excluded in vitro and ex vivo studies.\n            \n            \n              Data extraction\n              Eligible studies were selected and data extracted independently by two reviewers. Risk of bias was assessed adopting the Cochrane Risk of Bias tool. Data on caries incidence, sealant retention, fluoride uptake, adverse events, treatment duration, patients’ discomfort and cost-effectiveness ratio was extracted.\n            \n            \n              Data analysis\n              Extracted data were presented narratively due to the heterogeneity of included studies.\n            \n            \n              Results\n              \n                Seven RCTs and two CCTs, all with an evident risk of bias, met inclusion criteria, pooling together 269 individuals and 1628 teeth. CO\n                2\n                , neodymium-doped yttrium aluminium garnet, erbium-doped yttrium aluminum garnet (Er:YAG), erbium, chromium: yttrium scandium gallium garnet (Er,Cr:YSGG) and Argon lasers were used. In the permanent dentition, lasers only when used in combination with TPIs were effective in reducing caries when compared with untreated teeth (risk ratio (RR)=0.44 (0.20–0.97); Er:YAG laser) or with TPIs used alone (RR=0.39 (0.22–0.71); CO\n                2\n                laser). Moreover, Argon laser significantly improved the fluoride uptake into the enamel surfaces (ANalysis Of VAriance (ANOVA) tests: 95%, p&lt;0.0001). Likewise, sealant retention improved when acid etching was performed on previously irradiated enamel fissures by CO\n                2\n                laser (RR=0.63 (0.38–1.04)) or Er:YAG laser (RR=0.54 (95% CI: 0.34 to 0.87)). In addition, laser resulted safe and well tolerated by patients.\n              \n            \n            \n              Conclusion\n              Despite some positive indications, an inadequate level of evidence was found in the included studies concerning the lasers’ effectiveness in preventing caries. Further studies with a higher methodological quality level are required.","container-title":"BMJ Open","DOI":"10.1136/bmjopen-2020-038638","ISSN":"2044-6055, 2044-6055","issue":"10","journalAbbreviation":"BMJ Open","language":"en","page":"e038638","source":"DOI.org (Crossref)","title":"Lasers to prevent dental caries: a systematic review","title-short":"Lasers to prevent dental caries","volume":"10","author":[{"family":"Pagano","given":"Stefano"},{"family":"Lombardo","given":"Guido"},{"family":"Orso","given":"Massimiliano"},{"family":"Abraha","given":"Iosief"},{"family":"Capobianco","given":"Benito"},{"family":"Cianetti","given":"Stefano"}],"issued":{"date-parts":[["2020",10]]}}},{"id":271,"uris":["http://zotero.org/users/local/u8OOu0Q0/items/3D286LVN"],"itemData":{"id":271,"type":"article-journal","abstract":"Abstract\n            \n              To investigate the in vivo and in situ effect of different types of lasers in prevention of enamel demineralization in high caries risk cases (around orthodontic brackets, around restoration and in caries susceptible pits and fissures). PubMed was searched using the following keyword sequence; (Laser therapy OR laser irradiation OR laser application) AND (enamel caries prevention OR enamel demineralization OR enamel remineralization OR early enamel caries OR early-enamel caries OR enamel resistance OR enamel decalcification OR white spot lesions WSLs OR incipient lesion OR enamel decay OR enamel Dissolution OR enamel microhardness) AND (clinical trial OR Randomized clinical trial OR In situ study). The latest literature search was ended by “30 January 2023”. PubMed was used as a primary data base for study selection. Scopus, EBSCO, and Google scholar are checked in our study after results of systematic search on PubMed. Only duplicates were found. Two meta-analyses were carried out. The first, clinical meta-analysis on incidence of white spot lesions (WSLs) following CO2 laser irradiation of enamel. The second meta-analysis on ex-vivo/in situ effect of CO2 laser on microhardness of enamel. In each meta-analysis three studies were included. Risk of bias was assessed. The search identified eight studies (four ex-vivo and four clinical trials). Regarding the clinical meta-analysis, the overall standardized mean difference was 0.21 [ 95% confidence interval (CI): 0.15–0.30,\n              p\n               &lt; 0.00001]. This indicates that the incidence of new WSLs in patients who received low power CO\n              2\n              laser treatment was highly significantly lower than placebo groups. The heterogeneity was considerable (I\n              2\n               = 71%). In the second meta-analysis, the overall standardized mean difference was 49.55 [ 95% confidence interval (CI): 37.74, 61.37,\n              p\n               &lt; 0.00001]. This indicates that microhardness of enamel receiving low power (0.4–5 W) CO\n              2\n              laser irradiation is highly significantly lower than control untreated enamel. The heterogeneity was substantial (I\n              2\n               = 48%). Within the limitations of this study, Low level laser therapy concept with CO2 laser seems to be effective in preventing enamel caries.\n            \n            Prospero registration number: CRD42023437379","container-title":"Lasers in Medical Science","DOI":"10.1007/s10103-024-04049-4","ISSN":"1435-604X","issue":"1","journalAbbreviation":"Lasers Med Sci","language":"en","page":"107","source":"DOI.org (Crossref)","title":"Clinical and ex-vivo effect of LASERs on prevention of early-enamel caries: systematic review &amp; meta-analyses","title-short":"Clinical and ex-vivo effect of LASERs on prevention of early-enamel caries","volume":"39","author":[{"family":"Abd El-Aal","given":"Nermin H."},{"family":"Hussein","given":"Ahmad Mostafa Hussein Mohamad Mosta"},{"family":"Banerjee","given":"Avijit"},{"family":"Hammama","given":"Hamdi Hosney"}],"issued":{"date-parts":[["2024",4,18]]}}}],"schema":"https://github.com/citation-style-language/schema/raw/master/csl-citation.json"} </w:instrText>
      </w:r>
      <w:r w:rsidR="0051154F">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119</w:t>
      </w:r>
      <w:r w:rsidR="00B44FFA">
        <w:rPr>
          <w:rFonts w:ascii="Times New Roman" w:hAnsi="Times New Roman" w:cs="Times New Roman"/>
          <w:kern w:val="0"/>
          <w:sz w:val="28"/>
        </w:rPr>
        <w:t>]</w:t>
      </w:r>
      <w:r w:rsidR="0051154F">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w:t>
      </w:r>
    </w:p>
    <w:p w14:paraId="11940B39" w14:textId="251A1D1D"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Инновации также затрагивают диагностическую составляющую, поскольку успешность неинвазивного лечения напрямую зависит от точной ранней </w:t>
      </w:r>
      <w:r w:rsidRPr="005D78C7">
        <w:rPr>
          <w:rFonts w:ascii="Times New Roman" w:hAnsi="Times New Roman" w:cs="Times New Roman"/>
          <w:sz w:val="28"/>
          <w:szCs w:val="28"/>
          <w:lang w:val="ru-RU"/>
        </w:rPr>
        <w:lastRenderedPageBreak/>
        <w:t>диагностики. В этой связи активно внедряются методы лазерной и количественной световой флюоресценции, оптической когерентной томографии и флуоресцентных красителей, позволяющих обнаруживать клинически выраженного дефекта. Применение таких технологий облегчает мониторинг эффективности неинвазивных вмешательств и обеспечивает объективную оценку динамики</w:t>
      </w:r>
      <w:r w:rsidR="0051154F" w:rsidRPr="0051154F">
        <w:rPr>
          <w:rFonts w:ascii="Times New Roman" w:hAnsi="Times New Roman" w:cs="Times New Roman"/>
          <w:sz w:val="28"/>
          <w:szCs w:val="28"/>
          <w:lang w:val="ru-RU"/>
        </w:rPr>
        <w:t xml:space="preserve"> </w:t>
      </w:r>
      <w:r w:rsidR="0029306E">
        <w:rPr>
          <w:rFonts w:ascii="Times New Roman" w:hAnsi="Times New Roman" w:cs="Times New Roman"/>
          <w:sz w:val="28"/>
          <w:szCs w:val="28"/>
          <w:lang w:val="ru-RU"/>
        </w:rPr>
        <w:fldChar w:fldCharType="begin"/>
      </w:r>
      <w:r w:rsidR="00A71459">
        <w:rPr>
          <w:rFonts w:ascii="Times New Roman" w:hAnsi="Times New Roman" w:cs="Times New Roman"/>
          <w:sz w:val="28"/>
          <w:szCs w:val="28"/>
          <w:lang w:val="ru-RU"/>
        </w:rPr>
        <w:instrText xml:space="preserve"> ADDIN ZOTERO_ITEM CSL_CITATION {"citationID":"3LwamHtY","properties":{"formattedCitation":"(120,121)","plainCitation":"(120,121)","noteIndex":0},"citationItems":[{"id":273,"uris":["http://zotero.org/users/local/u8OOu0Q0/items/MPWIGYEY"],"itemData":{"id":273,"type":"article-journal","container-title":"Photodiagnosis and Photodynamic Therapy","DOI":"10.1016/j.pdpdt.2021.102270","ISSN":"15721000","journalAbbreviation":"Photodiagnosis and Photodynamic Therapy","language":"en","page":"102270","source":"DOI.org (Crossref)","title":"Light-based diagnostic methods for the in vivo assessment of initial caries lesions: Laser fluorescence, QLF and OCT","title-short":"Light-based diagnostic methods for the in vivo assessment of initial caries lesions","volume":"34","author":[{"family":"Park","given":"Kyung-Jin"},{"family":"Voigt","given":"Aline"},{"family":"Schneider","given":"Hartmut"},{"family":"Ziebolz","given":"Dirk"},{"family":"Haak","given":"Rainer"}],"issued":{"date-parts":[["2021",6]]}}},{"id":339,"uris":["http://zotero.org/users/local/u8OOu0Q0/items/DJG6USMG"],"itemData":{"id":339,"type":"article-journal","abstract":"BACKGROUND: Resin infiltration is a micro-invasive treatment for molar incisor hypomineralisation (MIH). In this study it was aimed to evaluate the masking effect of resin infiltration treatment (ICON) on hypomineralised enamel surface of permanent anterior teeth by using laser fluorescence, spectrophotometer, and cross-polarisation photography.\nMETHODS: A total of 116 permanent central incisors in 37 patients were included in the study. The resin infiltration treatment (Icon®) was applied to the teeth with MIH; the healthy teeth received no treatment (control). Hypomineralised enamel lesions were evaluated by ICDAS II criteria. DIAGNOdent Pen was used to assess the lesions and healthy enamel surface quantitatively. Colour changes in enamel lesions were evaluated by using a spectrophotometer (VITA EasyShare). Each enamel lesion was imaged using a cross-polarization technique before and after treatment. All photos were assessed using Image J to evaluate the changes in lesion size. Enamel lesions were evaluated before; immediately after; 1; 3; and 6 months after treatment. Statistical significance was set as p &lt; 0.05.\nRESULTS: After the resin infiltration, significant decreases were found in the mean DIAGNOdent values for the treatment group (p &lt; 0.05). The colour differences before and after treatment significantly differed in all follow-ups (p &lt; 0.05). In the treatment group, lesion areas decreased significantly after treatment (p &lt; 0.05).\nCONCLUSIONS: The resin infiltration treatment has a masking effect on MIH lesions without cavities, with stable outcomes after six months. The cross-polarization photography technique may be use to evaluate the lesion size instead of photography with flash.\nTRIAL REGISTRATION: NCT04685889 (registered 28 December 2020).","container-title":"BMC oral health","DOI":"10.1186/s12903-023-03140-6","ISSN":"1472-6831","issue":"1","journalAbbreviation":"BMC Oral Health","language":"eng","note":"PMID: 37400849\nPMCID: PMC10318730","page":"444","source":"PubMed","title":"Clinical evaluation of resin infiltration treatment masking effect on hypomineralised enamel surfaces","volume":"23","author":[{"family":"Altan","given":"Halenur"},{"family":"Yilmaz","given":"Rabia Erağca"}],"issued":{"date-parts":[["2023",7,3]]}}}],"schema":"https://github.com/citation-style-language/schema/raw/master/csl-citation.json"} </w:instrText>
      </w:r>
      <w:r w:rsidR="0029306E">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120,121</w:t>
      </w:r>
      <w:r w:rsidR="00B44FFA">
        <w:rPr>
          <w:rFonts w:ascii="Times New Roman" w:hAnsi="Times New Roman" w:cs="Times New Roman"/>
          <w:kern w:val="0"/>
          <w:sz w:val="28"/>
        </w:rPr>
        <w:t>]</w:t>
      </w:r>
      <w:r w:rsidR="0029306E">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w:t>
      </w:r>
    </w:p>
    <w:p w14:paraId="777F511D" w14:textId="06B945B1"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 xml:space="preserve">Современные подходы включают и использование биоактивных технологий, имитирующих процессы естественной минерализации. </w:t>
      </w:r>
      <w:proofErr w:type="spellStart"/>
      <w:r w:rsidRPr="005D78C7">
        <w:rPr>
          <w:rFonts w:ascii="Times New Roman" w:hAnsi="Times New Roman" w:cs="Times New Roman"/>
          <w:sz w:val="28"/>
          <w:szCs w:val="28"/>
          <w:lang w:val="ru-RU"/>
        </w:rPr>
        <w:t>Биомиметические</w:t>
      </w:r>
      <w:proofErr w:type="spellEnd"/>
      <w:r w:rsidRPr="005D78C7">
        <w:rPr>
          <w:rFonts w:ascii="Times New Roman" w:hAnsi="Times New Roman" w:cs="Times New Roman"/>
          <w:sz w:val="28"/>
          <w:szCs w:val="28"/>
          <w:lang w:val="ru-RU"/>
        </w:rPr>
        <w:t xml:space="preserve"> препараты стимулируют кристаллизацию новых минералов на поверхности эмали, воспроизводя структуру и представляют собой перспективное направление для лечения детей с повышенной чувствительностью и ограниченной </w:t>
      </w:r>
      <w:proofErr w:type="spellStart"/>
      <w:r w:rsidRPr="005D78C7">
        <w:rPr>
          <w:rFonts w:ascii="Times New Roman" w:hAnsi="Times New Roman" w:cs="Times New Roman"/>
          <w:sz w:val="28"/>
          <w:szCs w:val="28"/>
          <w:lang w:val="ru-RU"/>
        </w:rPr>
        <w:t>комплаентностью</w:t>
      </w:r>
      <w:proofErr w:type="spellEnd"/>
      <w:r w:rsidR="0029306E" w:rsidRPr="0029306E">
        <w:rPr>
          <w:rFonts w:ascii="Times New Roman" w:hAnsi="Times New Roman" w:cs="Times New Roman"/>
          <w:sz w:val="28"/>
          <w:szCs w:val="28"/>
          <w:lang w:val="ru-RU"/>
        </w:rPr>
        <w:t xml:space="preserve"> </w:t>
      </w:r>
      <w:r w:rsidR="00DD38E4">
        <w:rPr>
          <w:rFonts w:ascii="Times New Roman" w:hAnsi="Times New Roman" w:cs="Times New Roman"/>
          <w:sz w:val="28"/>
          <w:szCs w:val="28"/>
          <w:lang w:val="ru-RU"/>
        </w:rPr>
        <w:fldChar w:fldCharType="begin"/>
      </w:r>
      <w:r w:rsidR="00A71459">
        <w:rPr>
          <w:rFonts w:ascii="Times New Roman" w:hAnsi="Times New Roman" w:cs="Times New Roman"/>
          <w:sz w:val="28"/>
          <w:szCs w:val="28"/>
          <w:lang w:val="ru-RU"/>
        </w:rPr>
        <w:instrText xml:space="preserve"> ADDIN ZOTERO_ITEM CSL_CITATION {"citationID":"LqQWuLJr","properties":{"formattedCitation":"(122\\uc0\\u8211{}124)","plainCitation":"(122–124)","noteIndex":0},"citationItems":[{"id":274,"uris":["http://zotero.org/users/local/u8OOu0Q0/items/ZV392L77"],"itemData":{"id":274,"type":"article-journal","abstract":"The emergence of new concepts and mechanisms for remineralization is of great interest to study. The study objective was to evaluate the clinical efficiency of use of modern remineralizing formulas: \"Enamel-sealing liquid\" (\"Tiefenfluorid\", Humanchemie, Germany), \"FluoroLux\" (TechnoDent, Russia), \"InnoDent\" (PLC, \"InnoDent\", Kazakhstan) and ClinproTM XT Varnish (3M ESPE, Germany) in treatment of focal demineralization. According to the number of studied drugs in the framework of a clinical study, four groups of patients with a diagnosis of caries of enamel were formed (n=36): Group 1 (n=9 people, 30 teeth); Group 2 (n=9 people, 29 teeth); Group 3 (n=9 people, 28 teeth); Group 4 (n=9 people, 31 teeth). Evaluation of the clinical efficacy of enamel caries treatment was carried out using 1) vital staining with a 2% aqueous solution of methylene blue followed by evaluation using a control gradation 10-point grayscale; 2) laser-fluorescence method using the apparatus \"DiagnoDent Pen\" (KaVo). Statistical processing of the obtained results was performed using the Wilcoxon and Money-Whitney test. The confidence level was considered at p≤0.05. According to the data of laser fluorescence of enamel and vital staining, the median index with high statistical significance decreased in all groups after 3 months compared with the data before treatment. Thus, all the studied drugs showed remineralizing activity in the elimination of enamel demineralization foci. This study is the basis for the search and development of new remineralizing compounds for the prevention and treatment of focal enamel demineralization.","container-title":"Georgian Medical News","ISSN":"1512-0112","issue":"310","journalAbbreviation":"Georgian Med News","language":"eng","note":"PMID: 33658407","page":"39-44","source":"PubMed","title":"COMPARATIVE EVALUATION OF THE CLINICAL EFFICACY OF MODERN REMINERALIZING DRUGS IN THE TREATMENT OF ENAMEL CARIES (FOCAL DEMINERALIZATION)","author":[{"family":"Solovyeva","given":"Z."},{"family":"Zaporozhskaya-Abramova","given":"E."},{"family":"Adamchik","given":"A."},{"family":"Gushchin","given":"A."},{"family":"Risovanniy","given":"S."},{"family":"Manukyan","given":"I."}],"issued":{"date-parts":[["2021",1]]}}},{"id":277,"uris":["http://zotero.org/users/local/u8OOu0Q0/items/EQHKCJWI"],"itemData":{"id":277,"type":"article-journal","container-title":"Public Health","DOI":"10.1016/j.puhe.2017.06.021","ISSN":"00333506","journalAbbreviation":"Public Health","language":"en","page":"118-120","source":"DOI.org (Crossref)","title":"Prevalence and experience of dental caries among 12- and 15-year-old adolescents in Central Kazakhstan","volume":"151","author":[{"family":"Zharmagambetova","given":"A."},{"family":"Tuleutayeva","given":"S."},{"family":"Akhmetova","given":"S."},{"family":"Sumanova","given":"A."},{"family":"Baigulakov","given":"A."},{"family":"Sakenov","given":"T."},{"family":"Gorbatova","given":"M.A."},{"family":"Grjibovski","given":"A.M."}],"issued":{"date-parts":[["2017",10]]}}},{"id":300,"uris":["http://zotero.org/users/local/u8OOu0Q0/items/FKKBZHTK"],"itemData":{"id":300,"type":"article-journal","container-title":"Современные технологии в медицине","issue":"1","note":"ISBN: 2076-4243\npublisher: ФГБОУ ВО «Нижегородская государственная медицинская академия» Министерства …","page":"43-51","title":"Органоминеральное взаимодействие биомиметических материалов с твердыми тканями зуба","volume":"12","author":[{"family":"Середин","given":"П. В."},{"family":"Успенская","given":"О. А."},{"family":"Голощапов","given":"Д. Л."},{"family":"Ипполитов","given":"И. Ю."},{"family":"Ипполитов","given":"Ю. А."}],"issued":{"date-parts":[["2020"]]}}}],"schema":"https://github.com/citation-style-language/schema/raw/master/csl-citation.json"} </w:instrText>
      </w:r>
      <w:r w:rsidR="00DD38E4">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kern w:val="0"/>
          <w:sz w:val="28"/>
        </w:rPr>
        <w:t>122–124</w:t>
      </w:r>
      <w:r w:rsidR="00B44FFA">
        <w:rPr>
          <w:rFonts w:ascii="Times New Roman" w:hAnsi="Times New Roman" w:cs="Times New Roman"/>
          <w:kern w:val="0"/>
          <w:sz w:val="28"/>
        </w:rPr>
        <w:t>]</w:t>
      </w:r>
      <w:r w:rsidR="00DD38E4">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w:t>
      </w:r>
    </w:p>
    <w:p w14:paraId="6A57AED8" w14:textId="574DEEAF"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Неинвазивные методы лечения патологий твёрдых тканей зубов обладают рядом ключевых преимуществ: отсутствием болевых ощущений, минимизацией стресса и риска поведенческих нарушений, высокой безопасностью, возможностью применения в условиях ограниченной кооперации, а также значительным потенциалом для раннего вмешательства. Их применение позволяет сохранять максимальный объём здоровой эмали, повышать мотивацию к лечению и снижать необходимость в последующих инвазивных манипуляциях</w:t>
      </w:r>
      <w:r w:rsidR="00553F53">
        <w:rPr>
          <w:rFonts w:ascii="Times New Roman" w:hAnsi="Times New Roman" w:cs="Times New Roman"/>
          <w:sz w:val="28"/>
          <w:szCs w:val="28"/>
          <w:lang w:val="ru-RU"/>
        </w:rPr>
        <w:t xml:space="preserve"> </w:t>
      </w:r>
      <w:r w:rsidR="00553F53">
        <w:rPr>
          <w:rFonts w:ascii="Times New Roman" w:hAnsi="Times New Roman" w:cs="Times New Roman"/>
          <w:sz w:val="28"/>
          <w:szCs w:val="28"/>
          <w:lang w:val="ru-RU"/>
        </w:rPr>
        <w:fldChar w:fldCharType="begin"/>
      </w:r>
      <w:r w:rsidR="00A71459">
        <w:rPr>
          <w:rFonts w:ascii="Times New Roman" w:hAnsi="Times New Roman" w:cs="Times New Roman"/>
          <w:sz w:val="28"/>
          <w:szCs w:val="28"/>
          <w:lang w:val="ru-RU"/>
        </w:rPr>
        <w:instrText xml:space="preserve"> ADDIN ZOTERO_ITEM CSL_CITATION {"citationID":"NxSSTy2c","properties":{"formattedCitation":"(125,126)","plainCitation":"(125,126)","noteIndex":0},"citationItems":[{"id":287,"uris":["http://zotero.org/users/local/u8OOu0Q0/items/II4Y53MX"],"itemData":{"id":287,"type":"article-journal","container-title":"Сборник тезисов 1-го международного форума Asfen ForUM","page":"стр. 527","title":"Неинвазивные методы лечения патологий твердых тканей зубов у детей с аутизмом","author":[{"literal":"Еркибаева Ж.У."},{"literal":"Ермуханова Г.Т."},{"literal":"Садуакасова К.З."},{"literal":"Менчишева Ю.А"}],"issued":{"date-parts":[["2023"]],"season":"6"}}},{"id":301,"uris":["http://zotero.org/users/local/u8OOu0Q0/items/RM6PL299"],"itemData":{"id":301,"type":"article-journal","container-title":"Стоматология детского возраста и профилактика","issue":"3","note":"ISBN: 1683-3031\npublisher: Пародонтологическая Ассоциация\" РПА\"","page":"27-31","title":"Неинвазивные методы лечения кариеса эмали в стадии\" белого пятна\"","volume":"19","author":[{"family":"Соловьева","given":"Ж. В."},{"family":"Адамчик","given":"А. А."},{"family":"Байгулаков","given":"А. Т."}],"issued":{"date-parts":[["2019"]]}}}],"schema":"https://github.com/citation-style-language/schema/raw/master/csl-citation.json"} </w:instrText>
      </w:r>
      <w:r w:rsidR="00553F53">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125,126</w:t>
      </w:r>
      <w:r w:rsidR="00B44FFA">
        <w:rPr>
          <w:rFonts w:ascii="Times New Roman" w:hAnsi="Times New Roman" w:cs="Times New Roman"/>
          <w:kern w:val="0"/>
          <w:sz w:val="28"/>
        </w:rPr>
        <w:t>]</w:t>
      </w:r>
      <w:r w:rsidR="00553F53">
        <w:rPr>
          <w:rFonts w:ascii="Times New Roman" w:hAnsi="Times New Roman" w:cs="Times New Roman"/>
          <w:sz w:val="28"/>
          <w:szCs w:val="28"/>
          <w:lang w:val="ru-RU"/>
        </w:rPr>
        <w:fldChar w:fldCharType="end"/>
      </w:r>
      <w:r w:rsidRPr="005D78C7">
        <w:rPr>
          <w:rFonts w:ascii="Times New Roman" w:hAnsi="Times New Roman" w:cs="Times New Roman"/>
          <w:sz w:val="28"/>
          <w:szCs w:val="28"/>
          <w:lang w:val="ru-RU"/>
        </w:rPr>
        <w:t xml:space="preserve">. </w:t>
      </w:r>
    </w:p>
    <w:p w14:paraId="40DB8CE1" w14:textId="77777777" w:rsidR="005D78C7" w:rsidRPr="005D78C7" w:rsidRDefault="005D78C7" w:rsidP="008F3DFB">
      <w:pPr>
        <w:spacing w:after="0" w:line="240" w:lineRule="auto"/>
        <w:ind w:firstLine="567"/>
        <w:jc w:val="both"/>
        <w:rPr>
          <w:rFonts w:ascii="Times New Roman" w:hAnsi="Times New Roman" w:cs="Times New Roman"/>
          <w:sz w:val="28"/>
          <w:szCs w:val="28"/>
          <w:lang w:val="ru-RU"/>
        </w:rPr>
      </w:pPr>
      <w:r w:rsidRPr="005D78C7">
        <w:rPr>
          <w:rFonts w:ascii="Times New Roman" w:hAnsi="Times New Roman" w:cs="Times New Roman"/>
          <w:sz w:val="28"/>
          <w:szCs w:val="28"/>
          <w:lang w:val="ru-RU"/>
        </w:rPr>
        <w:t>Таким образом, инновационные неинвазивные технологии представляют собой важный элемент современной детской стоматологии и являются оптимальным выбором для пациентов с РАС. Их эффективность, безопасность и клиническая целесообразность делают эти методы перспективными для широкого внедрения в практику профилактики и лечения начальных форм кариеса, особенно в уязвимых популяциях, требующих адаптированного стоматологического подхода.</w:t>
      </w:r>
    </w:p>
    <w:p w14:paraId="49553907" w14:textId="77777777" w:rsidR="005D78C7" w:rsidRDefault="005D78C7" w:rsidP="004040BD">
      <w:pPr>
        <w:spacing w:after="0" w:line="240" w:lineRule="auto"/>
        <w:jc w:val="both"/>
        <w:rPr>
          <w:rFonts w:ascii="Times New Roman" w:hAnsi="Times New Roman" w:cs="Times New Roman"/>
          <w:b/>
          <w:bCs/>
          <w:sz w:val="28"/>
          <w:szCs w:val="28"/>
          <w:lang w:val="ru-RU"/>
        </w:rPr>
      </w:pPr>
    </w:p>
    <w:p w14:paraId="11568048" w14:textId="77777777" w:rsidR="000D27D7" w:rsidRDefault="000D27D7" w:rsidP="004040BD">
      <w:pPr>
        <w:spacing w:after="0" w:line="240" w:lineRule="auto"/>
        <w:jc w:val="both"/>
        <w:rPr>
          <w:rFonts w:ascii="Times New Roman" w:hAnsi="Times New Roman" w:cs="Times New Roman"/>
          <w:b/>
          <w:bCs/>
          <w:sz w:val="28"/>
          <w:szCs w:val="28"/>
          <w:lang w:val="ru-RU"/>
        </w:rPr>
      </w:pPr>
    </w:p>
    <w:p w14:paraId="6A9D0AE4" w14:textId="77777777" w:rsidR="000D27D7" w:rsidRDefault="000D27D7" w:rsidP="004040BD">
      <w:pPr>
        <w:spacing w:after="0" w:line="240" w:lineRule="auto"/>
        <w:jc w:val="both"/>
        <w:rPr>
          <w:rFonts w:ascii="Times New Roman" w:hAnsi="Times New Roman" w:cs="Times New Roman"/>
          <w:b/>
          <w:bCs/>
          <w:sz w:val="28"/>
          <w:szCs w:val="28"/>
          <w:lang w:val="ru-RU"/>
        </w:rPr>
      </w:pPr>
    </w:p>
    <w:p w14:paraId="12989340" w14:textId="77777777" w:rsidR="000D27D7" w:rsidRDefault="000D27D7" w:rsidP="004040BD">
      <w:pPr>
        <w:spacing w:after="0" w:line="240" w:lineRule="auto"/>
        <w:jc w:val="both"/>
        <w:rPr>
          <w:rFonts w:ascii="Times New Roman" w:hAnsi="Times New Roman" w:cs="Times New Roman"/>
          <w:b/>
          <w:bCs/>
          <w:sz w:val="28"/>
          <w:szCs w:val="28"/>
          <w:lang w:val="ru-RU"/>
        </w:rPr>
      </w:pPr>
    </w:p>
    <w:p w14:paraId="2FD4789C" w14:textId="77777777" w:rsidR="000D27D7" w:rsidRDefault="000D27D7" w:rsidP="004040BD">
      <w:pPr>
        <w:spacing w:after="0" w:line="240" w:lineRule="auto"/>
        <w:jc w:val="both"/>
        <w:rPr>
          <w:rFonts w:ascii="Times New Roman" w:hAnsi="Times New Roman" w:cs="Times New Roman"/>
          <w:b/>
          <w:bCs/>
          <w:sz w:val="28"/>
          <w:szCs w:val="28"/>
          <w:lang w:val="ru-RU"/>
        </w:rPr>
      </w:pPr>
    </w:p>
    <w:p w14:paraId="48C0463E" w14:textId="77777777" w:rsidR="000D27D7" w:rsidRDefault="000D27D7" w:rsidP="004040BD">
      <w:pPr>
        <w:spacing w:after="0" w:line="240" w:lineRule="auto"/>
        <w:jc w:val="both"/>
        <w:rPr>
          <w:rFonts w:ascii="Times New Roman" w:hAnsi="Times New Roman" w:cs="Times New Roman"/>
          <w:b/>
          <w:bCs/>
          <w:sz w:val="28"/>
          <w:szCs w:val="28"/>
          <w:lang w:val="ru-RU"/>
        </w:rPr>
      </w:pPr>
    </w:p>
    <w:p w14:paraId="60001FEF" w14:textId="77777777" w:rsidR="008B5494" w:rsidRDefault="008B5494" w:rsidP="00DD38E4">
      <w:pPr>
        <w:spacing w:before="100" w:beforeAutospacing="1" w:after="0" w:line="240" w:lineRule="auto"/>
        <w:outlineLvl w:val="2"/>
        <w:rPr>
          <w:rFonts w:ascii="Times New Roman" w:hAnsi="Times New Roman" w:cs="Times New Roman"/>
          <w:b/>
          <w:bCs/>
          <w:sz w:val="28"/>
          <w:szCs w:val="28"/>
          <w:lang w:val="ru-RU"/>
        </w:rPr>
      </w:pPr>
    </w:p>
    <w:p w14:paraId="74467F87" w14:textId="77777777" w:rsidR="009F6319" w:rsidRDefault="009F6319" w:rsidP="00DD38E4">
      <w:pPr>
        <w:spacing w:before="100" w:beforeAutospacing="1" w:after="0" w:line="240" w:lineRule="auto"/>
        <w:outlineLvl w:val="2"/>
        <w:rPr>
          <w:rFonts w:ascii="Times New Roman" w:hAnsi="Times New Roman" w:cs="Times New Roman"/>
          <w:b/>
          <w:bCs/>
          <w:sz w:val="28"/>
          <w:szCs w:val="28"/>
          <w:lang w:val="ru-RU"/>
        </w:rPr>
      </w:pPr>
    </w:p>
    <w:p w14:paraId="7B0A9F99" w14:textId="77777777" w:rsidR="009F6319" w:rsidRDefault="009F6319" w:rsidP="00DD38E4">
      <w:pPr>
        <w:spacing w:before="100" w:beforeAutospacing="1" w:after="0" w:line="240" w:lineRule="auto"/>
        <w:outlineLvl w:val="2"/>
        <w:rPr>
          <w:rFonts w:ascii="Times New Roman" w:hAnsi="Times New Roman" w:cs="Times New Roman"/>
          <w:b/>
          <w:bCs/>
          <w:sz w:val="28"/>
          <w:szCs w:val="28"/>
          <w:lang w:val="ru-RU"/>
        </w:rPr>
      </w:pPr>
    </w:p>
    <w:p w14:paraId="5C79AADF" w14:textId="77777777" w:rsidR="009F6319" w:rsidRDefault="009F6319" w:rsidP="00DD38E4">
      <w:pPr>
        <w:spacing w:before="100" w:beforeAutospacing="1" w:after="0" w:line="240" w:lineRule="auto"/>
        <w:outlineLvl w:val="2"/>
        <w:rPr>
          <w:rFonts w:ascii="Times New Roman" w:hAnsi="Times New Roman" w:cs="Times New Roman"/>
          <w:b/>
          <w:bCs/>
          <w:sz w:val="28"/>
          <w:szCs w:val="28"/>
          <w:lang w:val="ru-RU"/>
        </w:rPr>
      </w:pPr>
    </w:p>
    <w:p w14:paraId="1EA0B969" w14:textId="77777777" w:rsidR="009F6319" w:rsidRDefault="009F6319" w:rsidP="00DD38E4">
      <w:pPr>
        <w:spacing w:before="100" w:beforeAutospacing="1" w:after="0" w:line="240" w:lineRule="auto"/>
        <w:outlineLvl w:val="2"/>
        <w:rPr>
          <w:rFonts w:ascii="Times New Roman" w:hAnsi="Times New Roman" w:cs="Times New Roman"/>
          <w:b/>
          <w:bCs/>
          <w:sz w:val="28"/>
          <w:szCs w:val="28"/>
          <w:lang w:val="ru-RU"/>
        </w:rPr>
      </w:pPr>
    </w:p>
    <w:p w14:paraId="6B84F93B" w14:textId="77777777" w:rsidR="009F6319" w:rsidRDefault="009F6319" w:rsidP="00DD38E4">
      <w:pPr>
        <w:spacing w:before="100" w:beforeAutospacing="1" w:after="0" w:line="240" w:lineRule="auto"/>
        <w:outlineLvl w:val="2"/>
        <w:rPr>
          <w:rFonts w:ascii="Times New Roman" w:hAnsi="Times New Roman" w:cs="Times New Roman"/>
          <w:b/>
          <w:bCs/>
          <w:sz w:val="28"/>
          <w:szCs w:val="28"/>
          <w:lang w:val="ru-RU"/>
        </w:rPr>
      </w:pPr>
    </w:p>
    <w:p w14:paraId="0939EFCC" w14:textId="0EF870FC" w:rsidR="000D27D7" w:rsidRPr="008F3DFB" w:rsidRDefault="000D27D7" w:rsidP="008F3DFB">
      <w:pPr>
        <w:pStyle w:val="a7"/>
        <w:numPr>
          <w:ilvl w:val="0"/>
          <w:numId w:val="2"/>
        </w:numPr>
        <w:tabs>
          <w:tab w:val="left" w:pos="851"/>
        </w:tabs>
        <w:spacing w:after="0" w:line="240" w:lineRule="auto"/>
        <w:ind w:left="0" w:firstLine="567"/>
        <w:outlineLvl w:val="2"/>
        <w:rPr>
          <w:rFonts w:ascii="Times New Roman" w:eastAsia="Times New Roman" w:hAnsi="Times New Roman" w:cs="Times New Roman"/>
          <w:b/>
          <w:bCs/>
          <w:kern w:val="0"/>
          <w:sz w:val="28"/>
          <w:szCs w:val="28"/>
          <w:lang w:val="ru-RU" w:eastAsia="ru-KZ"/>
          <w14:ligatures w14:val="none"/>
        </w:rPr>
      </w:pPr>
      <w:r w:rsidRPr="008F3DFB">
        <w:rPr>
          <w:rFonts w:ascii="Times New Roman" w:eastAsia="Times New Roman" w:hAnsi="Times New Roman" w:cs="Times New Roman"/>
          <w:b/>
          <w:bCs/>
          <w:kern w:val="0"/>
          <w:sz w:val="28"/>
          <w:szCs w:val="28"/>
          <w:lang w:val="ru-RU" w:eastAsia="ru-KZ"/>
          <w14:ligatures w14:val="none"/>
        </w:rPr>
        <w:lastRenderedPageBreak/>
        <w:t>МАТЕРИАЛЫ И МЕТОДЫ ИССЛЕДОВАНИЯ</w:t>
      </w:r>
    </w:p>
    <w:p w14:paraId="4D88AA41" w14:textId="77777777" w:rsidR="008F3DFB" w:rsidRPr="008F3DFB" w:rsidRDefault="008F3DFB" w:rsidP="008F3DFB">
      <w:pPr>
        <w:pStyle w:val="a7"/>
        <w:spacing w:after="0" w:line="240" w:lineRule="auto"/>
        <w:ind w:left="410"/>
        <w:outlineLvl w:val="2"/>
        <w:rPr>
          <w:rFonts w:ascii="Times New Roman" w:eastAsia="Times New Roman" w:hAnsi="Times New Roman" w:cs="Times New Roman"/>
          <w:b/>
          <w:bCs/>
          <w:kern w:val="0"/>
          <w:sz w:val="28"/>
          <w:szCs w:val="28"/>
          <w:lang w:val="ru-RU" w:eastAsia="ru-KZ"/>
          <w14:ligatures w14:val="none"/>
        </w:rPr>
      </w:pPr>
    </w:p>
    <w:p w14:paraId="0EB11E95" w14:textId="77777777" w:rsidR="000D27D7" w:rsidRPr="00235C6F" w:rsidRDefault="000D27D7" w:rsidP="006E7E66">
      <w:pPr>
        <w:spacing w:after="0" w:line="240" w:lineRule="auto"/>
        <w:ind w:firstLine="567"/>
        <w:outlineLvl w:val="2"/>
        <w:rPr>
          <w:rFonts w:ascii="Times New Roman" w:eastAsia="Times New Roman" w:hAnsi="Times New Roman" w:cs="Times New Roman"/>
          <w:b/>
          <w:kern w:val="0"/>
          <w:sz w:val="28"/>
          <w:szCs w:val="28"/>
          <w:lang w:val="ru-RU" w:eastAsia="ru-KZ"/>
          <w14:ligatures w14:val="none"/>
        </w:rPr>
      </w:pPr>
      <w:r w:rsidRPr="00235C6F">
        <w:rPr>
          <w:rFonts w:ascii="Times New Roman" w:eastAsia="Times New Roman" w:hAnsi="Times New Roman" w:cs="Times New Roman"/>
          <w:b/>
          <w:kern w:val="0"/>
          <w:sz w:val="28"/>
          <w:szCs w:val="28"/>
          <w:lang w:eastAsia="ru-KZ"/>
          <w14:ligatures w14:val="none"/>
        </w:rPr>
        <w:t xml:space="preserve">2.1 </w:t>
      </w:r>
      <w:r w:rsidRPr="00235C6F">
        <w:rPr>
          <w:rFonts w:ascii="Times New Roman" w:eastAsia="Times New Roman" w:hAnsi="Times New Roman" w:cs="Times New Roman"/>
          <w:b/>
          <w:kern w:val="0"/>
          <w:sz w:val="28"/>
          <w:szCs w:val="28"/>
          <w:lang w:val="ru-RU" w:eastAsia="ru-KZ"/>
          <w14:ligatures w14:val="none"/>
        </w:rPr>
        <w:t>Дизайн исследования</w:t>
      </w:r>
    </w:p>
    <w:p w14:paraId="3BEEF9D2" w14:textId="77777777" w:rsidR="000D27D7" w:rsidRPr="00235C6F" w:rsidRDefault="000D27D7" w:rsidP="008F3DFB">
      <w:pPr>
        <w:spacing w:after="0" w:line="240" w:lineRule="auto"/>
        <w:ind w:firstLine="567"/>
        <w:jc w:val="both"/>
        <w:outlineLvl w:val="2"/>
        <w:rPr>
          <w:rFonts w:ascii="Times New Roman" w:eastAsia="Times New Roman" w:hAnsi="Times New Roman" w:cs="Times New Roman"/>
          <w:kern w:val="0"/>
          <w:sz w:val="28"/>
          <w:szCs w:val="28"/>
          <w:lang w:val="ru-RU" w:eastAsia="ru-KZ"/>
          <w14:ligatures w14:val="none"/>
        </w:rPr>
      </w:pPr>
      <w:r w:rsidRPr="00235C6F">
        <w:rPr>
          <w:rFonts w:ascii="Times New Roman" w:eastAsia="Times New Roman" w:hAnsi="Times New Roman" w:cs="Times New Roman"/>
          <w:kern w:val="0"/>
          <w:sz w:val="28"/>
          <w:szCs w:val="28"/>
          <w:lang w:val="ru-RU" w:eastAsia="ru-KZ"/>
          <w14:ligatures w14:val="none"/>
        </w:rPr>
        <w:t>Тип исследования – проспективное когортное исследование, направленное на оценку эффективности применения неинвазивных методов профилактики и лечения у детей с РАС.</w:t>
      </w:r>
    </w:p>
    <w:p w14:paraId="59F2AFE6" w14:textId="77777777" w:rsidR="000D27D7" w:rsidRPr="00E36C07" w:rsidRDefault="000D27D7" w:rsidP="008F3DFB">
      <w:pPr>
        <w:spacing w:after="0" w:line="240" w:lineRule="auto"/>
        <w:ind w:firstLine="567"/>
        <w:jc w:val="both"/>
        <w:outlineLvl w:val="2"/>
        <w:rPr>
          <w:rFonts w:ascii="Times New Roman" w:eastAsia="Times New Roman" w:hAnsi="Times New Roman" w:cs="Times New Roman"/>
          <w:b/>
          <w:bCs/>
          <w:kern w:val="0"/>
          <w:sz w:val="28"/>
          <w:szCs w:val="28"/>
          <w:lang w:val="ru-RU" w:eastAsia="ru-KZ"/>
          <w14:ligatures w14:val="none"/>
        </w:rPr>
      </w:pPr>
      <w:r w:rsidRPr="00E36C07">
        <w:rPr>
          <w:rFonts w:ascii="Times New Roman" w:eastAsia="Times New Roman" w:hAnsi="Times New Roman" w:cs="Times New Roman"/>
          <w:b/>
          <w:bCs/>
          <w:kern w:val="0"/>
          <w:sz w:val="28"/>
          <w:szCs w:val="28"/>
          <w:lang w:val="ru-RU" w:eastAsia="ru-KZ"/>
          <w14:ligatures w14:val="none"/>
        </w:rPr>
        <w:t>Гипотезы:</w:t>
      </w:r>
    </w:p>
    <w:p w14:paraId="4E52F6C0" w14:textId="29C95937" w:rsidR="000D27D7" w:rsidRPr="00B62FA8" w:rsidRDefault="000D27D7" w:rsidP="008F3DFB">
      <w:pPr>
        <w:spacing w:after="0" w:line="240" w:lineRule="auto"/>
        <w:ind w:firstLine="567"/>
        <w:jc w:val="both"/>
        <w:outlineLvl w:val="2"/>
        <w:rPr>
          <w:rFonts w:ascii="Times New Roman" w:eastAsia="Times New Roman" w:hAnsi="Times New Roman" w:cs="Times New Roman"/>
          <w:kern w:val="0"/>
          <w:sz w:val="28"/>
          <w:szCs w:val="28"/>
          <w:lang w:val="ru-RU" w:eastAsia="ru-KZ"/>
          <w14:ligatures w14:val="none"/>
        </w:rPr>
      </w:pPr>
      <w:r>
        <w:rPr>
          <w:rFonts w:ascii="Times New Roman" w:eastAsia="Times New Roman" w:hAnsi="Times New Roman" w:cs="Times New Roman"/>
          <w:b/>
          <w:bCs/>
          <w:kern w:val="0"/>
          <w:sz w:val="28"/>
          <w:szCs w:val="28"/>
          <w:lang w:val="ru-RU" w:eastAsia="ru-KZ"/>
          <w14:ligatures w14:val="none"/>
        </w:rPr>
        <w:t>Н</w:t>
      </w:r>
      <w:r>
        <w:rPr>
          <w:rFonts w:ascii="Times New Roman" w:eastAsia="Times New Roman" w:hAnsi="Times New Roman" w:cs="Times New Roman"/>
          <w:b/>
          <w:bCs/>
          <w:kern w:val="0"/>
          <w:sz w:val="28"/>
          <w:szCs w:val="28"/>
          <w:vertAlign w:val="subscript"/>
          <w:lang w:val="ru-RU" w:eastAsia="ru-KZ"/>
          <w14:ligatures w14:val="none"/>
        </w:rPr>
        <w:t>1</w:t>
      </w:r>
      <w:r w:rsidRPr="00E36C07">
        <w:rPr>
          <w:rFonts w:ascii="Times New Roman" w:eastAsia="Times New Roman" w:hAnsi="Times New Roman" w:cs="Times New Roman"/>
          <w:b/>
          <w:bCs/>
          <w:kern w:val="0"/>
          <w:sz w:val="28"/>
          <w:szCs w:val="28"/>
          <w:lang w:val="ru-RU" w:eastAsia="ru-KZ"/>
          <w14:ligatures w14:val="none"/>
        </w:rPr>
        <w:t xml:space="preserve"> – </w:t>
      </w:r>
      <w:r w:rsidRPr="00B62FA8">
        <w:rPr>
          <w:rFonts w:ascii="Times New Roman" w:eastAsia="Times New Roman" w:hAnsi="Times New Roman" w:cs="Times New Roman"/>
          <w:kern w:val="0"/>
          <w:sz w:val="28"/>
          <w:szCs w:val="28"/>
          <w:lang w:val="ru-RU" w:eastAsia="ru-KZ"/>
          <w14:ligatures w14:val="none"/>
        </w:rPr>
        <w:t xml:space="preserve">применение инновационных неинвазивных методов </w:t>
      </w:r>
      <w:r>
        <w:rPr>
          <w:rFonts w:ascii="Times New Roman" w:eastAsia="Times New Roman" w:hAnsi="Times New Roman" w:cs="Times New Roman"/>
          <w:kern w:val="0"/>
          <w:sz w:val="28"/>
          <w:szCs w:val="28"/>
          <w:lang w:val="ru-RU" w:eastAsia="ru-KZ"/>
          <w14:ligatures w14:val="none"/>
        </w:rPr>
        <w:t>профилактики и лечения (</w:t>
      </w:r>
      <w:r w:rsidR="00981000">
        <w:rPr>
          <w:rFonts w:ascii="Times New Roman" w:eastAsia="Times New Roman" w:hAnsi="Times New Roman" w:cs="Times New Roman"/>
          <w:kern w:val="0"/>
          <w:sz w:val="28"/>
          <w:szCs w:val="28"/>
          <w:lang w:val="ru-RU" w:eastAsia="ru-KZ"/>
          <w14:ligatures w14:val="none"/>
        </w:rPr>
        <w:t>реминерализация</w:t>
      </w:r>
      <w:r w:rsidRPr="00ED0E8E">
        <w:rPr>
          <w:rFonts w:ascii="Times New Roman" w:eastAsia="Times New Roman" w:hAnsi="Times New Roman" w:cs="Times New Roman"/>
          <w:kern w:val="0"/>
          <w:sz w:val="28"/>
          <w:szCs w:val="28"/>
          <w:lang w:val="ru-RU" w:eastAsia="ru-KZ"/>
          <w14:ligatures w14:val="none"/>
        </w:rPr>
        <w:t xml:space="preserve">, </w:t>
      </w:r>
      <w:r w:rsidR="00981000">
        <w:rPr>
          <w:rFonts w:ascii="Times New Roman" w:eastAsia="Times New Roman" w:hAnsi="Times New Roman" w:cs="Times New Roman"/>
          <w:kern w:val="0"/>
          <w:sz w:val="28"/>
          <w:szCs w:val="28"/>
          <w:lang w:val="ru-RU" w:eastAsia="ru-KZ"/>
          <w14:ligatures w14:val="none"/>
        </w:rPr>
        <w:t>инфильтрация эмали</w:t>
      </w:r>
      <w:r w:rsidRPr="00A01CF9">
        <w:rPr>
          <w:rFonts w:ascii="Times New Roman" w:eastAsia="Times New Roman" w:hAnsi="Times New Roman" w:cs="Times New Roman"/>
          <w:kern w:val="0"/>
          <w:sz w:val="28"/>
          <w:szCs w:val="28"/>
          <w:lang w:val="ru-RU" w:eastAsia="ru-KZ"/>
          <w14:ligatures w14:val="none"/>
        </w:rPr>
        <w:t xml:space="preserve">, </w:t>
      </w:r>
      <w:proofErr w:type="spellStart"/>
      <w:r w:rsidR="00981000">
        <w:rPr>
          <w:rFonts w:ascii="Times New Roman" w:eastAsia="Times New Roman" w:hAnsi="Times New Roman" w:cs="Times New Roman"/>
          <w:kern w:val="0"/>
          <w:sz w:val="28"/>
          <w:szCs w:val="28"/>
          <w:lang w:val="ru-RU" w:eastAsia="ru-KZ"/>
          <w14:ligatures w14:val="none"/>
        </w:rPr>
        <w:t>биоминерализация</w:t>
      </w:r>
      <w:proofErr w:type="spellEnd"/>
      <w:r>
        <w:rPr>
          <w:rFonts w:ascii="Times New Roman" w:eastAsia="Times New Roman" w:hAnsi="Times New Roman" w:cs="Times New Roman"/>
          <w:kern w:val="0"/>
          <w:sz w:val="28"/>
          <w:szCs w:val="28"/>
          <w:lang w:val="ru-RU" w:eastAsia="ru-KZ"/>
          <w14:ligatures w14:val="none"/>
        </w:rPr>
        <w:t>)</w:t>
      </w:r>
      <w:r w:rsidRPr="00A01CF9">
        <w:rPr>
          <w:rFonts w:ascii="Times New Roman" w:eastAsia="Times New Roman" w:hAnsi="Times New Roman" w:cs="Times New Roman"/>
          <w:kern w:val="0"/>
          <w:sz w:val="28"/>
          <w:szCs w:val="28"/>
          <w:lang w:val="ru-RU" w:eastAsia="ru-KZ"/>
          <w14:ligatures w14:val="none"/>
        </w:rPr>
        <w:t xml:space="preserve"> </w:t>
      </w:r>
      <w:r>
        <w:rPr>
          <w:rFonts w:ascii="Times New Roman" w:eastAsia="Times New Roman" w:hAnsi="Times New Roman" w:cs="Times New Roman"/>
          <w:kern w:val="0"/>
          <w:sz w:val="28"/>
          <w:szCs w:val="28"/>
          <w:lang w:val="ru-RU" w:eastAsia="ru-KZ"/>
          <w14:ligatures w14:val="none"/>
        </w:rPr>
        <w:t>благоприятно способствуют восстановлению деминерализованных участков эмали.</w:t>
      </w:r>
    </w:p>
    <w:p w14:paraId="5FD108AD" w14:textId="4135F9EB" w:rsidR="000D27D7" w:rsidRDefault="000D27D7" w:rsidP="008F3DFB">
      <w:pPr>
        <w:spacing w:after="0" w:line="240" w:lineRule="auto"/>
        <w:ind w:firstLine="567"/>
        <w:jc w:val="both"/>
        <w:outlineLvl w:val="2"/>
        <w:rPr>
          <w:rFonts w:ascii="Times New Roman" w:eastAsia="Times New Roman" w:hAnsi="Times New Roman" w:cs="Times New Roman"/>
          <w:kern w:val="0"/>
          <w:sz w:val="28"/>
          <w:szCs w:val="28"/>
          <w:lang w:val="ru-RU" w:eastAsia="ru-KZ"/>
          <w14:ligatures w14:val="none"/>
        </w:rPr>
      </w:pPr>
      <w:r>
        <w:rPr>
          <w:rFonts w:ascii="Times New Roman" w:eastAsia="Times New Roman" w:hAnsi="Times New Roman" w:cs="Times New Roman"/>
          <w:b/>
          <w:bCs/>
          <w:kern w:val="0"/>
          <w:sz w:val="28"/>
          <w:szCs w:val="28"/>
          <w:lang w:val="ru-RU" w:eastAsia="ru-KZ"/>
          <w14:ligatures w14:val="none"/>
        </w:rPr>
        <w:t>Н</w:t>
      </w:r>
      <w:r>
        <w:rPr>
          <w:rFonts w:ascii="Times New Roman" w:eastAsia="Times New Roman" w:hAnsi="Times New Roman" w:cs="Times New Roman"/>
          <w:b/>
          <w:bCs/>
          <w:kern w:val="0"/>
          <w:sz w:val="28"/>
          <w:szCs w:val="28"/>
          <w:vertAlign w:val="subscript"/>
          <w:lang w:val="ru-RU" w:eastAsia="ru-KZ"/>
          <w14:ligatures w14:val="none"/>
        </w:rPr>
        <w:t>0</w:t>
      </w:r>
      <w:r w:rsidRPr="00E36C07">
        <w:rPr>
          <w:rFonts w:ascii="Times New Roman" w:eastAsia="Times New Roman" w:hAnsi="Times New Roman" w:cs="Times New Roman"/>
          <w:b/>
          <w:bCs/>
          <w:kern w:val="0"/>
          <w:sz w:val="28"/>
          <w:szCs w:val="28"/>
          <w:lang w:val="ru-RU" w:eastAsia="ru-KZ"/>
          <w14:ligatures w14:val="none"/>
        </w:rPr>
        <w:t xml:space="preserve"> – </w:t>
      </w:r>
      <w:r w:rsidRPr="00B62FA8">
        <w:rPr>
          <w:rFonts w:ascii="Times New Roman" w:eastAsia="Times New Roman" w:hAnsi="Times New Roman" w:cs="Times New Roman"/>
          <w:kern w:val="0"/>
          <w:sz w:val="28"/>
          <w:szCs w:val="28"/>
          <w:lang w:val="ru-RU" w:eastAsia="ru-KZ"/>
          <w14:ligatures w14:val="none"/>
        </w:rPr>
        <w:t xml:space="preserve">применение инновационных неинвазивных методов </w:t>
      </w:r>
      <w:r>
        <w:rPr>
          <w:rFonts w:ascii="Times New Roman" w:eastAsia="Times New Roman" w:hAnsi="Times New Roman" w:cs="Times New Roman"/>
          <w:kern w:val="0"/>
          <w:sz w:val="28"/>
          <w:szCs w:val="28"/>
          <w:lang w:val="ru-RU" w:eastAsia="ru-KZ"/>
          <w14:ligatures w14:val="none"/>
        </w:rPr>
        <w:t>профилактики и лечения (</w:t>
      </w:r>
      <w:r w:rsidR="00981000">
        <w:rPr>
          <w:rFonts w:ascii="Times New Roman" w:eastAsia="Times New Roman" w:hAnsi="Times New Roman" w:cs="Times New Roman"/>
          <w:kern w:val="0"/>
          <w:sz w:val="28"/>
          <w:szCs w:val="28"/>
          <w:lang w:val="ru-RU" w:eastAsia="ru-KZ"/>
          <w14:ligatures w14:val="none"/>
        </w:rPr>
        <w:t>реминерализация</w:t>
      </w:r>
      <w:r w:rsidR="00981000" w:rsidRPr="00ED0E8E">
        <w:rPr>
          <w:rFonts w:ascii="Times New Roman" w:eastAsia="Times New Roman" w:hAnsi="Times New Roman" w:cs="Times New Roman"/>
          <w:kern w:val="0"/>
          <w:sz w:val="28"/>
          <w:szCs w:val="28"/>
          <w:lang w:val="ru-RU" w:eastAsia="ru-KZ"/>
          <w14:ligatures w14:val="none"/>
        </w:rPr>
        <w:t xml:space="preserve">, </w:t>
      </w:r>
      <w:r w:rsidR="00981000">
        <w:rPr>
          <w:rFonts w:ascii="Times New Roman" w:eastAsia="Times New Roman" w:hAnsi="Times New Roman" w:cs="Times New Roman"/>
          <w:kern w:val="0"/>
          <w:sz w:val="28"/>
          <w:szCs w:val="28"/>
          <w:lang w:val="ru-RU" w:eastAsia="ru-KZ"/>
          <w14:ligatures w14:val="none"/>
        </w:rPr>
        <w:t>инфильтрация эмали</w:t>
      </w:r>
      <w:r w:rsidR="00981000" w:rsidRPr="00A01CF9">
        <w:rPr>
          <w:rFonts w:ascii="Times New Roman" w:eastAsia="Times New Roman" w:hAnsi="Times New Roman" w:cs="Times New Roman"/>
          <w:kern w:val="0"/>
          <w:sz w:val="28"/>
          <w:szCs w:val="28"/>
          <w:lang w:val="ru-RU" w:eastAsia="ru-KZ"/>
          <w14:ligatures w14:val="none"/>
        </w:rPr>
        <w:t xml:space="preserve">, </w:t>
      </w:r>
      <w:proofErr w:type="spellStart"/>
      <w:r w:rsidR="00981000">
        <w:rPr>
          <w:rFonts w:ascii="Times New Roman" w:eastAsia="Times New Roman" w:hAnsi="Times New Roman" w:cs="Times New Roman"/>
          <w:kern w:val="0"/>
          <w:sz w:val="28"/>
          <w:szCs w:val="28"/>
          <w:lang w:val="ru-RU" w:eastAsia="ru-KZ"/>
          <w14:ligatures w14:val="none"/>
        </w:rPr>
        <w:t>биоминерализация</w:t>
      </w:r>
      <w:proofErr w:type="spellEnd"/>
      <w:r>
        <w:rPr>
          <w:rFonts w:ascii="Times New Roman" w:eastAsia="Times New Roman" w:hAnsi="Times New Roman" w:cs="Times New Roman"/>
          <w:kern w:val="0"/>
          <w:sz w:val="28"/>
          <w:szCs w:val="28"/>
          <w:lang w:val="ru-RU" w:eastAsia="ru-KZ"/>
          <w14:ligatures w14:val="none"/>
        </w:rPr>
        <w:t>)</w:t>
      </w:r>
      <w:r w:rsidRPr="00A01CF9">
        <w:rPr>
          <w:rFonts w:ascii="Times New Roman" w:eastAsia="Times New Roman" w:hAnsi="Times New Roman" w:cs="Times New Roman"/>
          <w:kern w:val="0"/>
          <w:sz w:val="28"/>
          <w:szCs w:val="28"/>
          <w:lang w:val="ru-RU" w:eastAsia="ru-KZ"/>
          <w14:ligatures w14:val="none"/>
        </w:rPr>
        <w:t xml:space="preserve"> </w:t>
      </w:r>
      <w:r>
        <w:rPr>
          <w:rFonts w:ascii="Times New Roman" w:eastAsia="Times New Roman" w:hAnsi="Times New Roman" w:cs="Times New Roman"/>
          <w:kern w:val="0"/>
          <w:sz w:val="28"/>
          <w:szCs w:val="28"/>
          <w:lang w:val="ru-RU" w:eastAsia="ru-KZ"/>
          <w14:ligatures w14:val="none"/>
        </w:rPr>
        <w:t>не оказывает статистически значимого влияния на восстановление деминерализованных участков эмали.</w:t>
      </w:r>
    </w:p>
    <w:p w14:paraId="7146C862" w14:textId="77777777" w:rsidR="000D27D7" w:rsidRDefault="000D27D7" w:rsidP="008F3DFB">
      <w:pPr>
        <w:spacing w:after="0" w:line="240" w:lineRule="auto"/>
        <w:ind w:firstLine="567"/>
        <w:jc w:val="both"/>
        <w:outlineLvl w:val="2"/>
        <w:rPr>
          <w:rFonts w:ascii="Times New Roman" w:eastAsia="Times New Roman" w:hAnsi="Times New Roman" w:cs="Times New Roman"/>
          <w:kern w:val="0"/>
          <w:sz w:val="28"/>
          <w:szCs w:val="28"/>
          <w:lang w:val="ru-RU" w:eastAsia="ru-KZ"/>
          <w14:ligatures w14:val="none"/>
        </w:rPr>
      </w:pPr>
      <w:r>
        <w:rPr>
          <w:rFonts w:ascii="Times New Roman" w:eastAsia="Times New Roman" w:hAnsi="Times New Roman" w:cs="Times New Roman"/>
          <w:kern w:val="0"/>
          <w:sz w:val="28"/>
          <w:szCs w:val="28"/>
          <w:lang w:val="ru-RU" w:eastAsia="ru-KZ"/>
          <w14:ligatures w14:val="none"/>
        </w:rPr>
        <w:t xml:space="preserve">Размер выборки был рассчитан с помощью программы </w:t>
      </w:r>
      <w:r>
        <w:rPr>
          <w:rFonts w:ascii="Times New Roman" w:eastAsia="Times New Roman" w:hAnsi="Times New Roman" w:cs="Times New Roman"/>
          <w:kern w:val="0"/>
          <w:sz w:val="28"/>
          <w:szCs w:val="28"/>
          <w:lang w:val="en-US" w:eastAsia="ru-KZ"/>
          <w14:ligatures w14:val="none"/>
        </w:rPr>
        <w:t>G</w:t>
      </w:r>
      <w:r>
        <w:rPr>
          <w:rFonts w:ascii="Times New Roman" w:eastAsia="Times New Roman" w:hAnsi="Times New Roman" w:cs="Times New Roman"/>
          <w:kern w:val="0"/>
          <w:sz w:val="28"/>
          <w:szCs w:val="28"/>
          <w:lang w:val="ru-RU" w:eastAsia="ru-KZ"/>
          <w14:ligatures w14:val="none"/>
        </w:rPr>
        <w:t>*</w:t>
      </w:r>
      <w:r>
        <w:rPr>
          <w:rFonts w:ascii="Times New Roman" w:eastAsia="Times New Roman" w:hAnsi="Times New Roman" w:cs="Times New Roman"/>
          <w:kern w:val="0"/>
          <w:sz w:val="28"/>
          <w:szCs w:val="28"/>
          <w:lang w:val="en-US" w:eastAsia="ru-KZ"/>
          <w14:ligatures w14:val="none"/>
        </w:rPr>
        <w:t>Power</w:t>
      </w:r>
      <w:r w:rsidRPr="00156048">
        <w:rPr>
          <w:rFonts w:ascii="Times New Roman" w:eastAsia="Times New Roman" w:hAnsi="Times New Roman" w:cs="Times New Roman"/>
          <w:kern w:val="0"/>
          <w:sz w:val="28"/>
          <w:szCs w:val="28"/>
          <w:lang w:val="ru-RU" w:eastAsia="ru-KZ"/>
          <w14:ligatures w14:val="none"/>
        </w:rPr>
        <w:t>.</w:t>
      </w:r>
    </w:p>
    <w:p w14:paraId="43825B40" w14:textId="77777777" w:rsidR="000D27D7" w:rsidRDefault="000D27D7" w:rsidP="008F3DFB">
      <w:pPr>
        <w:spacing w:after="0" w:line="240" w:lineRule="auto"/>
        <w:ind w:firstLine="567"/>
        <w:jc w:val="both"/>
        <w:outlineLvl w:val="2"/>
        <w:rPr>
          <w:rFonts w:ascii="Times New Roman" w:hAnsi="Times New Roman" w:cs="Times New Roman"/>
          <w:sz w:val="28"/>
          <w:szCs w:val="28"/>
          <w:lang w:val="ru-RU"/>
        </w:rPr>
      </w:pPr>
      <w:r>
        <w:rPr>
          <w:rFonts w:ascii="Times New Roman" w:eastAsia="Times New Roman" w:hAnsi="Times New Roman" w:cs="Times New Roman"/>
          <w:kern w:val="0"/>
          <w:sz w:val="28"/>
          <w:szCs w:val="28"/>
          <w:lang w:val="ru-RU" w:eastAsia="ru-KZ"/>
          <w14:ligatures w14:val="none"/>
        </w:rPr>
        <w:t xml:space="preserve">Этическое одобрение было получено от Локального этического комитета НАО </w:t>
      </w:r>
      <w:r>
        <w:rPr>
          <w:rFonts w:ascii="Times New Roman" w:hAnsi="Times New Roman" w:cs="Times New Roman"/>
          <w:sz w:val="28"/>
          <w:szCs w:val="28"/>
          <w:lang w:val="ru-RU"/>
        </w:rPr>
        <w:t>«</w:t>
      </w:r>
      <w:proofErr w:type="spellStart"/>
      <w:r w:rsidRPr="006C1106">
        <w:rPr>
          <w:rFonts w:ascii="Times New Roman" w:hAnsi="Times New Roman" w:cs="Times New Roman"/>
          <w:sz w:val="28"/>
          <w:szCs w:val="28"/>
        </w:rPr>
        <w:t>Казахск</w:t>
      </w:r>
      <w:r>
        <w:rPr>
          <w:rFonts w:ascii="Times New Roman" w:hAnsi="Times New Roman" w:cs="Times New Roman"/>
          <w:sz w:val="28"/>
          <w:szCs w:val="28"/>
          <w:lang w:val="ru-RU"/>
        </w:rPr>
        <w:t>ий</w:t>
      </w:r>
      <w:proofErr w:type="spellEnd"/>
      <w:r w:rsidRPr="006C1106">
        <w:rPr>
          <w:rFonts w:ascii="Times New Roman" w:hAnsi="Times New Roman" w:cs="Times New Roman"/>
          <w:sz w:val="28"/>
          <w:szCs w:val="28"/>
        </w:rPr>
        <w:t xml:space="preserve"> </w:t>
      </w:r>
      <w:proofErr w:type="spellStart"/>
      <w:r w:rsidRPr="006C1106">
        <w:rPr>
          <w:rFonts w:ascii="Times New Roman" w:hAnsi="Times New Roman" w:cs="Times New Roman"/>
          <w:sz w:val="28"/>
          <w:szCs w:val="28"/>
        </w:rPr>
        <w:t>национальн</w:t>
      </w:r>
      <w:r>
        <w:rPr>
          <w:rFonts w:ascii="Times New Roman" w:hAnsi="Times New Roman" w:cs="Times New Roman"/>
          <w:sz w:val="28"/>
          <w:szCs w:val="28"/>
          <w:lang w:val="ru-RU"/>
        </w:rPr>
        <w:t>ый</w:t>
      </w:r>
      <w:proofErr w:type="spellEnd"/>
      <w:r w:rsidRPr="006C1106">
        <w:rPr>
          <w:rFonts w:ascii="Times New Roman" w:hAnsi="Times New Roman" w:cs="Times New Roman"/>
          <w:sz w:val="28"/>
          <w:szCs w:val="28"/>
        </w:rPr>
        <w:t xml:space="preserve"> </w:t>
      </w:r>
      <w:proofErr w:type="spellStart"/>
      <w:r w:rsidRPr="006C1106">
        <w:rPr>
          <w:rFonts w:ascii="Times New Roman" w:hAnsi="Times New Roman" w:cs="Times New Roman"/>
          <w:sz w:val="28"/>
          <w:szCs w:val="28"/>
        </w:rPr>
        <w:t>медицинск</w:t>
      </w:r>
      <w:r>
        <w:rPr>
          <w:rFonts w:ascii="Times New Roman" w:hAnsi="Times New Roman" w:cs="Times New Roman"/>
          <w:sz w:val="28"/>
          <w:szCs w:val="28"/>
          <w:lang w:val="ru-RU"/>
        </w:rPr>
        <w:t>ий</w:t>
      </w:r>
      <w:proofErr w:type="spellEnd"/>
      <w:r w:rsidRPr="006C1106">
        <w:rPr>
          <w:rFonts w:ascii="Times New Roman" w:hAnsi="Times New Roman" w:cs="Times New Roman"/>
          <w:sz w:val="28"/>
          <w:szCs w:val="28"/>
        </w:rPr>
        <w:t xml:space="preserve"> университет им</w:t>
      </w:r>
      <w:proofErr w:type="spellStart"/>
      <w:r>
        <w:rPr>
          <w:rFonts w:ascii="Times New Roman" w:hAnsi="Times New Roman" w:cs="Times New Roman"/>
          <w:sz w:val="28"/>
          <w:szCs w:val="28"/>
          <w:lang w:val="ru-RU"/>
        </w:rPr>
        <w:t>ени</w:t>
      </w:r>
      <w:proofErr w:type="spellEnd"/>
      <w:r>
        <w:rPr>
          <w:rFonts w:ascii="Times New Roman" w:hAnsi="Times New Roman" w:cs="Times New Roman"/>
          <w:sz w:val="28"/>
          <w:szCs w:val="28"/>
          <w:lang w:val="ru-RU"/>
        </w:rPr>
        <w:t xml:space="preserve"> </w:t>
      </w:r>
      <w:proofErr w:type="gramStart"/>
      <w:r w:rsidRPr="006C1106">
        <w:rPr>
          <w:rFonts w:ascii="Times New Roman" w:hAnsi="Times New Roman" w:cs="Times New Roman"/>
          <w:sz w:val="28"/>
          <w:szCs w:val="28"/>
        </w:rPr>
        <w:t>С.</w:t>
      </w:r>
      <w:r>
        <w:rPr>
          <w:rFonts w:ascii="Times New Roman" w:hAnsi="Times New Roman" w:cs="Times New Roman"/>
          <w:sz w:val="28"/>
          <w:szCs w:val="28"/>
          <w:lang w:val="ru-RU"/>
        </w:rPr>
        <w:t>Д</w:t>
      </w:r>
      <w:r w:rsidRPr="006C1106">
        <w:rPr>
          <w:rFonts w:ascii="Times New Roman" w:hAnsi="Times New Roman" w:cs="Times New Roman"/>
          <w:sz w:val="28"/>
          <w:szCs w:val="28"/>
        </w:rPr>
        <w:t>.</w:t>
      </w:r>
      <w:proofErr w:type="gramEnd"/>
      <w:r w:rsidRPr="006C1106">
        <w:rPr>
          <w:rFonts w:ascii="Times New Roman" w:hAnsi="Times New Roman" w:cs="Times New Roman"/>
          <w:sz w:val="28"/>
          <w:szCs w:val="28"/>
        </w:rPr>
        <w:t xml:space="preserve"> </w:t>
      </w:r>
      <w:proofErr w:type="spellStart"/>
      <w:r w:rsidRPr="006C1106">
        <w:rPr>
          <w:rFonts w:ascii="Times New Roman" w:hAnsi="Times New Roman" w:cs="Times New Roman"/>
          <w:sz w:val="28"/>
          <w:szCs w:val="28"/>
        </w:rPr>
        <w:t>Асфендиярова</w:t>
      </w:r>
      <w:proofErr w:type="spellEnd"/>
      <w:r>
        <w:rPr>
          <w:rFonts w:ascii="Times New Roman" w:hAnsi="Times New Roman" w:cs="Times New Roman"/>
          <w:sz w:val="28"/>
          <w:szCs w:val="28"/>
          <w:lang w:val="ru-RU"/>
        </w:rPr>
        <w:t>» (протокол №8(114) от 30.06.2021 года). Все процедуры с участием несовершеннолетних проводились в строгом соответствии с действующими нормативами и положениями Хельсинской декларации. До начала клинического исследования родителями и законными представителями было подписано письменное информированное согласие на участие ребенка в исследовании.</w:t>
      </w:r>
    </w:p>
    <w:p w14:paraId="6B5A7A74" w14:textId="296FD059" w:rsidR="000D27D7" w:rsidRPr="00453835" w:rsidRDefault="000D27D7" w:rsidP="008F3DFB">
      <w:pPr>
        <w:spacing w:after="0" w:line="240" w:lineRule="auto"/>
        <w:ind w:firstLine="567"/>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Дизайн исследования был сформирован в полном соответствии с поставленными целью и задачами (рисунок 1).</w:t>
      </w:r>
    </w:p>
    <w:p w14:paraId="0918B5D8" w14:textId="32970946" w:rsidR="000D27D7" w:rsidRDefault="00D934BF" w:rsidP="008F3DFB">
      <w:pPr>
        <w:spacing w:before="100" w:beforeAutospacing="1" w:after="0" w:line="240" w:lineRule="auto"/>
        <w:jc w:val="center"/>
        <w:outlineLvl w:val="2"/>
        <w:rPr>
          <w:rFonts w:ascii="Times New Roman" w:eastAsia="Times New Roman" w:hAnsi="Times New Roman" w:cs="Times New Roman"/>
          <w:kern w:val="0"/>
          <w:sz w:val="28"/>
          <w:szCs w:val="28"/>
          <w:lang w:val="en-US" w:eastAsia="ru-KZ"/>
          <w14:ligatures w14:val="none"/>
        </w:rPr>
      </w:pPr>
      <w:r w:rsidRPr="00D934BF">
        <w:rPr>
          <w:rFonts w:ascii="Times New Roman" w:eastAsia="Times New Roman" w:hAnsi="Times New Roman" w:cs="Times New Roman"/>
          <w:noProof/>
          <w:kern w:val="0"/>
          <w:sz w:val="28"/>
          <w:szCs w:val="28"/>
          <w:lang w:val="en-US" w:eastAsia="ru-KZ"/>
          <w14:ligatures w14:val="none"/>
        </w:rPr>
        <w:drawing>
          <wp:inline distT="0" distB="0" distL="0" distR="0" wp14:anchorId="674B8E68" wp14:editId="58A30CAA">
            <wp:extent cx="5131064" cy="2940201"/>
            <wp:effectExtent l="0" t="0" r="0" b="0"/>
            <wp:docPr id="2918604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60465" name=""/>
                    <pic:cNvPicPr/>
                  </pic:nvPicPr>
                  <pic:blipFill>
                    <a:blip r:embed="rId8"/>
                    <a:stretch>
                      <a:fillRect/>
                    </a:stretch>
                  </pic:blipFill>
                  <pic:spPr>
                    <a:xfrm>
                      <a:off x="0" y="0"/>
                      <a:ext cx="5131064" cy="2940201"/>
                    </a:xfrm>
                    <a:prstGeom prst="rect">
                      <a:avLst/>
                    </a:prstGeom>
                  </pic:spPr>
                </pic:pic>
              </a:graphicData>
            </a:graphic>
          </wp:inline>
        </w:drawing>
      </w:r>
    </w:p>
    <w:p w14:paraId="4C166294" w14:textId="1374E810" w:rsidR="007E4558" w:rsidRDefault="000D27D7" w:rsidP="008F3DFB">
      <w:pPr>
        <w:spacing w:before="100" w:beforeAutospacing="1" w:after="0" w:line="240" w:lineRule="auto"/>
        <w:jc w:val="center"/>
        <w:outlineLvl w:val="2"/>
        <w:rPr>
          <w:rFonts w:ascii="Times New Roman" w:eastAsia="Times New Roman" w:hAnsi="Times New Roman" w:cs="Times New Roman"/>
          <w:kern w:val="0"/>
          <w:sz w:val="28"/>
          <w:szCs w:val="28"/>
          <w:lang w:val="ru-RU" w:eastAsia="ru-KZ"/>
          <w14:ligatures w14:val="none"/>
        </w:rPr>
      </w:pPr>
      <w:r w:rsidRPr="00D934BF">
        <w:rPr>
          <w:rFonts w:ascii="Times New Roman" w:eastAsia="Times New Roman" w:hAnsi="Times New Roman" w:cs="Times New Roman"/>
          <w:kern w:val="0"/>
          <w:sz w:val="28"/>
          <w:szCs w:val="28"/>
          <w:lang w:val="kk-KZ" w:eastAsia="ru-KZ"/>
          <w14:ligatures w14:val="none"/>
        </w:rPr>
        <w:t xml:space="preserve">Рисунок </w:t>
      </w:r>
      <w:r w:rsidRPr="00D934BF">
        <w:rPr>
          <w:rFonts w:ascii="Times New Roman" w:eastAsia="Times New Roman" w:hAnsi="Times New Roman" w:cs="Times New Roman"/>
          <w:kern w:val="0"/>
          <w:sz w:val="28"/>
          <w:szCs w:val="28"/>
          <w:lang w:val="ru-RU" w:eastAsia="ru-KZ"/>
          <w14:ligatures w14:val="none"/>
        </w:rPr>
        <w:t>1 – Дизайн исследования</w:t>
      </w:r>
    </w:p>
    <w:p w14:paraId="5E5E82E5" w14:textId="77777777" w:rsidR="008F3DFB" w:rsidRPr="008F3DFB" w:rsidRDefault="008F3DFB" w:rsidP="008F3DFB">
      <w:pPr>
        <w:spacing w:after="0" w:line="240" w:lineRule="auto"/>
        <w:jc w:val="center"/>
        <w:outlineLvl w:val="2"/>
        <w:rPr>
          <w:rFonts w:ascii="Times New Roman" w:eastAsia="Times New Roman" w:hAnsi="Times New Roman" w:cs="Times New Roman"/>
          <w:kern w:val="0"/>
          <w:sz w:val="28"/>
          <w:szCs w:val="28"/>
          <w:lang w:val="ru-RU" w:eastAsia="ru-KZ"/>
          <w14:ligatures w14:val="none"/>
        </w:rPr>
      </w:pPr>
    </w:p>
    <w:p w14:paraId="356D32C9" w14:textId="77777777" w:rsidR="003A4344" w:rsidRDefault="003A4344" w:rsidP="008F3DFB">
      <w:pPr>
        <w:spacing w:after="0" w:line="240" w:lineRule="auto"/>
        <w:ind w:firstLine="567"/>
        <w:jc w:val="both"/>
        <w:outlineLvl w:val="2"/>
        <w:rPr>
          <w:rFonts w:ascii="Times New Roman" w:eastAsia="Times New Roman" w:hAnsi="Times New Roman" w:cs="Times New Roman"/>
          <w:b/>
          <w:bCs/>
          <w:kern w:val="0"/>
          <w:sz w:val="28"/>
          <w:szCs w:val="28"/>
          <w:lang w:val="ru-RU" w:eastAsia="ru-KZ"/>
          <w14:ligatures w14:val="none"/>
        </w:rPr>
      </w:pPr>
    </w:p>
    <w:p w14:paraId="45522F44" w14:textId="45D27206" w:rsidR="000D27D7" w:rsidRPr="00BD71AE" w:rsidRDefault="000D27D7" w:rsidP="008F3DFB">
      <w:pPr>
        <w:spacing w:after="0" w:line="240" w:lineRule="auto"/>
        <w:ind w:firstLine="567"/>
        <w:jc w:val="both"/>
        <w:outlineLvl w:val="2"/>
        <w:rPr>
          <w:rFonts w:ascii="Times New Roman" w:eastAsia="Times New Roman" w:hAnsi="Times New Roman" w:cs="Times New Roman"/>
          <w:b/>
          <w:bCs/>
          <w:kern w:val="0"/>
          <w:sz w:val="28"/>
          <w:szCs w:val="28"/>
          <w:lang w:val="ru-RU" w:eastAsia="ru-KZ"/>
          <w14:ligatures w14:val="none"/>
        </w:rPr>
      </w:pPr>
      <w:r w:rsidRPr="00BD71AE">
        <w:rPr>
          <w:rFonts w:ascii="Times New Roman" w:eastAsia="Times New Roman" w:hAnsi="Times New Roman" w:cs="Times New Roman"/>
          <w:b/>
          <w:bCs/>
          <w:kern w:val="0"/>
          <w:sz w:val="28"/>
          <w:szCs w:val="28"/>
          <w:lang w:val="ru-RU" w:eastAsia="ru-KZ"/>
          <w14:ligatures w14:val="none"/>
        </w:rPr>
        <w:t>2.2 Материалы исследования</w:t>
      </w:r>
    </w:p>
    <w:p w14:paraId="7CEC161F" w14:textId="0FEF46D2" w:rsidR="000D27D7" w:rsidRDefault="000D27D7" w:rsidP="008F3DFB">
      <w:pPr>
        <w:spacing w:after="0" w:line="240" w:lineRule="auto"/>
        <w:ind w:firstLine="567"/>
        <w:jc w:val="both"/>
        <w:rPr>
          <w:rFonts w:ascii="Times New Roman" w:hAnsi="Times New Roman" w:cs="Times New Roman"/>
          <w:sz w:val="28"/>
          <w:szCs w:val="28"/>
          <w:lang w:val="ru-RU"/>
        </w:rPr>
      </w:pPr>
      <w:r>
        <w:rPr>
          <w:rFonts w:ascii="Times New Roman" w:eastAsia="Times New Roman" w:hAnsi="Times New Roman" w:cs="Times New Roman"/>
          <w:kern w:val="0"/>
          <w:sz w:val="28"/>
          <w:szCs w:val="28"/>
          <w:lang w:val="ru-RU" w:eastAsia="ru-KZ"/>
          <w14:ligatures w14:val="none"/>
        </w:rPr>
        <w:t>В исследование были включены 90 детей с верифицированным диагнозом расстройств</w:t>
      </w:r>
      <w:r w:rsidR="006C4DFA">
        <w:rPr>
          <w:rFonts w:ascii="Times New Roman" w:eastAsia="Times New Roman" w:hAnsi="Times New Roman" w:cs="Times New Roman"/>
          <w:kern w:val="0"/>
          <w:sz w:val="28"/>
          <w:szCs w:val="28"/>
          <w:lang w:val="ru-RU" w:eastAsia="ru-KZ"/>
          <w14:ligatures w14:val="none"/>
        </w:rPr>
        <w:t>а</w:t>
      </w:r>
      <w:r>
        <w:rPr>
          <w:rFonts w:ascii="Times New Roman" w:eastAsia="Times New Roman" w:hAnsi="Times New Roman" w:cs="Times New Roman"/>
          <w:kern w:val="0"/>
          <w:sz w:val="28"/>
          <w:szCs w:val="28"/>
          <w:lang w:val="ru-RU" w:eastAsia="ru-KZ"/>
          <w14:ligatures w14:val="none"/>
        </w:rPr>
        <w:t xml:space="preserve"> аутистического спектра в возрасте от 3 до 18 лет. Набор пациентов осуществлялся </w:t>
      </w:r>
      <w:r w:rsidRPr="00046E2D">
        <w:rPr>
          <w:rFonts w:ascii="Times New Roman" w:hAnsi="Times New Roman" w:cs="Times New Roman"/>
          <w:sz w:val="28"/>
          <w:szCs w:val="28"/>
        </w:rPr>
        <w:t>на базе коррекционных АВА центров «Росток» и фонда «ДОМ»</w:t>
      </w:r>
      <w:r>
        <w:rPr>
          <w:rFonts w:ascii="Times New Roman" w:hAnsi="Times New Roman" w:cs="Times New Roman"/>
          <w:sz w:val="28"/>
          <w:szCs w:val="28"/>
          <w:lang w:val="ru-RU"/>
        </w:rPr>
        <w:t xml:space="preserve"> («Аутизм победим») г. Алматы. </w:t>
      </w:r>
    </w:p>
    <w:p w14:paraId="08199BFA" w14:textId="610174EB" w:rsidR="000D27D7" w:rsidRPr="005C7AEE" w:rsidRDefault="000D27D7" w:rsidP="008F3DFB">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Исследование выполнено в рамках </w:t>
      </w:r>
      <w:r w:rsidRPr="0023228D">
        <w:rPr>
          <w:rFonts w:ascii="Times New Roman" w:hAnsi="Times New Roman" w:cs="Times New Roman"/>
          <w:sz w:val="28"/>
          <w:szCs w:val="28"/>
        </w:rPr>
        <w:t>гранта «</w:t>
      </w:r>
      <w:proofErr w:type="spellStart"/>
      <w:r w:rsidRPr="0023228D">
        <w:rPr>
          <w:rFonts w:ascii="Times New Roman" w:hAnsi="Times New Roman" w:cs="Times New Roman"/>
          <w:sz w:val="28"/>
          <w:szCs w:val="28"/>
        </w:rPr>
        <w:t>Тәуелсіздік</w:t>
      </w:r>
      <w:proofErr w:type="spellEnd"/>
      <w:r w:rsidRPr="0023228D">
        <w:rPr>
          <w:rFonts w:ascii="Times New Roman" w:hAnsi="Times New Roman" w:cs="Times New Roman"/>
          <w:sz w:val="28"/>
          <w:szCs w:val="28"/>
        </w:rPr>
        <w:t xml:space="preserve"> </w:t>
      </w:r>
      <w:proofErr w:type="spellStart"/>
      <w:r w:rsidRPr="0023228D">
        <w:rPr>
          <w:rFonts w:ascii="Times New Roman" w:hAnsi="Times New Roman" w:cs="Times New Roman"/>
          <w:sz w:val="28"/>
          <w:szCs w:val="28"/>
        </w:rPr>
        <w:t>ұрпақтары</w:t>
      </w:r>
      <w:proofErr w:type="spellEnd"/>
      <w:r>
        <w:rPr>
          <w:rFonts w:ascii="Times New Roman" w:hAnsi="Times New Roman" w:cs="Times New Roman"/>
          <w:sz w:val="28"/>
          <w:szCs w:val="28"/>
          <w:lang w:val="ru-RU"/>
        </w:rPr>
        <w:t>-2023</w:t>
      </w:r>
      <w:r w:rsidRPr="0023228D">
        <w:rPr>
          <w:rFonts w:ascii="Times New Roman" w:hAnsi="Times New Roman" w:cs="Times New Roman"/>
          <w:sz w:val="28"/>
          <w:szCs w:val="28"/>
        </w:rPr>
        <w:t>», учрежденного Главой государства</w:t>
      </w:r>
      <w:r>
        <w:rPr>
          <w:rFonts w:ascii="Times New Roman" w:hAnsi="Times New Roman" w:cs="Times New Roman"/>
          <w:sz w:val="28"/>
          <w:szCs w:val="28"/>
          <w:lang w:val="ru-RU"/>
        </w:rPr>
        <w:t xml:space="preserve"> по направлению «Наука» и грантового финансирования </w:t>
      </w:r>
      <w:r w:rsidRPr="0012258F">
        <w:rPr>
          <w:rFonts w:ascii="Times New Roman" w:hAnsi="Times New Roman" w:cs="Times New Roman"/>
          <w:sz w:val="28"/>
          <w:szCs w:val="28"/>
          <w:lang w:val="ru-RU"/>
        </w:rPr>
        <w:t>научно-исследовательско</w:t>
      </w:r>
      <w:r>
        <w:rPr>
          <w:rFonts w:ascii="Times New Roman" w:hAnsi="Times New Roman" w:cs="Times New Roman"/>
          <w:sz w:val="28"/>
          <w:szCs w:val="28"/>
          <w:lang w:val="ru-RU"/>
        </w:rPr>
        <w:t>го</w:t>
      </w:r>
      <w:r w:rsidRPr="0012258F">
        <w:rPr>
          <w:rFonts w:ascii="Times New Roman" w:hAnsi="Times New Roman" w:cs="Times New Roman"/>
          <w:sz w:val="28"/>
          <w:szCs w:val="28"/>
          <w:lang w:val="ru-RU"/>
        </w:rPr>
        <w:t xml:space="preserve"> проект</w:t>
      </w:r>
      <w:r>
        <w:rPr>
          <w:rFonts w:ascii="Times New Roman" w:hAnsi="Times New Roman" w:cs="Times New Roman"/>
          <w:sz w:val="28"/>
          <w:szCs w:val="28"/>
          <w:lang w:val="ru-RU"/>
        </w:rPr>
        <w:t>а</w:t>
      </w:r>
      <w:r w:rsidRPr="0012258F">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w:t>
      </w:r>
      <w:r w:rsidR="004D7658">
        <w:rPr>
          <w:rFonts w:ascii="Times New Roman" w:hAnsi="Times New Roman" w:cs="Times New Roman"/>
          <w:sz w:val="28"/>
          <w:szCs w:val="28"/>
          <w:lang w:val="ru-RU"/>
        </w:rPr>
        <w:t>НиВО</w:t>
      </w:r>
      <w:proofErr w:type="spellEnd"/>
      <w:r>
        <w:rPr>
          <w:rFonts w:ascii="Times New Roman" w:hAnsi="Times New Roman" w:cs="Times New Roman"/>
          <w:sz w:val="28"/>
          <w:szCs w:val="28"/>
          <w:lang w:val="ru-RU"/>
        </w:rPr>
        <w:t xml:space="preserve"> РК «</w:t>
      </w:r>
      <w:proofErr w:type="spellStart"/>
      <w:r>
        <w:rPr>
          <w:rFonts w:ascii="Times New Roman" w:hAnsi="Times New Roman" w:cs="Times New Roman"/>
          <w:sz w:val="28"/>
          <w:szCs w:val="28"/>
          <w:lang w:val="ru-RU"/>
        </w:rPr>
        <w:t>Жас</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lang w:val="kk-KZ"/>
        </w:rPr>
        <w:t>ғалым</w:t>
      </w:r>
      <w:r>
        <w:rPr>
          <w:rFonts w:ascii="Times New Roman" w:hAnsi="Times New Roman" w:cs="Times New Roman"/>
          <w:sz w:val="28"/>
          <w:szCs w:val="28"/>
          <w:lang w:val="ru-RU"/>
        </w:rPr>
        <w:t>» на 2024-2026 годы</w:t>
      </w:r>
      <w:r w:rsidR="006C4DFA">
        <w:rPr>
          <w:rFonts w:ascii="Times New Roman" w:hAnsi="Times New Roman" w:cs="Times New Roman"/>
          <w:sz w:val="28"/>
          <w:szCs w:val="28"/>
          <w:lang w:val="ru-RU"/>
        </w:rPr>
        <w:t xml:space="preserve"> (</w:t>
      </w:r>
      <w:r w:rsidR="006C4DFA" w:rsidRPr="005D0C30">
        <w:rPr>
          <w:rFonts w:ascii="Times New Roman" w:hAnsi="Times New Roman" w:cs="Times New Roman"/>
          <w:sz w:val="28"/>
          <w:szCs w:val="28"/>
        </w:rPr>
        <w:t>ИРН АР22686056</w:t>
      </w:r>
      <w:r w:rsidR="006C4DFA">
        <w:rPr>
          <w:rFonts w:ascii="Times New Roman" w:hAnsi="Times New Roman" w:cs="Times New Roman"/>
          <w:sz w:val="28"/>
          <w:szCs w:val="28"/>
        </w:rPr>
        <w:t xml:space="preserve"> </w:t>
      </w:r>
      <w:r w:rsidR="006C4DFA">
        <w:rPr>
          <w:rFonts w:ascii="Times New Roman" w:hAnsi="Times New Roman" w:cs="Times New Roman"/>
          <w:sz w:val="28"/>
          <w:szCs w:val="28"/>
          <w:lang w:val="ru-RU"/>
        </w:rPr>
        <w:t>«</w:t>
      </w:r>
      <w:r w:rsidR="006C4DFA" w:rsidRPr="006C4DFA">
        <w:rPr>
          <w:rFonts w:ascii="Times New Roman" w:hAnsi="Times New Roman" w:cs="Times New Roman"/>
          <w:sz w:val="28"/>
          <w:szCs w:val="28"/>
        </w:rPr>
        <w:t>Применение инновационных неинвазивных методов профилактики и лечения кариеса у детей с аутизмом</w:t>
      </w:r>
      <w:r w:rsidR="006C4DFA">
        <w:rPr>
          <w:rFonts w:ascii="Times New Roman" w:hAnsi="Times New Roman" w:cs="Times New Roman"/>
          <w:sz w:val="28"/>
          <w:szCs w:val="28"/>
          <w:lang w:val="ru-RU"/>
        </w:rPr>
        <w:t xml:space="preserve">», номер госрегистрации </w:t>
      </w:r>
      <w:r w:rsidR="006C4DFA" w:rsidRPr="006C4DFA">
        <w:rPr>
          <w:rFonts w:ascii="Times New Roman" w:hAnsi="Times New Roman" w:cs="Times New Roman"/>
          <w:sz w:val="28"/>
          <w:szCs w:val="28"/>
        </w:rPr>
        <w:t>0124РК00808</w:t>
      </w:r>
      <w:r w:rsidR="006C4DFA">
        <w:rPr>
          <w:rFonts w:ascii="Times New Roman" w:hAnsi="Times New Roman" w:cs="Times New Roman"/>
          <w:sz w:val="28"/>
          <w:szCs w:val="28"/>
          <w:lang w:val="ru-RU"/>
        </w:rPr>
        <w:t xml:space="preserve"> от 18.10.2024 г</w:t>
      </w:r>
      <w:r>
        <w:rPr>
          <w:rFonts w:ascii="Times New Roman" w:hAnsi="Times New Roman" w:cs="Times New Roman"/>
          <w:sz w:val="28"/>
          <w:szCs w:val="28"/>
          <w:lang w:val="ru-RU"/>
        </w:rPr>
        <w:t>.</w:t>
      </w:r>
      <w:r w:rsidR="006C4DFA">
        <w:rPr>
          <w:rFonts w:ascii="Times New Roman" w:hAnsi="Times New Roman" w:cs="Times New Roman"/>
          <w:sz w:val="28"/>
          <w:szCs w:val="28"/>
          <w:lang w:val="ru-RU"/>
        </w:rPr>
        <w:t>).</w:t>
      </w:r>
      <w:r>
        <w:rPr>
          <w:rFonts w:ascii="Times New Roman" w:hAnsi="Times New Roman" w:cs="Times New Roman"/>
          <w:sz w:val="28"/>
          <w:szCs w:val="28"/>
          <w:lang w:val="ru-RU"/>
        </w:rPr>
        <w:t xml:space="preserve"> Работа проводилась в</w:t>
      </w:r>
      <w:r w:rsidRPr="006C1106">
        <w:rPr>
          <w:rFonts w:ascii="Times New Roman" w:hAnsi="Times New Roman" w:cs="Times New Roman"/>
          <w:sz w:val="28"/>
          <w:szCs w:val="28"/>
        </w:rPr>
        <w:t xml:space="preserve"> </w:t>
      </w:r>
      <w:r>
        <w:rPr>
          <w:rFonts w:ascii="Times New Roman" w:hAnsi="Times New Roman" w:cs="Times New Roman"/>
          <w:sz w:val="28"/>
          <w:szCs w:val="28"/>
          <w:lang w:val="ru-RU"/>
        </w:rPr>
        <w:t>Школе стоматологии, в специализированном стоматологическом кабинете для детей с аутизмом</w:t>
      </w:r>
      <w:r w:rsidRPr="006C1106">
        <w:rPr>
          <w:rFonts w:ascii="Times New Roman" w:hAnsi="Times New Roman" w:cs="Times New Roman"/>
          <w:sz w:val="28"/>
          <w:szCs w:val="28"/>
        </w:rPr>
        <w:t xml:space="preserve"> </w:t>
      </w:r>
      <w:r>
        <w:rPr>
          <w:rFonts w:ascii="Times New Roman" w:hAnsi="Times New Roman" w:cs="Times New Roman"/>
          <w:sz w:val="28"/>
          <w:szCs w:val="28"/>
          <w:lang w:val="ru-RU"/>
        </w:rPr>
        <w:t>НАО «</w:t>
      </w:r>
      <w:proofErr w:type="spellStart"/>
      <w:r w:rsidRPr="006C1106">
        <w:rPr>
          <w:rFonts w:ascii="Times New Roman" w:hAnsi="Times New Roman" w:cs="Times New Roman"/>
          <w:sz w:val="28"/>
          <w:szCs w:val="28"/>
        </w:rPr>
        <w:t>Казахск</w:t>
      </w:r>
      <w:r>
        <w:rPr>
          <w:rFonts w:ascii="Times New Roman" w:hAnsi="Times New Roman" w:cs="Times New Roman"/>
          <w:sz w:val="28"/>
          <w:szCs w:val="28"/>
          <w:lang w:val="ru-RU"/>
        </w:rPr>
        <w:t>ий</w:t>
      </w:r>
      <w:proofErr w:type="spellEnd"/>
      <w:r w:rsidRPr="006C1106">
        <w:rPr>
          <w:rFonts w:ascii="Times New Roman" w:hAnsi="Times New Roman" w:cs="Times New Roman"/>
          <w:sz w:val="28"/>
          <w:szCs w:val="28"/>
        </w:rPr>
        <w:t xml:space="preserve"> </w:t>
      </w:r>
      <w:proofErr w:type="spellStart"/>
      <w:r w:rsidRPr="006C1106">
        <w:rPr>
          <w:rFonts w:ascii="Times New Roman" w:hAnsi="Times New Roman" w:cs="Times New Roman"/>
          <w:sz w:val="28"/>
          <w:szCs w:val="28"/>
        </w:rPr>
        <w:t>национальн</w:t>
      </w:r>
      <w:r>
        <w:rPr>
          <w:rFonts w:ascii="Times New Roman" w:hAnsi="Times New Roman" w:cs="Times New Roman"/>
          <w:sz w:val="28"/>
          <w:szCs w:val="28"/>
          <w:lang w:val="ru-RU"/>
        </w:rPr>
        <w:t>ый</w:t>
      </w:r>
      <w:proofErr w:type="spellEnd"/>
      <w:r w:rsidRPr="006C1106">
        <w:rPr>
          <w:rFonts w:ascii="Times New Roman" w:hAnsi="Times New Roman" w:cs="Times New Roman"/>
          <w:sz w:val="28"/>
          <w:szCs w:val="28"/>
        </w:rPr>
        <w:t xml:space="preserve"> </w:t>
      </w:r>
      <w:proofErr w:type="spellStart"/>
      <w:r w:rsidRPr="006C1106">
        <w:rPr>
          <w:rFonts w:ascii="Times New Roman" w:hAnsi="Times New Roman" w:cs="Times New Roman"/>
          <w:sz w:val="28"/>
          <w:szCs w:val="28"/>
        </w:rPr>
        <w:t>медицинск</w:t>
      </w:r>
      <w:r>
        <w:rPr>
          <w:rFonts w:ascii="Times New Roman" w:hAnsi="Times New Roman" w:cs="Times New Roman"/>
          <w:sz w:val="28"/>
          <w:szCs w:val="28"/>
          <w:lang w:val="ru-RU"/>
        </w:rPr>
        <w:t>ий</w:t>
      </w:r>
      <w:proofErr w:type="spellEnd"/>
      <w:r w:rsidRPr="006C1106">
        <w:rPr>
          <w:rFonts w:ascii="Times New Roman" w:hAnsi="Times New Roman" w:cs="Times New Roman"/>
          <w:sz w:val="28"/>
          <w:szCs w:val="28"/>
        </w:rPr>
        <w:t xml:space="preserve"> университет им</w:t>
      </w:r>
      <w:proofErr w:type="spellStart"/>
      <w:r>
        <w:rPr>
          <w:rFonts w:ascii="Times New Roman" w:hAnsi="Times New Roman" w:cs="Times New Roman"/>
          <w:sz w:val="28"/>
          <w:szCs w:val="28"/>
          <w:lang w:val="ru-RU"/>
        </w:rPr>
        <w:t>ени</w:t>
      </w:r>
      <w:proofErr w:type="spellEnd"/>
      <w:r>
        <w:rPr>
          <w:rFonts w:ascii="Times New Roman" w:hAnsi="Times New Roman" w:cs="Times New Roman"/>
          <w:sz w:val="28"/>
          <w:szCs w:val="28"/>
          <w:lang w:val="ru-RU"/>
        </w:rPr>
        <w:t xml:space="preserve"> </w:t>
      </w:r>
      <w:proofErr w:type="gramStart"/>
      <w:r w:rsidRPr="006C1106">
        <w:rPr>
          <w:rFonts w:ascii="Times New Roman" w:hAnsi="Times New Roman" w:cs="Times New Roman"/>
          <w:sz w:val="28"/>
          <w:szCs w:val="28"/>
        </w:rPr>
        <w:t>С.</w:t>
      </w:r>
      <w:r>
        <w:rPr>
          <w:rFonts w:ascii="Times New Roman" w:hAnsi="Times New Roman" w:cs="Times New Roman"/>
          <w:sz w:val="28"/>
          <w:szCs w:val="28"/>
          <w:lang w:val="ru-RU"/>
        </w:rPr>
        <w:t>Д</w:t>
      </w:r>
      <w:r w:rsidRPr="006C1106">
        <w:rPr>
          <w:rFonts w:ascii="Times New Roman" w:hAnsi="Times New Roman" w:cs="Times New Roman"/>
          <w:sz w:val="28"/>
          <w:szCs w:val="28"/>
        </w:rPr>
        <w:t>.</w:t>
      </w:r>
      <w:proofErr w:type="gramEnd"/>
      <w:r w:rsidRPr="006C1106">
        <w:rPr>
          <w:rFonts w:ascii="Times New Roman" w:hAnsi="Times New Roman" w:cs="Times New Roman"/>
          <w:sz w:val="28"/>
          <w:szCs w:val="28"/>
        </w:rPr>
        <w:t xml:space="preserve"> </w:t>
      </w:r>
      <w:proofErr w:type="spellStart"/>
      <w:r w:rsidRPr="006C1106">
        <w:rPr>
          <w:rFonts w:ascii="Times New Roman" w:hAnsi="Times New Roman" w:cs="Times New Roman"/>
          <w:sz w:val="28"/>
          <w:szCs w:val="28"/>
        </w:rPr>
        <w:t>Асф</w:t>
      </w:r>
      <w:r w:rsidRPr="005C7AEE">
        <w:rPr>
          <w:rFonts w:ascii="Times New Roman" w:hAnsi="Times New Roman" w:cs="Times New Roman"/>
          <w:sz w:val="28"/>
          <w:szCs w:val="28"/>
        </w:rPr>
        <w:t>ендиярова</w:t>
      </w:r>
      <w:proofErr w:type="spellEnd"/>
      <w:r w:rsidRPr="005C7AEE">
        <w:rPr>
          <w:rFonts w:ascii="Times New Roman" w:hAnsi="Times New Roman" w:cs="Times New Roman"/>
          <w:sz w:val="28"/>
          <w:szCs w:val="28"/>
          <w:lang w:val="ru-RU"/>
        </w:rPr>
        <w:t>».</w:t>
      </w:r>
      <w:r w:rsidRPr="005C7AEE">
        <w:rPr>
          <w:rFonts w:ascii="Times New Roman" w:hAnsi="Times New Roman" w:cs="Times New Roman"/>
          <w:sz w:val="28"/>
          <w:szCs w:val="28"/>
        </w:rPr>
        <w:t xml:space="preserve"> </w:t>
      </w:r>
    </w:p>
    <w:p w14:paraId="59816AE9" w14:textId="654E621F" w:rsidR="000D27D7" w:rsidRPr="004761CE" w:rsidRDefault="000D27D7" w:rsidP="008F3DFB">
      <w:pPr>
        <w:spacing w:after="0" w:line="240" w:lineRule="auto"/>
        <w:ind w:firstLine="567"/>
        <w:jc w:val="both"/>
        <w:rPr>
          <w:rFonts w:ascii="Times New Roman" w:hAnsi="Times New Roman" w:cs="Times New Roman"/>
          <w:sz w:val="28"/>
          <w:szCs w:val="28"/>
          <w:lang w:val="ru-RU"/>
        </w:rPr>
      </w:pPr>
      <w:r w:rsidRPr="000C51B6">
        <w:rPr>
          <w:rFonts w:ascii="Times New Roman" w:eastAsia="Times New Roman" w:hAnsi="Times New Roman" w:cs="Times New Roman"/>
          <w:kern w:val="0"/>
          <w:sz w:val="28"/>
          <w:szCs w:val="28"/>
          <w:lang w:val="ru-RU" w:eastAsia="ru-KZ"/>
          <w14:ligatures w14:val="none"/>
        </w:rPr>
        <w:t xml:space="preserve">90 детей с РАС были равномерно распределены на три группы по 30 человек в зависимости от применяемого неинвазивного метода профилактики и лечения: </w:t>
      </w:r>
      <w:r w:rsidR="00981000">
        <w:rPr>
          <w:rFonts w:ascii="Times New Roman" w:eastAsia="Times New Roman" w:hAnsi="Times New Roman" w:cs="Times New Roman"/>
          <w:kern w:val="0"/>
          <w:sz w:val="28"/>
          <w:szCs w:val="28"/>
          <w:lang w:val="ru-RU" w:eastAsia="ru-KZ"/>
          <w14:ligatures w14:val="none"/>
        </w:rPr>
        <w:t>реминерализующий гель, метод инфильтрации</w:t>
      </w:r>
      <w:r w:rsidR="006703CD">
        <w:rPr>
          <w:rFonts w:ascii="Times New Roman" w:eastAsia="Times New Roman" w:hAnsi="Times New Roman" w:cs="Times New Roman"/>
          <w:kern w:val="0"/>
          <w:sz w:val="28"/>
          <w:szCs w:val="28"/>
          <w:lang w:val="ru-RU" w:eastAsia="ru-KZ"/>
          <w14:ligatures w14:val="none"/>
        </w:rPr>
        <w:t xml:space="preserve"> эмали</w:t>
      </w:r>
      <w:r w:rsidR="00981000">
        <w:rPr>
          <w:rFonts w:ascii="Times New Roman" w:eastAsia="Times New Roman" w:hAnsi="Times New Roman" w:cs="Times New Roman"/>
          <w:kern w:val="0"/>
          <w:sz w:val="28"/>
          <w:szCs w:val="28"/>
          <w:lang w:val="ru-RU" w:eastAsia="ru-KZ"/>
          <w14:ligatures w14:val="none"/>
        </w:rPr>
        <w:t xml:space="preserve"> и метод </w:t>
      </w:r>
      <w:proofErr w:type="spellStart"/>
      <w:r w:rsidR="00981000">
        <w:rPr>
          <w:rFonts w:ascii="Times New Roman" w:eastAsia="Times New Roman" w:hAnsi="Times New Roman" w:cs="Times New Roman"/>
          <w:kern w:val="0"/>
          <w:sz w:val="28"/>
          <w:szCs w:val="28"/>
          <w:lang w:val="ru-RU" w:eastAsia="ru-KZ"/>
          <w14:ligatures w14:val="none"/>
        </w:rPr>
        <w:t>биоминерализации</w:t>
      </w:r>
      <w:proofErr w:type="spellEnd"/>
      <w:r w:rsidRPr="000C51B6">
        <w:rPr>
          <w:rFonts w:ascii="Times New Roman" w:eastAsia="Times New Roman" w:hAnsi="Times New Roman" w:cs="Times New Roman"/>
          <w:kern w:val="0"/>
          <w:sz w:val="28"/>
          <w:szCs w:val="28"/>
          <w:lang w:val="ru-RU" w:eastAsia="ru-KZ"/>
          <w14:ligatures w14:val="none"/>
        </w:rPr>
        <w:t xml:space="preserve"> </w:t>
      </w:r>
      <w:r w:rsidR="0092760E">
        <w:rPr>
          <w:rFonts w:ascii="Times New Roman" w:eastAsia="Times New Roman" w:hAnsi="Times New Roman" w:cs="Times New Roman"/>
          <w:kern w:val="0"/>
          <w:sz w:val="28"/>
          <w:szCs w:val="28"/>
          <w:lang w:val="kk-KZ" w:eastAsia="ru-KZ"/>
          <w14:ligatures w14:val="none"/>
        </w:rPr>
        <w:t xml:space="preserve">(таблица </w:t>
      </w:r>
      <w:r>
        <w:rPr>
          <w:rFonts w:ascii="Times New Roman" w:eastAsia="Times New Roman" w:hAnsi="Times New Roman" w:cs="Times New Roman"/>
          <w:kern w:val="0"/>
          <w:sz w:val="28"/>
          <w:szCs w:val="28"/>
          <w:lang w:val="kk-KZ" w:eastAsia="ru-KZ"/>
          <w14:ligatures w14:val="none"/>
        </w:rPr>
        <w:t>1).</w:t>
      </w:r>
    </w:p>
    <w:p w14:paraId="080BFFB4" w14:textId="77777777" w:rsidR="008F3DFB" w:rsidRDefault="008F3DFB" w:rsidP="008F3DFB">
      <w:pPr>
        <w:spacing w:after="0" w:line="240" w:lineRule="auto"/>
        <w:jc w:val="both"/>
        <w:rPr>
          <w:rFonts w:ascii="Times New Roman" w:hAnsi="Times New Roman" w:cs="Times New Roman"/>
          <w:sz w:val="28"/>
          <w:szCs w:val="28"/>
          <w:lang w:val="kk-KZ"/>
        </w:rPr>
      </w:pPr>
    </w:p>
    <w:p w14:paraId="54EF431C" w14:textId="2304BE79" w:rsidR="000D27D7" w:rsidRDefault="000D27D7" w:rsidP="008F3DFB">
      <w:pPr>
        <w:spacing w:after="0" w:line="240" w:lineRule="auto"/>
        <w:jc w:val="both"/>
        <w:rPr>
          <w:rFonts w:ascii="Times New Roman" w:hAnsi="Times New Roman" w:cs="Times New Roman"/>
          <w:sz w:val="28"/>
          <w:szCs w:val="28"/>
          <w:lang w:val="ru-RU"/>
        </w:rPr>
      </w:pPr>
      <w:r w:rsidRPr="005C7AEE">
        <w:rPr>
          <w:rFonts w:ascii="Times New Roman" w:hAnsi="Times New Roman" w:cs="Times New Roman"/>
          <w:sz w:val="28"/>
          <w:szCs w:val="28"/>
          <w:lang w:val="kk-KZ"/>
        </w:rPr>
        <w:t>Таблица</w:t>
      </w:r>
      <w:r>
        <w:rPr>
          <w:rFonts w:ascii="Times New Roman" w:hAnsi="Times New Roman" w:cs="Times New Roman"/>
          <w:sz w:val="28"/>
          <w:szCs w:val="28"/>
          <w:lang w:val="kk-KZ"/>
        </w:rPr>
        <w:t xml:space="preserve"> </w:t>
      </w:r>
      <w:r>
        <w:rPr>
          <w:rFonts w:ascii="Times New Roman" w:hAnsi="Times New Roman" w:cs="Times New Roman"/>
          <w:sz w:val="28"/>
          <w:szCs w:val="28"/>
          <w:lang w:val="ru-RU"/>
        </w:rPr>
        <w:t xml:space="preserve">1 – Распределение пациентов на группы в зависимости от возрастной категории (вид прикуса) и применяемого неинвазивного метода профилактики и лечения </w:t>
      </w:r>
    </w:p>
    <w:p w14:paraId="509B19E2" w14:textId="77777777" w:rsidR="008F3DFB" w:rsidRPr="001C4771" w:rsidRDefault="008F3DFB" w:rsidP="008F3DFB">
      <w:pPr>
        <w:spacing w:after="0" w:line="240" w:lineRule="auto"/>
        <w:jc w:val="both"/>
        <w:rPr>
          <w:rFonts w:ascii="Times New Roman" w:hAnsi="Times New Roman" w:cs="Times New Roman"/>
          <w:sz w:val="28"/>
          <w:szCs w:val="28"/>
          <w:lang w:val="ru-RU"/>
        </w:rPr>
      </w:pPr>
    </w:p>
    <w:tbl>
      <w:tblPr>
        <w:tblStyle w:val="af"/>
        <w:tblW w:w="9634" w:type="dxa"/>
        <w:tblLook w:val="04A0" w:firstRow="1" w:lastRow="0" w:firstColumn="1" w:lastColumn="0" w:noHBand="0" w:noVBand="1"/>
      </w:tblPr>
      <w:tblGrid>
        <w:gridCol w:w="1557"/>
        <w:gridCol w:w="1558"/>
        <w:gridCol w:w="1557"/>
        <w:gridCol w:w="1558"/>
        <w:gridCol w:w="1557"/>
        <w:gridCol w:w="1847"/>
      </w:tblGrid>
      <w:tr w:rsidR="000D27D7" w:rsidRPr="0062764D" w14:paraId="4CDFD327" w14:textId="77777777" w:rsidTr="008F3DFB">
        <w:tc>
          <w:tcPr>
            <w:tcW w:w="9634" w:type="dxa"/>
            <w:gridSpan w:val="6"/>
          </w:tcPr>
          <w:p w14:paraId="79EE7A89" w14:textId="77777777" w:rsidR="000D27D7" w:rsidRPr="008F3DFB" w:rsidRDefault="000D27D7" w:rsidP="008F3DFB">
            <w:pPr>
              <w:ind w:firstLine="567"/>
              <w:jc w:val="center"/>
              <w:rPr>
                <w:rFonts w:ascii="Times New Roman" w:hAnsi="Times New Roman" w:cs="Times New Roman"/>
                <w:sz w:val="24"/>
                <w:szCs w:val="24"/>
                <w:lang w:val="ru-RU"/>
              </w:rPr>
            </w:pPr>
            <w:r w:rsidRPr="008F3DFB">
              <w:rPr>
                <w:rFonts w:ascii="Times New Roman" w:hAnsi="Times New Roman" w:cs="Times New Roman"/>
                <w:sz w:val="24"/>
                <w:szCs w:val="24"/>
                <w:lang w:val="ru-RU"/>
              </w:rPr>
              <w:t>Дети с РАС (</w:t>
            </w:r>
            <w:r w:rsidRPr="008F3DFB">
              <w:rPr>
                <w:rFonts w:ascii="Times New Roman" w:hAnsi="Times New Roman" w:cs="Times New Roman"/>
                <w:sz w:val="24"/>
                <w:szCs w:val="24"/>
              </w:rPr>
              <w:t>n=</w:t>
            </w:r>
            <w:r w:rsidRPr="008F3DFB">
              <w:rPr>
                <w:rFonts w:ascii="Times New Roman" w:hAnsi="Times New Roman" w:cs="Times New Roman"/>
                <w:sz w:val="24"/>
                <w:szCs w:val="24"/>
                <w:lang w:val="ru-RU"/>
              </w:rPr>
              <w:t>9</w:t>
            </w:r>
            <w:r w:rsidRPr="008F3DFB">
              <w:rPr>
                <w:rFonts w:ascii="Times New Roman" w:hAnsi="Times New Roman" w:cs="Times New Roman"/>
                <w:sz w:val="24"/>
                <w:szCs w:val="24"/>
              </w:rPr>
              <w:t>0</w:t>
            </w:r>
            <w:r w:rsidRPr="008F3DFB">
              <w:rPr>
                <w:rFonts w:ascii="Times New Roman" w:hAnsi="Times New Roman" w:cs="Times New Roman"/>
                <w:sz w:val="24"/>
                <w:szCs w:val="24"/>
                <w:lang w:val="ru-RU"/>
              </w:rPr>
              <w:t>)</w:t>
            </w:r>
          </w:p>
        </w:tc>
      </w:tr>
      <w:tr w:rsidR="000D27D7" w:rsidRPr="0062764D" w14:paraId="2C3BE368" w14:textId="77777777" w:rsidTr="008F3DFB">
        <w:tc>
          <w:tcPr>
            <w:tcW w:w="3115" w:type="dxa"/>
            <w:gridSpan w:val="2"/>
          </w:tcPr>
          <w:p w14:paraId="41B462E6" w14:textId="288CC1FD" w:rsidR="000D27D7" w:rsidRPr="008F3DFB" w:rsidRDefault="006703CD" w:rsidP="006703CD">
            <w:pPr>
              <w:ind w:firstLine="567"/>
              <w:jc w:val="center"/>
              <w:rPr>
                <w:rFonts w:ascii="Times New Roman" w:hAnsi="Times New Roman" w:cs="Times New Roman"/>
                <w:b/>
                <w:bCs/>
                <w:sz w:val="24"/>
                <w:szCs w:val="24"/>
              </w:rPr>
            </w:pPr>
            <w:r>
              <w:rPr>
                <w:rFonts w:ascii="Times New Roman" w:hAnsi="Times New Roman" w:cs="Times New Roman"/>
                <w:sz w:val="24"/>
                <w:szCs w:val="24"/>
                <w:lang w:val="ru-RU"/>
              </w:rPr>
              <w:t>Реминерализация</w:t>
            </w:r>
            <w:r w:rsidR="000D27D7" w:rsidRPr="008F3DFB">
              <w:rPr>
                <w:rFonts w:ascii="Times New Roman" w:hAnsi="Times New Roman" w:cs="Times New Roman"/>
                <w:sz w:val="24"/>
                <w:szCs w:val="24"/>
              </w:rPr>
              <w:t xml:space="preserve"> (n=30)</w:t>
            </w:r>
          </w:p>
        </w:tc>
        <w:tc>
          <w:tcPr>
            <w:tcW w:w="3115" w:type="dxa"/>
            <w:gridSpan w:val="2"/>
          </w:tcPr>
          <w:p w14:paraId="4042E254" w14:textId="5AA44180" w:rsidR="000D27D7" w:rsidRPr="008F3DFB" w:rsidRDefault="006703CD" w:rsidP="006703CD">
            <w:pPr>
              <w:ind w:firstLine="567"/>
              <w:jc w:val="center"/>
              <w:rPr>
                <w:rFonts w:ascii="Times New Roman" w:hAnsi="Times New Roman" w:cs="Times New Roman"/>
                <w:sz w:val="24"/>
                <w:szCs w:val="24"/>
              </w:rPr>
            </w:pPr>
            <w:r>
              <w:rPr>
                <w:rFonts w:ascii="Times New Roman" w:hAnsi="Times New Roman" w:cs="Times New Roman"/>
                <w:sz w:val="24"/>
                <w:szCs w:val="24"/>
                <w:lang w:val="ru-RU"/>
              </w:rPr>
              <w:t>М</w:t>
            </w:r>
            <w:proofErr w:type="spellStart"/>
            <w:r w:rsidRPr="006703CD">
              <w:rPr>
                <w:rFonts w:ascii="Times New Roman" w:hAnsi="Times New Roman" w:cs="Times New Roman"/>
                <w:sz w:val="24"/>
                <w:szCs w:val="24"/>
              </w:rPr>
              <w:t>етод</w:t>
            </w:r>
            <w:proofErr w:type="spellEnd"/>
            <w:r w:rsidRPr="006703CD">
              <w:rPr>
                <w:rFonts w:ascii="Times New Roman" w:hAnsi="Times New Roman" w:cs="Times New Roman"/>
                <w:sz w:val="24"/>
                <w:szCs w:val="24"/>
              </w:rPr>
              <w:t xml:space="preserve"> инфильтрации </w:t>
            </w:r>
            <w:proofErr w:type="gramStart"/>
            <w:r w:rsidRPr="006703CD">
              <w:rPr>
                <w:rFonts w:ascii="Times New Roman" w:hAnsi="Times New Roman" w:cs="Times New Roman"/>
                <w:sz w:val="24"/>
                <w:szCs w:val="24"/>
              </w:rPr>
              <w:t xml:space="preserve">эмали </w:t>
            </w:r>
            <w:r>
              <w:rPr>
                <w:rFonts w:ascii="Times New Roman" w:hAnsi="Times New Roman" w:cs="Times New Roman"/>
                <w:sz w:val="24"/>
                <w:szCs w:val="24"/>
                <w:lang w:val="ru-RU"/>
              </w:rPr>
              <w:t xml:space="preserve"> </w:t>
            </w:r>
            <w:r w:rsidR="000D27D7" w:rsidRPr="008F3DFB">
              <w:rPr>
                <w:rFonts w:ascii="Times New Roman" w:hAnsi="Times New Roman" w:cs="Times New Roman"/>
                <w:sz w:val="24"/>
                <w:szCs w:val="24"/>
              </w:rPr>
              <w:t>(</w:t>
            </w:r>
            <w:proofErr w:type="gramEnd"/>
            <w:r w:rsidR="000D27D7" w:rsidRPr="008F3DFB">
              <w:rPr>
                <w:rFonts w:ascii="Times New Roman" w:hAnsi="Times New Roman" w:cs="Times New Roman"/>
                <w:sz w:val="24"/>
                <w:szCs w:val="24"/>
              </w:rPr>
              <w:t>n=30)</w:t>
            </w:r>
          </w:p>
        </w:tc>
        <w:tc>
          <w:tcPr>
            <w:tcW w:w="3404" w:type="dxa"/>
            <w:gridSpan w:val="2"/>
          </w:tcPr>
          <w:p w14:paraId="60F18303" w14:textId="700C152D" w:rsidR="000D27D7" w:rsidRPr="008F3DFB" w:rsidRDefault="006703CD" w:rsidP="006703CD">
            <w:pPr>
              <w:ind w:firstLine="567"/>
              <w:jc w:val="center"/>
              <w:rPr>
                <w:rFonts w:ascii="Times New Roman" w:hAnsi="Times New Roman" w:cs="Times New Roman"/>
                <w:sz w:val="24"/>
                <w:szCs w:val="24"/>
              </w:rPr>
            </w:pPr>
            <w:r>
              <w:rPr>
                <w:rFonts w:ascii="Times New Roman" w:hAnsi="Times New Roman" w:cs="Times New Roman"/>
                <w:sz w:val="24"/>
                <w:szCs w:val="24"/>
                <w:lang w:val="ru-RU"/>
              </w:rPr>
              <w:t xml:space="preserve">Метод </w:t>
            </w:r>
            <w:proofErr w:type="spellStart"/>
            <w:r>
              <w:rPr>
                <w:rFonts w:ascii="Times New Roman" w:hAnsi="Times New Roman" w:cs="Times New Roman"/>
                <w:sz w:val="24"/>
                <w:szCs w:val="24"/>
                <w:lang w:val="ru-RU"/>
              </w:rPr>
              <w:t>биоминерализации</w:t>
            </w:r>
            <w:proofErr w:type="spellEnd"/>
            <w:r w:rsidR="000D27D7" w:rsidRPr="008F3DFB">
              <w:rPr>
                <w:rFonts w:ascii="Times New Roman" w:hAnsi="Times New Roman" w:cs="Times New Roman"/>
                <w:sz w:val="24"/>
                <w:szCs w:val="24"/>
              </w:rPr>
              <w:t xml:space="preserve"> (n=30)</w:t>
            </w:r>
          </w:p>
        </w:tc>
      </w:tr>
      <w:tr w:rsidR="000D27D7" w:rsidRPr="0062764D" w14:paraId="6F58316E" w14:textId="77777777" w:rsidTr="008F3DFB">
        <w:tc>
          <w:tcPr>
            <w:tcW w:w="1557" w:type="dxa"/>
          </w:tcPr>
          <w:p w14:paraId="108FD40B" w14:textId="77777777" w:rsidR="000D27D7" w:rsidRPr="008F3DFB" w:rsidRDefault="000D27D7" w:rsidP="008F3DFB">
            <w:pPr>
              <w:ind w:hanging="120"/>
              <w:jc w:val="center"/>
              <w:rPr>
                <w:rFonts w:ascii="Times New Roman" w:hAnsi="Times New Roman" w:cs="Times New Roman"/>
                <w:sz w:val="24"/>
                <w:szCs w:val="24"/>
                <w:lang w:val="ru-RU"/>
              </w:rPr>
            </w:pPr>
            <w:proofErr w:type="gramStart"/>
            <w:r w:rsidRPr="008F3DFB">
              <w:rPr>
                <w:rFonts w:ascii="Times New Roman" w:hAnsi="Times New Roman" w:cs="Times New Roman"/>
                <w:sz w:val="24"/>
                <w:szCs w:val="24"/>
                <w:lang w:val="ru-RU"/>
              </w:rPr>
              <w:t>3-5</w:t>
            </w:r>
            <w:proofErr w:type="gramEnd"/>
            <w:r w:rsidRPr="008F3DFB">
              <w:rPr>
                <w:rFonts w:ascii="Times New Roman" w:hAnsi="Times New Roman" w:cs="Times New Roman"/>
                <w:sz w:val="24"/>
                <w:szCs w:val="24"/>
                <w:lang w:val="ru-RU"/>
              </w:rPr>
              <w:t xml:space="preserve"> лет </w:t>
            </w:r>
          </w:p>
        </w:tc>
        <w:tc>
          <w:tcPr>
            <w:tcW w:w="1558" w:type="dxa"/>
          </w:tcPr>
          <w:p w14:paraId="78C65381" w14:textId="77777777" w:rsidR="000D27D7" w:rsidRPr="008F3DFB" w:rsidRDefault="000D27D7" w:rsidP="008F3DFB">
            <w:pPr>
              <w:ind w:hanging="120"/>
              <w:jc w:val="center"/>
              <w:rPr>
                <w:rFonts w:ascii="Times New Roman" w:hAnsi="Times New Roman" w:cs="Times New Roman"/>
                <w:sz w:val="24"/>
                <w:szCs w:val="24"/>
                <w:lang w:val="ru-RU"/>
              </w:rPr>
            </w:pPr>
            <w:r w:rsidRPr="008F3DFB">
              <w:rPr>
                <w:rFonts w:ascii="Times New Roman" w:hAnsi="Times New Roman" w:cs="Times New Roman"/>
                <w:sz w:val="24"/>
                <w:szCs w:val="24"/>
                <w:lang w:val="ru-RU"/>
              </w:rPr>
              <w:t>9</w:t>
            </w:r>
          </w:p>
        </w:tc>
        <w:tc>
          <w:tcPr>
            <w:tcW w:w="1557" w:type="dxa"/>
          </w:tcPr>
          <w:p w14:paraId="6B7E6DD4" w14:textId="77777777" w:rsidR="000D27D7" w:rsidRPr="008F3DFB" w:rsidRDefault="000D27D7" w:rsidP="008F3DFB">
            <w:pPr>
              <w:ind w:hanging="120"/>
              <w:jc w:val="center"/>
              <w:rPr>
                <w:rFonts w:ascii="Times New Roman" w:hAnsi="Times New Roman" w:cs="Times New Roman"/>
                <w:sz w:val="24"/>
                <w:szCs w:val="24"/>
                <w:lang w:val="kk-KZ"/>
              </w:rPr>
            </w:pPr>
            <w:proofErr w:type="gramStart"/>
            <w:r w:rsidRPr="008F3DFB">
              <w:rPr>
                <w:rFonts w:ascii="Times New Roman" w:hAnsi="Times New Roman" w:cs="Times New Roman"/>
                <w:sz w:val="24"/>
                <w:szCs w:val="24"/>
                <w:lang w:val="ru-RU"/>
              </w:rPr>
              <w:t>3-5</w:t>
            </w:r>
            <w:proofErr w:type="gramEnd"/>
            <w:r w:rsidRPr="008F3DFB">
              <w:rPr>
                <w:rFonts w:ascii="Times New Roman" w:hAnsi="Times New Roman" w:cs="Times New Roman"/>
                <w:sz w:val="24"/>
                <w:szCs w:val="24"/>
                <w:lang w:val="ru-RU"/>
              </w:rPr>
              <w:t xml:space="preserve"> лет</w:t>
            </w:r>
          </w:p>
        </w:tc>
        <w:tc>
          <w:tcPr>
            <w:tcW w:w="1558" w:type="dxa"/>
          </w:tcPr>
          <w:p w14:paraId="6C48427E" w14:textId="77777777" w:rsidR="000D27D7" w:rsidRPr="008F3DFB" w:rsidRDefault="000D27D7" w:rsidP="008F3DFB">
            <w:pPr>
              <w:ind w:hanging="120"/>
              <w:jc w:val="center"/>
              <w:rPr>
                <w:rFonts w:ascii="Times New Roman" w:hAnsi="Times New Roman" w:cs="Times New Roman"/>
                <w:sz w:val="24"/>
                <w:szCs w:val="24"/>
                <w:lang w:val="kk-KZ"/>
              </w:rPr>
            </w:pPr>
            <w:r w:rsidRPr="008F3DFB">
              <w:rPr>
                <w:rFonts w:ascii="Times New Roman" w:hAnsi="Times New Roman" w:cs="Times New Roman"/>
                <w:sz w:val="24"/>
                <w:szCs w:val="24"/>
                <w:lang w:val="kk-KZ"/>
              </w:rPr>
              <w:t>10</w:t>
            </w:r>
          </w:p>
        </w:tc>
        <w:tc>
          <w:tcPr>
            <w:tcW w:w="1557" w:type="dxa"/>
          </w:tcPr>
          <w:p w14:paraId="2B2BCBF1" w14:textId="77777777" w:rsidR="000D27D7" w:rsidRPr="008F3DFB" w:rsidRDefault="000D27D7" w:rsidP="008F3DFB">
            <w:pPr>
              <w:ind w:hanging="120"/>
              <w:jc w:val="center"/>
              <w:rPr>
                <w:rFonts w:ascii="Times New Roman" w:hAnsi="Times New Roman" w:cs="Times New Roman"/>
                <w:sz w:val="24"/>
                <w:szCs w:val="24"/>
                <w:lang w:val="kk-KZ"/>
              </w:rPr>
            </w:pPr>
            <w:proofErr w:type="gramStart"/>
            <w:r w:rsidRPr="008F3DFB">
              <w:rPr>
                <w:rFonts w:ascii="Times New Roman" w:hAnsi="Times New Roman" w:cs="Times New Roman"/>
                <w:sz w:val="24"/>
                <w:szCs w:val="24"/>
                <w:lang w:val="ru-RU"/>
              </w:rPr>
              <w:t>3-5</w:t>
            </w:r>
            <w:proofErr w:type="gramEnd"/>
            <w:r w:rsidRPr="008F3DFB">
              <w:rPr>
                <w:rFonts w:ascii="Times New Roman" w:hAnsi="Times New Roman" w:cs="Times New Roman"/>
                <w:sz w:val="24"/>
                <w:szCs w:val="24"/>
                <w:lang w:val="ru-RU"/>
              </w:rPr>
              <w:t xml:space="preserve"> лет</w:t>
            </w:r>
          </w:p>
        </w:tc>
        <w:tc>
          <w:tcPr>
            <w:tcW w:w="1847" w:type="dxa"/>
          </w:tcPr>
          <w:p w14:paraId="4A3BB33E" w14:textId="77777777" w:rsidR="000D27D7" w:rsidRPr="008F3DFB" w:rsidRDefault="000D27D7" w:rsidP="008F3DFB">
            <w:pPr>
              <w:ind w:hanging="120"/>
              <w:jc w:val="center"/>
              <w:rPr>
                <w:rFonts w:ascii="Times New Roman" w:hAnsi="Times New Roman" w:cs="Times New Roman"/>
                <w:sz w:val="24"/>
                <w:szCs w:val="24"/>
                <w:lang w:val="kk-KZ"/>
              </w:rPr>
            </w:pPr>
            <w:r w:rsidRPr="008F3DFB">
              <w:rPr>
                <w:rFonts w:ascii="Times New Roman" w:hAnsi="Times New Roman" w:cs="Times New Roman"/>
                <w:sz w:val="24"/>
                <w:szCs w:val="24"/>
                <w:lang w:val="kk-KZ"/>
              </w:rPr>
              <w:t>8</w:t>
            </w:r>
          </w:p>
        </w:tc>
      </w:tr>
      <w:tr w:rsidR="000D27D7" w:rsidRPr="0062764D" w14:paraId="4D6968B6" w14:textId="77777777" w:rsidTr="008F3DFB">
        <w:tc>
          <w:tcPr>
            <w:tcW w:w="1557" w:type="dxa"/>
          </w:tcPr>
          <w:p w14:paraId="256D35FC" w14:textId="77777777" w:rsidR="000D27D7" w:rsidRPr="008F3DFB" w:rsidRDefault="000D27D7" w:rsidP="008F3DFB">
            <w:pPr>
              <w:ind w:hanging="120"/>
              <w:jc w:val="center"/>
              <w:rPr>
                <w:rFonts w:ascii="Times New Roman" w:hAnsi="Times New Roman" w:cs="Times New Roman"/>
                <w:sz w:val="24"/>
                <w:szCs w:val="24"/>
                <w:lang w:val="kk-KZ"/>
              </w:rPr>
            </w:pPr>
            <w:r w:rsidRPr="008F3DFB">
              <w:rPr>
                <w:rFonts w:ascii="Times New Roman" w:hAnsi="Times New Roman" w:cs="Times New Roman"/>
                <w:sz w:val="24"/>
                <w:szCs w:val="24"/>
                <w:lang w:val="kk-KZ"/>
              </w:rPr>
              <w:t>6-11 лет</w:t>
            </w:r>
          </w:p>
        </w:tc>
        <w:tc>
          <w:tcPr>
            <w:tcW w:w="1558" w:type="dxa"/>
          </w:tcPr>
          <w:p w14:paraId="69BCC31C" w14:textId="77777777" w:rsidR="000D27D7" w:rsidRPr="008F3DFB" w:rsidRDefault="000D27D7" w:rsidP="008F3DFB">
            <w:pPr>
              <w:ind w:hanging="120"/>
              <w:jc w:val="center"/>
              <w:rPr>
                <w:rFonts w:ascii="Times New Roman" w:hAnsi="Times New Roman" w:cs="Times New Roman"/>
                <w:sz w:val="24"/>
                <w:szCs w:val="24"/>
                <w:lang w:val="kk-KZ"/>
              </w:rPr>
            </w:pPr>
            <w:r w:rsidRPr="008F3DFB">
              <w:rPr>
                <w:rFonts w:ascii="Times New Roman" w:hAnsi="Times New Roman" w:cs="Times New Roman"/>
                <w:sz w:val="24"/>
                <w:szCs w:val="24"/>
                <w:lang w:val="kk-KZ"/>
              </w:rPr>
              <w:t>11</w:t>
            </w:r>
          </w:p>
        </w:tc>
        <w:tc>
          <w:tcPr>
            <w:tcW w:w="1557" w:type="dxa"/>
          </w:tcPr>
          <w:p w14:paraId="0995FCB7" w14:textId="77777777" w:rsidR="000D27D7" w:rsidRPr="008F3DFB" w:rsidRDefault="000D27D7" w:rsidP="008F3DFB">
            <w:pPr>
              <w:ind w:hanging="120"/>
              <w:jc w:val="center"/>
              <w:rPr>
                <w:rFonts w:ascii="Times New Roman" w:hAnsi="Times New Roman" w:cs="Times New Roman"/>
                <w:sz w:val="24"/>
                <w:szCs w:val="24"/>
                <w:lang w:val="kk-KZ"/>
              </w:rPr>
            </w:pPr>
            <w:r w:rsidRPr="008F3DFB">
              <w:rPr>
                <w:rFonts w:ascii="Times New Roman" w:hAnsi="Times New Roman" w:cs="Times New Roman"/>
                <w:sz w:val="24"/>
                <w:szCs w:val="24"/>
                <w:lang w:val="kk-KZ"/>
              </w:rPr>
              <w:t>6-11 лет</w:t>
            </w:r>
          </w:p>
        </w:tc>
        <w:tc>
          <w:tcPr>
            <w:tcW w:w="1558" w:type="dxa"/>
          </w:tcPr>
          <w:p w14:paraId="5A0CAF67" w14:textId="77777777" w:rsidR="000D27D7" w:rsidRPr="008F3DFB" w:rsidRDefault="000D27D7" w:rsidP="008F3DFB">
            <w:pPr>
              <w:ind w:hanging="120"/>
              <w:jc w:val="center"/>
              <w:rPr>
                <w:rFonts w:ascii="Times New Roman" w:hAnsi="Times New Roman" w:cs="Times New Roman"/>
                <w:sz w:val="24"/>
                <w:szCs w:val="24"/>
                <w:lang w:val="kk-KZ"/>
              </w:rPr>
            </w:pPr>
            <w:r w:rsidRPr="008F3DFB">
              <w:rPr>
                <w:rFonts w:ascii="Times New Roman" w:hAnsi="Times New Roman" w:cs="Times New Roman"/>
                <w:sz w:val="24"/>
                <w:szCs w:val="24"/>
                <w:lang w:val="kk-KZ"/>
              </w:rPr>
              <w:t>12</w:t>
            </w:r>
          </w:p>
        </w:tc>
        <w:tc>
          <w:tcPr>
            <w:tcW w:w="1557" w:type="dxa"/>
          </w:tcPr>
          <w:p w14:paraId="33B1E1BA" w14:textId="77777777" w:rsidR="000D27D7" w:rsidRPr="008F3DFB" w:rsidRDefault="000D27D7" w:rsidP="008F3DFB">
            <w:pPr>
              <w:ind w:hanging="120"/>
              <w:jc w:val="center"/>
              <w:rPr>
                <w:rFonts w:ascii="Times New Roman" w:hAnsi="Times New Roman" w:cs="Times New Roman"/>
                <w:sz w:val="24"/>
                <w:szCs w:val="24"/>
                <w:lang w:val="kk-KZ"/>
              </w:rPr>
            </w:pPr>
            <w:r w:rsidRPr="008F3DFB">
              <w:rPr>
                <w:rFonts w:ascii="Times New Roman" w:hAnsi="Times New Roman" w:cs="Times New Roman"/>
                <w:sz w:val="24"/>
                <w:szCs w:val="24"/>
                <w:lang w:val="kk-KZ"/>
              </w:rPr>
              <w:t>6-11 лет</w:t>
            </w:r>
          </w:p>
        </w:tc>
        <w:tc>
          <w:tcPr>
            <w:tcW w:w="1847" w:type="dxa"/>
          </w:tcPr>
          <w:p w14:paraId="4A2D7835" w14:textId="77777777" w:rsidR="000D27D7" w:rsidRPr="008F3DFB" w:rsidRDefault="000D27D7" w:rsidP="008F3DFB">
            <w:pPr>
              <w:ind w:hanging="120"/>
              <w:jc w:val="center"/>
              <w:rPr>
                <w:rFonts w:ascii="Times New Roman" w:hAnsi="Times New Roman" w:cs="Times New Roman"/>
                <w:sz w:val="24"/>
                <w:szCs w:val="24"/>
                <w:lang w:val="kk-KZ"/>
              </w:rPr>
            </w:pPr>
            <w:r w:rsidRPr="008F3DFB">
              <w:rPr>
                <w:rFonts w:ascii="Times New Roman" w:hAnsi="Times New Roman" w:cs="Times New Roman"/>
                <w:sz w:val="24"/>
                <w:szCs w:val="24"/>
                <w:lang w:val="kk-KZ"/>
              </w:rPr>
              <w:t>10</w:t>
            </w:r>
          </w:p>
        </w:tc>
      </w:tr>
      <w:tr w:rsidR="000D27D7" w:rsidRPr="0062764D" w14:paraId="774E3363" w14:textId="77777777" w:rsidTr="008F3DFB">
        <w:tc>
          <w:tcPr>
            <w:tcW w:w="1557" w:type="dxa"/>
          </w:tcPr>
          <w:p w14:paraId="5FE2F7B1" w14:textId="77777777" w:rsidR="000D27D7" w:rsidRPr="008F3DFB" w:rsidRDefault="000D27D7" w:rsidP="008F3DFB">
            <w:pPr>
              <w:ind w:hanging="120"/>
              <w:jc w:val="center"/>
              <w:rPr>
                <w:rFonts w:ascii="Times New Roman" w:hAnsi="Times New Roman" w:cs="Times New Roman"/>
                <w:sz w:val="24"/>
                <w:szCs w:val="24"/>
                <w:lang w:val="kk-KZ"/>
              </w:rPr>
            </w:pPr>
            <w:r w:rsidRPr="008F3DFB">
              <w:rPr>
                <w:rFonts w:ascii="Times New Roman" w:hAnsi="Times New Roman" w:cs="Times New Roman"/>
                <w:sz w:val="24"/>
                <w:szCs w:val="24"/>
                <w:lang w:val="kk-KZ"/>
              </w:rPr>
              <w:t>12-18 лет</w:t>
            </w:r>
          </w:p>
        </w:tc>
        <w:tc>
          <w:tcPr>
            <w:tcW w:w="1558" w:type="dxa"/>
          </w:tcPr>
          <w:p w14:paraId="21451885" w14:textId="77777777" w:rsidR="000D27D7" w:rsidRPr="008F3DFB" w:rsidRDefault="000D27D7" w:rsidP="008F3DFB">
            <w:pPr>
              <w:ind w:hanging="120"/>
              <w:jc w:val="center"/>
              <w:rPr>
                <w:rFonts w:ascii="Times New Roman" w:hAnsi="Times New Roman" w:cs="Times New Roman"/>
                <w:sz w:val="24"/>
                <w:szCs w:val="24"/>
                <w:lang w:val="kk-KZ"/>
              </w:rPr>
            </w:pPr>
            <w:r w:rsidRPr="008F3DFB">
              <w:rPr>
                <w:rFonts w:ascii="Times New Roman" w:hAnsi="Times New Roman" w:cs="Times New Roman"/>
                <w:sz w:val="24"/>
                <w:szCs w:val="24"/>
                <w:lang w:val="kk-KZ"/>
              </w:rPr>
              <w:t>10</w:t>
            </w:r>
          </w:p>
        </w:tc>
        <w:tc>
          <w:tcPr>
            <w:tcW w:w="1557" w:type="dxa"/>
          </w:tcPr>
          <w:p w14:paraId="72CA6A46" w14:textId="77777777" w:rsidR="000D27D7" w:rsidRPr="008F3DFB" w:rsidRDefault="000D27D7" w:rsidP="008F3DFB">
            <w:pPr>
              <w:ind w:hanging="120"/>
              <w:jc w:val="center"/>
              <w:rPr>
                <w:rFonts w:ascii="Times New Roman" w:hAnsi="Times New Roman" w:cs="Times New Roman"/>
                <w:sz w:val="24"/>
                <w:szCs w:val="24"/>
                <w:lang w:val="kk-KZ"/>
              </w:rPr>
            </w:pPr>
            <w:r w:rsidRPr="008F3DFB">
              <w:rPr>
                <w:rFonts w:ascii="Times New Roman" w:hAnsi="Times New Roman" w:cs="Times New Roman"/>
                <w:sz w:val="24"/>
                <w:szCs w:val="24"/>
                <w:lang w:val="kk-KZ"/>
              </w:rPr>
              <w:t>12-18 лет</w:t>
            </w:r>
          </w:p>
        </w:tc>
        <w:tc>
          <w:tcPr>
            <w:tcW w:w="1558" w:type="dxa"/>
          </w:tcPr>
          <w:p w14:paraId="5A5BF5F7" w14:textId="77777777" w:rsidR="000D27D7" w:rsidRPr="008F3DFB" w:rsidRDefault="000D27D7" w:rsidP="008F3DFB">
            <w:pPr>
              <w:ind w:hanging="120"/>
              <w:jc w:val="center"/>
              <w:rPr>
                <w:rFonts w:ascii="Times New Roman" w:hAnsi="Times New Roman" w:cs="Times New Roman"/>
                <w:sz w:val="24"/>
                <w:szCs w:val="24"/>
                <w:lang w:val="kk-KZ"/>
              </w:rPr>
            </w:pPr>
            <w:r w:rsidRPr="008F3DFB">
              <w:rPr>
                <w:rFonts w:ascii="Times New Roman" w:hAnsi="Times New Roman" w:cs="Times New Roman"/>
                <w:sz w:val="24"/>
                <w:szCs w:val="24"/>
                <w:lang w:val="kk-KZ"/>
              </w:rPr>
              <w:t>8</w:t>
            </w:r>
          </w:p>
        </w:tc>
        <w:tc>
          <w:tcPr>
            <w:tcW w:w="1557" w:type="dxa"/>
          </w:tcPr>
          <w:p w14:paraId="14F7EC5C" w14:textId="77777777" w:rsidR="000D27D7" w:rsidRPr="008F3DFB" w:rsidRDefault="000D27D7" w:rsidP="008F3DFB">
            <w:pPr>
              <w:ind w:hanging="120"/>
              <w:jc w:val="center"/>
              <w:rPr>
                <w:rFonts w:ascii="Times New Roman" w:hAnsi="Times New Roman" w:cs="Times New Roman"/>
                <w:sz w:val="24"/>
                <w:szCs w:val="24"/>
                <w:lang w:val="kk-KZ"/>
              </w:rPr>
            </w:pPr>
            <w:r w:rsidRPr="008F3DFB">
              <w:rPr>
                <w:rFonts w:ascii="Times New Roman" w:hAnsi="Times New Roman" w:cs="Times New Roman"/>
                <w:sz w:val="24"/>
                <w:szCs w:val="24"/>
                <w:lang w:val="kk-KZ"/>
              </w:rPr>
              <w:t>12-18 лет</w:t>
            </w:r>
          </w:p>
        </w:tc>
        <w:tc>
          <w:tcPr>
            <w:tcW w:w="1847" w:type="dxa"/>
          </w:tcPr>
          <w:p w14:paraId="063340EB" w14:textId="77777777" w:rsidR="000D27D7" w:rsidRPr="008F3DFB" w:rsidRDefault="000D27D7" w:rsidP="008F3DFB">
            <w:pPr>
              <w:ind w:hanging="120"/>
              <w:jc w:val="center"/>
              <w:rPr>
                <w:rFonts w:ascii="Times New Roman" w:hAnsi="Times New Roman" w:cs="Times New Roman"/>
                <w:sz w:val="24"/>
                <w:szCs w:val="24"/>
                <w:lang w:val="kk-KZ"/>
              </w:rPr>
            </w:pPr>
            <w:r w:rsidRPr="008F3DFB">
              <w:rPr>
                <w:rFonts w:ascii="Times New Roman" w:hAnsi="Times New Roman" w:cs="Times New Roman"/>
                <w:sz w:val="24"/>
                <w:szCs w:val="24"/>
                <w:lang w:val="kk-KZ"/>
              </w:rPr>
              <w:t>12</w:t>
            </w:r>
          </w:p>
        </w:tc>
      </w:tr>
    </w:tbl>
    <w:p w14:paraId="3E3C611F" w14:textId="77777777" w:rsidR="008F3DFB" w:rsidRDefault="008F3DFB" w:rsidP="008F3DFB">
      <w:pPr>
        <w:spacing w:after="0" w:line="240" w:lineRule="auto"/>
        <w:ind w:firstLine="567"/>
        <w:jc w:val="both"/>
        <w:outlineLvl w:val="2"/>
        <w:rPr>
          <w:rFonts w:ascii="Times New Roman" w:eastAsia="Times New Roman" w:hAnsi="Times New Roman" w:cs="Times New Roman"/>
          <w:kern w:val="0"/>
          <w:sz w:val="28"/>
          <w:szCs w:val="28"/>
          <w:lang w:val="kk-KZ" w:eastAsia="ru-KZ"/>
          <w14:ligatures w14:val="none"/>
        </w:rPr>
      </w:pPr>
    </w:p>
    <w:p w14:paraId="0E1649C4" w14:textId="5219AE31" w:rsidR="000D27D7" w:rsidRDefault="000D27D7" w:rsidP="008F3DFB">
      <w:pPr>
        <w:spacing w:after="0" w:line="240" w:lineRule="auto"/>
        <w:ind w:firstLine="567"/>
        <w:jc w:val="both"/>
        <w:outlineLvl w:val="2"/>
        <w:rPr>
          <w:rFonts w:ascii="Times New Roman" w:eastAsia="Times New Roman" w:hAnsi="Times New Roman" w:cs="Times New Roman"/>
          <w:kern w:val="0"/>
          <w:sz w:val="28"/>
          <w:szCs w:val="28"/>
          <w:lang w:val="kk-KZ" w:eastAsia="ru-KZ"/>
          <w14:ligatures w14:val="none"/>
        </w:rPr>
      </w:pPr>
      <w:r>
        <w:rPr>
          <w:rFonts w:ascii="Times New Roman" w:eastAsia="Times New Roman" w:hAnsi="Times New Roman" w:cs="Times New Roman"/>
          <w:kern w:val="0"/>
          <w:sz w:val="28"/>
          <w:szCs w:val="28"/>
          <w:lang w:val="kk-KZ" w:eastAsia="ru-KZ"/>
          <w14:ligatures w14:val="none"/>
        </w:rPr>
        <w:t xml:space="preserve">Неинвазивные методы профилактики и лечения проводились во фронтальной группе зубов. В каждой группе пациенты были распределены по подгруппам в зависимости от вида прикуса: временный (3-5 лет), сменный (6-11 лет) и постоянный (12-18 лет). Такое распределение обеспечило сопоставимость групп по возрастным характеристикам и позволило провести корректное межгрупповое сравнение эффективности применяемых неинвазивных методик. </w:t>
      </w:r>
    </w:p>
    <w:p w14:paraId="08188DCB" w14:textId="77777777" w:rsidR="000D27D7" w:rsidRDefault="000D27D7" w:rsidP="008F3DFB">
      <w:pPr>
        <w:spacing w:after="0" w:line="240" w:lineRule="auto"/>
        <w:ind w:firstLine="567"/>
        <w:jc w:val="both"/>
        <w:outlineLvl w:val="2"/>
        <w:rPr>
          <w:rFonts w:ascii="Times New Roman" w:eastAsia="Times New Roman" w:hAnsi="Times New Roman" w:cs="Times New Roman"/>
          <w:b/>
          <w:bCs/>
          <w:kern w:val="0"/>
          <w:sz w:val="28"/>
          <w:szCs w:val="28"/>
          <w:lang w:val="kk-KZ" w:eastAsia="ru-KZ"/>
          <w14:ligatures w14:val="none"/>
        </w:rPr>
      </w:pPr>
      <w:r w:rsidRPr="00D17BFC">
        <w:rPr>
          <w:rFonts w:ascii="Times New Roman" w:eastAsia="Times New Roman" w:hAnsi="Times New Roman" w:cs="Times New Roman"/>
          <w:b/>
          <w:bCs/>
          <w:kern w:val="0"/>
          <w:sz w:val="28"/>
          <w:szCs w:val="28"/>
          <w:lang w:val="kk-KZ" w:eastAsia="ru-KZ"/>
          <w14:ligatures w14:val="none"/>
        </w:rPr>
        <w:t>Критерии для включения:</w:t>
      </w:r>
    </w:p>
    <w:p w14:paraId="310450F4" w14:textId="77777777" w:rsidR="000D27D7" w:rsidRPr="00D17BFC" w:rsidRDefault="000D27D7" w:rsidP="008F3DFB">
      <w:pPr>
        <w:pStyle w:val="a7"/>
        <w:spacing w:after="0" w:line="240" w:lineRule="auto"/>
        <w:ind w:left="0" w:firstLine="567"/>
        <w:jc w:val="both"/>
        <w:outlineLvl w:val="2"/>
        <w:rPr>
          <w:rFonts w:ascii="Times New Roman" w:eastAsia="Times New Roman" w:hAnsi="Times New Roman" w:cs="Times New Roman"/>
          <w:kern w:val="0"/>
          <w:sz w:val="28"/>
          <w:szCs w:val="28"/>
          <w:lang w:eastAsia="ru-KZ"/>
          <w14:ligatures w14:val="none"/>
        </w:rPr>
      </w:pPr>
      <w:r>
        <w:rPr>
          <w:rFonts w:ascii="Times New Roman" w:eastAsia="Times New Roman" w:hAnsi="Times New Roman" w:cs="Times New Roman"/>
          <w:kern w:val="0"/>
          <w:sz w:val="28"/>
          <w:szCs w:val="28"/>
          <w:lang w:val="ru-RU" w:eastAsia="ru-KZ"/>
          <w14:ligatures w14:val="none"/>
        </w:rPr>
        <w:t>+</w:t>
      </w:r>
      <w:r w:rsidRPr="00D17BFC">
        <w:rPr>
          <w:rFonts w:ascii="Times New Roman" w:eastAsia="Times New Roman" w:hAnsi="Times New Roman" w:cs="Times New Roman"/>
          <w:kern w:val="0"/>
          <w:sz w:val="28"/>
          <w:szCs w:val="28"/>
          <w:lang w:val="ru-RU" w:eastAsia="ru-KZ"/>
          <w14:ligatures w14:val="none"/>
        </w:rPr>
        <w:t>возраст детей от 3 до 18 лет;</w:t>
      </w:r>
    </w:p>
    <w:p w14:paraId="0DA280ED" w14:textId="77777777" w:rsidR="000D27D7" w:rsidRPr="00D17BFC" w:rsidRDefault="000D27D7" w:rsidP="008F3DFB">
      <w:pPr>
        <w:pStyle w:val="a7"/>
        <w:spacing w:after="0" w:line="240" w:lineRule="auto"/>
        <w:ind w:left="0" w:firstLine="567"/>
        <w:jc w:val="both"/>
        <w:outlineLvl w:val="2"/>
        <w:rPr>
          <w:rFonts w:ascii="Times New Roman" w:eastAsia="Times New Roman" w:hAnsi="Times New Roman" w:cs="Times New Roman"/>
          <w:kern w:val="0"/>
          <w:sz w:val="28"/>
          <w:szCs w:val="28"/>
          <w:lang w:eastAsia="ru-KZ"/>
          <w14:ligatures w14:val="none"/>
        </w:rPr>
      </w:pPr>
      <w:r>
        <w:rPr>
          <w:rFonts w:ascii="Times New Roman" w:eastAsia="Times New Roman" w:hAnsi="Times New Roman" w:cs="Times New Roman"/>
          <w:kern w:val="0"/>
          <w:sz w:val="28"/>
          <w:szCs w:val="28"/>
          <w:lang w:val="ru-RU" w:eastAsia="ru-KZ"/>
          <w14:ligatures w14:val="none"/>
        </w:rPr>
        <w:t>+</w:t>
      </w:r>
      <w:r w:rsidRPr="00D17BFC">
        <w:rPr>
          <w:rFonts w:ascii="Times New Roman" w:eastAsia="Times New Roman" w:hAnsi="Times New Roman" w:cs="Times New Roman"/>
          <w:kern w:val="0"/>
          <w:sz w:val="28"/>
          <w:szCs w:val="28"/>
          <w:lang w:val="ru-RU" w:eastAsia="ru-KZ"/>
          <w14:ligatures w14:val="none"/>
        </w:rPr>
        <w:t xml:space="preserve">наличие у детей в анамнезе верифицированного диагноза расстройств аутистического спектра; </w:t>
      </w:r>
    </w:p>
    <w:p w14:paraId="2E38C73C" w14:textId="77777777" w:rsidR="000D27D7" w:rsidRPr="00D17BFC" w:rsidRDefault="000D27D7" w:rsidP="008F3DFB">
      <w:pPr>
        <w:pStyle w:val="a7"/>
        <w:spacing w:after="0" w:line="240" w:lineRule="auto"/>
        <w:ind w:left="0" w:firstLine="567"/>
        <w:jc w:val="both"/>
        <w:outlineLvl w:val="2"/>
        <w:rPr>
          <w:rFonts w:ascii="Times New Roman" w:eastAsia="Times New Roman" w:hAnsi="Times New Roman" w:cs="Times New Roman"/>
          <w:kern w:val="0"/>
          <w:sz w:val="28"/>
          <w:szCs w:val="28"/>
          <w:lang w:eastAsia="ru-KZ"/>
          <w14:ligatures w14:val="none"/>
        </w:rPr>
      </w:pPr>
      <w:r>
        <w:rPr>
          <w:rFonts w:ascii="Times New Roman" w:eastAsia="Times New Roman" w:hAnsi="Times New Roman" w:cs="Times New Roman"/>
          <w:kern w:val="0"/>
          <w:sz w:val="28"/>
          <w:szCs w:val="28"/>
          <w:lang w:val="ru-RU" w:eastAsia="ru-KZ"/>
          <w14:ligatures w14:val="none"/>
        </w:rPr>
        <w:t>+</w:t>
      </w:r>
      <w:r w:rsidRPr="00D17BFC">
        <w:rPr>
          <w:rFonts w:ascii="Times New Roman" w:eastAsia="Times New Roman" w:hAnsi="Times New Roman" w:cs="Times New Roman"/>
          <w:kern w:val="0"/>
          <w:sz w:val="28"/>
          <w:szCs w:val="28"/>
          <w:lang w:val="ru-RU" w:eastAsia="ru-KZ"/>
          <w14:ligatures w14:val="none"/>
        </w:rPr>
        <w:t xml:space="preserve">наличие информированного согласия родителей на участие в клиническом исследовании. </w:t>
      </w:r>
    </w:p>
    <w:p w14:paraId="5340190B" w14:textId="77777777" w:rsidR="000D27D7" w:rsidRDefault="000D27D7" w:rsidP="008F3DFB">
      <w:pPr>
        <w:spacing w:after="0" w:line="240" w:lineRule="auto"/>
        <w:ind w:firstLine="567"/>
        <w:jc w:val="both"/>
        <w:outlineLvl w:val="2"/>
        <w:rPr>
          <w:rFonts w:ascii="Times New Roman" w:eastAsia="Times New Roman" w:hAnsi="Times New Roman" w:cs="Times New Roman"/>
          <w:b/>
          <w:bCs/>
          <w:kern w:val="0"/>
          <w:sz w:val="28"/>
          <w:szCs w:val="28"/>
          <w:lang w:val="ru-RU" w:eastAsia="ru-KZ"/>
          <w14:ligatures w14:val="none"/>
        </w:rPr>
      </w:pPr>
      <w:r>
        <w:rPr>
          <w:rFonts w:ascii="Times New Roman" w:eastAsia="Times New Roman" w:hAnsi="Times New Roman" w:cs="Times New Roman"/>
          <w:b/>
          <w:bCs/>
          <w:kern w:val="0"/>
          <w:sz w:val="28"/>
          <w:szCs w:val="28"/>
          <w:lang w:val="ru-RU" w:eastAsia="ru-KZ"/>
          <w14:ligatures w14:val="none"/>
        </w:rPr>
        <w:t>Критерии для исключения:</w:t>
      </w:r>
    </w:p>
    <w:p w14:paraId="5D0DA970" w14:textId="1343049C" w:rsidR="000D27D7" w:rsidRPr="00EB7A08" w:rsidRDefault="000D27D7" w:rsidP="008F3DFB">
      <w:pPr>
        <w:spacing w:after="0" w:line="240" w:lineRule="auto"/>
        <w:ind w:firstLine="567"/>
        <w:jc w:val="both"/>
        <w:outlineLvl w:val="2"/>
        <w:rPr>
          <w:rFonts w:ascii="Times New Roman" w:eastAsia="Times New Roman" w:hAnsi="Times New Roman" w:cs="Times New Roman"/>
          <w:kern w:val="0"/>
          <w:sz w:val="28"/>
          <w:szCs w:val="28"/>
          <w:lang w:eastAsia="ru-KZ"/>
          <w14:ligatures w14:val="none"/>
        </w:rPr>
      </w:pPr>
      <w:r>
        <w:rPr>
          <w:rFonts w:ascii="Times New Roman" w:eastAsia="Times New Roman" w:hAnsi="Times New Roman" w:cs="Times New Roman"/>
          <w:kern w:val="0"/>
          <w:sz w:val="28"/>
          <w:szCs w:val="28"/>
          <w:lang w:val="ru-RU" w:eastAsia="ru-KZ"/>
          <w14:ligatures w14:val="none"/>
        </w:rPr>
        <w:t>-</w:t>
      </w:r>
      <w:r w:rsidR="008F3DFB">
        <w:rPr>
          <w:rFonts w:ascii="Times New Roman" w:eastAsia="Times New Roman" w:hAnsi="Times New Roman" w:cs="Times New Roman"/>
          <w:kern w:val="0"/>
          <w:sz w:val="28"/>
          <w:szCs w:val="28"/>
          <w:lang w:val="ru-RU" w:eastAsia="ru-KZ"/>
          <w14:ligatures w14:val="none"/>
        </w:rPr>
        <w:t xml:space="preserve"> </w:t>
      </w:r>
      <w:r w:rsidRPr="00EB7A08">
        <w:rPr>
          <w:rFonts w:ascii="Times New Roman" w:eastAsia="Times New Roman" w:hAnsi="Times New Roman" w:cs="Times New Roman"/>
          <w:kern w:val="0"/>
          <w:sz w:val="28"/>
          <w:szCs w:val="28"/>
          <w:lang w:val="ru-RU" w:eastAsia="ru-KZ"/>
          <w14:ligatures w14:val="none"/>
        </w:rPr>
        <w:t>возраст детей младше 3 лет и старше 18 лет;</w:t>
      </w:r>
    </w:p>
    <w:p w14:paraId="702A23D9" w14:textId="0D149856" w:rsidR="000D27D7" w:rsidRPr="00EB7A08" w:rsidRDefault="000D27D7" w:rsidP="008F3DFB">
      <w:pPr>
        <w:spacing w:after="0" w:line="240" w:lineRule="auto"/>
        <w:ind w:firstLine="567"/>
        <w:jc w:val="both"/>
        <w:outlineLvl w:val="2"/>
        <w:rPr>
          <w:rFonts w:ascii="Times New Roman" w:eastAsia="Times New Roman" w:hAnsi="Times New Roman" w:cs="Times New Roman"/>
          <w:kern w:val="0"/>
          <w:sz w:val="28"/>
          <w:szCs w:val="28"/>
          <w:lang w:eastAsia="ru-KZ"/>
          <w14:ligatures w14:val="none"/>
        </w:rPr>
      </w:pPr>
      <w:r>
        <w:rPr>
          <w:rFonts w:ascii="Times New Roman" w:eastAsia="Times New Roman" w:hAnsi="Times New Roman" w:cs="Times New Roman"/>
          <w:kern w:val="0"/>
          <w:sz w:val="28"/>
          <w:szCs w:val="28"/>
          <w:lang w:val="ru-RU" w:eastAsia="ru-KZ"/>
          <w14:ligatures w14:val="none"/>
        </w:rPr>
        <w:lastRenderedPageBreak/>
        <w:t>-</w:t>
      </w:r>
      <w:r w:rsidR="008F3DFB">
        <w:rPr>
          <w:rFonts w:ascii="Times New Roman" w:eastAsia="Times New Roman" w:hAnsi="Times New Roman" w:cs="Times New Roman"/>
          <w:kern w:val="0"/>
          <w:sz w:val="28"/>
          <w:szCs w:val="28"/>
          <w:lang w:val="ru-RU" w:eastAsia="ru-KZ"/>
          <w14:ligatures w14:val="none"/>
        </w:rPr>
        <w:t xml:space="preserve"> </w:t>
      </w:r>
      <w:r w:rsidRPr="00EB7A08">
        <w:rPr>
          <w:rFonts w:ascii="Times New Roman" w:eastAsia="Times New Roman" w:hAnsi="Times New Roman" w:cs="Times New Roman"/>
          <w:kern w:val="0"/>
          <w:sz w:val="28"/>
          <w:szCs w:val="28"/>
          <w:lang w:val="ru-RU" w:eastAsia="ru-KZ"/>
          <w14:ligatures w14:val="none"/>
        </w:rPr>
        <w:t xml:space="preserve">наличие у детей декомпенсированных форм сочетанной системной патологии; </w:t>
      </w:r>
    </w:p>
    <w:p w14:paraId="1BAE26D5" w14:textId="714885E5" w:rsidR="000D27D7" w:rsidRPr="00453835" w:rsidRDefault="000D27D7" w:rsidP="008F3DFB">
      <w:pPr>
        <w:spacing w:after="0" w:line="240" w:lineRule="auto"/>
        <w:ind w:firstLine="567"/>
        <w:jc w:val="both"/>
        <w:outlineLvl w:val="2"/>
        <w:rPr>
          <w:rFonts w:ascii="Times New Roman" w:eastAsia="Times New Roman" w:hAnsi="Times New Roman" w:cs="Times New Roman"/>
          <w:kern w:val="0"/>
          <w:sz w:val="28"/>
          <w:szCs w:val="28"/>
          <w:lang w:val="ru-RU" w:eastAsia="ru-KZ"/>
          <w14:ligatures w14:val="none"/>
        </w:rPr>
      </w:pPr>
      <w:r>
        <w:rPr>
          <w:rFonts w:ascii="Times New Roman" w:eastAsia="Times New Roman" w:hAnsi="Times New Roman" w:cs="Times New Roman"/>
          <w:kern w:val="0"/>
          <w:sz w:val="28"/>
          <w:szCs w:val="28"/>
          <w:lang w:val="ru-RU" w:eastAsia="ru-KZ"/>
          <w14:ligatures w14:val="none"/>
        </w:rPr>
        <w:t>-</w:t>
      </w:r>
      <w:r w:rsidR="008F3DFB">
        <w:rPr>
          <w:rFonts w:ascii="Times New Roman" w:eastAsia="Times New Roman" w:hAnsi="Times New Roman" w:cs="Times New Roman"/>
          <w:kern w:val="0"/>
          <w:sz w:val="28"/>
          <w:szCs w:val="28"/>
          <w:lang w:val="ru-RU" w:eastAsia="ru-KZ"/>
          <w14:ligatures w14:val="none"/>
        </w:rPr>
        <w:t xml:space="preserve"> </w:t>
      </w:r>
      <w:r w:rsidR="006703CD">
        <w:rPr>
          <w:rFonts w:ascii="Times New Roman" w:eastAsia="Times New Roman" w:hAnsi="Times New Roman" w:cs="Times New Roman"/>
          <w:kern w:val="0"/>
          <w:sz w:val="28"/>
          <w:szCs w:val="28"/>
          <w:lang w:val="ru-RU" w:eastAsia="ru-KZ"/>
          <w14:ligatures w14:val="none"/>
        </w:rPr>
        <w:t>с</w:t>
      </w:r>
      <w:r w:rsidRPr="00EB7A08">
        <w:rPr>
          <w:rFonts w:ascii="Times New Roman" w:eastAsia="Times New Roman" w:hAnsi="Times New Roman" w:cs="Times New Roman"/>
          <w:kern w:val="0"/>
          <w:sz w:val="28"/>
          <w:szCs w:val="28"/>
          <w:lang w:val="ru-RU" w:eastAsia="ru-KZ"/>
          <w14:ligatures w14:val="none"/>
        </w:rPr>
        <w:t xml:space="preserve">оматически здоровые дети; </w:t>
      </w:r>
    </w:p>
    <w:p w14:paraId="03147B8B" w14:textId="213AD918" w:rsidR="000D27D7" w:rsidRDefault="000D27D7" w:rsidP="008F3DFB">
      <w:pPr>
        <w:spacing w:after="0" w:line="240" w:lineRule="auto"/>
        <w:ind w:firstLine="567"/>
        <w:jc w:val="both"/>
        <w:outlineLvl w:val="2"/>
        <w:rPr>
          <w:rFonts w:ascii="Times New Roman" w:eastAsia="Times New Roman" w:hAnsi="Times New Roman" w:cs="Times New Roman"/>
          <w:kern w:val="0"/>
          <w:sz w:val="28"/>
          <w:szCs w:val="28"/>
          <w:lang w:val="ru-RU" w:eastAsia="ru-KZ"/>
          <w14:ligatures w14:val="none"/>
        </w:rPr>
      </w:pPr>
      <w:r>
        <w:rPr>
          <w:rFonts w:ascii="Times New Roman" w:eastAsia="Times New Roman" w:hAnsi="Times New Roman" w:cs="Times New Roman"/>
          <w:kern w:val="0"/>
          <w:sz w:val="28"/>
          <w:szCs w:val="28"/>
          <w:lang w:val="ru-RU" w:eastAsia="ru-KZ"/>
          <w14:ligatures w14:val="none"/>
        </w:rPr>
        <w:t>-</w:t>
      </w:r>
      <w:r w:rsidR="008F3DFB">
        <w:rPr>
          <w:rFonts w:ascii="Times New Roman" w:eastAsia="Times New Roman" w:hAnsi="Times New Roman" w:cs="Times New Roman"/>
          <w:kern w:val="0"/>
          <w:sz w:val="28"/>
          <w:szCs w:val="28"/>
          <w:lang w:val="ru-RU" w:eastAsia="ru-KZ"/>
          <w14:ligatures w14:val="none"/>
        </w:rPr>
        <w:t xml:space="preserve"> </w:t>
      </w:r>
      <w:r w:rsidRPr="00EB7A08">
        <w:rPr>
          <w:rFonts w:ascii="Times New Roman" w:eastAsia="Times New Roman" w:hAnsi="Times New Roman" w:cs="Times New Roman"/>
          <w:kern w:val="0"/>
          <w:sz w:val="28"/>
          <w:szCs w:val="28"/>
          <w:lang w:val="ru-RU" w:eastAsia="ru-KZ"/>
          <w14:ligatures w14:val="none"/>
        </w:rPr>
        <w:t xml:space="preserve">отсутствие информированного согласия на участие ребенка с РАС в клиническом исследовании; </w:t>
      </w:r>
    </w:p>
    <w:p w14:paraId="43D445E2" w14:textId="69A74023" w:rsidR="000D27D7" w:rsidRDefault="000D27D7" w:rsidP="008F3DFB">
      <w:pPr>
        <w:spacing w:after="0" w:line="240" w:lineRule="auto"/>
        <w:ind w:firstLine="567"/>
        <w:jc w:val="both"/>
        <w:outlineLvl w:val="2"/>
        <w:rPr>
          <w:rFonts w:ascii="Times New Roman" w:eastAsia="Times New Roman" w:hAnsi="Times New Roman" w:cs="Times New Roman"/>
          <w:kern w:val="0"/>
          <w:sz w:val="28"/>
          <w:szCs w:val="28"/>
          <w:lang w:val="ru-RU" w:eastAsia="ru-KZ"/>
          <w14:ligatures w14:val="none"/>
        </w:rPr>
      </w:pPr>
      <w:r>
        <w:rPr>
          <w:rFonts w:ascii="Times New Roman" w:eastAsia="Times New Roman" w:hAnsi="Times New Roman" w:cs="Times New Roman"/>
          <w:kern w:val="0"/>
          <w:sz w:val="28"/>
          <w:szCs w:val="28"/>
          <w:lang w:val="ru-RU" w:eastAsia="ru-KZ"/>
          <w14:ligatures w14:val="none"/>
        </w:rPr>
        <w:t>-</w:t>
      </w:r>
      <w:r w:rsidR="008F3DFB">
        <w:rPr>
          <w:rFonts w:ascii="Times New Roman" w:eastAsia="Times New Roman" w:hAnsi="Times New Roman" w:cs="Times New Roman"/>
          <w:kern w:val="0"/>
          <w:sz w:val="28"/>
          <w:szCs w:val="28"/>
          <w:lang w:val="ru-RU" w:eastAsia="ru-KZ"/>
          <w14:ligatures w14:val="none"/>
        </w:rPr>
        <w:t xml:space="preserve"> </w:t>
      </w:r>
      <w:r w:rsidRPr="00EB7A08">
        <w:rPr>
          <w:rFonts w:ascii="Times New Roman" w:eastAsia="Times New Roman" w:hAnsi="Times New Roman" w:cs="Times New Roman"/>
          <w:kern w:val="0"/>
          <w:sz w:val="28"/>
          <w:szCs w:val="28"/>
          <w:lang w:val="ru-RU" w:eastAsia="ru-KZ"/>
          <w14:ligatures w14:val="none"/>
        </w:rPr>
        <w:t>нарушение режима и несоблюдение профилактических мероприятий.</w:t>
      </w:r>
    </w:p>
    <w:p w14:paraId="53765BFA" w14:textId="77777777" w:rsidR="008F3DFB" w:rsidRPr="00EB7A08" w:rsidRDefault="008F3DFB" w:rsidP="008F3DFB">
      <w:pPr>
        <w:spacing w:after="0" w:line="240" w:lineRule="auto"/>
        <w:ind w:firstLine="567"/>
        <w:jc w:val="both"/>
        <w:outlineLvl w:val="2"/>
        <w:rPr>
          <w:rFonts w:ascii="Times New Roman" w:eastAsia="Times New Roman" w:hAnsi="Times New Roman" w:cs="Times New Roman"/>
          <w:kern w:val="0"/>
          <w:sz w:val="28"/>
          <w:szCs w:val="28"/>
          <w:lang w:eastAsia="ru-KZ"/>
          <w14:ligatures w14:val="none"/>
        </w:rPr>
      </w:pPr>
    </w:p>
    <w:p w14:paraId="4189C665" w14:textId="77777777" w:rsidR="000D27D7" w:rsidRDefault="000D27D7" w:rsidP="008F3DFB">
      <w:pPr>
        <w:spacing w:after="0" w:line="240" w:lineRule="auto"/>
        <w:ind w:firstLine="567"/>
        <w:jc w:val="both"/>
        <w:outlineLvl w:val="2"/>
        <w:rPr>
          <w:rFonts w:ascii="Times New Roman" w:eastAsia="Times New Roman" w:hAnsi="Times New Roman" w:cs="Times New Roman"/>
          <w:b/>
          <w:bCs/>
          <w:kern w:val="0"/>
          <w:sz w:val="28"/>
          <w:szCs w:val="28"/>
          <w:lang w:val="kk-KZ" w:eastAsia="ru-KZ"/>
          <w14:ligatures w14:val="none"/>
        </w:rPr>
      </w:pPr>
      <w:r>
        <w:rPr>
          <w:rFonts w:ascii="Times New Roman" w:eastAsia="Times New Roman" w:hAnsi="Times New Roman" w:cs="Times New Roman"/>
          <w:b/>
          <w:bCs/>
          <w:kern w:val="0"/>
          <w:sz w:val="28"/>
          <w:szCs w:val="28"/>
          <w:lang w:val="ru-RU" w:eastAsia="ru-KZ"/>
          <w14:ligatures w14:val="none"/>
        </w:rPr>
        <w:t xml:space="preserve">2.3 </w:t>
      </w:r>
      <w:r>
        <w:rPr>
          <w:rFonts w:ascii="Times New Roman" w:eastAsia="Times New Roman" w:hAnsi="Times New Roman" w:cs="Times New Roman"/>
          <w:b/>
          <w:bCs/>
          <w:kern w:val="0"/>
          <w:sz w:val="28"/>
          <w:szCs w:val="28"/>
          <w:lang w:val="kk-KZ" w:eastAsia="ru-KZ"/>
          <w14:ligatures w14:val="none"/>
        </w:rPr>
        <w:t>Методы исследования</w:t>
      </w:r>
    </w:p>
    <w:p w14:paraId="40DCF9EA" w14:textId="77777777" w:rsidR="008F3DFB" w:rsidRPr="003530D1" w:rsidRDefault="008F3DFB" w:rsidP="008F3DFB">
      <w:pPr>
        <w:spacing w:after="0" w:line="240" w:lineRule="auto"/>
        <w:ind w:firstLine="567"/>
        <w:jc w:val="both"/>
        <w:outlineLvl w:val="2"/>
        <w:rPr>
          <w:rFonts w:ascii="Times New Roman" w:eastAsia="Times New Roman" w:hAnsi="Times New Roman" w:cs="Times New Roman"/>
          <w:b/>
          <w:bCs/>
          <w:kern w:val="0"/>
          <w:sz w:val="28"/>
          <w:szCs w:val="28"/>
          <w:lang w:val="kk-KZ" w:eastAsia="ru-KZ"/>
          <w14:ligatures w14:val="none"/>
        </w:rPr>
      </w:pPr>
    </w:p>
    <w:p w14:paraId="5D8CF29F" w14:textId="77777777" w:rsidR="000D27D7" w:rsidRPr="008F3DFB" w:rsidRDefault="000D27D7" w:rsidP="008F3DFB">
      <w:pPr>
        <w:spacing w:after="0" w:line="240" w:lineRule="auto"/>
        <w:ind w:firstLine="567"/>
        <w:jc w:val="both"/>
        <w:rPr>
          <w:rFonts w:ascii="Times New Roman" w:hAnsi="Times New Roman" w:cs="Times New Roman"/>
          <w:sz w:val="28"/>
          <w:szCs w:val="28"/>
          <w:lang w:val="ru-RU"/>
        </w:rPr>
      </w:pPr>
      <w:r w:rsidRPr="008F3DFB">
        <w:rPr>
          <w:rFonts w:ascii="Times New Roman" w:hAnsi="Times New Roman" w:cs="Times New Roman"/>
          <w:sz w:val="28"/>
          <w:szCs w:val="28"/>
        </w:rPr>
        <w:t>2.3.1 Клинические методы обследования</w:t>
      </w:r>
    </w:p>
    <w:p w14:paraId="0344A71D" w14:textId="77777777" w:rsidR="000D27D7" w:rsidRDefault="000D27D7" w:rsidP="008F3DFB">
      <w:pPr>
        <w:spacing w:after="0" w:line="240" w:lineRule="auto"/>
        <w:ind w:firstLine="567"/>
        <w:jc w:val="both"/>
        <w:rPr>
          <w:rFonts w:ascii="Times New Roman" w:hAnsi="Times New Roman" w:cs="Times New Roman"/>
          <w:sz w:val="28"/>
          <w:szCs w:val="28"/>
          <w:lang w:val="ru-RU"/>
        </w:rPr>
      </w:pPr>
      <w:r w:rsidRPr="008F3DFB">
        <w:rPr>
          <w:rFonts w:ascii="Times New Roman" w:hAnsi="Times New Roman" w:cs="Times New Roman"/>
          <w:sz w:val="28"/>
          <w:szCs w:val="28"/>
          <w:lang w:val="ru-RU"/>
        </w:rPr>
        <w:t>Обследование проводилось в соответствии с рекомендациями</w:t>
      </w:r>
      <w:r w:rsidRPr="00E07140">
        <w:rPr>
          <w:rFonts w:ascii="Times New Roman" w:hAnsi="Times New Roman" w:cs="Times New Roman"/>
          <w:sz w:val="28"/>
          <w:szCs w:val="28"/>
          <w:lang w:val="ru-RU"/>
        </w:rPr>
        <w:t xml:space="preserve"> Всемирной </w:t>
      </w:r>
      <w:r>
        <w:rPr>
          <w:rFonts w:ascii="Times New Roman" w:hAnsi="Times New Roman" w:cs="Times New Roman"/>
          <w:sz w:val="28"/>
          <w:szCs w:val="28"/>
          <w:lang w:val="ru-RU"/>
        </w:rPr>
        <w:t>о</w:t>
      </w:r>
      <w:r w:rsidRPr="00E07140">
        <w:rPr>
          <w:rFonts w:ascii="Times New Roman" w:hAnsi="Times New Roman" w:cs="Times New Roman"/>
          <w:sz w:val="28"/>
          <w:szCs w:val="28"/>
          <w:lang w:val="ru-RU"/>
        </w:rPr>
        <w:t xml:space="preserve">рганизации </w:t>
      </w:r>
      <w:r>
        <w:rPr>
          <w:rFonts w:ascii="Times New Roman" w:hAnsi="Times New Roman" w:cs="Times New Roman"/>
          <w:sz w:val="28"/>
          <w:szCs w:val="28"/>
          <w:lang w:val="ru-RU"/>
        </w:rPr>
        <w:t>з</w:t>
      </w:r>
      <w:r w:rsidRPr="00E07140">
        <w:rPr>
          <w:rFonts w:ascii="Times New Roman" w:hAnsi="Times New Roman" w:cs="Times New Roman"/>
          <w:sz w:val="28"/>
          <w:szCs w:val="28"/>
          <w:lang w:val="ru-RU"/>
        </w:rPr>
        <w:t>дравоохранения</w:t>
      </w:r>
      <w:r>
        <w:rPr>
          <w:rFonts w:ascii="Times New Roman" w:hAnsi="Times New Roman" w:cs="Times New Roman"/>
          <w:sz w:val="28"/>
          <w:szCs w:val="28"/>
          <w:lang w:val="ru-RU"/>
        </w:rPr>
        <w:t xml:space="preserve"> (ВОЗ). После получения информированного согласия и анкетных данных, была организована просветительская работа для родителей и воспитателей, включавшая лекции и беседы о факторах риска стоматологических заболеваний, обучение методам профилактики и формирование мотивации к регулярной гигиене полости рта. </w:t>
      </w:r>
    </w:p>
    <w:p w14:paraId="7BCBC5D8" w14:textId="77777777" w:rsidR="000D27D7" w:rsidRPr="001E2DFD" w:rsidRDefault="000D27D7" w:rsidP="008F3DFB">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Знакомство и первичный стоматологический осмотр осуществлялись в реабилитационных центрах с применением одноразового стоматологического набора в условиях адаптированного игрового формата (рисунок 2).</w:t>
      </w:r>
    </w:p>
    <w:p w14:paraId="750F41B4" w14:textId="77777777" w:rsidR="00881706" w:rsidRPr="001E2DFD" w:rsidRDefault="00881706" w:rsidP="004040BD">
      <w:pPr>
        <w:spacing w:after="0"/>
        <w:ind w:firstLine="720"/>
        <w:jc w:val="both"/>
        <w:rPr>
          <w:rFonts w:ascii="Times New Roman" w:hAnsi="Times New Roman" w:cs="Times New Roman"/>
          <w:sz w:val="28"/>
          <w:szCs w:val="28"/>
          <w:lang w:val="ru-RU"/>
        </w:rPr>
      </w:pPr>
    </w:p>
    <w:p w14:paraId="6F91E5EB" w14:textId="04959EEB" w:rsidR="008F3DFB" w:rsidRDefault="003A4344" w:rsidP="004040BD">
      <w:pPr>
        <w:spacing w:after="0"/>
        <w:jc w:val="center"/>
        <w:rPr>
          <w:rFonts w:ascii="Times New Roman" w:hAnsi="Times New Roman" w:cs="Times New Roman"/>
          <w:sz w:val="28"/>
          <w:szCs w:val="28"/>
          <w:lang w:val="ru-RU"/>
        </w:rPr>
      </w:pPr>
      <w:r>
        <w:rPr>
          <w:rFonts w:ascii="Times New Roman" w:hAnsi="Times New Roman" w:cs="Times New Roman"/>
          <w:noProof/>
          <w:sz w:val="28"/>
          <w:szCs w:val="28"/>
          <w:lang w:val="ru-RU"/>
        </w:rPr>
        <mc:AlternateContent>
          <mc:Choice Requires="wps">
            <w:drawing>
              <wp:anchor distT="0" distB="0" distL="114300" distR="114300" simplePos="0" relativeHeight="251660296" behindDoc="0" locked="0" layoutInCell="1" allowOverlap="1" wp14:anchorId="7AFE5FE7" wp14:editId="657FE47B">
                <wp:simplePos x="0" y="0"/>
                <wp:positionH relativeFrom="column">
                  <wp:posOffset>1840865</wp:posOffset>
                </wp:positionH>
                <wp:positionV relativeFrom="paragraph">
                  <wp:posOffset>743585</wp:posOffset>
                </wp:positionV>
                <wp:extent cx="520700" cy="476250"/>
                <wp:effectExtent l="0" t="0" r="12700" b="19050"/>
                <wp:wrapNone/>
                <wp:docPr id="1115224815" name="Улыбающееся лицо 2"/>
                <wp:cNvGraphicFramePr/>
                <a:graphic xmlns:a="http://schemas.openxmlformats.org/drawingml/2006/main">
                  <a:graphicData uri="http://schemas.microsoft.com/office/word/2010/wordprocessingShape">
                    <wps:wsp>
                      <wps:cNvSpPr/>
                      <wps:spPr>
                        <a:xfrm>
                          <a:off x="0" y="0"/>
                          <a:ext cx="520700" cy="476250"/>
                        </a:xfrm>
                        <a:prstGeom prst="smileyFac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16ACFA"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Улыбающееся лицо 2" o:spid="_x0000_s1026" type="#_x0000_t96" style="position:absolute;margin-left:144.95pt;margin-top:58.55pt;width:41pt;height:37.5pt;z-index:251660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" fillcolor="#156082 [3204]" strokecolor="#030e13 [484]" strokeweight="1pt">
                <v:stroke joinstyle="miter"/>
              </v:shape>
            </w:pict>
          </mc:Fallback>
        </mc:AlternateContent>
      </w:r>
      <w:r w:rsidR="000D27D7">
        <w:rPr>
          <w:rFonts w:ascii="Times New Roman" w:hAnsi="Times New Roman" w:cs="Times New Roman"/>
          <w:noProof/>
          <w:sz w:val="28"/>
          <w:szCs w:val="28"/>
          <w:lang w:val="ru-RU"/>
        </w:rPr>
        <w:drawing>
          <wp:inline distT="0" distB="0" distL="0" distR="0" wp14:anchorId="59B2E3FB" wp14:editId="3EE103D4">
            <wp:extent cx="3950335" cy="3042285"/>
            <wp:effectExtent l="0" t="0" r="0" b="5715"/>
            <wp:docPr id="169066335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50335" cy="3042285"/>
                    </a:xfrm>
                    <a:prstGeom prst="rect">
                      <a:avLst/>
                    </a:prstGeom>
                    <a:noFill/>
                  </pic:spPr>
                </pic:pic>
              </a:graphicData>
            </a:graphic>
          </wp:inline>
        </w:drawing>
      </w:r>
      <w:r w:rsidR="000D27D7">
        <w:rPr>
          <w:rFonts w:ascii="Times New Roman" w:hAnsi="Times New Roman" w:cs="Times New Roman"/>
          <w:sz w:val="28"/>
          <w:szCs w:val="28"/>
          <w:lang w:val="ru-RU"/>
        </w:rPr>
        <w:br w:type="textWrapping" w:clear="all"/>
      </w:r>
      <w:bookmarkStart w:id="5" w:name="_Hlk215334174"/>
    </w:p>
    <w:p w14:paraId="5371E628" w14:textId="786C58A7" w:rsidR="000D27D7" w:rsidRDefault="000D27D7" w:rsidP="008F3DFB">
      <w:pPr>
        <w:spacing w:after="0" w:line="240" w:lineRule="auto"/>
        <w:jc w:val="center"/>
        <w:rPr>
          <w:rFonts w:ascii="Times New Roman" w:hAnsi="Times New Roman" w:cs="Times New Roman"/>
          <w:sz w:val="28"/>
          <w:szCs w:val="28"/>
          <w:lang w:val="ru-RU"/>
        </w:rPr>
      </w:pPr>
      <w:r w:rsidRPr="003A4344">
        <w:rPr>
          <w:rFonts w:ascii="Times New Roman" w:hAnsi="Times New Roman" w:cs="Times New Roman"/>
          <w:sz w:val="28"/>
          <w:szCs w:val="28"/>
        </w:rPr>
        <w:t xml:space="preserve">Рисунок </w:t>
      </w:r>
      <w:r w:rsidRPr="003A4344">
        <w:rPr>
          <w:rFonts w:ascii="Times New Roman" w:hAnsi="Times New Roman" w:cs="Times New Roman"/>
          <w:sz w:val="28"/>
          <w:szCs w:val="28"/>
          <w:lang w:val="ru-RU"/>
        </w:rPr>
        <w:t>2</w:t>
      </w:r>
      <w:r w:rsidRPr="003A4344">
        <w:rPr>
          <w:rFonts w:ascii="Times New Roman" w:hAnsi="Times New Roman" w:cs="Times New Roman"/>
          <w:sz w:val="28"/>
          <w:szCs w:val="28"/>
        </w:rPr>
        <w:t xml:space="preserve"> – </w:t>
      </w:r>
      <w:r w:rsidRPr="003A4344">
        <w:rPr>
          <w:rFonts w:ascii="Times New Roman" w:hAnsi="Times New Roman" w:cs="Times New Roman"/>
          <w:sz w:val="28"/>
          <w:szCs w:val="28"/>
          <w:lang w:val="ru-RU"/>
        </w:rPr>
        <w:t xml:space="preserve">Проведение первичного стоматологического осмотра </w:t>
      </w:r>
      <w:r w:rsidRPr="003A4344">
        <w:rPr>
          <w:rFonts w:ascii="Times New Roman" w:hAnsi="Times New Roman" w:cs="Times New Roman"/>
          <w:sz w:val="28"/>
          <w:szCs w:val="28"/>
        </w:rPr>
        <w:t>детей с РАС</w:t>
      </w:r>
      <w:r w:rsidRPr="003A4344">
        <w:rPr>
          <w:rFonts w:ascii="Times New Roman" w:hAnsi="Times New Roman" w:cs="Times New Roman"/>
          <w:sz w:val="28"/>
          <w:szCs w:val="28"/>
          <w:lang w:val="ru-RU"/>
        </w:rPr>
        <w:t xml:space="preserve"> в игровом формате</w:t>
      </w:r>
    </w:p>
    <w:p w14:paraId="4A6F4F30" w14:textId="77777777" w:rsidR="008F3DFB" w:rsidRPr="00DB4168" w:rsidRDefault="008F3DFB" w:rsidP="008F3DFB">
      <w:pPr>
        <w:spacing w:after="0" w:line="240" w:lineRule="auto"/>
        <w:jc w:val="center"/>
        <w:rPr>
          <w:rFonts w:ascii="Times New Roman" w:hAnsi="Times New Roman" w:cs="Times New Roman"/>
          <w:sz w:val="28"/>
          <w:szCs w:val="28"/>
          <w:lang w:val="ru-RU"/>
        </w:rPr>
      </w:pPr>
    </w:p>
    <w:bookmarkEnd w:id="5"/>
    <w:p w14:paraId="55030759" w14:textId="50677634" w:rsidR="008F3DFB" w:rsidRDefault="000D27D7" w:rsidP="00F3036A">
      <w:pPr>
        <w:spacing w:after="0" w:line="240" w:lineRule="auto"/>
        <w:ind w:firstLine="567"/>
        <w:jc w:val="both"/>
        <w:rPr>
          <w:rFonts w:ascii="Times New Roman" w:hAnsi="Times New Roman" w:cs="Times New Roman"/>
          <w:sz w:val="28"/>
          <w:szCs w:val="28"/>
          <w:lang w:val="ru-RU"/>
        </w:rPr>
      </w:pPr>
      <w:r w:rsidRPr="00C340DC">
        <w:rPr>
          <w:rFonts w:ascii="Times New Roman" w:hAnsi="Times New Roman" w:cs="Times New Roman"/>
          <w:sz w:val="28"/>
          <w:szCs w:val="28"/>
        </w:rPr>
        <w:t>Оценка и регистрация состояния полости рта была произведена на основе критерия (DMFT/</w:t>
      </w:r>
      <w:proofErr w:type="spellStart"/>
      <w:r w:rsidRPr="00C340DC">
        <w:rPr>
          <w:rFonts w:ascii="Times New Roman" w:hAnsi="Times New Roman" w:cs="Times New Roman"/>
          <w:sz w:val="28"/>
          <w:szCs w:val="28"/>
        </w:rPr>
        <w:t>dmft</w:t>
      </w:r>
      <w:proofErr w:type="spellEnd"/>
      <w:r w:rsidRPr="00C340DC">
        <w:rPr>
          <w:rFonts w:ascii="Times New Roman" w:hAnsi="Times New Roman" w:cs="Times New Roman"/>
          <w:sz w:val="28"/>
          <w:szCs w:val="28"/>
        </w:rPr>
        <w:t>) и CAST-индекса</w:t>
      </w:r>
      <w:r>
        <w:rPr>
          <w:rFonts w:ascii="Times New Roman" w:hAnsi="Times New Roman" w:cs="Times New Roman"/>
          <w:sz w:val="28"/>
          <w:szCs w:val="28"/>
          <w:lang w:val="ru-RU"/>
        </w:rPr>
        <w:t xml:space="preserve">, гигиеническое состояние - по </w:t>
      </w:r>
      <w:r w:rsidRPr="00C340DC">
        <w:rPr>
          <w:rFonts w:ascii="Times New Roman" w:hAnsi="Times New Roman" w:cs="Times New Roman"/>
          <w:sz w:val="28"/>
          <w:szCs w:val="28"/>
        </w:rPr>
        <w:t>индекс</w:t>
      </w:r>
      <w:r>
        <w:rPr>
          <w:rFonts w:ascii="Times New Roman" w:hAnsi="Times New Roman" w:cs="Times New Roman"/>
          <w:sz w:val="28"/>
          <w:szCs w:val="28"/>
          <w:lang w:val="ru-RU"/>
        </w:rPr>
        <w:t>у</w:t>
      </w:r>
      <w:r w:rsidRPr="00C340DC">
        <w:rPr>
          <w:rFonts w:ascii="Times New Roman" w:hAnsi="Times New Roman" w:cs="Times New Roman"/>
          <w:sz w:val="28"/>
          <w:szCs w:val="28"/>
        </w:rPr>
        <w:t xml:space="preserve"> OHI-S</w:t>
      </w:r>
      <w:r>
        <w:rPr>
          <w:rFonts w:ascii="Times New Roman" w:hAnsi="Times New Roman" w:cs="Times New Roman"/>
          <w:sz w:val="28"/>
          <w:szCs w:val="28"/>
          <w:lang w:val="ru-RU"/>
        </w:rPr>
        <w:t>.Рассчитывались распространенность и интенсивность кариозного процесса.</w:t>
      </w:r>
    </w:p>
    <w:p w14:paraId="741686F9" w14:textId="57077AE8" w:rsidR="000D27D7" w:rsidRDefault="000D27D7" w:rsidP="008F3DFB">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По завершении обследования родители получали развернутую информацию о состоянии полости рта ребенка и необходимости последующего лечения.</w:t>
      </w:r>
    </w:p>
    <w:p w14:paraId="3A44D447" w14:textId="77777777" w:rsidR="00F3036A" w:rsidRPr="00130D5D" w:rsidRDefault="00F3036A" w:rsidP="008F3DFB">
      <w:pPr>
        <w:spacing w:after="0" w:line="240" w:lineRule="auto"/>
        <w:jc w:val="both"/>
        <w:rPr>
          <w:rFonts w:ascii="Times New Roman" w:hAnsi="Times New Roman" w:cs="Times New Roman"/>
          <w:sz w:val="28"/>
          <w:szCs w:val="28"/>
          <w:lang w:val="ru-RU"/>
        </w:rPr>
      </w:pPr>
    </w:p>
    <w:p w14:paraId="1F44E689" w14:textId="77777777" w:rsidR="000D27D7" w:rsidRPr="008F3DFB" w:rsidRDefault="000D27D7" w:rsidP="008F3DFB">
      <w:pPr>
        <w:spacing w:after="0" w:line="240" w:lineRule="auto"/>
        <w:ind w:firstLine="567"/>
        <w:jc w:val="both"/>
        <w:rPr>
          <w:rFonts w:ascii="Times New Roman" w:hAnsi="Times New Roman" w:cs="Times New Roman"/>
          <w:color w:val="000000" w:themeColor="text1"/>
          <w:sz w:val="28"/>
          <w:szCs w:val="28"/>
          <w:lang w:val="kk-KZ"/>
        </w:rPr>
      </w:pPr>
      <w:r w:rsidRPr="008F3DFB">
        <w:rPr>
          <w:rFonts w:ascii="Times New Roman" w:hAnsi="Times New Roman" w:cs="Times New Roman"/>
          <w:color w:val="000000" w:themeColor="text1"/>
          <w:sz w:val="28"/>
          <w:szCs w:val="28"/>
        </w:rPr>
        <w:t xml:space="preserve">2.3.1.1 </w:t>
      </w:r>
      <w:r w:rsidRPr="008F3DFB">
        <w:rPr>
          <w:rFonts w:ascii="Times New Roman" w:hAnsi="Times New Roman" w:cs="Times New Roman"/>
          <w:color w:val="000000" w:themeColor="text1"/>
          <w:sz w:val="28"/>
          <w:szCs w:val="28"/>
          <w:lang w:val="kk-KZ"/>
        </w:rPr>
        <w:t>Оценка распространенности и интенсивности кариеса КПУ, КПУ+кп, кп, Caries Assessment Spectrum and Treatment (CAST</w:t>
      </w:r>
      <w:r w:rsidRPr="008F3DFB">
        <w:rPr>
          <w:rFonts w:ascii="Times New Roman" w:hAnsi="Times New Roman" w:cs="Times New Roman"/>
          <w:color w:val="000000" w:themeColor="text1"/>
          <w:sz w:val="28"/>
          <w:szCs w:val="28"/>
        </w:rPr>
        <w:t>)</w:t>
      </w:r>
    </w:p>
    <w:p w14:paraId="314CD4C9" w14:textId="77777777" w:rsidR="000D27D7" w:rsidRPr="008F3DFB" w:rsidRDefault="000D27D7" w:rsidP="008F3DFB">
      <w:pPr>
        <w:spacing w:after="0" w:line="240" w:lineRule="auto"/>
        <w:ind w:firstLine="567"/>
        <w:jc w:val="both"/>
        <w:rPr>
          <w:rFonts w:ascii="Times New Roman" w:hAnsi="Times New Roman" w:cs="Times New Roman"/>
          <w:sz w:val="28"/>
          <w:szCs w:val="28"/>
          <w:lang w:val="kk-KZ"/>
        </w:rPr>
      </w:pPr>
      <w:r w:rsidRPr="008F3DFB">
        <w:rPr>
          <w:rFonts w:ascii="Times New Roman" w:hAnsi="Times New Roman" w:cs="Times New Roman"/>
          <w:color w:val="000000" w:themeColor="text1"/>
          <w:sz w:val="28"/>
          <w:szCs w:val="28"/>
          <w:lang w:val="ru-RU"/>
        </w:rPr>
        <w:t xml:space="preserve">В каждой возрастной группе были оценены основные диагностические критерии: во временном прикусе индекс </w:t>
      </w:r>
      <w:proofErr w:type="spellStart"/>
      <w:r w:rsidRPr="008F3DFB">
        <w:rPr>
          <w:rFonts w:ascii="Times New Roman" w:hAnsi="Times New Roman" w:cs="Times New Roman"/>
          <w:color w:val="000000" w:themeColor="text1"/>
          <w:sz w:val="28"/>
          <w:szCs w:val="28"/>
          <w:lang w:val="ru-RU"/>
        </w:rPr>
        <w:t>кп</w:t>
      </w:r>
      <w:proofErr w:type="spellEnd"/>
      <w:r w:rsidRPr="008F3DFB">
        <w:rPr>
          <w:rFonts w:ascii="Times New Roman" w:hAnsi="Times New Roman" w:cs="Times New Roman"/>
          <w:color w:val="000000" w:themeColor="text1"/>
          <w:sz w:val="28"/>
          <w:szCs w:val="28"/>
          <w:lang w:val="ru-RU"/>
        </w:rPr>
        <w:t xml:space="preserve">, сменном – </w:t>
      </w:r>
      <w:proofErr w:type="spellStart"/>
      <w:r w:rsidRPr="008F3DFB">
        <w:rPr>
          <w:rFonts w:ascii="Times New Roman" w:hAnsi="Times New Roman" w:cs="Times New Roman"/>
          <w:color w:val="000000" w:themeColor="text1"/>
          <w:sz w:val="28"/>
          <w:szCs w:val="28"/>
          <w:lang w:val="ru-RU"/>
        </w:rPr>
        <w:t>КПУ+кп</w:t>
      </w:r>
      <w:proofErr w:type="spellEnd"/>
      <w:r w:rsidRPr="008F3DFB">
        <w:rPr>
          <w:rFonts w:ascii="Times New Roman" w:hAnsi="Times New Roman" w:cs="Times New Roman"/>
          <w:color w:val="000000" w:themeColor="text1"/>
          <w:sz w:val="28"/>
          <w:szCs w:val="28"/>
          <w:lang w:val="ru-RU"/>
        </w:rPr>
        <w:t xml:space="preserve">, постоянном – КПУ. Где показатели «к» и «К» отражают число ранее нелеченных кариозных поражений во временных и постоянных зубах соответственно, «п» и «П» - пломбированных, «У» - удаленных вследствие осложненного кариеса. </w:t>
      </w:r>
      <w:r w:rsidRPr="008F3DFB">
        <w:rPr>
          <w:rFonts w:ascii="Times New Roman" w:hAnsi="Times New Roman" w:cs="Times New Roman"/>
          <w:color w:val="000000" w:themeColor="text1"/>
          <w:sz w:val="28"/>
          <w:szCs w:val="28"/>
          <w:lang w:val="kk-KZ"/>
        </w:rPr>
        <w:t xml:space="preserve">В международной литературе данный показатель обозначается как </w:t>
      </w:r>
      <w:r w:rsidRPr="008F3DFB">
        <w:rPr>
          <w:rFonts w:ascii="Times New Roman" w:hAnsi="Times New Roman" w:cs="Times New Roman"/>
          <w:sz w:val="28"/>
          <w:szCs w:val="28"/>
        </w:rPr>
        <w:t>DMFT/</w:t>
      </w:r>
      <w:proofErr w:type="spellStart"/>
      <w:r w:rsidRPr="008F3DFB">
        <w:rPr>
          <w:rFonts w:ascii="Times New Roman" w:hAnsi="Times New Roman" w:cs="Times New Roman"/>
          <w:sz w:val="28"/>
          <w:szCs w:val="28"/>
        </w:rPr>
        <w:t>dmft</w:t>
      </w:r>
      <w:proofErr w:type="spellEnd"/>
      <w:r w:rsidRPr="008F3DFB">
        <w:rPr>
          <w:rFonts w:ascii="Times New Roman" w:hAnsi="Times New Roman" w:cs="Times New Roman"/>
          <w:sz w:val="28"/>
          <w:szCs w:val="28"/>
          <w:lang w:val="kk-KZ"/>
        </w:rPr>
        <w:t>.</w:t>
      </w:r>
    </w:p>
    <w:p w14:paraId="6B8BF3A4" w14:textId="73221E72" w:rsidR="000D27D7" w:rsidRPr="0092760E" w:rsidRDefault="000D27D7" w:rsidP="008F3DFB">
      <w:pPr>
        <w:spacing w:after="0" w:line="240" w:lineRule="auto"/>
        <w:ind w:firstLine="567"/>
        <w:jc w:val="both"/>
        <w:rPr>
          <w:rFonts w:ascii="Times New Roman" w:hAnsi="Times New Roman" w:cs="Times New Roman"/>
          <w:sz w:val="28"/>
          <w:szCs w:val="28"/>
          <w:lang w:val="kk-KZ"/>
        </w:rPr>
      </w:pPr>
      <w:r w:rsidRPr="008F3DFB">
        <w:rPr>
          <w:rFonts w:ascii="Times New Roman" w:hAnsi="Times New Roman" w:cs="Times New Roman"/>
          <w:sz w:val="28"/>
          <w:szCs w:val="28"/>
        </w:rPr>
        <w:t xml:space="preserve">Для более детального анализа структуры кариеса применялся индекс </w:t>
      </w:r>
      <w:proofErr w:type="spellStart"/>
      <w:r w:rsidRPr="008F3DFB">
        <w:rPr>
          <w:rFonts w:ascii="Times New Roman" w:hAnsi="Times New Roman" w:cs="Times New Roman"/>
          <w:sz w:val="28"/>
          <w:szCs w:val="28"/>
        </w:rPr>
        <w:t>Caries</w:t>
      </w:r>
      <w:proofErr w:type="spellEnd"/>
      <w:r w:rsidRPr="008F3DFB">
        <w:rPr>
          <w:rFonts w:ascii="Times New Roman" w:hAnsi="Times New Roman" w:cs="Times New Roman"/>
          <w:sz w:val="28"/>
          <w:szCs w:val="28"/>
        </w:rPr>
        <w:t xml:space="preserve"> Assessment Spectrum </w:t>
      </w:r>
      <w:proofErr w:type="spellStart"/>
      <w:r w:rsidRPr="008F3DFB">
        <w:rPr>
          <w:rFonts w:ascii="Times New Roman" w:hAnsi="Times New Roman" w:cs="Times New Roman"/>
          <w:sz w:val="28"/>
          <w:szCs w:val="28"/>
        </w:rPr>
        <w:t>and</w:t>
      </w:r>
      <w:proofErr w:type="spellEnd"/>
      <w:r w:rsidRPr="008F3DFB">
        <w:rPr>
          <w:rFonts w:ascii="Times New Roman" w:hAnsi="Times New Roman" w:cs="Times New Roman"/>
          <w:sz w:val="28"/>
          <w:szCs w:val="28"/>
        </w:rPr>
        <w:t xml:space="preserve"> </w:t>
      </w:r>
      <w:proofErr w:type="spellStart"/>
      <w:r w:rsidRPr="008F3DFB">
        <w:rPr>
          <w:rFonts w:ascii="Times New Roman" w:hAnsi="Times New Roman" w:cs="Times New Roman"/>
          <w:sz w:val="28"/>
          <w:szCs w:val="28"/>
        </w:rPr>
        <w:t>Treatment</w:t>
      </w:r>
      <w:proofErr w:type="spellEnd"/>
      <w:r w:rsidRPr="008F3DFB">
        <w:rPr>
          <w:rFonts w:ascii="Times New Roman" w:hAnsi="Times New Roman" w:cs="Times New Roman"/>
          <w:sz w:val="28"/>
          <w:szCs w:val="28"/>
        </w:rPr>
        <w:t xml:space="preserve"> (CAST) </w:t>
      </w:r>
      <w:r w:rsidR="0092760E">
        <w:rPr>
          <w:rFonts w:ascii="Times New Roman" w:hAnsi="Times New Roman" w:cs="Times New Roman"/>
          <w:sz w:val="28"/>
          <w:szCs w:val="28"/>
        </w:rPr>
        <w:t xml:space="preserve">(таблица </w:t>
      </w:r>
      <w:r w:rsidR="00E84A88" w:rsidRPr="008F3DFB">
        <w:rPr>
          <w:rFonts w:ascii="Times New Roman" w:hAnsi="Times New Roman" w:cs="Times New Roman"/>
          <w:sz w:val="28"/>
          <w:szCs w:val="28"/>
          <w:lang w:val="kk-KZ"/>
        </w:rPr>
        <w:t>2</w:t>
      </w:r>
      <w:r w:rsidRPr="008F3DFB">
        <w:rPr>
          <w:rFonts w:ascii="Times New Roman" w:hAnsi="Times New Roman" w:cs="Times New Roman"/>
          <w:sz w:val="28"/>
          <w:szCs w:val="28"/>
        </w:rPr>
        <w:t>).</w:t>
      </w:r>
    </w:p>
    <w:p w14:paraId="28F5961E" w14:textId="77777777" w:rsidR="00F3036A" w:rsidRPr="0092760E" w:rsidRDefault="00F3036A" w:rsidP="00F3036A">
      <w:pPr>
        <w:spacing w:after="0"/>
        <w:rPr>
          <w:rFonts w:ascii="Times New Roman" w:hAnsi="Times New Roman" w:cs="Times New Roman"/>
          <w:sz w:val="28"/>
          <w:szCs w:val="28"/>
          <w:lang w:val="kk-KZ"/>
        </w:rPr>
      </w:pPr>
    </w:p>
    <w:p w14:paraId="730EC57F" w14:textId="7D906EBF" w:rsidR="000D27D7" w:rsidRPr="00565C43" w:rsidRDefault="000D27D7" w:rsidP="00F3036A">
      <w:pPr>
        <w:spacing w:after="0"/>
        <w:jc w:val="both"/>
        <w:rPr>
          <w:rFonts w:ascii="Times New Roman" w:hAnsi="Times New Roman" w:cs="Times New Roman"/>
          <w:sz w:val="28"/>
          <w:szCs w:val="28"/>
          <w:lang w:val="en-US"/>
        </w:rPr>
      </w:pPr>
      <w:r>
        <w:rPr>
          <w:rFonts w:ascii="Times New Roman" w:hAnsi="Times New Roman" w:cs="Times New Roman"/>
          <w:sz w:val="28"/>
          <w:szCs w:val="28"/>
          <w:lang w:val="ru-RU"/>
        </w:rPr>
        <w:t>Таблица</w:t>
      </w:r>
      <w:r w:rsidRPr="00686CCF">
        <w:rPr>
          <w:rFonts w:ascii="Times New Roman" w:hAnsi="Times New Roman" w:cs="Times New Roman"/>
          <w:sz w:val="28"/>
          <w:szCs w:val="28"/>
          <w:lang w:val="en-US"/>
        </w:rPr>
        <w:t xml:space="preserve"> </w:t>
      </w:r>
      <w:r w:rsidR="00E84A88" w:rsidRPr="00E84A88">
        <w:rPr>
          <w:rFonts w:ascii="Times New Roman" w:hAnsi="Times New Roman" w:cs="Times New Roman"/>
          <w:sz w:val="28"/>
          <w:szCs w:val="28"/>
          <w:lang w:val="en-US"/>
        </w:rPr>
        <w:t>2</w:t>
      </w:r>
      <w:r w:rsidRPr="00833C4E">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sidRPr="00686CCF">
        <w:rPr>
          <w:rFonts w:ascii="Times New Roman" w:hAnsi="Times New Roman" w:cs="Times New Roman"/>
          <w:sz w:val="28"/>
          <w:szCs w:val="28"/>
          <w:lang w:val="en-US"/>
        </w:rPr>
        <w:t xml:space="preserve"> </w:t>
      </w:r>
      <w:r>
        <w:rPr>
          <w:rFonts w:ascii="Times New Roman" w:hAnsi="Times New Roman" w:cs="Times New Roman"/>
          <w:sz w:val="28"/>
          <w:szCs w:val="28"/>
          <w:lang w:val="ru-RU"/>
        </w:rPr>
        <w:t>Категории</w:t>
      </w:r>
      <w:r w:rsidRPr="00E53B2C">
        <w:rPr>
          <w:rFonts w:ascii="Times New Roman" w:hAnsi="Times New Roman" w:cs="Times New Roman"/>
          <w:sz w:val="28"/>
          <w:szCs w:val="28"/>
          <w:lang w:val="en-US"/>
        </w:rPr>
        <w:t xml:space="preserve"> </w:t>
      </w:r>
      <w:r>
        <w:rPr>
          <w:rFonts w:ascii="Times New Roman" w:hAnsi="Times New Roman" w:cs="Times New Roman"/>
          <w:sz w:val="28"/>
          <w:szCs w:val="28"/>
          <w:lang w:val="ru-RU"/>
        </w:rPr>
        <w:t>и</w:t>
      </w:r>
      <w:proofErr w:type="spellStart"/>
      <w:r w:rsidRPr="00C340DC">
        <w:rPr>
          <w:rFonts w:ascii="Times New Roman" w:hAnsi="Times New Roman" w:cs="Times New Roman"/>
          <w:sz w:val="28"/>
          <w:szCs w:val="28"/>
        </w:rPr>
        <w:t>ндекс</w:t>
      </w:r>
      <w:proofErr w:type="spellEnd"/>
      <w:r>
        <w:rPr>
          <w:rFonts w:ascii="Times New Roman" w:hAnsi="Times New Roman" w:cs="Times New Roman"/>
          <w:sz w:val="28"/>
          <w:szCs w:val="28"/>
          <w:lang w:val="ru-RU"/>
        </w:rPr>
        <w:t>а</w:t>
      </w:r>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Caries</w:t>
      </w:r>
      <w:proofErr w:type="spellEnd"/>
      <w:r w:rsidRPr="00C340DC">
        <w:rPr>
          <w:rFonts w:ascii="Times New Roman" w:hAnsi="Times New Roman" w:cs="Times New Roman"/>
          <w:sz w:val="28"/>
          <w:szCs w:val="28"/>
        </w:rPr>
        <w:t xml:space="preserve"> Assessment Spectrum </w:t>
      </w:r>
      <w:proofErr w:type="spellStart"/>
      <w:r w:rsidRPr="00C340DC">
        <w:rPr>
          <w:rFonts w:ascii="Times New Roman" w:hAnsi="Times New Roman" w:cs="Times New Roman"/>
          <w:sz w:val="28"/>
          <w:szCs w:val="28"/>
        </w:rPr>
        <w:t>and</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Treatment</w:t>
      </w:r>
      <w:proofErr w:type="spellEnd"/>
      <w:r w:rsidRPr="00C340DC">
        <w:rPr>
          <w:rFonts w:ascii="Times New Roman" w:hAnsi="Times New Roman" w:cs="Times New Roman"/>
          <w:sz w:val="28"/>
          <w:szCs w:val="28"/>
        </w:rPr>
        <w:t xml:space="preserve"> (CAST)</w:t>
      </w:r>
    </w:p>
    <w:p w14:paraId="60B32068" w14:textId="77777777" w:rsidR="00F3036A" w:rsidRPr="00565C43" w:rsidRDefault="00F3036A" w:rsidP="00F3036A">
      <w:pPr>
        <w:spacing w:after="0"/>
        <w:jc w:val="both"/>
        <w:rPr>
          <w:rFonts w:ascii="Times New Roman" w:hAnsi="Times New Roman" w:cs="Times New Roman"/>
          <w:sz w:val="28"/>
          <w:szCs w:val="28"/>
          <w:lang w:val="en-US"/>
        </w:rPr>
      </w:pPr>
    </w:p>
    <w:tbl>
      <w:tblPr>
        <w:tblStyle w:val="af"/>
        <w:tblW w:w="0" w:type="auto"/>
        <w:tblLook w:val="04A0" w:firstRow="1" w:lastRow="0" w:firstColumn="1" w:lastColumn="0" w:noHBand="0" w:noVBand="1"/>
      </w:tblPr>
      <w:tblGrid>
        <w:gridCol w:w="1967"/>
        <w:gridCol w:w="600"/>
        <w:gridCol w:w="7061"/>
      </w:tblGrid>
      <w:tr w:rsidR="000D27D7" w:rsidRPr="00C340DC" w14:paraId="1D9F316E" w14:textId="77777777" w:rsidTr="00F3036A">
        <w:tc>
          <w:tcPr>
            <w:tcW w:w="0" w:type="auto"/>
            <w:hideMark/>
          </w:tcPr>
          <w:p w14:paraId="18BBA122" w14:textId="77777777" w:rsidR="000D27D7" w:rsidRPr="00F3036A" w:rsidRDefault="000D27D7" w:rsidP="00F3036A">
            <w:pPr>
              <w:jc w:val="center"/>
              <w:rPr>
                <w:rFonts w:ascii="Times New Roman" w:hAnsi="Times New Roman" w:cs="Times New Roman"/>
                <w:sz w:val="24"/>
                <w:szCs w:val="24"/>
              </w:rPr>
            </w:pPr>
            <w:r w:rsidRPr="00F3036A">
              <w:rPr>
                <w:rFonts w:ascii="Times New Roman" w:hAnsi="Times New Roman" w:cs="Times New Roman"/>
                <w:sz w:val="24"/>
                <w:szCs w:val="24"/>
              </w:rPr>
              <w:t>Характеристика</w:t>
            </w:r>
          </w:p>
        </w:tc>
        <w:tc>
          <w:tcPr>
            <w:tcW w:w="0" w:type="auto"/>
            <w:hideMark/>
          </w:tcPr>
          <w:p w14:paraId="712162E6" w14:textId="77777777" w:rsidR="000D27D7" w:rsidRPr="00F3036A" w:rsidRDefault="000D27D7" w:rsidP="00F3036A">
            <w:pPr>
              <w:jc w:val="center"/>
              <w:rPr>
                <w:rFonts w:ascii="Times New Roman" w:hAnsi="Times New Roman" w:cs="Times New Roman"/>
                <w:sz w:val="24"/>
                <w:szCs w:val="24"/>
              </w:rPr>
            </w:pPr>
            <w:r w:rsidRPr="00F3036A">
              <w:rPr>
                <w:rFonts w:ascii="Times New Roman" w:hAnsi="Times New Roman" w:cs="Times New Roman"/>
                <w:sz w:val="24"/>
                <w:szCs w:val="24"/>
              </w:rPr>
              <w:t>Код</w:t>
            </w:r>
          </w:p>
        </w:tc>
        <w:tc>
          <w:tcPr>
            <w:tcW w:w="0" w:type="auto"/>
            <w:hideMark/>
          </w:tcPr>
          <w:p w14:paraId="28DC11AF" w14:textId="77777777" w:rsidR="000D27D7" w:rsidRPr="00F3036A" w:rsidRDefault="000D27D7" w:rsidP="00F3036A">
            <w:pPr>
              <w:jc w:val="center"/>
              <w:rPr>
                <w:rFonts w:ascii="Times New Roman" w:hAnsi="Times New Roman" w:cs="Times New Roman"/>
                <w:sz w:val="24"/>
                <w:szCs w:val="24"/>
              </w:rPr>
            </w:pPr>
            <w:r w:rsidRPr="00F3036A">
              <w:rPr>
                <w:rFonts w:ascii="Times New Roman" w:hAnsi="Times New Roman" w:cs="Times New Roman"/>
                <w:sz w:val="24"/>
                <w:szCs w:val="24"/>
              </w:rPr>
              <w:t>Описание</w:t>
            </w:r>
          </w:p>
        </w:tc>
      </w:tr>
      <w:tr w:rsidR="000D27D7" w:rsidRPr="00C340DC" w14:paraId="66DD294E" w14:textId="77777777" w:rsidTr="00F3036A">
        <w:tc>
          <w:tcPr>
            <w:tcW w:w="0" w:type="auto"/>
            <w:hideMark/>
          </w:tcPr>
          <w:p w14:paraId="7F380E0B"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Интактный зуб</w:t>
            </w:r>
          </w:p>
        </w:tc>
        <w:tc>
          <w:tcPr>
            <w:tcW w:w="0" w:type="auto"/>
            <w:hideMark/>
          </w:tcPr>
          <w:p w14:paraId="247FA7F8"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0</w:t>
            </w:r>
          </w:p>
        </w:tc>
        <w:tc>
          <w:tcPr>
            <w:tcW w:w="0" w:type="auto"/>
            <w:hideMark/>
          </w:tcPr>
          <w:p w14:paraId="505BA531"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Отсутствуют какие-либо видимые признаки кариозного поражения</w:t>
            </w:r>
          </w:p>
        </w:tc>
      </w:tr>
      <w:tr w:rsidR="000D27D7" w:rsidRPr="00C340DC" w14:paraId="6838726D" w14:textId="77777777" w:rsidTr="00F3036A">
        <w:tc>
          <w:tcPr>
            <w:tcW w:w="0" w:type="auto"/>
            <w:hideMark/>
          </w:tcPr>
          <w:p w14:paraId="4D8693BD"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Герметик</w:t>
            </w:r>
          </w:p>
        </w:tc>
        <w:tc>
          <w:tcPr>
            <w:tcW w:w="0" w:type="auto"/>
            <w:hideMark/>
          </w:tcPr>
          <w:p w14:paraId="3EDEA3E9"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1</w:t>
            </w:r>
          </w:p>
        </w:tc>
        <w:tc>
          <w:tcPr>
            <w:tcW w:w="0" w:type="auto"/>
            <w:hideMark/>
          </w:tcPr>
          <w:p w14:paraId="7E42EAD9"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Фиссуры частично или полностью покрыты герметизирующим материалом</w:t>
            </w:r>
          </w:p>
        </w:tc>
      </w:tr>
      <w:tr w:rsidR="000D27D7" w:rsidRPr="00C340DC" w14:paraId="13A7D193" w14:textId="77777777" w:rsidTr="00F3036A">
        <w:tc>
          <w:tcPr>
            <w:tcW w:w="0" w:type="auto"/>
            <w:hideMark/>
          </w:tcPr>
          <w:p w14:paraId="588AB981"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Реставрация</w:t>
            </w:r>
          </w:p>
        </w:tc>
        <w:tc>
          <w:tcPr>
            <w:tcW w:w="0" w:type="auto"/>
            <w:hideMark/>
          </w:tcPr>
          <w:p w14:paraId="5CFB7802"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2</w:t>
            </w:r>
          </w:p>
        </w:tc>
        <w:tc>
          <w:tcPr>
            <w:tcW w:w="0" w:type="auto"/>
            <w:hideMark/>
          </w:tcPr>
          <w:p w14:paraId="3637BF04"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Кариозная полость восстановлена с помощью прямого или непрямого материала</w:t>
            </w:r>
          </w:p>
        </w:tc>
      </w:tr>
      <w:tr w:rsidR="000D27D7" w:rsidRPr="00C340DC" w14:paraId="08DD6EAF" w14:textId="77777777" w:rsidTr="00F3036A">
        <w:tc>
          <w:tcPr>
            <w:tcW w:w="0" w:type="auto"/>
            <w:hideMark/>
          </w:tcPr>
          <w:p w14:paraId="281FB511"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Эмаль</w:t>
            </w:r>
          </w:p>
        </w:tc>
        <w:tc>
          <w:tcPr>
            <w:tcW w:w="0" w:type="auto"/>
            <w:hideMark/>
          </w:tcPr>
          <w:p w14:paraId="63721DA6"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3</w:t>
            </w:r>
          </w:p>
        </w:tc>
        <w:tc>
          <w:tcPr>
            <w:tcW w:w="0" w:type="auto"/>
            <w:hideMark/>
          </w:tcPr>
          <w:p w14:paraId="2BE8464B"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Видимое изменение эмали, связанное с кариесом, с разрушением или без</w:t>
            </w:r>
          </w:p>
        </w:tc>
      </w:tr>
      <w:tr w:rsidR="000D27D7" w:rsidRPr="00C340DC" w14:paraId="7D9E4453" w14:textId="77777777" w:rsidTr="00F3036A">
        <w:tc>
          <w:tcPr>
            <w:tcW w:w="0" w:type="auto"/>
            <w:hideMark/>
          </w:tcPr>
          <w:p w14:paraId="31EBF555"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Дентин</w:t>
            </w:r>
          </w:p>
        </w:tc>
        <w:tc>
          <w:tcPr>
            <w:tcW w:w="0" w:type="auto"/>
            <w:hideMark/>
          </w:tcPr>
          <w:p w14:paraId="442F9BD7"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4</w:t>
            </w:r>
          </w:p>
        </w:tc>
        <w:tc>
          <w:tcPr>
            <w:tcW w:w="0" w:type="auto"/>
            <w:hideMark/>
          </w:tcPr>
          <w:p w14:paraId="717A5866"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Внутреннее изменение цвета дентина, видимое через эмаль, с разрушением или без</w:t>
            </w:r>
          </w:p>
        </w:tc>
      </w:tr>
      <w:tr w:rsidR="000D27D7" w:rsidRPr="00C340DC" w14:paraId="52120BC0" w14:textId="77777777" w:rsidTr="00F3036A">
        <w:tc>
          <w:tcPr>
            <w:tcW w:w="0" w:type="auto"/>
            <w:hideMark/>
          </w:tcPr>
          <w:p w14:paraId="3BB02D59"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Кариес в дентине</w:t>
            </w:r>
          </w:p>
        </w:tc>
        <w:tc>
          <w:tcPr>
            <w:tcW w:w="0" w:type="auto"/>
            <w:hideMark/>
          </w:tcPr>
          <w:p w14:paraId="70C87949"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5</w:t>
            </w:r>
          </w:p>
        </w:tc>
        <w:tc>
          <w:tcPr>
            <w:tcW w:w="0" w:type="auto"/>
            <w:hideMark/>
          </w:tcPr>
          <w:p w14:paraId="55E1CA13"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Явная полость в дентине при интактной пульпе</w:t>
            </w:r>
          </w:p>
        </w:tc>
      </w:tr>
      <w:tr w:rsidR="000D27D7" w:rsidRPr="00C340DC" w14:paraId="12CABB8A" w14:textId="77777777" w:rsidTr="00F3036A">
        <w:tc>
          <w:tcPr>
            <w:tcW w:w="0" w:type="auto"/>
            <w:hideMark/>
          </w:tcPr>
          <w:p w14:paraId="19599E38"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Пульпа</w:t>
            </w:r>
          </w:p>
        </w:tc>
        <w:tc>
          <w:tcPr>
            <w:tcW w:w="0" w:type="auto"/>
            <w:hideMark/>
          </w:tcPr>
          <w:p w14:paraId="1E17792D"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6</w:t>
            </w:r>
          </w:p>
        </w:tc>
        <w:tc>
          <w:tcPr>
            <w:tcW w:w="0" w:type="auto"/>
            <w:hideMark/>
          </w:tcPr>
          <w:p w14:paraId="05907AFC"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Вовлечение пульпы, глубокая полость или наличие только корневых фрагментов</w:t>
            </w:r>
          </w:p>
        </w:tc>
      </w:tr>
      <w:tr w:rsidR="000D27D7" w:rsidRPr="00C340DC" w14:paraId="196C682E" w14:textId="77777777" w:rsidTr="00F3036A">
        <w:tc>
          <w:tcPr>
            <w:tcW w:w="0" w:type="auto"/>
            <w:hideMark/>
          </w:tcPr>
          <w:p w14:paraId="06895422"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Абсцесс/свищ</w:t>
            </w:r>
          </w:p>
        </w:tc>
        <w:tc>
          <w:tcPr>
            <w:tcW w:w="0" w:type="auto"/>
            <w:hideMark/>
          </w:tcPr>
          <w:p w14:paraId="5D6D5C44"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7</w:t>
            </w:r>
          </w:p>
        </w:tc>
        <w:tc>
          <w:tcPr>
            <w:tcW w:w="0" w:type="auto"/>
            <w:hideMark/>
          </w:tcPr>
          <w:p w14:paraId="47797438"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Гнойное воспаление или свищ, связанный с поражением пульпы</w:t>
            </w:r>
          </w:p>
        </w:tc>
      </w:tr>
      <w:tr w:rsidR="000D27D7" w:rsidRPr="00C340DC" w14:paraId="54F78D89" w14:textId="77777777" w:rsidTr="00F3036A">
        <w:tc>
          <w:tcPr>
            <w:tcW w:w="0" w:type="auto"/>
            <w:hideMark/>
          </w:tcPr>
          <w:p w14:paraId="6EE56C66"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Удалённый зуб</w:t>
            </w:r>
          </w:p>
        </w:tc>
        <w:tc>
          <w:tcPr>
            <w:tcW w:w="0" w:type="auto"/>
            <w:hideMark/>
          </w:tcPr>
          <w:p w14:paraId="727C6E07"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8</w:t>
            </w:r>
          </w:p>
        </w:tc>
        <w:tc>
          <w:tcPr>
            <w:tcW w:w="0" w:type="auto"/>
            <w:hideMark/>
          </w:tcPr>
          <w:p w14:paraId="2A95EED1"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Зуб удалён вследствие кариеса</w:t>
            </w:r>
          </w:p>
        </w:tc>
      </w:tr>
      <w:tr w:rsidR="000D27D7" w:rsidRPr="00C340DC" w14:paraId="1D721616" w14:textId="77777777" w:rsidTr="00F3036A">
        <w:tc>
          <w:tcPr>
            <w:tcW w:w="0" w:type="auto"/>
            <w:hideMark/>
          </w:tcPr>
          <w:p w14:paraId="37FD90CB"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Другое</w:t>
            </w:r>
          </w:p>
        </w:tc>
        <w:tc>
          <w:tcPr>
            <w:tcW w:w="0" w:type="auto"/>
            <w:hideMark/>
          </w:tcPr>
          <w:p w14:paraId="15A8954A"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9</w:t>
            </w:r>
          </w:p>
        </w:tc>
        <w:tc>
          <w:tcPr>
            <w:tcW w:w="0" w:type="auto"/>
            <w:hideMark/>
          </w:tcPr>
          <w:p w14:paraId="7F73EDAE" w14:textId="77777777" w:rsidR="000D27D7" w:rsidRPr="00F3036A" w:rsidRDefault="000D27D7" w:rsidP="004040BD">
            <w:pPr>
              <w:jc w:val="both"/>
              <w:rPr>
                <w:rFonts w:ascii="Times New Roman" w:hAnsi="Times New Roman" w:cs="Times New Roman"/>
                <w:sz w:val="24"/>
                <w:szCs w:val="24"/>
              </w:rPr>
            </w:pPr>
            <w:r w:rsidRPr="00F3036A">
              <w:rPr>
                <w:rFonts w:ascii="Times New Roman" w:hAnsi="Times New Roman" w:cs="Times New Roman"/>
                <w:sz w:val="24"/>
                <w:szCs w:val="24"/>
              </w:rPr>
              <w:t>Не соответствует ни одному из указанных выше описаний</w:t>
            </w:r>
          </w:p>
        </w:tc>
      </w:tr>
    </w:tbl>
    <w:p w14:paraId="47D550D7" w14:textId="77777777" w:rsidR="00F8177D" w:rsidRPr="001E2DFD" w:rsidRDefault="00F8177D" w:rsidP="004040BD">
      <w:pPr>
        <w:spacing w:after="0"/>
        <w:ind w:firstLine="720"/>
        <w:jc w:val="both"/>
        <w:rPr>
          <w:rFonts w:ascii="Times New Roman" w:hAnsi="Times New Roman" w:cs="Times New Roman"/>
          <w:color w:val="000000" w:themeColor="text1"/>
          <w:sz w:val="28"/>
          <w:szCs w:val="28"/>
          <w:lang w:val="ru-RU"/>
        </w:rPr>
      </w:pPr>
    </w:p>
    <w:p w14:paraId="3CC616CB" w14:textId="6FC68DFB" w:rsidR="000D27D7" w:rsidRPr="00AD7B33" w:rsidRDefault="000D27D7" w:rsidP="00F3036A">
      <w:pPr>
        <w:spacing w:after="0" w:line="240" w:lineRule="auto"/>
        <w:ind w:firstLine="567"/>
        <w:jc w:val="both"/>
        <w:rPr>
          <w:rFonts w:ascii="Times New Roman" w:hAnsi="Times New Roman" w:cs="Times New Roman"/>
          <w:color w:val="000000" w:themeColor="text1"/>
          <w:sz w:val="28"/>
          <w:szCs w:val="28"/>
          <w:lang w:val="ru-RU"/>
        </w:rPr>
      </w:pPr>
      <w:r w:rsidRPr="00AD7B33">
        <w:rPr>
          <w:rFonts w:ascii="Times New Roman" w:hAnsi="Times New Roman" w:cs="Times New Roman"/>
          <w:color w:val="000000" w:themeColor="text1"/>
          <w:sz w:val="28"/>
          <w:szCs w:val="28"/>
          <w:lang w:val="ru-RU"/>
        </w:rPr>
        <w:t>Индекс CAST (</w:t>
      </w:r>
      <w:proofErr w:type="spellStart"/>
      <w:r w:rsidRPr="00AD7B33">
        <w:rPr>
          <w:rFonts w:ascii="Times New Roman" w:hAnsi="Times New Roman" w:cs="Times New Roman"/>
          <w:color w:val="000000" w:themeColor="text1"/>
          <w:sz w:val="28"/>
          <w:szCs w:val="28"/>
          <w:lang w:val="ru-RU"/>
        </w:rPr>
        <w:t>Caries</w:t>
      </w:r>
      <w:proofErr w:type="spellEnd"/>
      <w:r w:rsidRPr="00AD7B33">
        <w:rPr>
          <w:rFonts w:ascii="Times New Roman" w:hAnsi="Times New Roman" w:cs="Times New Roman"/>
          <w:color w:val="000000" w:themeColor="text1"/>
          <w:sz w:val="28"/>
          <w:szCs w:val="28"/>
          <w:lang w:val="ru-RU"/>
        </w:rPr>
        <w:t xml:space="preserve"> Assessment Spectrum </w:t>
      </w:r>
      <w:proofErr w:type="spellStart"/>
      <w:r w:rsidRPr="00AD7B33">
        <w:rPr>
          <w:rFonts w:ascii="Times New Roman" w:hAnsi="Times New Roman" w:cs="Times New Roman"/>
          <w:color w:val="000000" w:themeColor="text1"/>
          <w:sz w:val="28"/>
          <w:szCs w:val="28"/>
          <w:lang w:val="ru-RU"/>
        </w:rPr>
        <w:t>and</w:t>
      </w:r>
      <w:proofErr w:type="spellEnd"/>
      <w:r w:rsidRPr="00AD7B33">
        <w:rPr>
          <w:rFonts w:ascii="Times New Roman" w:hAnsi="Times New Roman" w:cs="Times New Roman"/>
          <w:color w:val="000000" w:themeColor="text1"/>
          <w:sz w:val="28"/>
          <w:szCs w:val="28"/>
          <w:lang w:val="ru-RU"/>
        </w:rPr>
        <w:t xml:space="preserve"> </w:t>
      </w:r>
      <w:proofErr w:type="spellStart"/>
      <w:r w:rsidRPr="00AD7B33">
        <w:rPr>
          <w:rFonts w:ascii="Times New Roman" w:hAnsi="Times New Roman" w:cs="Times New Roman"/>
          <w:color w:val="000000" w:themeColor="text1"/>
          <w:sz w:val="28"/>
          <w:szCs w:val="28"/>
          <w:lang w:val="ru-RU"/>
        </w:rPr>
        <w:t>Treatment</w:t>
      </w:r>
      <w:proofErr w:type="spellEnd"/>
      <w:r w:rsidRPr="00AD7B33">
        <w:rPr>
          <w:rFonts w:ascii="Times New Roman" w:hAnsi="Times New Roman" w:cs="Times New Roman"/>
          <w:color w:val="000000" w:themeColor="text1"/>
          <w:sz w:val="28"/>
          <w:szCs w:val="28"/>
          <w:lang w:val="ru-RU"/>
        </w:rPr>
        <w:t>) представляет собой современную систему классификации кариозных поражений, разработанную для комплексной оценки спектра изменений твёрдых тканей зубов – от интактного состояния до тяжёлых форм деструкции, требующих неотложного лечения. CAST был предложен как усовершенствованный инструмент эпидемиологической диагностики, обеспечивающий более широкую и клинически значимую градацию кариозного процесса по сравнению с традиционным DMFT/</w:t>
      </w:r>
      <w:proofErr w:type="spellStart"/>
      <w:r w:rsidRPr="00AD7B33">
        <w:rPr>
          <w:rFonts w:ascii="Times New Roman" w:hAnsi="Times New Roman" w:cs="Times New Roman"/>
          <w:color w:val="000000" w:themeColor="text1"/>
          <w:sz w:val="28"/>
          <w:szCs w:val="28"/>
          <w:lang w:val="ru-RU"/>
        </w:rPr>
        <w:t>dmft</w:t>
      </w:r>
      <w:proofErr w:type="spellEnd"/>
      <w:r w:rsidR="00DD38E4">
        <w:rPr>
          <w:rFonts w:ascii="Times New Roman" w:hAnsi="Times New Roman" w:cs="Times New Roman"/>
          <w:color w:val="000000" w:themeColor="text1"/>
          <w:sz w:val="28"/>
          <w:szCs w:val="28"/>
          <w:lang w:val="ru-RU"/>
        </w:rPr>
        <w:t xml:space="preserve"> </w:t>
      </w:r>
      <w:r w:rsidR="00DD38E4">
        <w:rPr>
          <w:rFonts w:ascii="Times New Roman" w:hAnsi="Times New Roman" w:cs="Times New Roman"/>
          <w:color w:val="000000" w:themeColor="text1"/>
          <w:sz w:val="28"/>
          <w:szCs w:val="28"/>
          <w:lang w:val="ru-RU"/>
        </w:rPr>
        <w:fldChar w:fldCharType="begin"/>
      </w:r>
      <w:r w:rsidR="00A71459">
        <w:rPr>
          <w:rFonts w:ascii="Times New Roman" w:hAnsi="Times New Roman" w:cs="Times New Roman"/>
          <w:color w:val="000000" w:themeColor="text1"/>
          <w:sz w:val="28"/>
          <w:szCs w:val="28"/>
          <w:lang w:val="ru-RU"/>
        </w:rPr>
        <w:instrText xml:space="preserve"> ADDIN ZOTERO_ITEM CSL_CITATION {"citationID":"BkgRahrc","properties":{"formattedCitation":"(127,128)","plainCitation":"(127,128)","noteIndex":0},"citationItems":[{"id":134,"uris":["http://zotero.org/users/local/u8OOu0Q0/items/IRD2F75Q"],"itemData":{"id":134,"type":"article-journal","abstract":"Caries detection is fundamental to understanding the oral health status of a population and is the basis for caries diagnosis for individual patients. Although different caries detection/diagnosis criteria are available, none of them include the total spectrum of dental caries (which ranges from a sound tooth to a tooth lost due to caries) other than the Caries Assessment Spectrum and Treatment (CAST) instrument. The CAST codes and descriptions were submitted to experienced epidemiologists from across the world for obtaining face and content validity. Its construct validity and reproducibility under field conditions were tested in child and adult populations, and showed a high level of agreement between examiners. Compared to what is usually reported in the literature, CAST provides more relevant information on caries prevalence, experience, and severity. CAST is straightforward and easy to use. A manual with valuable information about how to apply CAST and report its results has been published in order to facilitate communication among researchers, oral health planners, and medical professionals. Feedback from researchers indicates that CAST is considered an asset and that reporting results after using CAST is uncomplicated. More research about the effects of CAST in different cultures and age groups is required.","container-title":"Caries Research","DOI":"10.1159/000479042","ISSN":"0008-6568, 1421-976X","issue":"5","journalAbbreviation":"Caries Res","language":"en","license":"https://www.karger.com/Services/SiteLicenses","page":"500-506","source":"DOI.org (Crossref)","title":"Caries Assessment Spectrum and Treatment (CAST): A Novel Epidemiological Instrument","title-short":"Caries Assessment Spectrum and Treatment (CAST)","volume":"51","author":[{"family":"Leal","given":"Soraya Coelho"},{"family":"Ribeiro","given":"Ana Paula Dias"},{"family":"Frencken","given":"Jo E."}],"issued":{"date-parts":[["2017"]]}}},{"id":137,"uris":["http://zotero.org/users/local/u8OOu0Q0/items/DBB6SRI4"],"itemData":{"id":137,"type":"article-journal","abstract":"Abstract\n            \n              Background\n              The actual burden of dental caries prevalence varies with the caries assessment tool used. Therefore, the present study evaluated the caries diagnostic potentials of Decayed, Missing and Filled Teeth (DMFT); International Caries Detection and Assessment System (ICDAS) II and Caries Assessment Spectrum and Treatment (CAST) indices in estimating the caries prevalence rate of first permanent molar (FPM) in Saudi male children aged 7–9 years.\n            \n            \n              Methods\n              This descriptive, cross-sectional study included 390 children by multistage stratified cluster sampling method in Al-Jouf Province, Saudi Arabia. The prevalence rates of FPM caries were determined by DMFT, ICDAS II and CAST indices at various diagnostic cut-off points. Intra- and inter-examiner reliability was determined.\n            \n            \n              Results\n              The prevalence rates of FPM caries determined by DMFT (decayed), ICDAS II (codes 1–6) and CAST (codes 3–7) were 64.4% (61.6–67.2), 71.5% (69.2–73.2) and 71.0% (68.7–73.3), respectively. The prevalence rates of FPM caries determined by ICDAS II at various diagnostic cut-offs were as follows: ‘sound’ (code ‘0’), 28.5% (26.3–30.8); ‘enamel caries’ (codes 1–3), 57.2% (54.7–59.7) and ‘dentinal caries’ (codes 4–6), 14.3% (12.6–16.1). Similarly, the prevalence rates estimated by CAST at different diagnostic cut-off points were: ‘healthy’ (scores 0–2), 28.1% (25.9–30.4); ‘premorbid’ (score 3, enamel carious), 56.5% (54.0–59.0); ‘morbid’ (scores 4–5, cavitated carious dentin), 7.9% (6.6–9.3); ‘severe morbidity’ (scores 6–7, pulp exposure/fistula/abscess), 6.6% (5.4–8.1) and ‘mortality’ (score 8, lost), 0.8% (0.4–1.4).\n            \n            \n              Conclusion\n              Enamel caries lesions were found in more than half of the FPMs investigated in the current study. CAST index is preferable because it detects the complete spectrum of caries. ICDAS II at codes 1–6 and CAST at codes 3–7 projected similar caries prevalence rates in FPMs.","container-title":"BMC Oral Health","DOI":"10.1186/s12903-022-02134-0","ISSN":"1472-6831","issue":"1","journalAbbreviation":"BMC Oral Health","language":"en","page":"133","source":"DOI.org (Crossref)","title":"Assessment of caries diagnostic thresholds of DMFT, ICDAS II and CAST in the estimation of caries prevalence rate in first permanent molars in early permanent dentition—a cross-sectional study","volume":"22","author":[{"family":"Gudipaneni","given":"Ravi Kumar"},{"family":"Alkuwaykibi","given":"Ahmed Saud"},{"family":"Ganji","given":"Kiran Kumar"},{"family":"Bandela","given":"Vinod"},{"family":"Karobari","given":"Mohmed Isaqali"},{"family":"Hsiao","given":"Chih-Yi"},{"family":"Kulkarni","given":"Sachin"},{"family":"Thambar","given":"Samuel"}],"issued":{"date-parts":[["2022",12]]}}}],"schema":"https://github.com/citation-style-language/schema/raw/master/csl-citation.json"} </w:instrText>
      </w:r>
      <w:r w:rsidR="00DD38E4">
        <w:rPr>
          <w:rFonts w:ascii="Times New Roman" w:hAnsi="Times New Roman" w:cs="Times New Roman"/>
          <w:color w:val="000000" w:themeColor="text1"/>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127,128</w:t>
      </w:r>
      <w:r w:rsidR="00B44FFA">
        <w:rPr>
          <w:rFonts w:ascii="Times New Roman" w:hAnsi="Times New Roman" w:cs="Times New Roman"/>
          <w:kern w:val="0"/>
          <w:sz w:val="28"/>
        </w:rPr>
        <w:t>]</w:t>
      </w:r>
      <w:r w:rsidR="00DD38E4">
        <w:rPr>
          <w:rFonts w:ascii="Times New Roman" w:hAnsi="Times New Roman" w:cs="Times New Roman"/>
          <w:color w:val="000000" w:themeColor="text1"/>
          <w:sz w:val="28"/>
          <w:szCs w:val="28"/>
          <w:lang w:val="ru-RU"/>
        </w:rPr>
        <w:fldChar w:fldCharType="end"/>
      </w:r>
      <w:r w:rsidRPr="00AD7B33">
        <w:rPr>
          <w:rFonts w:ascii="Times New Roman" w:hAnsi="Times New Roman" w:cs="Times New Roman"/>
          <w:color w:val="000000" w:themeColor="text1"/>
          <w:sz w:val="28"/>
          <w:szCs w:val="28"/>
          <w:lang w:val="ru-RU"/>
        </w:rPr>
        <w:t xml:space="preserve">. </w:t>
      </w:r>
    </w:p>
    <w:p w14:paraId="16654A8E" w14:textId="77777777" w:rsidR="000D27D7" w:rsidRDefault="000D27D7" w:rsidP="00F3036A">
      <w:pPr>
        <w:spacing w:after="0" w:line="240" w:lineRule="auto"/>
        <w:ind w:firstLine="567"/>
        <w:jc w:val="both"/>
        <w:rPr>
          <w:rFonts w:ascii="Times New Roman" w:hAnsi="Times New Roman" w:cs="Times New Roman"/>
          <w:color w:val="000000" w:themeColor="text1"/>
          <w:sz w:val="28"/>
          <w:szCs w:val="28"/>
          <w:lang w:val="ru-RU"/>
        </w:rPr>
      </w:pPr>
      <w:r w:rsidRPr="00AD7B33">
        <w:rPr>
          <w:rFonts w:ascii="Times New Roman" w:hAnsi="Times New Roman" w:cs="Times New Roman"/>
          <w:color w:val="000000" w:themeColor="text1"/>
          <w:sz w:val="28"/>
          <w:szCs w:val="28"/>
          <w:lang w:val="ru-RU"/>
        </w:rPr>
        <w:t xml:space="preserve">Ключевой особенностью CAST является его способность фиксировать не только наличие кариеса, но и стадию поражения, включая ранние субклинические изменения, начальные поражения эмали, кариозные дефекты различной глубины, поражения дентина, осложнённый кариес и наличие </w:t>
      </w:r>
      <w:r w:rsidRPr="00AD7B33">
        <w:rPr>
          <w:rFonts w:ascii="Times New Roman" w:hAnsi="Times New Roman" w:cs="Times New Roman"/>
          <w:color w:val="000000" w:themeColor="text1"/>
          <w:sz w:val="28"/>
          <w:szCs w:val="28"/>
          <w:lang w:val="ru-RU"/>
        </w:rPr>
        <w:lastRenderedPageBreak/>
        <w:t>восстановительных вмешательств. Индекс имеет иерархическую структуру, где каждое последующее значение соответствует более тяжёлому уровню поражения.</w:t>
      </w:r>
    </w:p>
    <w:p w14:paraId="46E9F723" w14:textId="37EDF036" w:rsidR="000D27D7" w:rsidRDefault="000D27D7" w:rsidP="00F3036A">
      <w:pPr>
        <w:spacing w:after="0" w:line="240" w:lineRule="auto"/>
        <w:ind w:firstLine="567"/>
        <w:jc w:val="both"/>
        <w:rPr>
          <w:rFonts w:ascii="Times New Roman" w:hAnsi="Times New Roman" w:cs="Times New Roman"/>
          <w:color w:val="000000" w:themeColor="text1"/>
          <w:sz w:val="28"/>
          <w:szCs w:val="28"/>
          <w:lang w:val="ru-RU"/>
        </w:rPr>
      </w:pPr>
      <w:r w:rsidRPr="00AD7B33">
        <w:rPr>
          <w:rFonts w:ascii="Times New Roman" w:hAnsi="Times New Roman" w:cs="Times New Roman"/>
          <w:color w:val="000000" w:themeColor="text1"/>
          <w:sz w:val="28"/>
          <w:szCs w:val="28"/>
          <w:lang w:val="ru-RU"/>
        </w:rPr>
        <w:t>Преимущества индекса CAST заключается в его высокой информативности и универсальности применения в эпидемиологических исследованиях для любых возрастных групп. Он обеспечивает точную регистрацию динамики кариозного процесса на ранних этапах, позволяет сопоставлять данные между различными популяциями и ориентирован на принятие клинических решений о необходимости лечения. CAST постепенно внедряется в международные эпидемиологические исследования как более универсальная альтернатива классическому DMFT/</w:t>
      </w:r>
      <w:proofErr w:type="spellStart"/>
      <w:r w:rsidRPr="00AD7B33">
        <w:rPr>
          <w:rFonts w:ascii="Times New Roman" w:hAnsi="Times New Roman" w:cs="Times New Roman"/>
          <w:color w:val="000000" w:themeColor="text1"/>
          <w:sz w:val="28"/>
          <w:szCs w:val="28"/>
          <w:lang w:val="ru-RU"/>
        </w:rPr>
        <w:t>dmft</w:t>
      </w:r>
      <w:proofErr w:type="spellEnd"/>
      <w:r w:rsidRPr="00AD7B33">
        <w:rPr>
          <w:rFonts w:ascii="Times New Roman" w:hAnsi="Times New Roman" w:cs="Times New Roman"/>
          <w:color w:val="000000" w:themeColor="text1"/>
          <w:sz w:val="28"/>
          <w:szCs w:val="28"/>
          <w:lang w:val="ru-RU"/>
        </w:rPr>
        <w:t>, особенно при оценке эффективности профилактических программ и современных неинвазивных методов лечения</w:t>
      </w:r>
      <w:r w:rsidR="009916C2">
        <w:rPr>
          <w:rFonts w:ascii="Times New Roman" w:hAnsi="Times New Roman" w:cs="Times New Roman"/>
          <w:color w:val="000000" w:themeColor="text1"/>
          <w:sz w:val="28"/>
          <w:szCs w:val="28"/>
          <w:lang w:val="ru-RU"/>
        </w:rPr>
        <w:t xml:space="preserve"> </w:t>
      </w:r>
      <w:r w:rsidR="009916C2">
        <w:rPr>
          <w:rFonts w:ascii="Times New Roman" w:hAnsi="Times New Roman" w:cs="Times New Roman"/>
          <w:color w:val="000000" w:themeColor="text1"/>
          <w:sz w:val="28"/>
          <w:szCs w:val="28"/>
          <w:lang w:val="ru-RU"/>
        </w:rPr>
        <w:fldChar w:fldCharType="begin"/>
      </w:r>
      <w:r w:rsidR="00A71459">
        <w:rPr>
          <w:rFonts w:ascii="Times New Roman" w:hAnsi="Times New Roman" w:cs="Times New Roman"/>
          <w:color w:val="000000" w:themeColor="text1"/>
          <w:sz w:val="28"/>
          <w:szCs w:val="28"/>
          <w:lang w:val="ru-RU"/>
        </w:rPr>
        <w:instrText xml:space="preserve"> ADDIN ZOTERO_ITEM CSL_CITATION {"citationID":"R0tZMNEq","properties":{"formattedCitation":"(127,129)","plainCitation":"(127,129)","noteIndex":0},"citationItems":[{"id":134,"uris":["http://zotero.org/users/local/u8OOu0Q0/items/IRD2F75Q"],"itemData":{"id":134,"type":"article-journal","abstract":"Caries detection is fundamental to understanding the oral health status of a population and is the basis for caries diagnosis for individual patients. Although different caries detection/diagnosis criteria are available, none of them include the total spectrum of dental caries (which ranges from a sound tooth to a tooth lost due to caries) other than the Caries Assessment Spectrum and Treatment (CAST) instrument. The CAST codes and descriptions were submitted to experienced epidemiologists from across the world for obtaining face and content validity. Its construct validity and reproducibility under field conditions were tested in child and adult populations, and showed a high level of agreement between examiners. Compared to what is usually reported in the literature, CAST provides more relevant information on caries prevalence, experience, and severity. CAST is straightforward and easy to use. A manual with valuable information about how to apply CAST and report its results has been published in order to facilitate communication among researchers, oral health planners, and medical professionals. Feedback from researchers indicates that CAST is considered an asset and that reporting results after using CAST is uncomplicated. More research about the effects of CAST in different cultures and age groups is required.","container-title":"Caries Research","DOI":"10.1159/000479042","ISSN":"0008-6568, 1421-976X","issue":"5","journalAbbreviation":"Caries Res","language":"en","license":"https://www.karger.com/Services/SiteLicenses","page":"500-506","source":"DOI.org (Crossref)","title":"Caries Assessment Spectrum and Treatment (CAST): A Novel Epidemiological Instrument","title-short":"Caries Assessment Spectrum and Treatment (CAST)","volume":"51","author":[{"family":"Leal","given":"Soraya Coelho"},{"family":"Ribeiro","given":"Ana Paula Dias"},{"family":"Frencken","given":"Jo E."}],"issued":{"date-parts":[["2017"]]}}},{"id":201,"uris":["http://zotero.org/users/local/u8OOu0Q0/items/73HWXU7S"],"itemData":{"id":201,"type":"article-journal","abstract":"A\n              bstract\n            \n            \n              Aim:\n              The prevalence of autism spectrum disorder (ASD) and early childhood caries (ECC) is increasing globally. The association between ASD and ECC remains unclear. This study aimed to evaluate risk factors for ECC in children with ASD in Kazakhstan and Ukraine.\n            \n            \n              Materials and Methods:\n              \n                This multi-center observational study included 190 children aged 5–6 years (125 with ASD and 65 without ASD) from Kazakhstan (\n                n\n                = 98) and Ukraine (\n                n\n                = 92). Data on oral hygiene practices, dietary habits, and oral fluid pH were collected through parental surveys and clinical examinations. Oral hygiene was assessed using a modified plaque index (Kazakhstan) and the Fedorov–Volodkina index (Ukraine). Statistical analysis included the average values of quantitative data, and the Student\n                t\n                test was calculated. Mixed-effects analysis of variance was used for intergroup and intragroup comparison of the results of the quality of hygiene in children 5–6 years.\n              \n            \n            \n              Results:\n              In Kazakhstan, only 16.07% of children with ASD brushed their teeth twice daily, compared to 33.33% in Ukraine. Mean plaque index scores indicated poor oral hygiene in children with ASD in both Kazakhstan (2.6 ± 0.14) and Ukraine (2.70 ± 0.13). Oral fluid pH was significantly lower (more acidic) in children with ASD in both Kazakhstan (5.53 ± 0.07) and Ukraine (5.96 ± 0.07) compared with controls. The dietary habits observed slow eating patterns in the ASD group from the range of 8.70–25%.\n            \n            \n              Conclusions:\n              Children with ASD in both Kazakhstan and Ukraine exhibit a higher risk for ECC, which is associated with poor oral hygiene practices and acidic oral pH. These findings highlight the need for targeted oral health interventions and guidelines for children with ASD, irrespective of geographic location.","container-title":"Journal of International Society of Preventive and Community Dentistry","DOI":"10.4103/jispcd.jispcd_91_24","ISSN":"2231-0762, 2250-1002","issue":"3","journalAbbreviation":"J Int Soc Prev Community Dent","language":"en","page":"247-256","source":"DOI.org (Crossref)","title":"Risk Factors of Early Dental Caries in Children with Autistic Spectrum Disorders in the Republic of Kazakhstan and Ukraine","volume":"15","author":[{"family":"Bakytbekovna","given":"Abdukalikova Delmira"},{"family":"Еrkibayeva","given":"Zhamilya U."},{"family":"Yermukhanova","given":"Gulzhan T."},{"family":"Yakubova","given":"Inessa"},{"family":"Tsypan","given":"Serhii"},{"family":"Ryskulova","given":"Alma-Gul R."},{"family":"Talekar","given":"Abhinav"}],"issued":{"date-parts":[["2025",5]]}}}],"schema":"https://github.com/citation-style-language/schema/raw/master/csl-citation.json"} </w:instrText>
      </w:r>
      <w:r w:rsidR="009916C2">
        <w:rPr>
          <w:rFonts w:ascii="Times New Roman" w:hAnsi="Times New Roman" w:cs="Times New Roman"/>
          <w:color w:val="000000" w:themeColor="text1"/>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129</w:t>
      </w:r>
      <w:r w:rsidR="00B44FFA">
        <w:rPr>
          <w:rFonts w:ascii="Times New Roman" w:hAnsi="Times New Roman" w:cs="Times New Roman"/>
          <w:kern w:val="0"/>
          <w:sz w:val="28"/>
        </w:rPr>
        <w:t>]</w:t>
      </w:r>
      <w:r w:rsidR="009916C2">
        <w:rPr>
          <w:rFonts w:ascii="Times New Roman" w:hAnsi="Times New Roman" w:cs="Times New Roman"/>
          <w:color w:val="000000" w:themeColor="text1"/>
          <w:sz w:val="28"/>
          <w:szCs w:val="28"/>
          <w:lang w:val="ru-RU"/>
        </w:rPr>
        <w:fldChar w:fldCharType="end"/>
      </w:r>
      <w:r w:rsidRPr="00AD7B33">
        <w:rPr>
          <w:rFonts w:ascii="Times New Roman" w:hAnsi="Times New Roman" w:cs="Times New Roman"/>
          <w:color w:val="000000" w:themeColor="text1"/>
          <w:sz w:val="28"/>
          <w:szCs w:val="28"/>
          <w:lang w:val="ru-RU"/>
        </w:rPr>
        <w:t>.</w:t>
      </w:r>
    </w:p>
    <w:p w14:paraId="3BE76681" w14:textId="77777777" w:rsidR="00F8177D" w:rsidRPr="00F3036A" w:rsidRDefault="00F8177D" w:rsidP="00F3036A">
      <w:pPr>
        <w:spacing w:after="0" w:line="240" w:lineRule="auto"/>
        <w:ind w:firstLine="567"/>
        <w:jc w:val="both"/>
        <w:rPr>
          <w:rFonts w:ascii="Times New Roman" w:hAnsi="Times New Roman" w:cs="Times New Roman"/>
          <w:color w:val="000000" w:themeColor="text1"/>
          <w:sz w:val="28"/>
          <w:szCs w:val="28"/>
          <w:lang w:val="ru-RU"/>
        </w:rPr>
      </w:pPr>
    </w:p>
    <w:p w14:paraId="6411D471" w14:textId="6E6DD129" w:rsidR="00F8177D" w:rsidRPr="00F3036A" w:rsidRDefault="000D27D7" w:rsidP="00F3036A">
      <w:pPr>
        <w:spacing w:after="0" w:line="240" w:lineRule="auto"/>
        <w:ind w:firstLine="567"/>
        <w:jc w:val="both"/>
        <w:rPr>
          <w:rFonts w:ascii="Times New Roman" w:eastAsia="Calibri" w:hAnsi="Times New Roman" w:cs="Times New Roman"/>
          <w:sz w:val="28"/>
          <w:szCs w:val="28"/>
          <w:lang w:val="ru-RU"/>
        </w:rPr>
      </w:pPr>
      <w:r w:rsidRPr="00F3036A">
        <w:rPr>
          <w:rFonts w:ascii="Times New Roman" w:hAnsi="Times New Roman" w:cs="Times New Roman"/>
          <w:color w:val="000000" w:themeColor="text1"/>
          <w:sz w:val="28"/>
          <w:szCs w:val="28"/>
          <w:lang w:val="ru-RU"/>
        </w:rPr>
        <w:t xml:space="preserve">2.3.1.2 </w:t>
      </w:r>
      <w:r w:rsidRPr="00F3036A">
        <w:rPr>
          <w:rFonts w:ascii="Times New Roman" w:eastAsia="Calibri" w:hAnsi="Times New Roman" w:cs="Times New Roman"/>
          <w:sz w:val="28"/>
          <w:szCs w:val="28"/>
        </w:rPr>
        <w:t xml:space="preserve">Оценка гигиенического состояния полости рта с применением аппарата </w:t>
      </w:r>
      <w:proofErr w:type="spellStart"/>
      <w:r w:rsidRPr="00F3036A">
        <w:rPr>
          <w:rFonts w:ascii="Times New Roman" w:eastAsia="Calibri" w:hAnsi="Times New Roman" w:cs="Times New Roman"/>
          <w:sz w:val="28"/>
          <w:szCs w:val="28"/>
        </w:rPr>
        <w:t>Qscan</w:t>
      </w:r>
      <w:proofErr w:type="spellEnd"/>
      <w:r w:rsidRPr="00F3036A">
        <w:rPr>
          <w:rFonts w:ascii="Times New Roman" w:eastAsia="Calibri" w:hAnsi="Times New Roman" w:cs="Times New Roman"/>
          <w:sz w:val="28"/>
          <w:szCs w:val="28"/>
        </w:rPr>
        <w:t xml:space="preserve"> Plus (AIOBIO, </w:t>
      </w:r>
      <w:proofErr w:type="spellStart"/>
      <w:r w:rsidRPr="00F3036A">
        <w:rPr>
          <w:rFonts w:ascii="Times New Roman" w:eastAsia="Calibri" w:hAnsi="Times New Roman" w:cs="Times New Roman"/>
          <w:sz w:val="28"/>
          <w:szCs w:val="28"/>
        </w:rPr>
        <w:t>Ю.Корея</w:t>
      </w:r>
      <w:proofErr w:type="spellEnd"/>
      <w:r w:rsidRPr="00F3036A">
        <w:rPr>
          <w:rFonts w:ascii="Times New Roman" w:eastAsia="Calibri" w:hAnsi="Times New Roman" w:cs="Times New Roman"/>
          <w:sz w:val="28"/>
          <w:szCs w:val="28"/>
          <w:lang w:val="ru-RU"/>
        </w:rPr>
        <w:t>)</w:t>
      </w:r>
    </w:p>
    <w:p w14:paraId="524FE063" w14:textId="31B234FA" w:rsidR="000D27D7" w:rsidRPr="00C67FD3" w:rsidRDefault="007A2FCF" w:rsidP="00F3036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Соблюдение </w:t>
      </w:r>
      <w:r w:rsidR="000D27D7">
        <w:rPr>
          <w:rFonts w:ascii="Times New Roman" w:hAnsi="Times New Roman" w:cs="Times New Roman"/>
          <w:sz w:val="28"/>
          <w:szCs w:val="28"/>
          <w:lang w:val="kk-KZ"/>
        </w:rPr>
        <w:t>гигиены ПР у детей с РАС представляет значительную сложность</w:t>
      </w:r>
      <w:r w:rsidR="000D27D7">
        <w:rPr>
          <w:rFonts w:ascii="Times New Roman" w:hAnsi="Times New Roman" w:cs="Times New Roman"/>
          <w:sz w:val="28"/>
          <w:szCs w:val="28"/>
          <w:lang w:val="ru-RU"/>
        </w:rPr>
        <w:t xml:space="preserve">, что обусловлено нарушениями мелкой моторики, затрудненным формированием новых навыков, а повышенной сенсорной чувствительностью к жесткости щетинок, вкусовым и обонятельным характеристикам средств индивидуальной гигиены. Учитывая, что контроль состояния ПР является ключевым компонентом профилактических программ, необходимость адаптации диагностических методик для данной группы пациентов становится принципиально важной. Нарушения социального взаимодействия и выраженная тактильная дезинтеграция обосновывают предпочтительность применения бесконтактных методов, в связи с чем традиционные подходы к определению гигиенических индексов требуют модификации </w:t>
      </w:r>
      <w:r w:rsidR="00D86DBD">
        <w:rPr>
          <w:rFonts w:ascii="Times New Roman" w:hAnsi="Times New Roman" w:cs="Times New Roman"/>
          <w:sz w:val="28"/>
          <w:szCs w:val="28"/>
        </w:rPr>
        <w:t>(</w:t>
      </w:r>
      <w:r w:rsidR="000D27D7">
        <w:rPr>
          <w:rFonts w:ascii="Times New Roman" w:hAnsi="Times New Roman" w:cs="Times New Roman"/>
          <w:sz w:val="28"/>
          <w:szCs w:val="28"/>
          <w:lang w:val="ru-RU"/>
        </w:rPr>
        <w:t xml:space="preserve">Приложение </w:t>
      </w:r>
      <w:r w:rsidR="006E7E66">
        <w:rPr>
          <w:rFonts w:ascii="Times New Roman" w:hAnsi="Times New Roman" w:cs="Times New Roman"/>
          <w:sz w:val="28"/>
          <w:szCs w:val="28"/>
          <w:lang w:val="ru-RU"/>
        </w:rPr>
        <w:t>В</w:t>
      </w:r>
      <w:r w:rsidR="00D86DBD" w:rsidRPr="00D86DBD">
        <w:rPr>
          <w:rFonts w:ascii="Times New Roman" w:hAnsi="Times New Roman" w:cs="Times New Roman"/>
          <w:sz w:val="28"/>
          <w:szCs w:val="28"/>
          <w:lang w:val="ru-RU"/>
        </w:rPr>
        <w:t>)</w:t>
      </w:r>
      <w:r w:rsidR="000D27D7">
        <w:rPr>
          <w:rFonts w:ascii="Times New Roman" w:hAnsi="Times New Roman" w:cs="Times New Roman"/>
          <w:sz w:val="28"/>
          <w:szCs w:val="28"/>
          <w:lang w:val="ru-RU"/>
        </w:rPr>
        <w:t>.</w:t>
      </w:r>
    </w:p>
    <w:p w14:paraId="5D601379" w14:textId="568A9E55" w:rsidR="000D27D7" w:rsidRDefault="000D27D7" w:rsidP="00F3036A">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ru-RU"/>
        </w:rPr>
        <w:t>В настоящем исследовании гигиеническое состояние ПР детей с РАС оценивалось с использованием индексов Федорова-</w:t>
      </w:r>
      <w:proofErr w:type="spellStart"/>
      <w:r>
        <w:rPr>
          <w:rFonts w:ascii="Times New Roman" w:hAnsi="Times New Roman" w:cs="Times New Roman"/>
          <w:sz w:val="28"/>
          <w:szCs w:val="28"/>
          <w:lang w:val="ru-RU"/>
        </w:rPr>
        <w:t>Володкиной</w:t>
      </w:r>
      <w:proofErr w:type="spellEnd"/>
      <w:r>
        <w:rPr>
          <w:rFonts w:ascii="Times New Roman" w:hAnsi="Times New Roman" w:cs="Times New Roman"/>
          <w:sz w:val="28"/>
          <w:szCs w:val="28"/>
          <w:lang w:val="ru-RU"/>
        </w:rPr>
        <w:t xml:space="preserve"> и Грина-Вермильона, при этом сохранились исходные критерии и алгоритмы интерпретации, однако был изменен способ индикации зубного налета. Применение красителей у данной категории пациентов ограничено вследствие риска аллергических реакции и возможного увеличения сенсорной нагрузки, поэтому была предложена альтернативная методика, основанная на использовании устройства </w:t>
      </w:r>
      <w:proofErr w:type="spellStart"/>
      <w:r>
        <w:rPr>
          <w:rFonts w:ascii="Times New Roman" w:hAnsi="Times New Roman" w:cs="Times New Roman"/>
          <w:sz w:val="28"/>
          <w:szCs w:val="28"/>
          <w:lang w:val="en-US"/>
        </w:rPr>
        <w:t>Qscan</w:t>
      </w:r>
      <w:proofErr w:type="spellEnd"/>
      <w:r w:rsidRPr="00BE5A6A">
        <w:rPr>
          <w:rFonts w:ascii="Times New Roman" w:hAnsi="Times New Roman" w:cs="Times New Roman"/>
          <w:sz w:val="28"/>
          <w:szCs w:val="28"/>
          <w:lang w:val="ru-RU"/>
        </w:rPr>
        <w:t xml:space="preserve"> </w:t>
      </w:r>
      <w:r>
        <w:rPr>
          <w:rFonts w:ascii="Times New Roman" w:hAnsi="Times New Roman" w:cs="Times New Roman"/>
          <w:sz w:val="28"/>
          <w:szCs w:val="28"/>
          <w:lang w:val="en-US"/>
        </w:rPr>
        <w:t>Plus</w:t>
      </w:r>
      <w:r>
        <w:rPr>
          <w:rFonts w:ascii="Times New Roman" w:hAnsi="Times New Roman" w:cs="Times New Roman"/>
          <w:sz w:val="28"/>
          <w:szCs w:val="28"/>
          <w:lang w:val="kk-KZ"/>
        </w:rPr>
        <w:t xml:space="preserve">, Южная Корея </w:t>
      </w:r>
      <w:r w:rsidR="00D86DBD">
        <w:rPr>
          <w:rFonts w:ascii="Times New Roman" w:hAnsi="Times New Roman" w:cs="Times New Roman"/>
          <w:sz w:val="28"/>
          <w:szCs w:val="28"/>
        </w:rPr>
        <w:t>(</w:t>
      </w:r>
      <w:r>
        <w:rPr>
          <w:rFonts w:ascii="Times New Roman" w:hAnsi="Times New Roman" w:cs="Times New Roman"/>
          <w:sz w:val="28"/>
          <w:szCs w:val="28"/>
          <w:lang w:val="ru-RU"/>
        </w:rPr>
        <w:t>Приложения Е</w:t>
      </w:r>
      <w:r w:rsidR="006E7E66">
        <w:rPr>
          <w:rFonts w:ascii="Times New Roman" w:hAnsi="Times New Roman" w:cs="Times New Roman"/>
          <w:sz w:val="28"/>
          <w:szCs w:val="28"/>
          <w:lang w:val="ru-RU"/>
        </w:rPr>
        <w:t>,</w:t>
      </w:r>
      <w:r>
        <w:rPr>
          <w:rFonts w:ascii="Times New Roman" w:hAnsi="Times New Roman" w:cs="Times New Roman"/>
          <w:sz w:val="28"/>
          <w:szCs w:val="28"/>
          <w:lang w:val="ru-RU"/>
        </w:rPr>
        <w:t xml:space="preserve"> Д</w:t>
      </w:r>
      <w:r w:rsidR="00D86DBD">
        <w:rPr>
          <w:rFonts w:ascii="Times New Roman" w:hAnsi="Times New Roman" w:cs="Times New Roman"/>
          <w:sz w:val="28"/>
          <w:szCs w:val="28"/>
        </w:rPr>
        <w:t>)</w:t>
      </w:r>
      <w:r>
        <w:rPr>
          <w:rFonts w:ascii="Times New Roman" w:hAnsi="Times New Roman" w:cs="Times New Roman"/>
          <w:sz w:val="28"/>
          <w:szCs w:val="28"/>
          <w:lang w:val="kk-KZ"/>
        </w:rPr>
        <w:t>.</w:t>
      </w:r>
    </w:p>
    <w:p w14:paraId="49D7FD2C" w14:textId="5BD982D8" w:rsidR="000D27D7" w:rsidRDefault="000D27D7" w:rsidP="00F3036A">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Устройство </w:t>
      </w:r>
      <w:proofErr w:type="spellStart"/>
      <w:r>
        <w:rPr>
          <w:rFonts w:ascii="Times New Roman" w:hAnsi="Times New Roman" w:cs="Times New Roman"/>
          <w:sz w:val="28"/>
          <w:szCs w:val="28"/>
          <w:lang w:val="en-US"/>
        </w:rPr>
        <w:t>Qscan</w:t>
      </w:r>
      <w:proofErr w:type="spellEnd"/>
      <w:r w:rsidRPr="00BE5A6A">
        <w:rPr>
          <w:rFonts w:ascii="Times New Roman" w:hAnsi="Times New Roman" w:cs="Times New Roman"/>
          <w:sz w:val="28"/>
          <w:szCs w:val="28"/>
          <w:lang w:val="ru-RU"/>
        </w:rPr>
        <w:t xml:space="preserve"> </w:t>
      </w:r>
      <w:r>
        <w:rPr>
          <w:rFonts w:ascii="Times New Roman" w:hAnsi="Times New Roman" w:cs="Times New Roman"/>
          <w:sz w:val="28"/>
          <w:szCs w:val="28"/>
          <w:lang w:val="en-US"/>
        </w:rPr>
        <w:t>Plus</w:t>
      </w:r>
      <w:r>
        <w:rPr>
          <w:rFonts w:ascii="Times New Roman" w:hAnsi="Times New Roman" w:cs="Times New Roman"/>
          <w:sz w:val="28"/>
          <w:szCs w:val="28"/>
          <w:lang w:val="ru-RU"/>
        </w:rPr>
        <w:t xml:space="preserve"> представляет собой источник синего света, оснащенный четырьмя светодиодами и специальным зеркально-отражающим экраном, что обеспечивает проведение простого и безопасного теста флюоресцентной визуализации эмали. Данная система позволяет отчетливо выявлять зубные отложения, а также микродефекты твердых тканей, включая трещины и сколы. Компактность, аккумуляторное питание и удобство эксплуатации делают прибор оптимальным инструментом для бесконтактной индикации зубных отложений у детей с РАС</w:t>
      </w:r>
      <w:r w:rsidR="0059746D">
        <w:rPr>
          <w:rFonts w:ascii="Times New Roman" w:hAnsi="Times New Roman" w:cs="Times New Roman"/>
          <w:sz w:val="28"/>
          <w:szCs w:val="28"/>
          <w:lang w:val="ru-RU"/>
        </w:rPr>
        <w:t xml:space="preserve"> (рисунок</w:t>
      </w:r>
      <w:r w:rsidR="0051690E">
        <w:rPr>
          <w:rFonts w:ascii="Times New Roman" w:hAnsi="Times New Roman" w:cs="Times New Roman"/>
          <w:sz w:val="28"/>
          <w:szCs w:val="28"/>
          <w:lang w:val="ru-RU"/>
        </w:rPr>
        <w:t xml:space="preserve"> 3</w:t>
      </w:r>
      <w:r w:rsidR="0059746D">
        <w:rPr>
          <w:rFonts w:ascii="Times New Roman" w:hAnsi="Times New Roman" w:cs="Times New Roman"/>
          <w:sz w:val="28"/>
          <w:szCs w:val="28"/>
          <w:lang w:val="ru-RU"/>
        </w:rPr>
        <w:t>)</w:t>
      </w:r>
      <w:r>
        <w:rPr>
          <w:rFonts w:ascii="Times New Roman" w:hAnsi="Times New Roman" w:cs="Times New Roman"/>
          <w:sz w:val="28"/>
          <w:szCs w:val="28"/>
          <w:lang w:val="ru-RU"/>
        </w:rPr>
        <w:t xml:space="preserve">.Указанные характеристики послужили основанием для использования </w:t>
      </w:r>
      <w:proofErr w:type="spellStart"/>
      <w:r>
        <w:rPr>
          <w:rFonts w:ascii="Times New Roman" w:hAnsi="Times New Roman" w:cs="Times New Roman"/>
          <w:sz w:val="28"/>
          <w:szCs w:val="28"/>
          <w:lang w:val="en-US"/>
        </w:rPr>
        <w:t>Qscan</w:t>
      </w:r>
      <w:proofErr w:type="spellEnd"/>
      <w:r w:rsidRPr="00D02696">
        <w:rPr>
          <w:rFonts w:ascii="Times New Roman" w:hAnsi="Times New Roman" w:cs="Times New Roman"/>
          <w:sz w:val="28"/>
          <w:szCs w:val="28"/>
          <w:lang w:val="ru-RU"/>
        </w:rPr>
        <w:t xml:space="preserve"> </w:t>
      </w:r>
      <w:r>
        <w:rPr>
          <w:rFonts w:ascii="Times New Roman" w:hAnsi="Times New Roman" w:cs="Times New Roman"/>
          <w:sz w:val="28"/>
          <w:szCs w:val="28"/>
          <w:lang w:val="en-US"/>
        </w:rPr>
        <w:t>Plus</w:t>
      </w:r>
      <w:r w:rsidRPr="00D02696">
        <w:rPr>
          <w:rFonts w:ascii="Times New Roman" w:hAnsi="Times New Roman" w:cs="Times New Roman"/>
          <w:sz w:val="28"/>
          <w:szCs w:val="28"/>
          <w:lang w:val="ru-RU"/>
        </w:rPr>
        <w:t xml:space="preserve"> </w:t>
      </w:r>
      <w:r>
        <w:rPr>
          <w:rFonts w:ascii="Times New Roman" w:hAnsi="Times New Roman" w:cs="Times New Roman"/>
          <w:sz w:val="28"/>
          <w:szCs w:val="28"/>
          <w:lang w:val="kk-KZ"/>
        </w:rPr>
        <w:t xml:space="preserve">в качестве </w:t>
      </w:r>
      <w:r>
        <w:rPr>
          <w:rFonts w:ascii="Times New Roman" w:hAnsi="Times New Roman" w:cs="Times New Roman"/>
          <w:sz w:val="28"/>
          <w:szCs w:val="28"/>
          <w:lang w:val="kk-KZ"/>
        </w:rPr>
        <w:lastRenderedPageBreak/>
        <w:t>эффективной и клинически обоснованной альтернативы красителям при проведении гигиенических индексов</w:t>
      </w:r>
      <w:r w:rsidR="009916C2" w:rsidRPr="009916C2">
        <w:rPr>
          <w:rFonts w:ascii="Times New Roman" w:hAnsi="Times New Roman" w:cs="Times New Roman"/>
          <w:sz w:val="28"/>
          <w:szCs w:val="28"/>
          <w:lang w:val="ru-RU"/>
        </w:rPr>
        <w:t xml:space="preserve"> </w:t>
      </w:r>
      <w:r w:rsidR="009916C2">
        <w:rPr>
          <w:rFonts w:ascii="Times New Roman" w:hAnsi="Times New Roman" w:cs="Times New Roman"/>
          <w:sz w:val="28"/>
          <w:szCs w:val="28"/>
          <w:lang w:val="ru-RU"/>
        </w:rPr>
        <w:fldChar w:fldCharType="begin"/>
      </w:r>
      <w:r w:rsidR="00A71459">
        <w:rPr>
          <w:rFonts w:ascii="Times New Roman" w:hAnsi="Times New Roman" w:cs="Times New Roman"/>
          <w:sz w:val="28"/>
          <w:szCs w:val="28"/>
          <w:lang w:val="ru-RU"/>
        </w:rPr>
        <w:instrText xml:space="preserve"> ADDIN ZOTERO_ITEM CSL_CITATION {"citationID":"usdMd8ka","properties":{"formattedCitation":"(129\\uc0\\u8211{}131)","plainCitation":"(129–131)","noteIndex":0},"citationItems":[{"id":201,"uris":["http://zotero.org/users/local/u8OOu0Q0/items/73HWXU7S"],"itemData":{"id":201,"type":"article-journal","abstract":"A\n              bstract\n            \n            \n              Aim:\n              The prevalence of autism spectrum disorder (ASD) and early childhood caries (ECC) is increasing globally. The association between ASD and ECC remains unclear. This study aimed to evaluate risk factors for ECC in children with ASD in Kazakhstan and Ukraine.\n            \n            \n              Materials and Methods:\n              \n                This multi-center observational study included 190 children aged 5–6 years (125 with ASD and 65 without ASD) from Kazakhstan (\n                n\n                = 98) and Ukraine (\n                n\n                = 92). Data on oral hygiene practices, dietary habits, and oral fluid pH were collected through parental surveys and clinical examinations. Oral hygiene was assessed using a modified plaque index (Kazakhstan) and the Fedorov–Volodkina index (Ukraine). Statistical analysis included the average values of quantitative data, and the Student\n                t\n                test was calculated. Mixed-effects analysis of variance was used for intergroup and intragroup comparison of the results of the quality of hygiene in children 5–6 years.\n              \n            \n            \n              Results:\n              In Kazakhstan, only 16.07% of children with ASD brushed their teeth twice daily, compared to 33.33% in Ukraine. Mean plaque index scores indicated poor oral hygiene in children with ASD in both Kazakhstan (2.6 ± 0.14) and Ukraine (2.70 ± 0.13). Oral fluid pH was significantly lower (more acidic) in children with ASD in both Kazakhstan (5.53 ± 0.07) and Ukraine (5.96 ± 0.07) compared with controls. The dietary habits observed slow eating patterns in the ASD group from the range of 8.70–25%.\n            \n            \n              Conclusions:\n              Children with ASD in both Kazakhstan and Ukraine exhibit a higher risk for ECC, which is associated with poor oral hygiene practices and acidic oral pH. These findings highlight the need for targeted oral health interventions and guidelines for children with ASD, irrespective of geographic location.","container-title":"Journal of International Society of Preventive and Community Dentistry","DOI":"10.4103/jispcd.jispcd_91_24","ISSN":"2231-0762, 2250-1002","issue":"3","journalAbbreviation":"J Int Soc Prev Community Dent","language":"en","page":"247-256","source":"DOI.org (Crossref)","title":"Risk Factors of Early Dental Caries in Children with Autistic Spectrum Disorders in the Republic of Kazakhstan and Ukraine","volume":"15","author":[{"family":"Bakytbekovna","given":"Abdukalikova Delmira"},{"family":"Еrkibayeva","given":"Zhamilya U."},{"family":"Yermukhanova","given":"Gulzhan T."},{"family":"Yakubova","given":"Inessa"},{"family":"Tsypan","given":"Serhii"},{"family":"Ryskulova","given":"Alma-Gul R."},{"family":"Talekar","given":"Abhinav"}],"issued":{"date-parts":[["2025",5]]}}},{"id":278,"uris":["http://zotero.org/users/local/u8OOu0Q0/items/U5D4YZVG"],"itemData":{"id":278,"type":"article-journal","abstract":"The article analyzes sanitary and hygienic knowledge and the quality of oral hygiene in children with autism spectrum disorders using modern technologies. The integration of modern technologies are shown to increase the efficiency of assessing the oral hygiene in children with ASD. Due to the behavioral features of children of autism spectrum disorders, parent’s role in initial care of oral cavity of a child and establishing habits of brushing their teeth independently is undeniable. Thus, the integration of the Qscan Plus in determining the oral condition and evaluating the literacy of parents about knowledge on oral health of ASD children helped to develop practical recommendations for oral hygiene in children with autism.","container-title":"Farmaciâ Kazahstana","DOI":"10.53511/pharmkaz.2024.42.98.003","ISSN":"23106115","issue":"6","language":"ru","page":"19-25","source":"DOI.org (Crossref)","title":"MODERN TECHNOLOGY INTERGRATION IN DETERMINATION OF ORAL HYGIENE CONDITION IN CHILDREN WITH AUTISM","author":[{"family":"Yerkibayeva","given":"Zh.U."},{"family":"Abdukalikova","given":"D.B."},{"family":"Yermukhanova","given":"G.T."},{"family":"Saduakasova","given":"K.Z."},{"family":"Menchisheva","given":"Yu.A."},{"family":"Durumbetova","given":"M.M."},{"family":"Begimkulova","given":"A.S."}],"issued":{"date-parts":[["2024",1,13]]}}},{"id":342,"uris":["http://zotero.org/users/local/u8OOu0Q0/items/RPETZMQF"],"itemData":{"id":342,"type":"article-journal","abstract":"Carious is a global chronic disease; 2 billion people and 520 million children suffer from permanent and primary teeth caries respectively. Early caries detection via precise, non-invasive, non-ionizing radiation is highly appreciated. Carious deteriorate the chemical structure of sound tooth tissues, with variation in its optical properties. In this study, customized laser-induced fluorescence system consists of non-ionizing laser light source and hyperspectral camera was developed for early caries detection. Tested tooth sample was illuminated with laser source of 385 nm and 5 mW power. The emitted spectrum signature for main tooth elements including enamel, dentin, stain, and caries were captured. Logarithmic scale of spectrum signature was applied in an attempt to enhance system sensitivity to fluorescent signal. Fluorescence signature at 500 nm secured the maximum fluorescence intensity difference for different tooth elements. Consequently 2D hyperspectral image at 500 nm was constructed. Enhanced 2D image was accomplished via nonlinear filter to enhance contrast. Segmentation via K mean clustering was adopted for precise caries delineation. This narrative, facile, non-invasive, non-ionizing technique experienced precise and accurate delineation of different caries stages (normal, moderate, and severe).","container-title":"Photodiagnosis and Photodynamic Therapy","DOI":"10.1016/j.pdpdt.2022.103186","ISSN":"1873-1597","journalAbbreviation":"Photodiagnosis Photodyn Ther","language":"eng","note":"PMID: 36343896","page":"103186","source":"PubMed","title":"Non-invasive caries detection and delineation via novel laser-induced fluorescence with hyperspectral imaging","volume":"40","author":[{"family":"El-Sharkawy","given":"Yasser H."},{"family":"Elbasuney","given":"Sherif"}],"issued":{"date-parts":[["2022",12]]}}}],"schema":"https://github.com/citation-style-language/schema/raw/master/csl-citation.json"} </w:instrText>
      </w:r>
      <w:r w:rsidR="009916C2">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kern w:val="0"/>
          <w:sz w:val="28"/>
        </w:rPr>
        <w:t>1</w:t>
      </w:r>
      <w:r w:rsidR="006E7E66">
        <w:rPr>
          <w:rFonts w:ascii="Times New Roman" w:hAnsi="Times New Roman" w:cs="Times New Roman"/>
          <w:kern w:val="0"/>
          <w:sz w:val="28"/>
          <w:lang w:val="ru-RU"/>
        </w:rPr>
        <w:t>30,</w:t>
      </w:r>
      <w:r w:rsidR="00A71459" w:rsidRPr="00A71459">
        <w:rPr>
          <w:rFonts w:ascii="Times New Roman" w:hAnsi="Times New Roman" w:cs="Times New Roman"/>
          <w:kern w:val="0"/>
          <w:sz w:val="28"/>
        </w:rPr>
        <w:t>131</w:t>
      </w:r>
      <w:r w:rsidR="00B44FFA">
        <w:rPr>
          <w:rFonts w:ascii="Times New Roman" w:hAnsi="Times New Roman" w:cs="Times New Roman"/>
          <w:kern w:val="0"/>
          <w:sz w:val="28"/>
        </w:rPr>
        <w:t>]</w:t>
      </w:r>
      <w:r w:rsidR="009916C2">
        <w:rPr>
          <w:rFonts w:ascii="Times New Roman" w:hAnsi="Times New Roman" w:cs="Times New Roman"/>
          <w:sz w:val="28"/>
          <w:szCs w:val="28"/>
          <w:lang w:val="ru-RU"/>
        </w:rPr>
        <w:fldChar w:fldCharType="end"/>
      </w:r>
      <w:r>
        <w:rPr>
          <w:rFonts w:ascii="Times New Roman" w:hAnsi="Times New Roman" w:cs="Times New Roman"/>
          <w:sz w:val="28"/>
          <w:szCs w:val="28"/>
          <w:lang w:val="kk-KZ"/>
        </w:rPr>
        <w:t>.</w:t>
      </w:r>
    </w:p>
    <w:p w14:paraId="39606937" w14:textId="77777777" w:rsidR="00C154D7" w:rsidRDefault="00C154D7" w:rsidP="00F3036A">
      <w:pPr>
        <w:spacing w:after="0" w:line="240" w:lineRule="auto"/>
        <w:ind w:firstLine="567"/>
        <w:jc w:val="both"/>
        <w:rPr>
          <w:rFonts w:ascii="Times New Roman" w:hAnsi="Times New Roman" w:cs="Times New Roman"/>
          <w:sz w:val="28"/>
          <w:szCs w:val="28"/>
          <w:lang w:val="kk-KZ"/>
        </w:rPr>
      </w:pPr>
    </w:p>
    <w:p w14:paraId="7E185041" w14:textId="77777777" w:rsidR="000D27D7" w:rsidRDefault="000D27D7" w:rsidP="00F3036A">
      <w:pPr>
        <w:spacing w:after="0" w:line="240" w:lineRule="auto"/>
        <w:jc w:val="center"/>
        <w:rPr>
          <w:rFonts w:ascii="Times New Roman" w:hAnsi="Times New Roman" w:cs="Times New Roman"/>
          <w:sz w:val="28"/>
          <w:szCs w:val="28"/>
          <w:lang w:val="ru-RU"/>
        </w:rPr>
      </w:pPr>
      <w:r>
        <w:rPr>
          <w:rFonts w:ascii="Times New Roman" w:hAnsi="Times New Roman" w:cs="Times New Roman"/>
          <w:noProof/>
          <w:sz w:val="28"/>
          <w:szCs w:val="28"/>
          <w:lang w:val="ru-RU"/>
        </w:rPr>
        <w:drawing>
          <wp:inline distT="0" distB="0" distL="0" distR="0" wp14:anchorId="595CA837" wp14:editId="52AE3BC4">
            <wp:extent cx="4793615" cy="1333548"/>
            <wp:effectExtent l="0" t="0" r="6985" b="0"/>
            <wp:docPr id="200458277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7916" cy="1343090"/>
                    </a:xfrm>
                    <a:prstGeom prst="rect">
                      <a:avLst/>
                    </a:prstGeom>
                    <a:noFill/>
                  </pic:spPr>
                </pic:pic>
              </a:graphicData>
            </a:graphic>
          </wp:inline>
        </w:drawing>
      </w:r>
    </w:p>
    <w:p w14:paraId="05CBD490" w14:textId="77777777" w:rsidR="000D27D7" w:rsidRPr="00D02696" w:rsidRDefault="000D27D7" w:rsidP="00F3036A">
      <w:pPr>
        <w:spacing w:after="0" w:line="240" w:lineRule="auto"/>
        <w:jc w:val="center"/>
        <w:rPr>
          <w:rFonts w:ascii="Times New Roman" w:hAnsi="Times New Roman" w:cs="Times New Roman"/>
          <w:sz w:val="28"/>
          <w:szCs w:val="28"/>
          <w:lang w:val="ru-RU"/>
        </w:rPr>
      </w:pPr>
      <w:r>
        <w:rPr>
          <w:rFonts w:ascii="Times New Roman" w:hAnsi="Times New Roman" w:cs="Times New Roman"/>
          <w:noProof/>
          <w:sz w:val="28"/>
          <w:szCs w:val="28"/>
          <w:lang w:val="ru-RU"/>
        </w:rPr>
        <w:drawing>
          <wp:inline distT="0" distB="0" distL="0" distR="0" wp14:anchorId="0137BCBA" wp14:editId="524FDBF9">
            <wp:extent cx="4803775" cy="2023745"/>
            <wp:effectExtent l="0" t="0" r="0" b="0"/>
            <wp:docPr id="20268347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3775" cy="2023745"/>
                    </a:xfrm>
                    <a:prstGeom prst="rect">
                      <a:avLst/>
                    </a:prstGeom>
                    <a:noFill/>
                  </pic:spPr>
                </pic:pic>
              </a:graphicData>
            </a:graphic>
          </wp:inline>
        </w:drawing>
      </w:r>
    </w:p>
    <w:p w14:paraId="6C1D49DE" w14:textId="77777777" w:rsidR="00F3036A" w:rsidRDefault="00F3036A" w:rsidP="00F3036A">
      <w:pPr>
        <w:spacing w:after="0" w:line="240" w:lineRule="auto"/>
        <w:ind w:firstLine="567"/>
        <w:jc w:val="center"/>
        <w:rPr>
          <w:rFonts w:ascii="Times New Roman" w:hAnsi="Times New Roman" w:cs="Times New Roman"/>
          <w:sz w:val="28"/>
          <w:szCs w:val="28"/>
          <w:lang w:val="ru-RU"/>
        </w:rPr>
      </w:pPr>
    </w:p>
    <w:p w14:paraId="77A65108" w14:textId="506920D4" w:rsidR="000D27D7" w:rsidRDefault="000D27D7" w:rsidP="00F3036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Pr="00C340DC">
        <w:rPr>
          <w:rFonts w:ascii="Times New Roman" w:hAnsi="Times New Roman" w:cs="Times New Roman"/>
          <w:sz w:val="28"/>
          <w:szCs w:val="28"/>
        </w:rPr>
        <w:t xml:space="preserve"> </w:t>
      </w:r>
      <w:r w:rsidR="00C154D7">
        <w:rPr>
          <w:rFonts w:ascii="Times New Roman" w:hAnsi="Times New Roman" w:cs="Times New Roman"/>
          <w:sz w:val="28"/>
          <w:szCs w:val="28"/>
          <w:lang w:val="ru-RU"/>
        </w:rPr>
        <w:t>3</w:t>
      </w:r>
      <w:r>
        <w:rPr>
          <w:rFonts w:ascii="Times New Roman" w:hAnsi="Times New Roman" w:cs="Times New Roman"/>
          <w:sz w:val="28"/>
          <w:szCs w:val="28"/>
          <w:lang w:val="ru-RU"/>
        </w:rPr>
        <w:t xml:space="preserve"> - </w:t>
      </w:r>
      <w:r w:rsidRPr="00C340DC">
        <w:rPr>
          <w:rFonts w:ascii="Times New Roman" w:hAnsi="Times New Roman" w:cs="Times New Roman"/>
          <w:sz w:val="28"/>
          <w:szCs w:val="28"/>
        </w:rPr>
        <w:t xml:space="preserve">Индикация зубного налета аппаратом </w:t>
      </w:r>
      <w:proofErr w:type="spellStart"/>
      <w:r w:rsidRPr="00C340DC">
        <w:rPr>
          <w:rFonts w:ascii="Times New Roman" w:hAnsi="Times New Roman" w:cs="Times New Roman"/>
          <w:sz w:val="28"/>
          <w:szCs w:val="28"/>
        </w:rPr>
        <w:t>Qscan</w:t>
      </w:r>
      <w:proofErr w:type="spellEnd"/>
      <w:r w:rsidRPr="00C340DC">
        <w:rPr>
          <w:rFonts w:ascii="Times New Roman" w:hAnsi="Times New Roman" w:cs="Times New Roman"/>
          <w:sz w:val="28"/>
          <w:szCs w:val="28"/>
        </w:rPr>
        <w:t xml:space="preserve"> </w:t>
      </w:r>
      <w:proofErr w:type="spellStart"/>
      <w:r w:rsidRPr="00C340DC">
        <w:rPr>
          <w:rFonts w:ascii="Times New Roman" w:hAnsi="Times New Roman" w:cs="Times New Roman"/>
          <w:sz w:val="28"/>
          <w:szCs w:val="28"/>
        </w:rPr>
        <w:t>plus</w:t>
      </w:r>
      <w:proofErr w:type="spellEnd"/>
    </w:p>
    <w:p w14:paraId="409E452E" w14:textId="77777777" w:rsidR="009916C2" w:rsidRPr="008A36F8" w:rsidRDefault="009916C2" w:rsidP="00F3036A">
      <w:pPr>
        <w:spacing w:after="0" w:line="240" w:lineRule="auto"/>
        <w:ind w:firstLine="567"/>
        <w:jc w:val="center"/>
        <w:rPr>
          <w:rFonts w:ascii="Times New Roman" w:hAnsi="Times New Roman" w:cs="Times New Roman"/>
          <w:sz w:val="28"/>
          <w:szCs w:val="28"/>
          <w:lang w:val="ru-RU"/>
        </w:rPr>
      </w:pPr>
    </w:p>
    <w:p w14:paraId="6560F670" w14:textId="62878C0C" w:rsidR="009B618E" w:rsidRPr="009B618E" w:rsidRDefault="009B618E" w:rsidP="00F3036A">
      <w:pPr>
        <w:spacing w:after="0" w:line="240" w:lineRule="auto"/>
        <w:ind w:firstLine="567"/>
        <w:jc w:val="both"/>
        <w:rPr>
          <w:rFonts w:ascii="Times New Roman" w:hAnsi="Times New Roman" w:cs="Times New Roman"/>
          <w:color w:val="000000" w:themeColor="text1"/>
          <w:sz w:val="28"/>
          <w:szCs w:val="28"/>
          <w:lang w:val="ru-RU"/>
        </w:rPr>
      </w:pPr>
      <w:r w:rsidRPr="009B618E">
        <w:rPr>
          <w:rFonts w:ascii="Times New Roman" w:hAnsi="Times New Roman" w:cs="Times New Roman"/>
          <w:color w:val="000000" w:themeColor="text1"/>
          <w:sz w:val="28"/>
          <w:szCs w:val="28"/>
          <w:lang w:val="ru-RU"/>
        </w:rPr>
        <w:t xml:space="preserve">Для количественной характеристики уровня зубного налёта на </w:t>
      </w:r>
      <w:proofErr w:type="spellStart"/>
      <w:r w:rsidRPr="009B618E">
        <w:rPr>
          <w:rFonts w:ascii="Times New Roman" w:hAnsi="Times New Roman" w:cs="Times New Roman"/>
          <w:color w:val="000000" w:themeColor="text1"/>
          <w:sz w:val="28"/>
          <w:szCs w:val="28"/>
          <w:lang w:val="ru-RU"/>
        </w:rPr>
        <w:t>апроксимальных</w:t>
      </w:r>
      <w:proofErr w:type="spellEnd"/>
      <w:r w:rsidRPr="009B618E">
        <w:rPr>
          <w:rFonts w:ascii="Times New Roman" w:hAnsi="Times New Roman" w:cs="Times New Roman"/>
          <w:color w:val="000000" w:themeColor="text1"/>
          <w:sz w:val="28"/>
          <w:szCs w:val="28"/>
          <w:lang w:val="ru-RU"/>
        </w:rPr>
        <w:t xml:space="preserve"> поверхностях зубов у пациентов различных возрастных групп использовали гигиенический индекс Ланге (</w:t>
      </w:r>
      <w:proofErr w:type="spellStart"/>
      <w:r w:rsidRPr="009B618E">
        <w:rPr>
          <w:rFonts w:ascii="Times New Roman" w:hAnsi="Times New Roman" w:cs="Times New Roman"/>
          <w:color w:val="000000" w:themeColor="text1"/>
          <w:sz w:val="28"/>
          <w:szCs w:val="28"/>
          <w:lang w:val="ru-RU"/>
        </w:rPr>
        <w:t>Approximal</w:t>
      </w:r>
      <w:proofErr w:type="spellEnd"/>
      <w:r w:rsidRPr="009B618E">
        <w:rPr>
          <w:rFonts w:ascii="Times New Roman" w:hAnsi="Times New Roman" w:cs="Times New Roman"/>
          <w:color w:val="000000" w:themeColor="text1"/>
          <w:sz w:val="28"/>
          <w:szCs w:val="28"/>
          <w:lang w:val="ru-RU"/>
        </w:rPr>
        <w:t xml:space="preserve"> </w:t>
      </w:r>
      <w:proofErr w:type="spellStart"/>
      <w:r w:rsidRPr="009B618E">
        <w:rPr>
          <w:rFonts w:ascii="Times New Roman" w:hAnsi="Times New Roman" w:cs="Times New Roman"/>
          <w:color w:val="000000" w:themeColor="text1"/>
          <w:sz w:val="28"/>
          <w:szCs w:val="28"/>
          <w:lang w:val="ru-RU"/>
        </w:rPr>
        <w:t>Plaque</w:t>
      </w:r>
      <w:proofErr w:type="spellEnd"/>
      <w:r w:rsidRPr="009B618E">
        <w:rPr>
          <w:rFonts w:ascii="Times New Roman" w:hAnsi="Times New Roman" w:cs="Times New Roman"/>
          <w:color w:val="000000" w:themeColor="text1"/>
          <w:sz w:val="28"/>
          <w:szCs w:val="28"/>
          <w:lang w:val="ru-RU"/>
        </w:rPr>
        <w:t xml:space="preserve"> Index, API) </w:t>
      </w:r>
      <w:r w:rsidR="0092760E">
        <w:rPr>
          <w:rFonts w:ascii="Times New Roman" w:hAnsi="Times New Roman" w:cs="Times New Roman"/>
          <w:color w:val="000000" w:themeColor="text1"/>
          <w:sz w:val="28"/>
          <w:szCs w:val="28"/>
          <w:lang w:val="ru-RU"/>
        </w:rPr>
        <w:t xml:space="preserve">(таблица </w:t>
      </w:r>
      <w:r w:rsidRPr="009B618E">
        <w:rPr>
          <w:rFonts w:ascii="Times New Roman" w:hAnsi="Times New Roman" w:cs="Times New Roman"/>
          <w:color w:val="000000" w:themeColor="text1"/>
          <w:sz w:val="28"/>
          <w:szCs w:val="28"/>
          <w:lang w:val="ru-RU"/>
        </w:rPr>
        <w:t xml:space="preserve">5). Данный показатель позволяет объективно оценить степень загрязнения межзубных промежутков, которые являются наиболее </w:t>
      </w:r>
      <w:proofErr w:type="spellStart"/>
      <w:r w:rsidRPr="009B618E">
        <w:rPr>
          <w:rFonts w:ascii="Times New Roman" w:hAnsi="Times New Roman" w:cs="Times New Roman"/>
          <w:color w:val="000000" w:themeColor="text1"/>
          <w:sz w:val="28"/>
          <w:szCs w:val="28"/>
          <w:lang w:val="ru-RU"/>
        </w:rPr>
        <w:t>кариесогенно</w:t>
      </w:r>
      <w:proofErr w:type="spellEnd"/>
      <w:r w:rsidRPr="009B618E">
        <w:rPr>
          <w:rFonts w:ascii="Times New Roman" w:hAnsi="Times New Roman" w:cs="Times New Roman"/>
          <w:color w:val="000000" w:themeColor="text1"/>
          <w:sz w:val="28"/>
          <w:szCs w:val="28"/>
          <w:lang w:val="ru-RU"/>
        </w:rPr>
        <w:t xml:space="preserve"> уязвимыми зонами.</w:t>
      </w:r>
    </w:p>
    <w:p w14:paraId="53DB125C" w14:textId="77777777" w:rsidR="009B618E" w:rsidRPr="009B618E" w:rsidRDefault="009B618E" w:rsidP="00F3036A">
      <w:pPr>
        <w:spacing w:after="0" w:line="240" w:lineRule="auto"/>
        <w:ind w:firstLine="567"/>
        <w:jc w:val="both"/>
        <w:rPr>
          <w:rFonts w:ascii="Times New Roman" w:hAnsi="Times New Roman" w:cs="Times New Roman"/>
          <w:color w:val="000000" w:themeColor="text1"/>
          <w:sz w:val="28"/>
          <w:szCs w:val="28"/>
          <w:lang w:val="ru-RU"/>
        </w:rPr>
      </w:pPr>
      <w:r w:rsidRPr="009B618E">
        <w:rPr>
          <w:rFonts w:ascii="Times New Roman" w:hAnsi="Times New Roman" w:cs="Times New Roman"/>
          <w:color w:val="000000" w:themeColor="text1"/>
          <w:sz w:val="28"/>
          <w:szCs w:val="28"/>
          <w:lang w:val="ru-RU"/>
        </w:rPr>
        <w:t>Определение индекса проводилось по стандартному протоколу с применением индикатора зубного налёта. В зубах первого и третьего квадрантов окрашивание выполняли со стороны оральной поверхности, тогда как во втором и четвёртом квадрантах — со стороны вестибулярной поверхности. После окрашивания осуществляли визуальный осмотр межзубных промежутков с целью выявления наличия или отсутствия налёта.</w:t>
      </w:r>
    </w:p>
    <w:p w14:paraId="58E5BFFF" w14:textId="77777777" w:rsidR="009B618E" w:rsidRDefault="009B618E" w:rsidP="00F3036A">
      <w:pPr>
        <w:spacing w:after="0" w:line="240" w:lineRule="auto"/>
        <w:ind w:firstLine="567"/>
        <w:jc w:val="both"/>
        <w:rPr>
          <w:rFonts w:ascii="Times New Roman" w:hAnsi="Times New Roman" w:cs="Times New Roman"/>
          <w:color w:val="000000" w:themeColor="text1"/>
          <w:sz w:val="28"/>
          <w:szCs w:val="28"/>
          <w:lang w:val="ru-RU"/>
        </w:rPr>
      </w:pPr>
      <w:r w:rsidRPr="009B618E">
        <w:rPr>
          <w:rFonts w:ascii="Times New Roman" w:hAnsi="Times New Roman" w:cs="Times New Roman"/>
          <w:color w:val="000000" w:themeColor="text1"/>
          <w:sz w:val="28"/>
          <w:szCs w:val="28"/>
          <w:lang w:val="ru-RU"/>
        </w:rPr>
        <w:t>Результаты оценивали по бинарной шкале: отсутствие окрашивания межзубного промежутка расценивали как 0 баллов, наличие окрашивания — как 1 балл. Полученные значения суммировали, после чего вычисляли индекс API путём деления суммы баллов на общее количество обследованных зубов с сохранёнными контактными поверхностями, согласно принятой расчётной формуле</w:t>
      </w:r>
      <w:r>
        <w:rPr>
          <w:rFonts w:ascii="Times New Roman" w:hAnsi="Times New Roman" w:cs="Times New Roman"/>
          <w:color w:val="000000" w:themeColor="text1"/>
          <w:sz w:val="28"/>
          <w:szCs w:val="28"/>
          <w:lang w:val="ru-RU"/>
        </w:rPr>
        <w:t xml:space="preserve">. </w:t>
      </w:r>
    </w:p>
    <w:p w14:paraId="0582A1C0" w14:textId="165E6F28" w:rsidR="009B618E" w:rsidRPr="009B618E" w:rsidRDefault="009B618E" w:rsidP="00F3036A">
      <w:pPr>
        <w:spacing w:after="0" w:line="240" w:lineRule="auto"/>
        <w:ind w:firstLine="567"/>
        <w:jc w:val="both"/>
        <w:rPr>
          <w:rFonts w:ascii="Times New Roman" w:hAnsi="Times New Roman" w:cs="Times New Roman"/>
          <w:color w:val="000000" w:themeColor="text1"/>
          <w:sz w:val="28"/>
          <w:szCs w:val="28"/>
        </w:rPr>
      </w:pPr>
      <w:r w:rsidRPr="009B618E">
        <w:rPr>
          <w:rFonts w:ascii="Times New Roman" w:hAnsi="Times New Roman" w:cs="Times New Roman"/>
          <w:color w:val="000000" w:themeColor="text1"/>
          <w:sz w:val="28"/>
          <w:szCs w:val="28"/>
        </w:rPr>
        <w:t xml:space="preserve">Для оценки состояния тканей пародонта и степени выраженности воспалительных изменений применяли пародонтальный индекс </w:t>
      </w:r>
      <w:proofErr w:type="spellStart"/>
      <w:r w:rsidRPr="009B618E">
        <w:rPr>
          <w:rFonts w:ascii="Times New Roman" w:hAnsi="Times New Roman" w:cs="Times New Roman"/>
          <w:color w:val="000000" w:themeColor="text1"/>
          <w:sz w:val="28"/>
          <w:szCs w:val="28"/>
        </w:rPr>
        <w:t>Parma</w:t>
      </w:r>
      <w:proofErr w:type="spellEnd"/>
      <w:r w:rsidRPr="009B618E">
        <w:rPr>
          <w:rFonts w:ascii="Times New Roman" w:hAnsi="Times New Roman" w:cs="Times New Roman"/>
          <w:color w:val="000000" w:themeColor="text1"/>
          <w:sz w:val="28"/>
          <w:szCs w:val="28"/>
        </w:rPr>
        <w:t xml:space="preserve"> (PMA). Исследование проводили после предварительного окрашивания тканей, что </w:t>
      </w:r>
      <w:r w:rsidRPr="009B618E">
        <w:rPr>
          <w:rFonts w:ascii="Times New Roman" w:hAnsi="Times New Roman" w:cs="Times New Roman"/>
          <w:color w:val="000000" w:themeColor="text1"/>
          <w:sz w:val="28"/>
          <w:szCs w:val="28"/>
        </w:rPr>
        <w:lastRenderedPageBreak/>
        <w:t>позволяло повысить визуализацию воспалительных изменений в области маргинальной, папиллярной и прикреплённой десны.</w:t>
      </w:r>
    </w:p>
    <w:p w14:paraId="7F84043C" w14:textId="578E5719" w:rsidR="009B618E" w:rsidRPr="009B618E" w:rsidRDefault="009B618E" w:rsidP="00F3036A">
      <w:pPr>
        <w:spacing w:after="0" w:line="240" w:lineRule="auto"/>
        <w:ind w:firstLine="567"/>
        <w:jc w:val="both"/>
        <w:rPr>
          <w:rFonts w:ascii="Times New Roman" w:hAnsi="Times New Roman" w:cs="Times New Roman"/>
          <w:color w:val="000000" w:themeColor="text1"/>
          <w:sz w:val="28"/>
          <w:szCs w:val="28"/>
        </w:rPr>
      </w:pPr>
      <w:r w:rsidRPr="009B618E">
        <w:rPr>
          <w:rFonts w:ascii="Times New Roman" w:hAnsi="Times New Roman" w:cs="Times New Roman"/>
          <w:color w:val="000000" w:themeColor="text1"/>
          <w:sz w:val="28"/>
          <w:szCs w:val="28"/>
        </w:rPr>
        <w:t>Оценку осуществляли индивидуально для каждого зуба с присвоением соответствующего кода в зависимости от вовлечённости отдельных анатомических зон десны. Расчёт индекса PMA проводили с учётом количества зубов, включённых в анализ, которое варьировало в зависимости от возрастной группы пациентов</w:t>
      </w:r>
      <w:r>
        <w:rPr>
          <w:rFonts w:ascii="Times New Roman" w:hAnsi="Times New Roman" w:cs="Times New Roman"/>
          <w:color w:val="000000" w:themeColor="text1"/>
          <w:sz w:val="28"/>
          <w:szCs w:val="28"/>
        </w:rPr>
        <w:t>.</w:t>
      </w:r>
    </w:p>
    <w:p w14:paraId="165C2DF0" w14:textId="2E099CCA" w:rsidR="009B618E" w:rsidRPr="009B618E" w:rsidRDefault="009B618E" w:rsidP="00F3036A">
      <w:pPr>
        <w:spacing w:after="0" w:line="240" w:lineRule="auto"/>
        <w:ind w:firstLine="567"/>
        <w:jc w:val="both"/>
        <w:rPr>
          <w:rFonts w:ascii="Times New Roman" w:hAnsi="Times New Roman" w:cs="Times New Roman"/>
          <w:color w:val="000000" w:themeColor="text1"/>
          <w:sz w:val="28"/>
          <w:szCs w:val="28"/>
        </w:rPr>
      </w:pPr>
      <w:r w:rsidRPr="009B618E">
        <w:rPr>
          <w:rFonts w:ascii="Times New Roman" w:hAnsi="Times New Roman" w:cs="Times New Roman"/>
          <w:color w:val="000000" w:themeColor="text1"/>
          <w:sz w:val="28"/>
          <w:szCs w:val="28"/>
        </w:rPr>
        <w:t>Интерпретацию полученных значений индекса PMA осуществляли в соответствии с общепринятой шкалой, позволяющей классифицировать степень выраженности воспалительных изменений пародонта и проводить сопоставимый анализ результатов</w:t>
      </w:r>
      <w:r w:rsidR="009916C2">
        <w:rPr>
          <w:rFonts w:ascii="Times New Roman" w:hAnsi="Times New Roman" w:cs="Times New Roman"/>
          <w:color w:val="000000" w:themeColor="text1"/>
          <w:sz w:val="28"/>
          <w:szCs w:val="28"/>
        </w:rPr>
        <w:t xml:space="preserve"> </w:t>
      </w:r>
      <w:r w:rsidR="009916C2">
        <w:rPr>
          <w:rFonts w:ascii="Times New Roman" w:hAnsi="Times New Roman" w:cs="Times New Roman"/>
          <w:color w:val="000000" w:themeColor="text1"/>
          <w:sz w:val="28"/>
          <w:szCs w:val="28"/>
        </w:rPr>
        <w:fldChar w:fldCharType="begin"/>
      </w:r>
      <w:r w:rsidR="00A71459">
        <w:rPr>
          <w:rFonts w:ascii="Times New Roman" w:hAnsi="Times New Roman" w:cs="Times New Roman"/>
          <w:color w:val="000000" w:themeColor="text1"/>
          <w:sz w:val="28"/>
          <w:szCs w:val="28"/>
        </w:rPr>
        <w:instrText xml:space="preserve"> ADDIN ZOTERO_ITEM CSL_CITATION {"citationID":"Uvn3Ugfq","properties":{"formattedCitation":"(132)","plainCitation":"(132)","noteIndex":0},"citationItems":[{"id":202,"uris":["http://zotero.org/users/local/u8OOu0Q0/items/SZLNHYLM"],"itemData":{"id":202,"type":"article-journal","abstract":"Abstract\n            \n              Purpose\n              This study aimed to evaluate the effectiveness of the “Marzhan Tis” mobile application in improving oral hygiene practices among children with autism spectrum disorder (ASD) and to examine its usability and correlation with learning success.\n            \n            \n              Methods\n              \n                A prospective, non-randomized cohort study was conducted with 90 children aged 3–18 years diagnosed with Level 1 ASD from rehabilitation centers in Almaty, Kazakhstan. Participants were divided into an intervention group (IG), which used the app for 1 month, and a control group (CG), which received standard oral hygiene instructions. Oral hygiene was assessed using the Simplified Oral Hygiene Index (OHI-S), approximal plaque index (API), and papillary–marginal–alveolar index (PMA). Adherence was measured using the modified Oral Hygiene Assessment Scale (OHAS-10), and a structured 15-item caregiver questionnaire evaluated behavioral changes and app usability. Statistical analysis included the Shapiro–Wilk test for normality, Mann-Whitney\n                U\n                and Wilcoxon signed-rank tests for between and within-group comparisons, Chi-square tests for categorical variables, and Pearson correlation for usability–learning associations.\n              \n            \n            \n              Results\n              \n                Significant improvements were observed in the IG for all oral hygiene indices (OHI-S reduction: 28–52%; API and PMA improvement &gt; 50%,\n                p\n                 &lt; 0.05). Oral hygiene adherence increased by 18.8% (\n                p\n                 = 0.001). Independence in brushing improved in 85% of IG children (\n                χ\n                2\n                 = 28.7,\n                p\n                 = 0.001). A strong correlation was found between app usability and learning outcomes (\n                r\n                 = 0.65,\n                p\n                 = 0.01).\n              \n            \n            \n              Conclusion\n              The “Marzhan Tis” mobile app effectively improved oral hygiene skills and independence in children with ASD Level 1. Its usability and gamified features support its integration into pediatric oral health interventions.","container-title":"European Archives of Paediatric Dentistry","DOI":"10.1007/s40368-025-01115-5","ISSN":"1818-6300, 1996-9805","journalAbbreviation":"Eur Arch Paediatr Dent","language":"en","source":"DOI.org (Crossref)","title":"Innovative oral hygiene strategies for children with autism spectrum disorder: a gamified app-based intervention","title-short":"Innovative oral hygiene strategies for children with autism spectrum disorder","URL":"https://link.springer.com/10.1007/s40368-025-01115-5","author":[{"family":"Yerkibayeva","given":"Z."},{"family":"Yermukhanova","given":"G."},{"family":"Saduakasova","given":"K."},{"family":"Menchisheva","given":"Y."},{"family":"Rakhimov","given":"K."},{"family":"Abu","given":"Z."},{"family":"Abdukalikova","given":"D."},{"family":"Bainazarova","given":"N."},{"family":"Abutalipova","given":"A."}],"accessed":{"date-parts":[["2025",11,30]]},"issued":{"date-parts":[["2025",10,1]]}}}],"schema":"https://github.com/citation-style-language/schema/raw/master/csl-citation.json"} </w:instrText>
      </w:r>
      <w:r w:rsidR="009916C2">
        <w:rPr>
          <w:rFonts w:ascii="Times New Roman" w:hAnsi="Times New Roman" w:cs="Times New Roman"/>
          <w:color w:val="000000" w:themeColor="text1"/>
          <w:sz w:val="28"/>
          <w:szCs w:val="28"/>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132</w:t>
      </w:r>
      <w:r w:rsidR="00B44FFA">
        <w:rPr>
          <w:rFonts w:ascii="Times New Roman" w:hAnsi="Times New Roman" w:cs="Times New Roman"/>
          <w:kern w:val="0"/>
          <w:sz w:val="28"/>
        </w:rPr>
        <w:t>]</w:t>
      </w:r>
      <w:r w:rsidR="009916C2">
        <w:rPr>
          <w:rFonts w:ascii="Times New Roman" w:hAnsi="Times New Roman" w:cs="Times New Roman"/>
          <w:color w:val="000000" w:themeColor="text1"/>
          <w:sz w:val="28"/>
          <w:szCs w:val="28"/>
        </w:rPr>
        <w:fldChar w:fldCharType="end"/>
      </w:r>
      <w:r>
        <w:rPr>
          <w:rFonts w:ascii="Times New Roman" w:hAnsi="Times New Roman" w:cs="Times New Roman"/>
          <w:color w:val="000000" w:themeColor="text1"/>
          <w:sz w:val="28"/>
          <w:szCs w:val="28"/>
        </w:rPr>
        <w:t>.</w:t>
      </w:r>
    </w:p>
    <w:p w14:paraId="788D6A23" w14:textId="77777777" w:rsidR="0059746D" w:rsidRPr="009B618E" w:rsidRDefault="0059746D" w:rsidP="00F3036A">
      <w:pPr>
        <w:pStyle w:val="a7"/>
        <w:spacing w:after="0" w:line="240" w:lineRule="auto"/>
        <w:ind w:left="0" w:firstLine="567"/>
        <w:jc w:val="both"/>
        <w:rPr>
          <w:rFonts w:ascii="Times New Roman" w:hAnsi="Times New Roman" w:cs="Times New Roman"/>
          <w:b/>
          <w:bCs/>
          <w:color w:val="000000" w:themeColor="text1"/>
          <w:sz w:val="28"/>
          <w:szCs w:val="28"/>
        </w:rPr>
      </w:pPr>
    </w:p>
    <w:p w14:paraId="427F8D01" w14:textId="59E31AF1" w:rsidR="000D27D7" w:rsidRPr="00F3036A" w:rsidRDefault="000D27D7" w:rsidP="00F3036A">
      <w:pPr>
        <w:pStyle w:val="a7"/>
        <w:numPr>
          <w:ilvl w:val="3"/>
          <w:numId w:val="23"/>
        </w:numPr>
        <w:spacing w:after="0" w:line="240" w:lineRule="auto"/>
        <w:ind w:left="0" w:firstLine="567"/>
        <w:jc w:val="both"/>
        <w:rPr>
          <w:rFonts w:ascii="Times New Roman" w:hAnsi="Times New Roman" w:cs="Times New Roman"/>
          <w:color w:val="000000" w:themeColor="text1"/>
          <w:sz w:val="28"/>
          <w:szCs w:val="28"/>
          <w:lang w:val="ru-RU"/>
        </w:rPr>
      </w:pPr>
      <w:r w:rsidRPr="00F3036A">
        <w:rPr>
          <w:rFonts w:ascii="Times New Roman" w:hAnsi="Times New Roman" w:cs="Times New Roman"/>
          <w:color w:val="000000" w:themeColor="text1"/>
          <w:sz w:val="28"/>
          <w:szCs w:val="28"/>
        </w:rPr>
        <w:t>Методика витального окрашивания</w:t>
      </w:r>
    </w:p>
    <w:p w14:paraId="325124D3" w14:textId="77777777" w:rsidR="000D27D7" w:rsidRDefault="000D27D7" w:rsidP="00F3036A">
      <w:pPr>
        <w:spacing w:after="0" w:line="240" w:lineRule="auto"/>
        <w:ind w:firstLine="567"/>
        <w:jc w:val="both"/>
        <w:rPr>
          <w:rFonts w:ascii="Times New Roman" w:hAnsi="Times New Roman" w:cs="Times New Roman"/>
          <w:color w:val="000000" w:themeColor="text1"/>
          <w:sz w:val="28"/>
          <w:szCs w:val="28"/>
          <w:lang w:val="ru-RU"/>
        </w:rPr>
      </w:pPr>
      <w:r w:rsidRPr="00AD7B33">
        <w:rPr>
          <w:rFonts w:ascii="Times New Roman" w:hAnsi="Times New Roman" w:cs="Times New Roman"/>
          <w:color w:val="000000" w:themeColor="text1"/>
          <w:sz w:val="28"/>
          <w:szCs w:val="28"/>
          <w:lang w:val="ru-RU"/>
        </w:rPr>
        <w:t xml:space="preserve">Методика витального окрашивания применялась для выявления участков деминерализации эмали и ранних кариозных поражений, которые нередко остаются незаметными при обычном клиническом осмотре. Диагностический принцип основан на способности красителя проникать в пористые зоны эмали, где нарушена её структура, что позволяет объективно выделить области повышенного риска прогрессирования кариозного процесса. </w:t>
      </w:r>
    </w:p>
    <w:p w14:paraId="6DFE74BD" w14:textId="0645A3D2" w:rsidR="000D27D7" w:rsidRDefault="000D27D7" w:rsidP="00F3036A">
      <w:pPr>
        <w:spacing w:after="0" w:line="240" w:lineRule="auto"/>
        <w:ind w:firstLine="567"/>
        <w:jc w:val="both"/>
        <w:rPr>
          <w:rFonts w:ascii="Times New Roman" w:hAnsi="Times New Roman" w:cs="Times New Roman"/>
          <w:color w:val="000000" w:themeColor="text1"/>
          <w:sz w:val="28"/>
          <w:szCs w:val="28"/>
          <w:lang w:val="ru-RU"/>
        </w:rPr>
      </w:pPr>
      <w:r w:rsidRPr="00AD7B33">
        <w:rPr>
          <w:rFonts w:ascii="Times New Roman" w:hAnsi="Times New Roman" w:cs="Times New Roman"/>
          <w:color w:val="000000" w:themeColor="text1"/>
          <w:sz w:val="28"/>
          <w:szCs w:val="28"/>
          <w:lang w:val="ru-RU"/>
        </w:rPr>
        <w:t>В исследовании использовали 2 % раствор метиленового синего, который наносили на предварительно очищенную и высушенную поверхность зуба. После удаления мягкого налёта и подготовки поверхности тонкий слой красителя распределяли при помощи аппликатора, выдерживали в течение 10–20 секунд, затем промывали водой и высушивали.</w:t>
      </w:r>
      <w:r w:rsidR="006703CD">
        <w:rPr>
          <w:rFonts w:ascii="Times New Roman" w:hAnsi="Times New Roman" w:cs="Times New Roman"/>
          <w:color w:val="000000" w:themeColor="text1"/>
          <w:sz w:val="28"/>
          <w:szCs w:val="28"/>
          <w:lang w:val="ru-RU"/>
        </w:rPr>
        <w:t xml:space="preserve"> </w:t>
      </w:r>
      <w:r w:rsidRPr="00AD7B33">
        <w:rPr>
          <w:rFonts w:ascii="Times New Roman" w:hAnsi="Times New Roman" w:cs="Times New Roman"/>
          <w:color w:val="000000" w:themeColor="text1"/>
          <w:sz w:val="28"/>
          <w:szCs w:val="28"/>
          <w:lang w:val="ru-RU"/>
        </w:rPr>
        <w:t>Интактная эмаль оставалась неизменённой по цвету, а деминерализованные участки окрашивались в различные оттенки синего, что позволяло визуализировать степень поражения</w:t>
      </w:r>
      <w:r>
        <w:rPr>
          <w:rFonts w:ascii="Times New Roman" w:hAnsi="Times New Roman" w:cs="Times New Roman"/>
          <w:color w:val="000000" w:themeColor="text1"/>
          <w:sz w:val="28"/>
          <w:szCs w:val="28"/>
          <w:lang w:val="ru-RU"/>
        </w:rPr>
        <w:t xml:space="preserve"> (рисунок</w:t>
      </w:r>
      <w:r w:rsidR="00484A8F">
        <w:rPr>
          <w:rFonts w:ascii="Times New Roman" w:hAnsi="Times New Roman" w:cs="Times New Roman"/>
          <w:color w:val="000000" w:themeColor="text1"/>
          <w:sz w:val="28"/>
          <w:szCs w:val="28"/>
          <w:lang w:val="ru-RU"/>
        </w:rPr>
        <w:t xml:space="preserve"> 4</w:t>
      </w:r>
      <w:r>
        <w:rPr>
          <w:rFonts w:ascii="Times New Roman" w:hAnsi="Times New Roman" w:cs="Times New Roman"/>
          <w:color w:val="000000" w:themeColor="text1"/>
          <w:sz w:val="28"/>
          <w:szCs w:val="28"/>
          <w:lang w:val="ru-RU"/>
        </w:rPr>
        <w:t>)</w:t>
      </w:r>
      <w:r w:rsidRPr="00AD7B33">
        <w:rPr>
          <w:rFonts w:ascii="Times New Roman" w:hAnsi="Times New Roman" w:cs="Times New Roman"/>
          <w:color w:val="000000" w:themeColor="text1"/>
          <w:sz w:val="28"/>
          <w:szCs w:val="28"/>
          <w:lang w:val="ru-RU"/>
        </w:rPr>
        <w:t>.</w:t>
      </w:r>
    </w:p>
    <w:p w14:paraId="287312EC" w14:textId="77777777" w:rsidR="00F3036A" w:rsidRPr="00F3036A" w:rsidRDefault="00F3036A" w:rsidP="00F3036A">
      <w:pPr>
        <w:spacing w:after="0" w:line="240" w:lineRule="auto"/>
        <w:ind w:firstLine="567"/>
        <w:jc w:val="both"/>
        <w:rPr>
          <w:rFonts w:ascii="Times New Roman" w:hAnsi="Times New Roman" w:cs="Times New Roman"/>
          <w:color w:val="000000" w:themeColor="text1"/>
          <w:sz w:val="16"/>
          <w:szCs w:val="16"/>
          <w:lang w:val="ru-RU"/>
        </w:rPr>
      </w:pPr>
    </w:p>
    <w:p w14:paraId="55D15871" w14:textId="77777777" w:rsidR="000D27D7" w:rsidRDefault="000D27D7" w:rsidP="00F3036A">
      <w:pPr>
        <w:spacing w:after="0" w:line="240" w:lineRule="auto"/>
        <w:jc w:val="center"/>
        <w:rPr>
          <w:rFonts w:ascii="Times New Roman" w:hAnsi="Times New Roman" w:cs="Times New Roman"/>
          <w:color w:val="000000" w:themeColor="text1"/>
          <w:sz w:val="28"/>
          <w:szCs w:val="28"/>
          <w:lang w:val="ru-RU"/>
        </w:rPr>
      </w:pPr>
      <w:r w:rsidRPr="0096573F">
        <w:rPr>
          <w:rFonts w:ascii="Times New Roman" w:hAnsi="Times New Roman" w:cs="Times New Roman"/>
          <w:noProof/>
          <w:color w:val="000000" w:themeColor="text1"/>
          <w:sz w:val="28"/>
          <w:szCs w:val="28"/>
        </w:rPr>
        <w:drawing>
          <wp:inline distT="0" distB="0" distL="0" distR="0" wp14:anchorId="5CB6C655" wp14:editId="6AE39F3E">
            <wp:extent cx="4128268" cy="1857721"/>
            <wp:effectExtent l="190500" t="190500" r="196215" b="200025"/>
            <wp:docPr id="821527367" name="Рисунок 4" descr="Изображение выглядит как в помещении, человек, пластик&#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96CAD8D4-8EB1-D050-D11A-1C008F70FA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527367" name="Рисунок 4" descr="Изображение выглядит как в помещении, человек, пластик&#10;&#10;Содержимое, созданное искусственным интеллектом, может быть неверным.">
                      <a:extLst>
                        <a:ext uri="{FF2B5EF4-FFF2-40B4-BE49-F238E27FC236}">
                          <a16:creationId xmlns:a16="http://schemas.microsoft.com/office/drawing/2014/main" id="{96CAD8D4-8EB1-D050-D11A-1C008F70FABA}"/>
                        </a:ext>
                      </a:extLst>
                    </pic:cNvPr>
                    <pic:cNvPicPr>
                      <a:picLocks noChangeAspect="1"/>
                    </pic:cNvPicPr>
                  </pic:nvPicPr>
                  <pic:blipFill>
                    <a:blip r:embed="rId12"/>
                    <a:stretch>
                      <a:fillRect/>
                    </a:stretch>
                  </pic:blipFill>
                  <pic:spPr>
                    <a:xfrm>
                      <a:off x="0" y="0"/>
                      <a:ext cx="4128268" cy="1857721"/>
                    </a:xfrm>
                    <a:prstGeom prst="rect">
                      <a:avLst/>
                    </a:prstGeom>
                    <a:ln>
                      <a:noFill/>
                    </a:ln>
                    <a:effectLst>
                      <a:outerShdw blurRad="190500" algn="tl" rotWithShape="0">
                        <a:srgbClr val="000000">
                          <a:alpha val="70000"/>
                        </a:srgbClr>
                      </a:outerShdw>
                    </a:effectLst>
                  </pic:spPr>
                </pic:pic>
              </a:graphicData>
            </a:graphic>
          </wp:inline>
        </w:drawing>
      </w:r>
    </w:p>
    <w:p w14:paraId="4A6C9708" w14:textId="77777777" w:rsidR="00F3036A" w:rsidRPr="00F3036A" w:rsidRDefault="00F3036A" w:rsidP="00F3036A">
      <w:pPr>
        <w:spacing w:after="0" w:line="240" w:lineRule="auto"/>
        <w:jc w:val="center"/>
        <w:rPr>
          <w:rFonts w:ascii="Times New Roman" w:hAnsi="Times New Roman" w:cs="Times New Roman"/>
          <w:color w:val="000000" w:themeColor="text1"/>
          <w:sz w:val="18"/>
          <w:szCs w:val="18"/>
          <w:lang w:val="ru-RU"/>
        </w:rPr>
      </w:pPr>
    </w:p>
    <w:p w14:paraId="5B3AC289" w14:textId="2DB66C7C" w:rsidR="000D27D7" w:rsidRDefault="000D27D7" w:rsidP="00F3036A">
      <w:pPr>
        <w:spacing w:after="0" w:line="24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Рисунок </w:t>
      </w:r>
      <w:r w:rsidR="00F6688E">
        <w:rPr>
          <w:rFonts w:ascii="Times New Roman" w:hAnsi="Times New Roman" w:cs="Times New Roman"/>
          <w:color w:val="000000" w:themeColor="text1"/>
          <w:sz w:val="28"/>
          <w:szCs w:val="28"/>
          <w:lang w:val="ru-RU"/>
        </w:rPr>
        <w:t xml:space="preserve">4 </w:t>
      </w:r>
      <w:r>
        <w:rPr>
          <w:rFonts w:ascii="Times New Roman" w:hAnsi="Times New Roman" w:cs="Times New Roman"/>
          <w:color w:val="000000" w:themeColor="text1"/>
          <w:sz w:val="28"/>
          <w:szCs w:val="28"/>
          <w:lang w:val="ru-RU"/>
        </w:rPr>
        <w:t>– Вид после витального окрашивания</w:t>
      </w:r>
    </w:p>
    <w:p w14:paraId="516E52A9" w14:textId="77777777" w:rsidR="00121D92" w:rsidRDefault="00121D92" w:rsidP="00F3036A">
      <w:pPr>
        <w:spacing w:after="0" w:line="240" w:lineRule="auto"/>
        <w:ind w:firstLine="567"/>
        <w:jc w:val="center"/>
        <w:rPr>
          <w:rFonts w:ascii="Times New Roman" w:hAnsi="Times New Roman" w:cs="Times New Roman"/>
          <w:color w:val="000000" w:themeColor="text1"/>
          <w:sz w:val="28"/>
          <w:szCs w:val="28"/>
          <w:lang w:val="ru-RU"/>
        </w:rPr>
      </w:pPr>
    </w:p>
    <w:p w14:paraId="7845F9A7" w14:textId="46697C2E" w:rsidR="000D27D7" w:rsidRDefault="000D27D7" w:rsidP="00F3036A">
      <w:pPr>
        <w:spacing w:after="0" w:line="240" w:lineRule="auto"/>
        <w:ind w:firstLine="567"/>
        <w:jc w:val="both"/>
        <w:rPr>
          <w:rFonts w:ascii="Times New Roman" w:hAnsi="Times New Roman" w:cs="Times New Roman"/>
          <w:color w:val="000000" w:themeColor="text1"/>
          <w:sz w:val="28"/>
          <w:szCs w:val="28"/>
          <w:lang w:val="ru-RU"/>
        </w:rPr>
      </w:pPr>
      <w:r w:rsidRPr="00AD7B33">
        <w:rPr>
          <w:rFonts w:ascii="Times New Roman" w:hAnsi="Times New Roman" w:cs="Times New Roman"/>
          <w:color w:val="000000" w:themeColor="text1"/>
          <w:sz w:val="28"/>
          <w:szCs w:val="28"/>
          <w:lang w:val="ru-RU"/>
        </w:rPr>
        <w:t xml:space="preserve">Оценку показателей осуществляли до и после проводимых неинвазивных методов профилактики и лечения. Полученные изображения фиксировали и анализировали с использованием программы </w:t>
      </w:r>
      <w:proofErr w:type="spellStart"/>
      <w:r w:rsidRPr="00AD7B33">
        <w:rPr>
          <w:rFonts w:ascii="Times New Roman" w:hAnsi="Times New Roman" w:cs="Times New Roman"/>
          <w:color w:val="000000" w:themeColor="text1"/>
          <w:sz w:val="28"/>
          <w:szCs w:val="28"/>
          <w:lang w:val="ru-RU"/>
        </w:rPr>
        <w:t>ImageJ</w:t>
      </w:r>
      <w:proofErr w:type="spellEnd"/>
      <w:r w:rsidRPr="00AD7B33">
        <w:rPr>
          <w:rFonts w:ascii="Times New Roman" w:hAnsi="Times New Roman" w:cs="Times New Roman"/>
          <w:color w:val="000000" w:themeColor="text1"/>
          <w:sz w:val="28"/>
          <w:szCs w:val="28"/>
          <w:lang w:val="ru-RU"/>
        </w:rPr>
        <w:t xml:space="preserve">, что обеспечивало </w:t>
      </w:r>
      <w:r w:rsidRPr="00AD7B33">
        <w:rPr>
          <w:rFonts w:ascii="Times New Roman" w:hAnsi="Times New Roman" w:cs="Times New Roman"/>
          <w:color w:val="000000" w:themeColor="text1"/>
          <w:sz w:val="28"/>
          <w:szCs w:val="28"/>
          <w:lang w:val="ru-RU"/>
        </w:rPr>
        <w:lastRenderedPageBreak/>
        <w:t>количественную оценку интенсивности окрашивания и площадей поражения, повышая точность и воспроизводимость результатов</w:t>
      </w:r>
      <w:r w:rsidR="00782CDB">
        <w:rPr>
          <w:rFonts w:ascii="Times New Roman" w:hAnsi="Times New Roman" w:cs="Times New Roman"/>
          <w:color w:val="000000" w:themeColor="text1"/>
          <w:sz w:val="28"/>
          <w:szCs w:val="28"/>
          <w:lang w:val="ru-RU"/>
        </w:rPr>
        <w:t xml:space="preserve"> </w:t>
      </w:r>
      <w:r w:rsidR="00782CDB">
        <w:rPr>
          <w:rFonts w:ascii="Times New Roman" w:hAnsi="Times New Roman" w:cs="Times New Roman"/>
          <w:color w:val="000000" w:themeColor="text1"/>
          <w:sz w:val="28"/>
          <w:szCs w:val="28"/>
          <w:lang w:val="ru-RU"/>
        </w:rPr>
        <w:fldChar w:fldCharType="begin"/>
      </w:r>
      <w:r w:rsidR="00A71459">
        <w:rPr>
          <w:rFonts w:ascii="Times New Roman" w:hAnsi="Times New Roman" w:cs="Times New Roman"/>
          <w:color w:val="000000" w:themeColor="text1"/>
          <w:sz w:val="28"/>
          <w:szCs w:val="28"/>
          <w:lang w:val="ru-RU"/>
        </w:rPr>
        <w:instrText xml:space="preserve"> ADDIN ZOTERO_ITEM CSL_CITATION {"citationID":"LDR5AQlw","properties":{"formattedCitation":"(133\\uc0\\u8211{}135)","plainCitation":"(133–135)","noteIndex":0},"citationItems":[{"id":280,"uris":["http://zotero.org/users/local/u8OOu0Q0/items/AEPAPVZT"],"itemData":{"id":280,"type":"article-journal","container-title":"Stomatologiya","DOI":"10.17116/stomat202110004120","ISSN":"0039-1735","issue":"4","journalAbbreviation":"Stomat.","language":"en","page":"20","source":"DOI.org (Crossref)","title":"Efficiency of the transillumination method in the diagnosis of caries of permanent teeth in children","volume":"100","author":[{"family":"Kulajenko","given":"T.V."},{"family":"Avraamova","given":"O.G."},{"family":"Kalashnikova","given":"N.P."},{"family":"Goryacheva","given":"V.V."}],"issued":{"date-parts":[["2021"]]}}},{"id":281,"uris":["http://zotero.org/users/local/u8OOu0Q0/items/YCIK379Q"],"itemData":{"id":281,"type":"article-journal","abstract":"Abstract\n            Managing tooth discolouration involves a range of different protocols for clinicians and patients in order to achieve an aesthetic result. There is an increasing public awareness in the appearance of their teeth and management of tooth discolouration may be inter‐disciplinary and involve both vital and nonvital teeth. Vital teeth can be easily treated with low concentration hydrogen peroxide products safely and effectively using an external approach and trays. For endodontically treated teeth, the walking bleach technique with hydrogen releasing peroxide products is popular. However, there is an association with external cervical root resorption with higher concentrations of hydrogen peroxide of 30%–35%. There are also regulatory considerations for the use of hydrogen peroxide in certain jurisdictions internationally. Prosthodontic treatments are more invasive and involve loss of tooth structure as well as a life cycle of further treatment in the future. This narrative review is based on searches on PubMed and the Cochrane library. Bleaching endodontically treated teeth can be considered a safe and effective protocol in the management of discoloured teeth. However, the association between bleaching and resorption remains unclear although there is likely to be a relation to prior trauma. It is prudent to avoid thermocatalytic approaches and to use a base/sealer to cover the root filling. An awareness expectations of patients and multidisciplinary treatment considerations is important in achieving the aesthetic result for the patient. It is likely that there will be an increasing demand for aesthetic whitening treatments. Bleaching of teeth has also become increasingly regulated although there are international differences in the use and concentration of bleaching agents.","container-title":"International Endodontic Journal","DOI":"10.1111/iej.13711","ISSN":"0143-2885, 1365-2591","issue":"S4","journalAbbreviation":"Int Endodontic J","language":"en","page":"922-950","source":"DOI.org (Crossref)","title":"Present status and future directions – Managing discoloured teeth","volume":"55","author":[{"family":"Kahler","given":"Bill"}],"issued":{"date-parts":[["2022",10]]}}},{"id":299,"uris":["http://zotero.org/users/local/u8OOu0Q0/items/3LF5BQ3U"],"itemData":{"id":299,"type":"paper-conference","container-title":"Colloquium-journal","ISBN":"2520-6990","note":"issue: 17 (140)","page":"46-50","publisher":"Голопристанський міськрайонний центр зайнятості","title":"Совершенствование методы диагностики и лечения очаговая деминерализация зубов у детей","author":[{"family":"Мирсалихова","given":"Ф. Л."},{"family":"Хамроева","given":"Д. Ш."}],"issued":{"date-parts":[["2022"]]}}}],"schema":"https://github.com/citation-style-language/schema/raw/master/csl-citation.json"} </w:instrText>
      </w:r>
      <w:r w:rsidR="00782CDB">
        <w:rPr>
          <w:rFonts w:ascii="Times New Roman" w:hAnsi="Times New Roman" w:cs="Times New Roman"/>
          <w:color w:val="000000" w:themeColor="text1"/>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kern w:val="0"/>
          <w:sz w:val="28"/>
        </w:rPr>
        <w:t>133–135</w:t>
      </w:r>
      <w:r w:rsidR="00B44FFA">
        <w:rPr>
          <w:rFonts w:ascii="Times New Roman" w:hAnsi="Times New Roman" w:cs="Times New Roman"/>
          <w:kern w:val="0"/>
          <w:sz w:val="28"/>
        </w:rPr>
        <w:t>]</w:t>
      </w:r>
      <w:r w:rsidR="00782CDB">
        <w:rPr>
          <w:rFonts w:ascii="Times New Roman" w:hAnsi="Times New Roman" w:cs="Times New Roman"/>
          <w:color w:val="000000" w:themeColor="text1"/>
          <w:sz w:val="28"/>
          <w:szCs w:val="28"/>
          <w:lang w:val="ru-RU"/>
        </w:rPr>
        <w:fldChar w:fldCharType="end"/>
      </w:r>
      <w:r w:rsidRPr="00AD7B33">
        <w:rPr>
          <w:rFonts w:ascii="Times New Roman" w:hAnsi="Times New Roman" w:cs="Times New Roman"/>
          <w:color w:val="000000" w:themeColor="text1"/>
          <w:sz w:val="28"/>
          <w:szCs w:val="28"/>
          <w:lang w:val="ru-RU"/>
        </w:rPr>
        <w:t>.</w:t>
      </w:r>
    </w:p>
    <w:p w14:paraId="2F876D7C" w14:textId="77777777" w:rsidR="000D27D7" w:rsidRPr="00AD7B33" w:rsidRDefault="000D27D7" w:rsidP="00F3036A">
      <w:pPr>
        <w:spacing w:after="0" w:line="240" w:lineRule="auto"/>
        <w:ind w:firstLine="567"/>
        <w:jc w:val="both"/>
        <w:rPr>
          <w:rFonts w:ascii="Times New Roman" w:hAnsi="Times New Roman" w:cs="Times New Roman"/>
          <w:color w:val="000000" w:themeColor="text1"/>
          <w:sz w:val="28"/>
          <w:szCs w:val="28"/>
          <w:lang w:val="ru-RU"/>
        </w:rPr>
      </w:pPr>
    </w:p>
    <w:p w14:paraId="3F3CE6D4" w14:textId="45BF176F" w:rsidR="000D27D7" w:rsidRPr="00F3036A" w:rsidRDefault="000D27D7" w:rsidP="00F3036A">
      <w:pPr>
        <w:pStyle w:val="a7"/>
        <w:numPr>
          <w:ilvl w:val="3"/>
          <w:numId w:val="23"/>
        </w:numPr>
        <w:spacing w:after="0" w:line="240" w:lineRule="auto"/>
        <w:ind w:left="0" w:firstLine="567"/>
        <w:jc w:val="both"/>
        <w:rPr>
          <w:rFonts w:ascii="Times New Roman" w:hAnsi="Times New Roman" w:cs="Times New Roman"/>
          <w:color w:val="000000" w:themeColor="text1"/>
          <w:sz w:val="28"/>
          <w:szCs w:val="28"/>
          <w:lang w:val="ru-RU"/>
        </w:rPr>
      </w:pPr>
      <w:r w:rsidRPr="00F3036A">
        <w:rPr>
          <w:rFonts w:ascii="Times New Roman" w:hAnsi="Times New Roman" w:cs="Times New Roman"/>
          <w:color w:val="000000" w:themeColor="text1"/>
          <w:sz w:val="28"/>
          <w:szCs w:val="28"/>
        </w:rPr>
        <w:t>Методика лазерной флуоресценции аппаратом «</w:t>
      </w:r>
      <w:proofErr w:type="spellStart"/>
      <w:r w:rsidRPr="00F3036A">
        <w:rPr>
          <w:rFonts w:ascii="Times New Roman" w:hAnsi="Times New Roman" w:cs="Times New Roman"/>
          <w:color w:val="000000" w:themeColor="text1"/>
          <w:sz w:val="28"/>
          <w:szCs w:val="28"/>
        </w:rPr>
        <w:t>DiagnoDent</w:t>
      </w:r>
      <w:proofErr w:type="spellEnd"/>
      <w:r w:rsidRPr="00F3036A">
        <w:rPr>
          <w:rFonts w:ascii="Times New Roman" w:hAnsi="Times New Roman" w:cs="Times New Roman"/>
          <w:color w:val="000000" w:themeColor="text1"/>
          <w:sz w:val="28"/>
          <w:szCs w:val="28"/>
        </w:rPr>
        <w:t>» (</w:t>
      </w:r>
      <w:proofErr w:type="spellStart"/>
      <w:r w:rsidRPr="00F3036A">
        <w:rPr>
          <w:rFonts w:ascii="Times New Roman" w:hAnsi="Times New Roman" w:cs="Times New Roman"/>
          <w:color w:val="000000" w:themeColor="text1"/>
          <w:sz w:val="28"/>
          <w:szCs w:val="28"/>
        </w:rPr>
        <w:t>KaVo</w:t>
      </w:r>
      <w:proofErr w:type="spellEnd"/>
      <w:r w:rsidRPr="00F3036A">
        <w:rPr>
          <w:rFonts w:ascii="Times New Roman" w:hAnsi="Times New Roman" w:cs="Times New Roman"/>
          <w:color w:val="000000" w:themeColor="text1"/>
          <w:sz w:val="28"/>
          <w:szCs w:val="28"/>
        </w:rPr>
        <w:t>, Германия</w:t>
      </w:r>
      <w:r w:rsidRPr="00F3036A">
        <w:rPr>
          <w:rFonts w:ascii="Times New Roman" w:hAnsi="Times New Roman" w:cs="Times New Roman"/>
          <w:color w:val="000000" w:themeColor="text1"/>
          <w:sz w:val="28"/>
          <w:szCs w:val="28"/>
          <w:lang w:val="ru-RU"/>
        </w:rPr>
        <w:t>)</w:t>
      </w:r>
    </w:p>
    <w:p w14:paraId="1E702211" w14:textId="77777777" w:rsidR="000D27D7" w:rsidRDefault="000D27D7" w:rsidP="00F3036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Технология лазерной флюоресценции, реализованной в устройстве </w:t>
      </w:r>
      <w:proofErr w:type="spellStart"/>
      <w:r>
        <w:rPr>
          <w:rFonts w:ascii="Times New Roman" w:hAnsi="Times New Roman" w:cs="Times New Roman"/>
          <w:sz w:val="28"/>
          <w:szCs w:val="28"/>
          <w:lang w:val="en-GB"/>
        </w:rPr>
        <w:t>DIAGNOdent</w:t>
      </w:r>
      <w:proofErr w:type="spellEnd"/>
      <w:r w:rsidRPr="003360D1">
        <w:rPr>
          <w:rFonts w:ascii="Times New Roman" w:hAnsi="Times New Roman" w:cs="Times New Roman"/>
          <w:sz w:val="28"/>
          <w:szCs w:val="28"/>
          <w:lang w:val="ru-RU"/>
        </w:rPr>
        <w:t xml:space="preserve"> </w:t>
      </w:r>
      <w:r>
        <w:rPr>
          <w:rFonts w:ascii="Times New Roman" w:hAnsi="Times New Roman" w:cs="Times New Roman"/>
          <w:sz w:val="28"/>
          <w:szCs w:val="28"/>
          <w:lang w:val="en-GB"/>
        </w:rPr>
        <w:t>Pen</w:t>
      </w:r>
      <w:r w:rsidRPr="003360D1">
        <w:rPr>
          <w:rFonts w:ascii="Times New Roman" w:hAnsi="Times New Roman" w:cs="Times New Roman"/>
          <w:sz w:val="28"/>
          <w:szCs w:val="28"/>
          <w:lang w:val="ru-RU"/>
        </w:rPr>
        <w:t xml:space="preserve">, </w:t>
      </w:r>
      <w:r>
        <w:rPr>
          <w:rFonts w:ascii="Times New Roman" w:hAnsi="Times New Roman" w:cs="Times New Roman"/>
          <w:sz w:val="28"/>
          <w:szCs w:val="28"/>
          <w:lang w:val="ru-RU"/>
        </w:rPr>
        <w:t>обеспечивает высокую точность и безопасность при выявлении начальных форм кариеса. Благодаря чувствительности прибора к изменённой структуре тканей становится возможным обнаружение даже мельчайших дефектов, таких как трещины эмали и скрытые проксимальные поражения, на стадиях, недоступных для визуального или зондового осмотра (рисунок 5).</w:t>
      </w:r>
    </w:p>
    <w:p w14:paraId="4ED7B1DA" w14:textId="0AA72E81" w:rsidR="000D27D7" w:rsidRPr="00623A7D" w:rsidRDefault="000D27D7" w:rsidP="00F3036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Прибор </w:t>
      </w:r>
      <w:proofErr w:type="spellStart"/>
      <w:r>
        <w:rPr>
          <w:rFonts w:ascii="Times New Roman" w:hAnsi="Times New Roman" w:cs="Times New Roman"/>
          <w:sz w:val="28"/>
          <w:szCs w:val="28"/>
          <w:lang w:val="en-GB"/>
        </w:rPr>
        <w:t>DIAGNOdent</w:t>
      </w:r>
      <w:proofErr w:type="spellEnd"/>
      <w:r w:rsidRPr="003360D1">
        <w:rPr>
          <w:rFonts w:ascii="Times New Roman" w:hAnsi="Times New Roman" w:cs="Times New Roman"/>
          <w:sz w:val="28"/>
          <w:szCs w:val="28"/>
          <w:lang w:val="ru-RU"/>
        </w:rPr>
        <w:t xml:space="preserve"> </w:t>
      </w:r>
      <w:r>
        <w:rPr>
          <w:rFonts w:ascii="Times New Roman" w:hAnsi="Times New Roman" w:cs="Times New Roman"/>
          <w:sz w:val="28"/>
          <w:szCs w:val="28"/>
          <w:lang w:val="en-GB"/>
        </w:rPr>
        <w:t>Pen</w:t>
      </w:r>
      <w:r w:rsidRPr="003360D1">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представляет при скрининге </w:t>
      </w:r>
      <w:proofErr w:type="spellStart"/>
      <w:r>
        <w:rPr>
          <w:rFonts w:ascii="Times New Roman" w:hAnsi="Times New Roman" w:cs="Times New Roman"/>
          <w:sz w:val="28"/>
          <w:szCs w:val="28"/>
          <w:lang w:val="ru-RU"/>
        </w:rPr>
        <w:t>фиссурного</w:t>
      </w:r>
      <w:proofErr w:type="spellEnd"/>
      <w:r>
        <w:rPr>
          <w:rFonts w:ascii="Times New Roman" w:hAnsi="Times New Roman" w:cs="Times New Roman"/>
          <w:sz w:val="28"/>
          <w:szCs w:val="28"/>
          <w:lang w:val="ru-RU"/>
        </w:rPr>
        <w:t xml:space="preserve"> кариеса, особенно у детей, у которых до 80% кариозных поражений локализуются в анатомически сложных участках жевательной поверхности. Лазерное сканирование способствует быстрому и объективному определению степени деминерализации с минимальным вмешательством, что снижает стресс у пациента и увеличивает доверие к процедуре</w:t>
      </w:r>
      <w:r w:rsidR="008115C8" w:rsidRPr="008115C8">
        <w:rPr>
          <w:rFonts w:ascii="Times New Roman" w:hAnsi="Times New Roman" w:cs="Times New Roman"/>
          <w:sz w:val="28"/>
          <w:szCs w:val="28"/>
          <w:lang w:val="ru-RU"/>
        </w:rPr>
        <w:t xml:space="preserve"> </w:t>
      </w:r>
      <w:r w:rsidR="008115C8">
        <w:rPr>
          <w:rFonts w:ascii="Times New Roman" w:hAnsi="Times New Roman" w:cs="Times New Roman"/>
          <w:sz w:val="28"/>
          <w:szCs w:val="28"/>
          <w:lang w:val="ru-RU"/>
        </w:rPr>
        <w:fldChar w:fldCharType="begin"/>
      </w:r>
      <w:r w:rsidR="00A71459">
        <w:rPr>
          <w:rFonts w:ascii="Times New Roman" w:hAnsi="Times New Roman" w:cs="Times New Roman"/>
          <w:sz w:val="28"/>
          <w:szCs w:val="28"/>
          <w:lang w:val="ru-RU"/>
        </w:rPr>
        <w:instrText xml:space="preserve"> ADDIN ZOTERO_ITEM CSL_CITATION {"citationID":"4uvPKdkd","properties":{"formattedCitation":"(136)","plainCitation":"(136)","noteIndex":0},"citationItems":[{"id":282,"uris":["http://zotero.org/users/local/u8OOu0Q0/items/VJA6I5J9"],"itemData":{"id":282,"type":"article-journal","abstract":"The aim was to appraise the evidence on the performance of various means for the detection of incipient caries in vivo. Five databases of published and unpublished research were searched for studies from January 2000 to October 2019. Search terms included “early caries” and “caries detection.” Inclusion criteria involved diagnostic test accuracy studies for early caries detection in permanent and primary teeth. A risk-of-bias assessment was performed using the QUADAS-2 tool. We performed the study selection, data extraction, and risk-of-bias assessment in duplicate. The review protocol was a priori registered in the Open Science Framework. Of the initially 22,964 search results, 51 articles were included. For permanent teeth, when histologic examination was considered as the reference for occlusal surfaces, the sensitivity (Se) range appeared high for the DIAGNOdent Pen (DD Pen) at 0.81–0.89, followed by ICDAS-II at 0.62–1, DIAGNOdent (DD) at 0.48–1, and bitewing radiography (BW) at 0–0.29. The corresponding specificity (Sp) range was: DD Pen 0.71–0.8, ICDAS-II 0.5–0.84, DD 0.54–1, and BW 0.96–1. When operative intervention served as the reference for occlusal surfaces, again, the DD means valued the most promising results on Se: DD 0.7–0.96 and DD Pen 0.55–0.90, followed by ICDAS-II 0.25–0.93, and BW 0–0.83. The Sp range was: DD 0.54–1, DD Pen 0.71–1, ICDAS-II 0.44–1, and BW 0.6–1. For approximal surfaces, the Se was: BW 0.75–0.83, DD Pen 0.6, and ICDAS-II 0.54; the Sp was: BW 0.6–0.9, DD Pen 0.2, and ICDAS-II 1. For primary teeth, under the reference of histologic assessment, the Se range for occlusal surfaces was: DD 0.55–1, DD Pen 0.63–1, ICDAS-II 0.42–1, and BW 0.31–0.96; the respective Sp was: DD 0.5–1, DD Pen 0.44–1, ICDAS-II 0.61–1, and BW 0.79–0.98. For approximal surfaces, the Se range was: DD Pen 0.58–0.63, ICDAS-II 0.42–0.55, and BW 0.14–0.71. The corresponding Sp range was: DD Pen 0.85–0.87, ICDAS-II 0.73–0.93, and BW 0.79–0.98. Se and Sp values varied, due to the heterogeneity regarding the setting of individual studies. Evidently, robust conclusions cannot be drawn, and different diagnostic means should be used as adjuncts to clinical examination. In permanent teeth, visual examination may be enhanced by DD on occlusal surfaces and BW on approximal surfaces. In primary teeth, DD Pen may serve as a supplementary tool across all surfaces.","container-title":"Caries Research","DOI":"10.1159/000516084","ISSN":"0008-6568, 1421-976X","issue":"4","journalAbbreviation":"Caries Res","language":"en","license":"https://www.karger.com/Services/SiteLicenses","page":"247-259","source":"DOI.org (Crossref)","title":"Detection Methods for Early Caries Diagnosis: A Systematic Review and Meta-Analysis","title-short":"Detection Methods for Early Caries Diagnosis","volume":"55","author":[{"family":"Foros","given":"Petros"},{"family":"Oikonomou","given":"Elissaios"},{"family":"Koletsi","given":"Despina"},{"family":"Rahiotis","given":"Christos"}],"issued":{"date-parts":[["2021"]]}}}],"schema":"https://github.com/citation-style-language/schema/raw/master/csl-citation.json"} </w:instrText>
      </w:r>
      <w:r w:rsidR="008115C8">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136</w:t>
      </w:r>
      <w:r w:rsidR="00B44FFA">
        <w:rPr>
          <w:rFonts w:ascii="Times New Roman" w:hAnsi="Times New Roman" w:cs="Times New Roman"/>
          <w:kern w:val="0"/>
          <w:sz w:val="28"/>
        </w:rPr>
        <w:t>]</w:t>
      </w:r>
      <w:r w:rsidR="008115C8">
        <w:rPr>
          <w:rFonts w:ascii="Times New Roman" w:hAnsi="Times New Roman" w:cs="Times New Roman"/>
          <w:sz w:val="28"/>
          <w:szCs w:val="28"/>
          <w:lang w:val="ru-RU"/>
        </w:rPr>
        <w:fldChar w:fldCharType="end"/>
      </w:r>
      <w:r>
        <w:rPr>
          <w:rFonts w:ascii="Times New Roman" w:hAnsi="Times New Roman" w:cs="Times New Roman"/>
          <w:sz w:val="28"/>
          <w:szCs w:val="28"/>
          <w:lang w:val="ru-RU"/>
        </w:rPr>
        <w:t>.</w:t>
      </w:r>
    </w:p>
    <w:p w14:paraId="43CEE391" w14:textId="77777777" w:rsidR="000D27D7" w:rsidRPr="008170E0" w:rsidRDefault="000D27D7" w:rsidP="00F3036A">
      <w:pPr>
        <w:spacing w:after="0" w:line="240" w:lineRule="auto"/>
        <w:jc w:val="center"/>
        <w:rPr>
          <w:rFonts w:ascii="Times New Roman" w:hAnsi="Times New Roman" w:cs="Times New Roman"/>
          <w:b/>
          <w:bCs/>
          <w:color w:val="000000" w:themeColor="text1"/>
          <w:sz w:val="28"/>
          <w:szCs w:val="28"/>
          <w:highlight w:val="yellow"/>
          <w:lang w:val="ru-RU"/>
        </w:rPr>
      </w:pPr>
      <w:r w:rsidRPr="00112199">
        <w:rPr>
          <w:rFonts w:ascii="Times New Roman" w:hAnsi="Times New Roman" w:cs="Times New Roman"/>
          <w:b/>
          <w:bCs/>
          <w:noProof/>
          <w:color w:val="000000" w:themeColor="text1"/>
          <w:sz w:val="28"/>
          <w:szCs w:val="28"/>
          <w:lang w:val="ru-RU"/>
        </w:rPr>
        <w:drawing>
          <wp:inline distT="0" distB="0" distL="0" distR="0" wp14:anchorId="3960EABC" wp14:editId="561A06A3">
            <wp:extent cx="3335020" cy="2932430"/>
            <wp:effectExtent l="0" t="0" r="0" b="1270"/>
            <wp:docPr id="9091942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35020" cy="2932430"/>
                    </a:xfrm>
                    <a:prstGeom prst="rect">
                      <a:avLst/>
                    </a:prstGeom>
                    <a:noFill/>
                  </pic:spPr>
                </pic:pic>
              </a:graphicData>
            </a:graphic>
          </wp:inline>
        </w:drawing>
      </w:r>
    </w:p>
    <w:p w14:paraId="1C49258B" w14:textId="77777777" w:rsidR="00F3036A" w:rsidRDefault="00F3036A" w:rsidP="00F3036A">
      <w:pPr>
        <w:spacing w:after="0" w:line="240" w:lineRule="auto"/>
        <w:ind w:firstLine="567"/>
        <w:jc w:val="center"/>
        <w:rPr>
          <w:rFonts w:ascii="Times New Roman" w:hAnsi="Times New Roman" w:cs="Times New Roman"/>
          <w:color w:val="000000" w:themeColor="text1"/>
          <w:sz w:val="28"/>
          <w:szCs w:val="28"/>
          <w:lang w:val="ru-RU"/>
        </w:rPr>
      </w:pPr>
    </w:p>
    <w:p w14:paraId="72FD16AD" w14:textId="515A9D16" w:rsidR="000D27D7" w:rsidRPr="00C67FD3" w:rsidRDefault="000D27D7" w:rsidP="00F3036A">
      <w:pPr>
        <w:spacing w:after="0" w:line="240" w:lineRule="auto"/>
        <w:jc w:val="center"/>
        <w:rPr>
          <w:rFonts w:ascii="Times New Roman" w:hAnsi="Times New Roman" w:cs="Times New Roman"/>
          <w:color w:val="000000" w:themeColor="text1"/>
          <w:sz w:val="28"/>
          <w:szCs w:val="28"/>
          <w:lang w:val="ru-RU"/>
        </w:rPr>
      </w:pPr>
      <w:r w:rsidRPr="006D60A3">
        <w:rPr>
          <w:rFonts w:ascii="Times New Roman" w:hAnsi="Times New Roman" w:cs="Times New Roman"/>
          <w:color w:val="000000" w:themeColor="text1"/>
          <w:sz w:val="28"/>
          <w:szCs w:val="28"/>
          <w:lang w:val="ru-RU"/>
        </w:rPr>
        <w:t xml:space="preserve">Рисунок 5 - Прибор </w:t>
      </w:r>
      <w:proofErr w:type="spellStart"/>
      <w:r w:rsidRPr="006D60A3">
        <w:rPr>
          <w:rFonts w:ascii="Times New Roman" w:hAnsi="Times New Roman" w:cs="Times New Roman"/>
          <w:color w:val="000000" w:themeColor="text1"/>
          <w:sz w:val="28"/>
          <w:szCs w:val="28"/>
          <w:lang w:val="ru-RU"/>
        </w:rPr>
        <w:t>DIAGNOdent</w:t>
      </w:r>
      <w:proofErr w:type="spellEnd"/>
      <w:r w:rsidRPr="006D60A3">
        <w:rPr>
          <w:rFonts w:ascii="Times New Roman" w:hAnsi="Times New Roman" w:cs="Times New Roman"/>
          <w:color w:val="000000" w:themeColor="text1"/>
          <w:sz w:val="28"/>
          <w:szCs w:val="28"/>
          <w:lang w:val="ru-RU"/>
        </w:rPr>
        <w:t xml:space="preserve"> </w:t>
      </w:r>
      <w:proofErr w:type="spellStart"/>
      <w:r w:rsidRPr="006D60A3">
        <w:rPr>
          <w:rFonts w:ascii="Times New Roman" w:hAnsi="Times New Roman" w:cs="Times New Roman"/>
          <w:color w:val="000000" w:themeColor="text1"/>
          <w:sz w:val="28"/>
          <w:szCs w:val="28"/>
          <w:lang w:val="ru-RU"/>
        </w:rPr>
        <w:t>pen</w:t>
      </w:r>
      <w:proofErr w:type="spellEnd"/>
      <w:r w:rsidRPr="006D60A3">
        <w:rPr>
          <w:rFonts w:ascii="Times New Roman" w:hAnsi="Times New Roman" w:cs="Times New Roman"/>
          <w:color w:val="000000" w:themeColor="text1"/>
          <w:sz w:val="28"/>
          <w:szCs w:val="28"/>
          <w:lang w:val="ru-RU"/>
        </w:rPr>
        <w:t xml:space="preserve"> для диагностики кариеса</w:t>
      </w:r>
    </w:p>
    <w:p w14:paraId="725BE55A" w14:textId="77777777" w:rsidR="000D27D7" w:rsidRDefault="000D27D7" w:rsidP="00F3036A">
      <w:pPr>
        <w:spacing w:after="0" w:line="240" w:lineRule="auto"/>
        <w:ind w:firstLine="567"/>
        <w:jc w:val="both"/>
        <w:rPr>
          <w:rFonts w:ascii="Times New Roman" w:hAnsi="Times New Roman" w:cs="Times New Roman"/>
          <w:sz w:val="28"/>
          <w:szCs w:val="28"/>
          <w:lang w:val="ru-RU"/>
        </w:rPr>
      </w:pPr>
    </w:p>
    <w:p w14:paraId="4A7AAD4C" w14:textId="54A15035" w:rsidR="000D27D7" w:rsidRDefault="000D27D7" w:rsidP="00F3036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Устройство также эффективно при выявлении кариеса, локализованного в межзубных контактах – так называемого «синдрома айсберга», когда более 90% патологических изменений остаются скрытыми при стандартных методах обследования. Благодаря возможности точечного зондирования без нарушения целостности тканей </w:t>
      </w:r>
      <w:proofErr w:type="spellStart"/>
      <w:r>
        <w:rPr>
          <w:rFonts w:ascii="Times New Roman" w:hAnsi="Times New Roman" w:cs="Times New Roman"/>
          <w:sz w:val="28"/>
          <w:szCs w:val="28"/>
          <w:lang w:val="en-GB"/>
        </w:rPr>
        <w:t>DIAGNOdent</w:t>
      </w:r>
      <w:proofErr w:type="spellEnd"/>
      <w:r w:rsidRPr="003360D1">
        <w:rPr>
          <w:rFonts w:ascii="Times New Roman" w:hAnsi="Times New Roman" w:cs="Times New Roman"/>
          <w:sz w:val="28"/>
          <w:szCs w:val="28"/>
          <w:lang w:val="ru-RU"/>
        </w:rPr>
        <w:t xml:space="preserve"> </w:t>
      </w:r>
      <w:r>
        <w:rPr>
          <w:rFonts w:ascii="Times New Roman" w:hAnsi="Times New Roman" w:cs="Times New Roman"/>
          <w:sz w:val="28"/>
          <w:szCs w:val="28"/>
          <w:lang w:val="en-GB"/>
        </w:rPr>
        <w:t>Pen</w:t>
      </w:r>
      <w:r w:rsidRPr="003360D1">
        <w:rPr>
          <w:rFonts w:ascii="Times New Roman" w:hAnsi="Times New Roman" w:cs="Times New Roman"/>
          <w:sz w:val="28"/>
          <w:szCs w:val="28"/>
          <w:lang w:val="ru-RU"/>
        </w:rPr>
        <w:t xml:space="preserve"> </w:t>
      </w:r>
      <w:r>
        <w:rPr>
          <w:rFonts w:ascii="Times New Roman" w:hAnsi="Times New Roman" w:cs="Times New Roman"/>
          <w:sz w:val="28"/>
          <w:szCs w:val="28"/>
          <w:lang w:val="ru-RU"/>
        </w:rPr>
        <w:t>позволяет своевременно инициировать профилактические мероприятия и минимизировать необходимость инвазивного вмешательства</w:t>
      </w:r>
      <w:r w:rsidR="008115C8" w:rsidRPr="008115C8">
        <w:rPr>
          <w:rFonts w:ascii="Times New Roman" w:hAnsi="Times New Roman" w:cs="Times New Roman"/>
          <w:sz w:val="28"/>
          <w:szCs w:val="28"/>
          <w:lang w:val="ru-RU"/>
        </w:rPr>
        <w:t xml:space="preserve"> </w:t>
      </w:r>
      <w:r w:rsidR="008115C8">
        <w:rPr>
          <w:rFonts w:ascii="Times New Roman" w:hAnsi="Times New Roman" w:cs="Times New Roman"/>
          <w:sz w:val="28"/>
          <w:szCs w:val="28"/>
          <w:lang w:val="ru-RU"/>
        </w:rPr>
        <w:fldChar w:fldCharType="begin"/>
      </w:r>
      <w:r w:rsidR="00A71459">
        <w:rPr>
          <w:rFonts w:ascii="Times New Roman" w:hAnsi="Times New Roman" w:cs="Times New Roman"/>
          <w:sz w:val="28"/>
          <w:szCs w:val="28"/>
          <w:lang w:val="ru-RU"/>
        </w:rPr>
        <w:instrText xml:space="preserve"> ADDIN ZOTERO_ITEM CSL_CITATION {"citationID":"jVRkHcGi","properties":{"formattedCitation":"(137)","plainCitation":"(137)","noteIndex":0},"citationItems":[{"id":267,"uris":["http://zotero.org/users/local/u8OOu0Q0/items/IJPWB75Q"],"itemData":{"id":267,"type":"article-journal","container-title":"Journal of Clinical Medicine","issue":"1","note":"ISBN: 2077-0383\npublisher: MDPI","page":"20","title":"Use of DIAGNOdent and VistaProof in diagnostic of pre-cavitated caries lesions—A systematic review and meta-analysis","volume":"9","author":[{"family":"Iranzo-Cortés","given":"José Enrique"},{"family":"Montiel-Company","given":"José María"},{"family":"Almerich-Torres","given":"Teresa"},{"family":"Bellot-Arcís","given":"Carlos"},{"family":"Almerich-Silla","given":"José Manuel"}],"issued":{"date-parts":[["2019"]]}}}],"schema":"https://github.com/citation-style-language/schema/raw/master/csl-citation.json"} </w:instrText>
      </w:r>
      <w:r w:rsidR="008115C8">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137</w:t>
      </w:r>
      <w:r w:rsidR="00B44FFA">
        <w:rPr>
          <w:rFonts w:ascii="Times New Roman" w:hAnsi="Times New Roman" w:cs="Times New Roman"/>
          <w:kern w:val="0"/>
          <w:sz w:val="28"/>
        </w:rPr>
        <w:t>]</w:t>
      </w:r>
      <w:r w:rsidR="008115C8">
        <w:rPr>
          <w:rFonts w:ascii="Times New Roman" w:hAnsi="Times New Roman" w:cs="Times New Roman"/>
          <w:sz w:val="28"/>
          <w:szCs w:val="28"/>
          <w:lang w:val="ru-RU"/>
        </w:rPr>
        <w:fldChar w:fldCharType="end"/>
      </w:r>
      <w:r>
        <w:rPr>
          <w:rFonts w:ascii="Times New Roman" w:hAnsi="Times New Roman" w:cs="Times New Roman"/>
          <w:sz w:val="28"/>
          <w:szCs w:val="28"/>
          <w:lang w:val="ru-RU"/>
        </w:rPr>
        <w:t xml:space="preserve">. </w:t>
      </w:r>
    </w:p>
    <w:p w14:paraId="5F572356" w14:textId="011E15D2" w:rsidR="000D27D7" w:rsidRDefault="000D27D7" w:rsidP="00F3036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Применение технологии лазерной флуоресценции позволяет проводить не только диагностику, но и динамическое наблюдение за состоянием твёрдых </w:t>
      </w:r>
      <w:r>
        <w:rPr>
          <w:rFonts w:ascii="Times New Roman" w:hAnsi="Times New Roman" w:cs="Times New Roman"/>
          <w:sz w:val="28"/>
          <w:szCs w:val="28"/>
          <w:lang w:val="ru-RU"/>
        </w:rPr>
        <w:lastRenderedPageBreak/>
        <w:t xml:space="preserve">тканей зуба, контролирую прогрессирование или стабилизацию кариозного процесса. Это особенно важно при ведении пациентов с высоким кариес-риском, поскольку регулярный мониторинг снижает частоту посещений и позволяет своевременно корректировать профилактическую программу </w:t>
      </w:r>
      <w:r w:rsidR="0092760E">
        <w:rPr>
          <w:rFonts w:ascii="Times New Roman" w:hAnsi="Times New Roman" w:cs="Times New Roman"/>
          <w:sz w:val="28"/>
          <w:szCs w:val="28"/>
          <w:lang w:val="ru-RU"/>
        </w:rPr>
        <w:t xml:space="preserve">(таблица </w:t>
      </w:r>
      <w:r>
        <w:rPr>
          <w:rFonts w:ascii="Times New Roman" w:hAnsi="Times New Roman" w:cs="Times New Roman"/>
          <w:sz w:val="28"/>
          <w:szCs w:val="28"/>
          <w:lang w:val="ru-RU"/>
        </w:rPr>
        <w:t xml:space="preserve">3). </w:t>
      </w:r>
    </w:p>
    <w:p w14:paraId="495E7995" w14:textId="77777777" w:rsidR="00121D92" w:rsidRPr="005A0D92" w:rsidRDefault="00121D92" w:rsidP="00F3036A">
      <w:pPr>
        <w:spacing w:after="0" w:line="240" w:lineRule="auto"/>
        <w:ind w:firstLine="567"/>
        <w:jc w:val="both"/>
        <w:rPr>
          <w:rFonts w:ascii="Times New Roman" w:hAnsi="Times New Roman" w:cs="Times New Roman"/>
          <w:sz w:val="28"/>
          <w:szCs w:val="28"/>
          <w:lang w:val="ru-RU"/>
        </w:rPr>
      </w:pPr>
    </w:p>
    <w:p w14:paraId="2CF37535" w14:textId="69B86394" w:rsidR="000D27D7" w:rsidRDefault="000D27D7" w:rsidP="00F3036A">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Таблица 3 – </w:t>
      </w:r>
      <w:r w:rsidR="00F3036A">
        <w:rPr>
          <w:rFonts w:ascii="Times New Roman" w:hAnsi="Times New Roman" w:cs="Times New Roman"/>
          <w:sz w:val="28"/>
          <w:szCs w:val="28"/>
          <w:lang w:val="ru-RU"/>
        </w:rPr>
        <w:t>П</w:t>
      </w:r>
      <w:r>
        <w:rPr>
          <w:rFonts w:ascii="Times New Roman" w:hAnsi="Times New Roman" w:cs="Times New Roman"/>
          <w:sz w:val="28"/>
          <w:szCs w:val="28"/>
          <w:lang w:val="ru-RU"/>
        </w:rPr>
        <w:t xml:space="preserve">оказания </w:t>
      </w:r>
      <w:proofErr w:type="spellStart"/>
      <w:r>
        <w:rPr>
          <w:rFonts w:ascii="Times New Roman" w:hAnsi="Times New Roman" w:cs="Times New Roman"/>
          <w:sz w:val="28"/>
          <w:szCs w:val="28"/>
          <w:lang w:val="en-GB"/>
        </w:rPr>
        <w:t>DIAGNOdent</w:t>
      </w:r>
      <w:proofErr w:type="spellEnd"/>
      <w:r w:rsidRPr="003360D1">
        <w:rPr>
          <w:rFonts w:ascii="Times New Roman" w:hAnsi="Times New Roman" w:cs="Times New Roman"/>
          <w:sz w:val="28"/>
          <w:szCs w:val="28"/>
          <w:lang w:val="ru-RU"/>
        </w:rPr>
        <w:t xml:space="preserve"> </w:t>
      </w:r>
      <w:r>
        <w:rPr>
          <w:rFonts w:ascii="Times New Roman" w:hAnsi="Times New Roman" w:cs="Times New Roman"/>
          <w:sz w:val="28"/>
          <w:szCs w:val="28"/>
          <w:lang w:val="en-GB"/>
        </w:rPr>
        <w:t>Pen</w:t>
      </w:r>
      <w:r>
        <w:rPr>
          <w:rFonts w:ascii="Times New Roman" w:hAnsi="Times New Roman" w:cs="Times New Roman"/>
          <w:sz w:val="28"/>
          <w:szCs w:val="28"/>
          <w:lang w:val="ru-RU"/>
        </w:rPr>
        <w:t xml:space="preserve"> и меры профилактики</w:t>
      </w:r>
    </w:p>
    <w:p w14:paraId="750219C2" w14:textId="77777777" w:rsidR="00121D92" w:rsidRDefault="00121D92" w:rsidP="00F3036A">
      <w:pPr>
        <w:spacing w:after="0" w:line="240" w:lineRule="auto"/>
        <w:ind w:firstLine="567"/>
        <w:jc w:val="center"/>
        <w:rPr>
          <w:rFonts w:ascii="Times New Roman" w:hAnsi="Times New Roman" w:cs="Times New Roman"/>
          <w:sz w:val="28"/>
          <w:szCs w:val="28"/>
          <w:lang w:val="ru-RU"/>
        </w:rPr>
      </w:pPr>
    </w:p>
    <w:tbl>
      <w:tblPr>
        <w:tblStyle w:val="af"/>
        <w:tblW w:w="0" w:type="auto"/>
        <w:tblLook w:val="04A0" w:firstRow="1" w:lastRow="0" w:firstColumn="1" w:lastColumn="0" w:noHBand="0" w:noVBand="1"/>
      </w:tblPr>
      <w:tblGrid>
        <w:gridCol w:w="1459"/>
        <w:gridCol w:w="3254"/>
        <w:gridCol w:w="4915"/>
      </w:tblGrid>
      <w:tr w:rsidR="000D27D7" w:rsidRPr="00BB31E5" w14:paraId="2F572561" w14:textId="77777777" w:rsidTr="00F3036A">
        <w:tc>
          <w:tcPr>
            <w:tcW w:w="0" w:type="auto"/>
            <w:hideMark/>
          </w:tcPr>
          <w:p w14:paraId="12E4395D" w14:textId="77777777" w:rsidR="000D27D7" w:rsidRPr="00F3036A" w:rsidRDefault="000D27D7" w:rsidP="00F3036A">
            <w:pPr>
              <w:jc w:val="center"/>
              <w:rPr>
                <w:rFonts w:ascii="Times New Roman" w:hAnsi="Times New Roman" w:cs="Times New Roman"/>
                <w:color w:val="000000" w:themeColor="text1"/>
                <w:sz w:val="24"/>
                <w:szCs w:val="24"/>
              </w:rPr>
            </w:pPr>
            <w:r w:rsidRPr="00F3036A">
              <w:rPr>
                <w:rFonts w:ascii="Times New Roman" w:hAnsi="Times New Roman" w:cs="Times New Roman"/>
                <w:color w:val="000000" w:themeColor="text1"/>
                <w:sz w:val="24"/>
                <w:szCs w:val="24"/>
              </w:rPr>
              <w:t>Диапазон значений</w:t>
            </w:r>
          </w:p>
        </w:tc>
        <w:tc>
          <w:tcPr>
            <w:tcW w:w="0" w:type="auto"/>
            <w:hideMark/>
          </w:tcPr>
          <w:p w14:paraId="587966B9" w14:textId="77777777" w:rsidR="000D27D7" w:rsidRPr="00F3036A" w:rsidRDefault="000D27D7" w:rsidP="00F3036A">
            <w:pPr>
              <w:jc w:val="center"/>
              <w:rPr>
                <w:rFonts w:ascii="Times New Roman" w:hAnsi="Times New Roman" w:cs="Times New Roman"/>
                <w:color w:val="000000" w:themeColor="text1"/>
                <w:sz w:val="24"/>
                <w:szCs w:val="24"/>
              </w:rPr>
            </w:pPr>
            <w:r w:rsidRPr="00F3036A">
              <w:rPr>
                <w:rFonts w:ascii="Times New Roman" w:hAnsi="Times New Roman" w:cs="Times New Roman"/>
                <w:color w:val="000000" w:themeColor="text1"/>
                <w:sz w:val="24"/>
                <w:szCs w:val="24"/>
              </w:rPr>
              <w:t>Показания</w:t>
            </w:r>
          </w:p>
        </w:tc>
        <w:tc>
          <w:tcPr>
            <w:tcW w:w="0" w:type="auto"/>
            <w:hideMark/>
          </w:tcPr>
          <w:p w14:paraId="44669B0D" w14:textId="77777777" w:rsidR="000D27D7" w:rsidRPr="00F3036A" w:rsidRDefault="000D27D7" w:rsidP="00F3036A">
            <w:pPr>
              <w:jc w:val="center"/>
              <w:rPr>
                <w:rFonts w:ascii="Times New Roman" w:hAnsi="Times New Roman" w:cs="Times New Roman"/>
                <w:color w:val="000000" w:themeColor="text1"/>
                <w:sz w:val="24"/>
                <w:szCs w:val="24"/>
              </w:rPr>
            </w:pPr>
            <w:r w:rsidRPr="00F3036A">
              <w:rPr>
                <w:rFonts w:ascii="Times New Roman" w:hAnsi="Times New Roman" w:cs="Times New Roman"/>
                <w:color w:val="000000" w:themeColor="text1"/>
                <w:sz w:val="24"/>
                <w:szCs w:val="24"/>
              </w:rPr>
              <w:t>Примеры</w:t>
            </w:r>
          </w:p>
        </w:tc>
      </w:tr>
      <w:tr w:rsidR="000D27D7" w:rsidRPr="00BB31E5" w14:paraId="70D6F499" w14:textId="77777777" w:rsidTr="00F3036A">
        <w:tc>
          <w:tcPr>
            <w:tcW w:w="0" w:type="auto"/>
            <w:hideMark/>
          </w:tcPr>
          <w:p w14:paraId="3D41C40B" w14:textId="77777777" w:rsidR="000D27D7" w:rsidRPr="00F3036A" w:rsidRDefault="000D27D7" w:rsidP="00F3036A">
            <w:pPr>
              <w:rPr>
                <w:rFonts w:ascii="Times New Roman" w:hAnsi="Times New Roman" w:cs="Times New Roman"/>
                <w:color w:val="000000" w:themeColor="text1"/>
                <w:sz w:val="24"/>
                <w:szCs w:val="24"/>
              </w:rPr>
            </w:pPr>
            <w:r w:rsidRPr="00F3036A">
              <w:rPr>
                <w:rFonts w:ascii="Times New Roman" w:hAnsi="Times New Roman" w:cs="Times New Roman"/>
                <w:color w:val="000000" w:themeColor="text1"/>
                <w:sz w:val="24"/>
                <w:szCs w:val="24"/>
              </w:rPr>
              <w:t>0–12</w:t>
            </w:r>
          </w:p>
        </w:tc>
        <w:tc>
          <w:tcPr>
            <w:tcW w:w="0" w:type="auto"/>
            <w:hideMark/>
          </w:tcPr>
          <w:p w14:paraId="1F0AB09E" w14:textId="77777777" w:rsidR="000D27D7" w:rsidRPr="00F3036A" w:rsidRDefault="000D27D7" w:rsidP="00F3036A">
            <w:pPr>
              <w:rPr>
                <w:rFonts w:ascii="Times New Roman" w:hAnsi="Times New Roman" w:cs="Times New Roman"/>
                <w:color w:val="000000" w:themeColor="text1"/>
                <w:sz w:val="24"/>
                <w:szCs w:val="24"/>
              </w:rPr>
            </w:pPr>
            <w:r w:rsidRPr="00F3036A">
              <w:rPr>
                <w:rFonts w:ascii="Times New Roman" w:hAnsi="Times New Roman" w:cs="Times New Roman"/>
                <w:color w:val="000000" w:themeColor="text1"/>
                <w:sz w:val="24"/>
                <w:szCs w:val="24"/>
              </w:rPr>
              <w:t>Стандартная профилактика</w:t>
            </w:r>
          </w:p>
        </w:tc>
        <w:tc>
          <w:tcPr>
            <w:tcW w:w="0" w:type="auto"/>
            <w:hideMark/>
          </w:tcPr>
          <w:p w14:paraId="78264FF9" w14:textId="2B3CE10A" w:rsidR="000D27D7" w:rsidRPr="00F3036A" w:rsidRDefault="00F3036A" w:rsidP="00F3036A">
            <w:pPr>
              <w:rPr>
                <w:rFonts w:ascii="Times New Roman" w:hAnsi="Times New Roman" w:cs="Times New Roman"/>
                <w:color w:val="000000" w:themeColor="text1"/>
                <w:sz w:val="24"/>
                <w:szCs w:val="24"/>
              </w:rPr>
            </w:pPr>
            <w:r w:rsidRPr="00F3036A">
              <w:rPr>
                <w:rFonts w:ascii="Times New Roman" w:hAnsi="Times New Roman" w:cs="Times New Roman"/>
                <w:color w:val="000000" w:themeColor="text1"/>
                <w:sz w:val="24"/>
                <w:szCs w:val="24"/>
              </w:rPr>
              <w:t>Ф</w:t>
            </w:r>
            <w:r w:rsidR="000D27D7" w:rsidRPr="00F3036A">
              <w:rPr>
                <w:rFonts w:ascii="Times New Roman" w:hAnsi="Times New Roman" w:cs="Times New Roman"/>
                <w:color w:val="000000" w:themeColor="text1"/>
                <w:sz w:val="24"/>
                <w:szCs w:val="24"/>
              </w:rPr>
              <w:t>торсодержащая зубная паста</w:t>
            </w:r>
          </w:p>
        </w:tc>
      </w:tr>
      <w:tr w:rsidR="000D27D7" w:rsidRPr="00BB31E5" w14:paraId="248D474D" w14:textId="77777777" w:rsidTr="00F3036A">
        <w:tc>
          <w:tcPr>
            <w:tcW w:w="0" w:type="auto"/>
            <w:hideMark/>
          </w:tcPr>
          <w:p w14:paraId="01727637" w14:textId="77777777" w:rsidR="000D27D7" w:rsidRPr="00F3036A" w:rsidRDefault="000D27D7" w:rsidP="00F3036A">
            <w:pPr>
              <w:rPr>
                <w:rFonts w:ascii="Times New Roman" w:hAnsi="Times New Roman" w:cs="Times New Roman"/>
                <w:color w:val="000000" w:themeColor="text1"/>
                <w:sz w:val="24"/>
                <w:szCs w:val="24"/>
              </w:rPr>
            </w:pPr>
            <w:r w:rsidRPr="00F3036A">
              <w:rPr>
                <w:rFonts w:ascii="Times New Roman" w:hAnsi="Times New Roman" w:cs="Times New Roman"/>
                <w:color w:val="000000" w:themeColor="text1"/>
                <w:sz w:val="24"/>
                <w:szCs w:val="24"/>
              </w:rPr>
              <w:t>13–24</w:t>
            </w:r>
          </w:p>
        </w:tc>
        <w:tc>
          <w:tcPr>
            <w:tcW w:w="0" w:type="auto"/>
            <w:hideMark/>
          </w:tcPr>
          <w:p w14:paraId="1F2DCD5C" w14:textId="77777777" w:rsidR="000D27D7" w:rsidRPr="00F3036A" w:rsidRDefault="000D27D7" w:rsidP="00F3036A">
            <w:pPr>
              <w:rPr>
                <w:rFonts w:ascii="Times New Roman" w:hAnsi="Times New Roman" w:cs="Times New Roman"/>
                <w:color w:val="000000" w:themeColor="text1"/>
                <w:sz w:val="24"/>
                <w:szCs w:val="24"/>
              </w:rPr>
            </w:pPr>
            <w:r w:rsidRPr="00F3036A">
              <w:rPr>
                <w:rFonts w:ascii="Times New Roman" w:hAnsi="Times New Roman" w:cs="Times New Roman"/>
                <w:color w:val="000000" w:themeColor="text1"/>
                <w:sz w:val="24"/>
                <w:szCs w:val="24"/>
              </w:rPr>
              <w:t>Интенсивная профилактика</w:t>
            </w:r>
          </w:p>
        </w:tc>
        <w:tc>
          <w:tcPr>
            <w:tcW w:w="0" w:type="auto"/>
            <w:hideMark/>
          </w:tcPr>
          <w:p w14:paraId="3B2C10CC" w14:textId="53F95730" w:rsidR="000D27D7" w:rsidRPr="00F3036A" w:rsidRDefault="00F3036A" w:rsidP="00F3036A">
            <w:pPr>
              <w:rPr>
                <w:rFonts w:ascii="Times New Roman" w:hAnsi="Times New Roman" w:cs="Times New Roman"/>
                <w:color w:val="000000" w:themeColor="text1"/>
                <w:sz w:val="24"/>
                <w:szCs w:val="24"/>
              </w:rPr>
            </w:pPr>
            <w:r w:rsidRPr="00F3036A">
              <w:rPr>
                <w:rFonts w:ascii="Times New Roman" w:hAnsi="Times New Roman" w:cs="Times New Roman"/>
                <w:color w:val="000000" w:themeColor="text1"/>
                <w:sz w:val="24"/>
                <w:szCs w:val="24"/>
              </w:rPr>
              <w:t>Ф</w:t>
            </w:r>
            <w:r w:rsidR="000D27D7" w:rsidRPr="00F3036A">
              <w:rPr>
                <w:rFonts w:ascii="Times New Roman" w:hAnsi="Times New Roman" w:cs="Times New Roman"/>
                <w:color w:val="000000" w:themeColor="text1"/>
                <w:sz w:val="24"/>
                <w:szCs w:val="24"/>
              </w:rPr>
              <w:t>торирование, реминерализация</w:t>
            </w:r>
          </w:p>
        </w:tc>
      </w:tr>
      <w:tr w:rsidR="000D27D7" w:rsidRPr="00BB31E5" w14:paraId="3876A197" w14:textId="77777777" w:rsidTr="00F3036A">
        <w:tc>
          <w:tcPr>
            <w:tcW w:w="0" w:type="auto"/>
            <w:hideMark/>
          </w:tcPr>
          <w:p w14:paraId="5AF52764" w14:textId="77777777" w:rsidR="000D27D7" w:rsidRPr="00F3036A" w:rsidRDefault="000D27D7" w:rsidP="00F3036A">
            <w:pPr>
              <w:rPr>
                <w:rFonts w:ascii="Times New Roman" w:hAnsi="Times New Roman" w:cs="Times New Roman"/>
                <w:color w:val="000000" w:themeColor="text1"/>
                <w:sz w:val="24"/>
                <w:szCs w:val="24"/>
              </w:rPr>
            </w:pPr>
            <w:r w:rsidRPr="00F3036A">
              <w:rPr>
                <w:rFonts w:ascii="Times New Roman" w:hAnsi="Times New Roman" w:cs="Times New Roman"/>
                <w:color w:val="000000" w:themeColor="text1"/>
                <w:sz w:val="24"/>
                <w:szCs w:val="24"/>
              </w:rPr>
              <w:t>&gt; 25</w:t>
            </w:r>
          </w:p>
        </w:tc>
        <w:tc>
          <w:tcPr>
            <w:tcW w:w="0" w:type="auto"/>
            <w:hideMark/>
          </w:tcPr>
          <w:p w14:paraId="09F5200B" w14:textId="77777777" w:rsidR="000D27D7" w:rsidRPr="00F3036A" w:rsidRDefault="000D27D7" w:rsidP="00F3036A">
            <w:pPr>
              <w:rPr>
                <w:rFonts w:ascii="Times New Roman" w:hAnsi="Times New Roman" w:cs="Times New Roman"/>
                <w:color w:val="000000" w:themeColor="text1"/>
                <w:sz w:val="24"/>
                <w:szCs w:val="24"/>
              </w:rPr>
            </w:pPr>
            <w:r w:rsidRPr="00F3036A">
              <w:rPr>
                <w:rFonts w:ascii="Times New Roman" w:hAnsi="Times New Roman" w:cs="Times New Roman"/>
                <w:color w:val="000000" w:themeColor="text1"/>
                <w:sz w:val="24"/>
                <w:szCs w:val="24"/>
              </w:rPr>
              <w:t>Минимально инвазивные восстановительные процедуры</w:t>
            </w:r>
          </w:p>
        </w:tc>
        <w:tc>
          <w:tcPr>
            <w:tcW w:w="0" w:type="auto"/>
            <w:hideMark/>
          </w:tcPr>
          <w:p w14:paraId="1BDAEB03" w14:textId="5B7FBB3E" w:rsidR="000D27D7" w:rsidRPr="00F3036A" w:rsidRDefault="00F3036A" w:rsidP="00F3036A">
            <w:pPr>
              <w:rPr>
                <w:rFonts w:ascii="Times New Roman" w:hAnsi="Times New Roman" w:cs="Times New Roman"/>
                <w:color w:val="000000" w:themeColor="text1"/>
                <w:sz w:val="24"/>
                <w:szCs w:val="24"/>
              </w:rPr>
            </w:pPr>
            <w:r w:rsidRPr="00F3036A">
              <w:rPr>
                <w:rFonts w:ascii="Times New Roman" w:hAnsi="Times New Roman" w:cs="Times New Roman"/>
                <w:color w:val="000000" w:themeColor="text1"/>
                <w:sz w:val="24"/>
                <w:szCs w:val="24"/>
              </w:rPr>
              <w:t>К</w:t>
            </w:r>
            <w:r w:rsidR="000D27D7" w:rsidRPr="00F3036A">
              <w:rPr>
                <w:rFonts w:ascii="Times New Roman" w:hAnsi="Times New Roman" w:cs="Times New Roman"/>
                <w:color w:val="000000" w:themeColor="text1"/>
                <w:sz w:val="24"/>
                <w:szCs w:val="24"/>
              </w:rPr>
              <w:t xml:space="preserve">омбинированные пломбировочные материалы, реминерализация, пескоструйная обработка, насадка </w:t>
            </w:r>
            <w:proofErr w:type="spellStart"/>
            <w:r w:rsidR="000D27D7" w:rsidRPr="00F3036A">
              <w:rPr>
                <w:rFonts w:ascii="Times New Roman" w:hAnsi="Times New Roman" w:cs="Times New Roman"/>
                <w:color w:val="000000" w:themeColor="text1"/>
                <w:sz w:val="24"/>
                <w:szCs w:val="24"/>
              </w:rPr>
              <w:t>SONICflex</w:t>
            </w:r>
            <w:proofErr w:type="spellEnd"/>
            <w:r w:rsidR="000D27D7" w:rsidRPr="00F3036A">
              <w:rPr>
                <w:rFonts w:ascii="Times New Roman" w:hAnsi="Times New Roman" w:cs="Times New Roman"/>
                <w:color w:val="000000" w:themeColor="text1"/>
                <w:sz w:val="24"/>
                <w:szCs w:val="24"/>
              </w:rPr>
              <w:t xml:space="preserve"> </w:t>
            </w:r>
            <w:proofErr w:type="spellStart"/>
            <w:r w:rsidR="000D27D7" w:rsidRPr="00F3036A">
              <w:rPr>
                <w:rFonts w:ascii="Times New Roman" w:hAnsi="Times New Roman" w:cs="Times New Roman"/>
                <w:color w:val="000000" w:themeColor="text1"/>
                <w:sz w:val="24"/>
                <w:szCs w:val="24"/>
              </w:rPr>
              <w:t>micro</w:t>
            </w:r>
            <w:proofErr w:type="spellEnd"/>
          </w:p>
        </w:tc>
      </w:tr>
    </w:tbl>
    <w:p w14:paraId="3A21ECFB" w14:textId="77777777" w:rsidR="000D27D7" w:rsidRPr="00BB31E5" w:rsidRDefault="000D27D7" w:rsidP="00F3036A">
      <w:pPr>
        <w:spacing w:after="0" w:line="240" w:lineRule="auto"/>
        <w:ind w:firstLine="567"/>
        <w:jc w:val="both"/>
        <w:rPr>
          <w:rFonts w:ascii="Times New Roman" w:hAnsi="Times New Roman" w:cs="Times New Roman"/>
          <w:b/>
          <w:bCs/>
          <w:color w:val="000000" w:themeColor="text1"/>
          <w:sz w:val="28"/>
          <w:szCs w:val="28"/>
          <w:highlight w:val="yellow"/>
          <w:lang w:val="ru-RU"/>
        </w:rPr>
      </w:pPr>
    </w:p>
    <w:p w14:paraId="428D2BD4" w14:textId="038F5D65" w:rsidR="000D27D7" w:rsidRPr="00827963" w:rsidRDefault="000D27D7" w:rsidP="00F3036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Таким образом, </w:t>
      </w:r>
      <w:proofErr w:type="spellStart"/>
      <w:r>
        <w:rPr>
          <w:rFonts w:ascii="Times New Roman" w:hAnsi="Times New Roman" w:cs="Times New Roman"/>
          <w:sz w:val="28"/>
          <w:szCs w:val="28"/>
          <w:lang w:val="en-GB"/>
        </w:rPr>
        <w:t>DIAGNOdent</w:t>
      </w:r>
      <w:proofErr w:type="spellEnd"/>
      <w:r w:rsidRPr="003360D1">
        <w:rPr>
          <w:rFonts w:ascii="Times New Roman" w:hAnsi="Times New Roman" w:cs="Times New Roman"/>
          <w:sz w:val="28"/>
          <w:szCs w:val="28"/>
          <w:lang w:val="ru-RU"/>
        </w:rPr>
        <w:t xml:space="preserve"> </w:t>
      </w:r>
      <w:r>
        <w:rPr>
          <w:rFonts w:ascii="Times New Roman" w:hAnsi="Times New Roman" w:cs="Times New Roman"/>
          <w:sz w:val="28"/>
          <w:szCs w:val="28"/>
          <w:lang w:val="en-GB"/>
        </w:rPr>
        <w:t>Pen</w:t>
      </w:r>
      <w:r>
        <w:rPr>
          <w:rFonts w:ascii="Times New Roman" w:hAnsi="Times New Roman" w:cs="Times New Roman"/>
          <w:sz w:val="28"/>
          <w:szCs w:val="28"/>
          <w:lang w:val="ru-RU"/>
        </w:rPr>
        <w:t xml:space="preserve"> представляет собой эффективный инструмент для раннего выявления и контроля кариеса, особенно в труднодоступных анатомических зонах, благодаря высокой чувствительности, не инвазивном и простоте использования в клинической практике</w:t>
      </w:r>
      <w:r w:rsidR="008115C8" w:rsidRPr="008115C8">
        <w:rPr>
          <w:rFonts w:ascii="Times New Roman" w:hAnsi="Times New Roman" w:cs="Times New Roman"/>
          <w:sz w:val="28"/>
          <w:szCs w:val="28"/>
          <w:lang w:val="ru-RU"/>
        </w:rPr>
        <w:t xml:space="preserve"> </w:t>
      </w:r>
      <w:r w:rsidR="008115C8">
        <w:rPr>
          <w:rFonts w:ascii="Times New Roman" w:hAnsi="Times New Roman" w:cs="Times New Roman"/>
          <w:sz w:val="28"/>
          <w:szCs w:val="28"/>
          <w:lang w:val="ru-RU"/>
        </w:rPr>
        <w:fldChar w:fldCharType="begin"/>
      </w:r>
      <w:r w:rsidR="00A71459">
        <w:rPr>
          <w:rFonts w:ascii="Times New Roman" w:hAnsi="Times New Roman" w:cs="Times New Roman"/>
          <w:sz w:val="28"/>
          <w:szCs w:val="28"/>
          <w:lang w:val="ru-RU"/>
        </w:rPr>
        <w:instrText xml:space="preserve"> ADDIN ZOTERO_ITEM CSL_CITATION {"citationID":"KvNOOQpk","properties":{"formattedCitation":"(136,138)","plainCitation":"(136,138)","noteIndex":0},"citationItems":[{"id":282,"uris":["http://zotero.org/users/local/u8OOu0Q0/items/VJA6I5J9"],"itemData":{"id":282,"type":"article-journal","abstract":"The aim was to appraise the evidence on the performance of various means for the detection of incipient caries in vivo. Five databases of published and unpublished research were searched for studies from January 2000 to October 2019. Search terms included “early caries” and “caries detection.” Inclusion criteria involved diagnostic test accuracy studies for early caries detection in permanent and primary teeth. A risk-of-bias assessment was performed using the QUADAS-2 tool. We performed the study selection, data extraction, and risk-of-bias assessment in duplicate. The review protocol was a priori registered in the Open Science Framework. Of the initially 22,964 search results, 51 articles were included. For permanent teeth, when histologic examination was considered as the reference for occlusal surfaces, the sensitivity (Se) range appeared high for the DIAGNOdent Pen (DD Pen) at 0.81–0.89, followed by ICDAS-II at 0.62–1, DIAGNOdent (DD) at 0.48–1, and bitewing radiography (BW) at 0–0.29. The corresponding specificity (Sp) range was: DD Pen 0.71–0.8, ICDAS-II 0.5–0.84, DD 0.54–1, and BW 0.96–1. When operative intervention served as the reference for occlusal surfaces, again, the DD means valued the most promising results on Se: DD 0.7–0.96 and DD Pen 0.55–0.90, followed by ICDAS-II 0.25–0.93, and BW 0–0.83. The Sp range was: DD 0.54–1, DD Pen 0.71–1, ICDAS-II 0.44–1, and BW 0.6–1. For approximal surfaces, the Se was: BW 0.75–0.83, DD Pen 0.6, and ICDAS-II 0.54; the Sp was: BW 0.6–0.9, DD Pen 0.2, and ICDAS-II 1. For primary teeth, under the reference of histologic assessment, the Se range for occlusal surfaces was: DD 0.55–1, DD Pen 0.63–1, ICDAS-II 0.42–1, and BW 0.31–0.96; the respective Sp was: DD 0.5–1, DD Pen 0.44–1, ICDAS-II 0.61–1, and BW 0.79–0.98. For approximal surfaces, the Se range was: DD Pen 0.58–0.63, ICDAS-II 0.42–0.55, and BW 0.14–0.71. The corresponding Sp range was: DD Pen 0.85–0.87, ICDAS-II 0.73–0.93, and BW 0.79–0.98. Se and Sp values varied, due to the heterogeneity regarding the setting of individual studies. Evidently, robust conclusions cannot be drawn, and different diagnostic means should be used as adjuncts to clinical examination. In permanent teeth, visual examination may be enhanced by DD on occlusal surfaces and BW on approximal surfaces. In primary teeth, DD Pen may serve as a supplementary tool across all surfaces.","container-title":"Caries Research","DOI":"10.1159/000516084","ISSN":"0008-6568, 1421-976X","issue":"4","journalAbbreviation":"Caries Res","language":"en","license":"https://www.karger.com/Services/SiteLicenses","page":"247-259","source":"DOI.org (Crossref)","title":"Detection Methods for Early Caries Diagnosis: A Systematic Review and Meta-Analysis","title-short":"Detection Methods for Early Caries Diagnosis","volume":"55","author":[{"family":"Foros","given":"Petros"},{"family":"Oikonomou","given":"Elissaios"},{"family":"Koletsi","given":"Despina"},{"family":"Rahiotis","given":"Christos"}],"issued":{"date-parts":[["2021"]]}}},{"id":268,"uris":["http://zotero.org/users/local/u8OOu0Q0/items/AWEE3Q4P"],"itemData":{"id":268,"type":"chapter","container-title":"Detection and Assessment of Dental Caries: A Clinical Guide","page":"171-175","publisher":"Springer","title":"DIAGNOdent","author":[{"family":"Neuhaus","given":"Klaus W."},{"family":"Lussi","given":"Adrian"}],"issued":{"date-parts":[["2019"]]}}}],"schema":"https://github.com/citation-style-language/schema/raw/master/csl-citation.json"} </w:instrText>
      </w:r>
      <w:r w:rsidR="008115C8">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138</w:t>
      </w:r>
      <w:r w:rsidR="00B44FFA">
        <w:rPr>
          <w:rFonts w:ascii="Times New Roman" w:hAnsi="Times New Roman" w:cs="Times New Roman"/>
          <w:kern w:val="0"/>
          <w:sz w:val="28"/>
        </w:rPr>
        <w:t>]</w:t>
      </w:r>
      <w:r w:rsidR="008115C8">
        <w:rPr>
          <w:rFonts w:ascii="Times New Roman" w:hAnsi="Times New Roman" w:cs="Times New Roman"/>
          <w:sz w:val="28"/>
          <w:szCs w:val="28"/>
          <w:lang w:val="ru-RU"/>
        </w:rPr>
        <w:fldChar w:fldCharType="end"/>
      </w:r>
      <w:r>
        <w:rPr>
          <w:rFonts w:ascii="Times New Roman" w:hAnsi="Times New Roman" w:cs="Times New Roman"/>
          <w:sz w:val="28"/>
          <w:szCs w:val="28"/>
          <w:lang w:val="ru-RU"/>
        </w:rPr>
        <w:t xml:space="preserve">.                   </w:t>
      </w:r>
    </w:p>
    <w:p w14:paraId="3CD74B44" w14:textId="77777777" w:rsidR="000D27D7" w:rsidRPr="008170E0" w:rsidRDefault="000D27D7" w:rsidP="00F3036A">
      <w:pPr>
        <w:spacing w:after="0" w:line="240" w:lineRule="auto"/>
        <w:ind w:firstLine="567"/>
        <w:jc w:val="both"/>
        <w:rPr>
          <w:rFonts w:ascii="Times New Roman" w:hAnsi="Times New Roman" w:cs="Times New Roman"/>
          <w:b/>
          <w:bCs/>
          <w:color w:val="000000" w:themeColor="text1"/>
          <w:sz w:val="28"/>
          <w:szCs w:val="28"/>
          <w:highlight w:val="yellow"/>
          <w:lang w:val="ru-RU"/>
        </w:rPr>
      </w:pPr>
      <w:r w:rsidRPr="008170E0">
        <w:rPr>
          <w:rFonts w:ascii="Times New Roman" w:hAnsi="Times New Roman" w:cs="Times New Roman"/>
          <w:b/>
          <w:bCs/>
          <w:color w:val="000000" w:themeColor="text1"/>
          <w:sz w:val="28"/>
          <w:szCs w:val="28"/>
          <w:highlight w:val="yellow"/>
          <w:lang w:val="ru-RU"/>
        </w:rPr>
        <w:t xml:space="preserve"> </w:t>
      </w:r>
    </w:p>
    <w:p w14:paraId="0C1FD741" w14:textId="00293A49" w:rsidR="000D27D7" w:rsidRPr="00F3036A" w:rsidRDefault="000D27D7" w:rsidP="00F3036A">
      <w:pPr>
        <w:pStyle w:val="a7"/>
        <w:numPr>
          <w:ilvl w:val="3"/>
          <w:numId w:val="23"/>
        </w:numPr>
        <w:spacing w:after="0" w:line="240" w:lineRule="auto"/>
        <w:ind w:left="0" w:firstLine="567"/>
        <w:jc w:val="both"/>
        <w:rPr>
          <w:rFonts w:ascii="Times New Roman" w:eastAsia="Times New Roman" w:hAnsi="Times New Roman" w:cs="Times New Roman"/>
          <w:kern w:val="0"/>
          <w:sz w:val="28"/>
          <w:szCs w:val="28"/>
          <w:lang w:val="ru-RU" w:eastAsia="x-none"/>
          <w14:ligatures w14:val="none"/>
        </w:rPr>
      </w:pPr>
      <w:r w:rsidRPr="00F3036A">
        <w:rPr>
          <w:rFonts w:ascii="Times New Roman" w:hAnsi="Times New Roman" w:cs="Times New Roman"/>
          <w:color w:val="000000" w:themeColor="text1"/>
          <w:sz w:val="28"/>
          <w:szCs w:val="28"/>
        </w:rPr>
        <w:t>Способ диагностики начального кариеса с применением флуоресцирующего красителя</w:t>
      </w:r>
    </w:p>
    <w:p w14:paraId="3C919D2C" w14:textId="2DFEB07A" w:rsidR="000D27D7" w:rsidRDefault="000D27D7" w:rsidP="00F3036A">
      <w:pPr>
        <w:spacing w:after="0" w:line="240" w:lineRule="auto"/>
        <w:ind w:firstLine="567"/>
        <w:jc w:val="both"/>
        <w:rPr>
          <w:rFonts w:ascii="Times New Roman" w:eastAsia="Times New Roman" w:hAnsi="Times New Roman" w:cs="Times New Roman"/>
          <w:kern w:val="0"/>
          <w:sz w:val="28"/>
          <w:szCs w:val="28"/>
          <w:lang w:val="ru-RU" w:eastAsia="x-none"/>
          <w14:ligatures w14:val="none"/>
        </w:rPr>
      </w:pPr>
      <w:r>
        <w:rPr>
          <w:rFonts w:ascii="Times New Roman" w:eastAsia="Times New Roman" w:hAnsi="Times New Roman" w:cs="Times New Roman"/>
          <w:kern w:val="0"/>
          <w:sz w:val="28"/>
          <w:szCs w:val="28"/>
          <w:lang w:val="en-US" w:eastAsia="x-none"/>
          <w14:ligatures w14:val="none"/>
        </w:rPr>
        <w:t>C</w:t>
      </w:r>
      <w:proofErr w:type="spellStart"/>
      <w:r>
        <w:rPr>
          <w:rFonts w:ascii="Times New Roman" w:eastAsia="Times New Roman" w:hAnsi="Times New Roman" w:cs="Times New Roman"/>
          <w:kern w:val="0"/>
          <w:sz w:val="28"/>
          <w:szCs w:val="28"/>
          <w:lang w:val="ru-RU" w:eastAsia="x-none"/>
          <w14:ligatures w14:val="none"/>
        </w:rPr>
        <w:t>овременная</w:t>
      </w:r>
      <w:proofErr w:type="spellEnd"/>
      <w:r>
        <w:rPr>
          <w:rFonts w:ascii="Times New Roman" w:eastAsia="Times New Roman" w:hAnsi="Times New Roman" w:cs="Times New Roman"/>
          <w:kern w:val="0"/>
          <w:sz w:val="28"/>
          <w:szCs w:val="28"/>
          <w:lang w:val="ru-RU" w:eastAsia="x-none"/>
          <w14:ligatures w14:val="none"/>
        </w:rPr>
        <w:t xml:space="preserve"> терапевтическая стоматология уделяет особое внимание ранней диагностике кариеса, поскольку своевременное выявление начальных форм заболевания позволяет существенно снизить потребность в инвазивных вмешательствах и повысить эффективность профилактических мероприятий</w:t>
      </w:r>
      <w:r w:rsidR="00D86DBD" w:rsidRPr="00D86DBD">
        <w:rPr>
          <w:rFonts w:ascii="Times New Roman" w:eastAsia="Times New Roman" w:hAnsi="Times New Roman" w:cs="Times New Roman"/>
          <w:kern w:val="0"/>
          <w:sz w:val="28"/>
          <w:szCs w:val="28"/>
          <w:lang w:val="ru-RU" w:eastAsia="x-none"/>
          <w14:ligatures w14:val="none"/>
        </w:rPr>
        <w:t xml:space="preserve"> </w:t>
      </w:r>
      <w:r w:rsidR="006B4496">
        <w:rPr>
          <w:rFonts w:ascii="Times New Roman" w:eastAsia="Times New Roman" w:hAnsi="Times New Roman" w:cs="Times New Roman"/>
          <w:kern w:val="0"/>
          <w:sz w:val="28"/>
          <w:szCs w:val="28"/>
          <w:lang w:val="ru-RU" w:eastAsia="x-none"/>
          <w14:ligatures w14:val="none"/>
        </w:rPr>
        <w:fldChar w:fldCharType="begin"/>
      </w:r>
      <w:r w:rsidR="00A71459">
        <w:rPr>
          <w:rFonts w:ascii="Times New Roman" w:eastAsia="Times New Roman" w:hAnsi="Times New Roman" w:cs="Times New Roman"/>
          <w:kern w:val="0"/>
          <w:sz w:val="28"/>
          <w:szCs w:val="28"/>
          <w:lang w:val="ru-RU" w:eastAsia="x-none"/>
          <w14:ligatures w14:val="none"/>
        </w:rPr>
        <w:instrText xml:space="preserve"> ADDIN ZOTERO_ITEM CSL_CITATION {"citationID":"oZTL4hGJ","properties":{"formattedCitation":"(139)","plainCitation":"(139)","noteIndex":0},"citationItems":[{"id":303,"uris":["http://zotero.org/users/local/u8OOu0Q0/items/FB6X8EL9"],"itemData":{"id":303,"type":"article-journal","container-title":"Стоматология","issue":"2 (71)","note":"ISBN: 2091-5845","page":"33-37","title":"Инновационный подход к лечению осложнений кариеса у детей на основе алгоритмитизации диагностики","volume":"1","author":[{"family":"Абдуазимова","given":"Л."},{"family":"Ризаев","given":"Э."},{"family":"Джалилова","given":"Ф."},{"family":"Дусмухамедова","given":"А."}],"issued":{"date-parts":[["2018"]]}}}],"schema":"https://github.com/citation-style-language/schema/raw/master/csl-citation.json"} </w:instrText>
      </w:r>
      <w:r w:rsidR="006B4496">
        <w:rPr>
          <w:rFonts w:ascii="Times New Roman" w:eastAsia="Times New Roman" w:hAnsi="Times New Roman" w:cs="Times New Roman"/>
          <w:kern w:val="0"/>
          <w:sz w:val="28"/>
          <w:szCs w:val="28"/>
          <w:lang w:val="ru-RU" w:eastAsia="x-none"/>
          <w14:ligatures w14:val="none"/>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139</w:t>
      </w:r>
      <w:r w:rsidR="00B44FFA">
        <w:rPr>
          <w:rFonts w:ascii="Times New Roman" w:hAnsi="Times New Roman" w:cs="Times New Roman"/>
          <w:kern w:val="0"/>
          <w:sz w:val="28"/>
        </w:rPr>
        <w:t>]</w:t>
      </w:r>
      <w:r w:rsidR="006B4496">
        <w:rPr>
          <w:rFonts w:ascii="Times New Roman" w:eastAsia="Times New Roman" w:hAnsi="Times New Roman" w:cs="Times New Roman"/>
          <w:kern w:val="0"/>
          <w:sz w:val="28"/>
          <w:szCs w:val="28"/>
          <w:lang w:val="ru-RU" w:eastAsia="x-none"/>
          <w14:ligatures w14:val="none"/>
        </w:rPr>
        <w:fldChar w:fldCharType="end"/>
      </w:r>
      <w:r>
        <w:rPr>
          <w:rFonts w:ascii="Times New Roman" w:eastAsia="Times New Roman" w:hAnsi="Times New Roman" w:cs="Times New Roman"/>
          <w:kern w:val="0"/>
          <w:sz w:val="28"/>
          <w:szCs w:val="28"/>
          <w:lang w:val="ru-RU" w:eastAsia="x-none"/>
          <w14:ligatures w14:val="none"/>
        </w:rPr>
        <w:t xml:space="preserve">.Существующие аппаратные методы диагностики, такие как лазерная флуоресценция, электронная </w:t>
      </w:r>
      <w:proofErr w:type="spellStart"/>
      <w:r>
        <w:rPr>
          <w:rFonts w:ascii="Times New Roman" w:eastAsia="Times New Roman" w:hAnsi="Times New Roman" w:cs="Times New Roman"/>
          <w:kern w:val="0"/>
          <w:sz w:val="28"/>
          <w:szCs w:val="28"/>
          <w:lang w:val="ru-RU" w:eastAsia="x-none"/>
          <w14:ligatures w14:val="none"/>
        </w:rPr>
        <w:t>и</w:t>
      </w:r>
      <w:r w:rsidR="009B4654">
        <w:rPr>
          <w:rFonts w:ascii="Times New Roman" w:eastAsia="Times New Roman" w:hAnsi="Times New Roman" w:cs="Times New Roman"/>
          <w:kern w:val="0"/>
          <w:sz w:val="28"/>
          <w:szCs w:val="28"/>
          <w:lang w:val="ru-RU" w:eastAsia="x-none"/>
          <w14:ligatures w14:val="none"/>
        </w:rPr>
        <w:t>м</w:t>
      </w:r>
      <w:r>
        <w:rPr>
          <w:rFonts w:ascii="Times New Roman" w:eastAsia="Times New Roman" w:hAnsi="Times New Roman" w:cs="Times New Roman"/>
          <w:kern w:val="0"/>
          <w:sz w:val="28"/>
          <w:szCs w:val="28"/>
          <w:lang w:val="ru-RU" w:eastAsia="x-none"/>
          <w14:ligatures w14:val="none"/>
        </w:rPr>
        <w:t>педансометрия</w:t>
      </w:r>
      <w:proofErr w:type="spellEnd"/>
      <w:r>
        <w:rPr>
          <w:rFonts w:ascii="Times New Roman" w:eastAsia="Times New Roman" w:hAnsi="Times New Roman" w:cs="Times New Roman"/>
          <w:kern w:val="0"/>
          <w:sz w:val="28"/>
          <w:szCs w:val="28"/>
          <w:lang w:val="ru-RU" w:eastAsia="x-none"/>
          <w14:ligatures w14:val="none"/>
        </w:rPr>
        <w:t xml:space="preserve"> и оптическая когерентная томография, обладают высокой чувствительностью, однако требуют дорогостоящего оборудования и не всегда доступны в широкой клинической практике. </w:t>
      </w:r>
    </w:p>
    <w:p w14:paraId="3947828B" w14:textId="77777777" w:rsidR="000D27D7" w:rsidRDefault="000D27D7" w:rsidP="00F3036A">
      <w:pPr>
        <w:spacing w:after="0" w:line="240" w:lineRule="auto"/>
        <w:ind w:firstLine="567"/>
        <w:jc w:val="both"/>
        <w:rPr>
          <w:rFonts w:ascii="Times New Roman" w:eastAsia="Times New Roman" w:hAnsi="Times New Roman" w:cs="Times New Roman"/>
          <w:kern w:val="0"/>
          <w:sz w:val="28"/>
          <w:szCs w:val="28"/>
          <w:lang w:val="ru-RU" w:eastAsia="x-none"/>
          <w14:ligatures w14:val="none"/>
        </w:rPr>
      </w:pPr>
      <w:r>
        <w:rPr>
          <w:rFonts w:ascii="Times New Roman" w:eastAsia="Times New Roman" w:hAnsi="Times New Roman" w:cs="Times New Roman"/>
          <w:kern w:val="0"/>
          <w:sz w:val="28"/>
          <w:szCs w:val="28"/>
          <w:lang w:val="ru-RU" w:eastAsia="x-none"/>
          <w14:ligatures w14:val="none"/>
        </w:rPr>
        <w:t xml:space="preserve">Это обусловливает необходимость разработки альтернативных подходов, которые были бы простыми в использовании, экономически доступными и при этом обеспечивали высокую надежность результатов. Одним из перспективных направлений является применение флуоресцентных красителей, позволяющих дифференцировать интактные и деминерализованные участки эмали. Наибольший интерес представляет </w:t>
      </w:r>
      <w:r w:rsidRPr="00846086">
        <w:rPr>
          <w:rFonts w:ascii="Times New Roman" w:eastAsia="Times New Roman" w:hAnsi="Times New Roman" w:cs="Times New Roman"/>
          <w:i/>
          <w:iCs/>
          <w:kern w:val="0"/>
          <w:sz w:val="28"/>
          <w:szCs w:val="28"/>
          <w:lang w:val="en-US" w:eastAsia="x-none"/>
          <w14:ligatures w14:val="none"/>
        </w:rPr>
        <w:t>Fluorescein</w:t>
      </w:r>
      <w:r w:rsidRPr="00846086">
        <w:rPr>
          <w:rFonts w:ascii="Times New Roman" w:eastAsia="Times New Roman" w:hAnsi="Times New Roman" w:cs="Times New Roman"/>
          <w:i/>
          <w:iCs/>
          <w:kern w:val="0"/>
          <w:sz w:val="28"/>
          <w:szCs w:val="28"/>
          <w:lang w:val="ru-RU" w:eastAsia="x-none"/>
          <w14:ligatures w14:val="none"/>
        </w:rPr>
        <w:t xml:space="preserve"> </w:t>
      </w:r>
      <w:r w:rsidRPr="00846086">
        <w:rPr>
          <w:rFonts w:ascii="Times New Roman" w:eastAsia="Times New Roman" w:hAnsi="Times New Roman" w:cs="Times New Roman"/>
          <w:i/>
          <w:iCs/>
          <w:kern w:val="0"/>
          <w:sz w:val="28"/>
          <w:szCs w:val="28"/>
          <w:lang w:val="en-US" w:eastAsia="x-none"/>
          <w14:ligatures w14:val="none"/>
        </w:rPr>
        <w:t>sodium</w:t>
      </w:r>
      <w:r w:rsidRPr="00F924A5">
        <w:rPr>
          <w:rFonts w:ascii="Times New Roman" w:eastAsia="Times New Roman" w:hAnsi="Times New Roman" w:cs="Times New Roman"/>
          <w:kern w:val="0"/>
          <w:sz w:val="28"/>
          <w:szCs w:val="28"/>
          <w:lang w:val="ru-RU" w:eastAsia="x-none"/>
          <w14:ligatures w14:val="none"/>
        </w:rPr>
        <w:t xml:space="preserve"> (</w:t>
      </w:r>
      <w:r>
        <w:rPr>
          <w:rFonts w:ascii="Times New Roman" w:eastAsia="Times New Roman" w:hAnsi="Times New Roman" w:cs="Times New Roman"/>
          <w:kern w:val="0"/>
          <w:sz w:val="28"/>
          <w:szCs w:val="28"/>
          <w:lang w:val="kk-KZ" w:eastAsia="x-none"/>
          <w14:ligatures w14:val="none"/>
        </w:rPr>
        <w:t>Флуоресцеин натрия</w:t>
      </w:r>
      <w:r>
        <w:rPr>
          <w:rFonts w:ascii="Times New Roman" w:eastAsia="Times New Roman" w:hAnsi="Times New Roman" w:cs="Times New Roman"/>
          <w:kern w:val="0"/>
          <w:sz w:val="28"/>
          <w:szCs w:val="28"/>
          <w:lang w:val="ru-RU" w:eastAsia="x-none"/>
          <w14:ligatures w14:val="none"/>
        </w:rPr>
        <w:t>), отличающийся безопасностью, удобством использования и сравнительно низкой стоимостью. Его внедрение в стоматологическую практику обеспечивает возможность выявления начального кариеса даже на скрытых поверхностях зубов.</w:t>
      </w:r>
    </w:p>
    <w:p w14:paraId="679801F8" w14:textId="2684AD7E" w:rsidR="00846086" w:rsidRDefault="000D27D7" w:rsidP="00846086">
      <w:pPr>
        <w:spacing w:after="0" w:line="240" w:lineRule="auto"/>
        <w:ind w:firstLine="567"/>
        <w:jc w:val="both"/>
        <w:rPr>
          <w:rFonts w:ascii="Times New Roman" w:eastAsia="Times New Roman" w:hAnsi="Times New Roman" w:cs="Times New Roman"/>
          <w:kern w:val="0"/>
          <w:sz w:val="28"/>
          <w:szCs w:val="28"/>
          <w:lang w:val="ru-RU" w:eastAsia="x-none"/>
          <w14:ligatures w14:val="none"/>
        </w:rPr>
      </w:pPr>
      <w:r>
        <w:rPr>
          <w:rFonts w:ascii="Times New Roman" w:eastAsia="Times New Roman" w:hAnsi="Times New Roman" w:cs="Times New Roman"/>
          <w:kern w:val="0"/>
          <w:sz w:val="28"/>
          <w:szCs w:val="28"/>
          <w:lang w:val="ru-RU" w:eastAsia="x-none"/>
          <w14:ligatures w14:val="none"/>
        </w:rPr>
        <w:t xml:space="preserve">Предлагаемый способ диагностики основан на использовании </w:t>
      </w:r>
      <w:proofErr w:type="spellStart"/>
      <w:r>
        <w:rPr>
          <w:rFonts w:ascii="Times New Roman" w:eastAsia="Times New Roman" w:hAnsi="Times New Roman" w:cs="Times New Roman"/>
          <w:kern w:val="0"/>
          <w:sz w:val="28"/>
          <w:szCs w:val="28"/>
          <w:lang w:val="ru-RU" w:eastAsia="x-none"/>
          <w14:ligatures w14:val="none"/>
        </w:rPr>
        <w:t>флуоресцеина</w:t>
      </w:r>
      <w:proofErr w:type="spellEnd"/>
      <w:r>
        <w:rPr>
          <w:rFonts w:ascii="Times New Roman" w:eastAsia="Times New Roman" w:hAnsi="Times New Roman" w:cs="Times New Roman"/>
          <w:kern w:val="0"/>
          <w:sz w:val="28"/>
          <w:szCs w:val="28"/>
          <w:lang w:val="ru-RU" w:eastAsia="x-none"/>
          <w14:ligatures w14:val="none"/>
        </w:rPr>
        <w:t xml:space="preserve"> натрия, выпускаемого в форме стерильных тест-полосок (рисунок </w:t>
      </w:r>
      <w:r w:rsidR="002C4E5B">
        <w:rPr>
          <w:rFonts w:ascii="Times New Roman" w:eastAsia="Times New Roman" w:hAnsi="Times New Roman" w:cs="Times New Roman"/>
          <w:kern w:val="0"/>
          <w:sz w:val="28"/>
          <w:szCs w:val="28"/>
          <w:lang w:val="ru-RU" w:eastAsia="x-none"/>
          <w14:ligatures w14:val="none"/>
        </w:rPr>
        <w:t>6</w:t>
      </w:r>
      <w:r>
        <w:rPr>
          <w:rFonts w:ascii="Times New Roman" w:eastAsia="Times New Roman" w:hAnsi="Times New Roman" w:cs="Times New Roman"/>
          <w:kern w:val="0"/>
          <w:sz w:val="28"/>
          <w:szCs w:val="28"/>
          <w:lang w:val="ru-RU" w:eastAsia="x-none"/>
          <w14:ligatures w14:val="none"/>
        </w:rPr>
        <w:t xml:space="preserve">). Краситель наносится на участок предполагаемых изменений эмали после предварительного удаления зубного налета и фиксируется в течение </w:t>
      </w:r>
      <w:proofErr w:type="gramStart"/>
      <w:r>
        <w:rPr>
          <w:rFonts w:ascii="Times New Roman" w:eastAsia="Times New Roman" w:hAnsi="Times New Roman" w:cs="Times New Roman"/>
          <w:kern w:val="0"/>
          <w:sz w:val="28"/>
          <w:szCs w:val="28"/>
          <w:lang w:val="ru-RU" w:eastAsia="x-none"/>
          <w14:ligatures w14:val="none"/>
        </w:rPr>
        <w:t>30-60</w:t>
      </w:r>
      <w:proofErr w:type="gramEnd"/>
      <w:r>
        <w:rPr>
          <w:rFonts w:ascii="Times New Roman" w:eastAsia="Times New Roman" w:hAnsi="Times New Roman" w:cs="Times New Roman"/>
          <w:kern w:val="0"/>
          <w:sz w:val="28"/>
          <w:szCs w:val="28"/>
          <w:lang w:val="ru-RU" w:eastAsia="x-none"/>
          <w14:ligatures w14:val="none"/>
        </w:rPr>
        <w:t xml:space="preserve"> </w:t>
      </w:r>
      <w:r>
        <w:rPr>
          <w:rFonts w:ascii="Times New Roman" w:eastAsia="Times New Roman" w:hAnsi="Times New Roman" w:cs="Times New Roman"/>
          <w:kern w:val="0"/>
          <w:sz w:val="28"/>
          <w:szCs w:val="28"/>
          <w:lang w:val="ru-RU" w:eastAsia="x-none"/>
          <w14:ligatures w14:val="none"/>
        </w:rPr>
        <w:lastRenderedPageBreak/>
        <w:t xml:space="preserve">секунд с легким втирающим движением при помощи аппликатора. Избыточное количество смывается водой, поверхность зуба высушивается. </w:t>
      </w:r>
      <w:r w:rsidR="00846086">
        <w:rPr>
          <w:rFonts w:ascii="Times New Roman" w:eastAsia="Times New Roman" w:hAnsi="Times New Roman" w:cs="Times New Roman"/>
          <w:kern w:val="0"/>
          <w:sz w:val="28"/>
          <w:szCs w:val="28"/>
          <w:lang w:val="ru-RU" w:eastAsia="x-none"/>
          <w14:ligatures w14:val="none"/>
        </w:rPr>
        <w:t xml:space="preserve">Для визуализации используется стоматологическая полимерная лампа в сочетании с оранжевым светозащитным фильтром. Пораженные кариесом участки приобретают неоновым желто-зеленый оттенок, в то время как интактные ткани сохраняют светло-синее свечение </w:t>
      </w:r>
      <w:r w:rsidR="00846086">
        <w:rPr>
          <w:rFonts w:ascii="Times New Roman" w:hAnsi="Times New Roman" w:cs="Times New Roman"/>
          <w:sz w:val="28"/>
          <w:szCs w:val="28"/>
          <w:lang w:val="ru-RU"/>
        </w:rPr>
        <w:t>(рисунок 6)</w:t>
      </w:r>
      <w:r w:rsidR="00846086">
        <w:rPr>
          <w:rFonts w:ascii="Times New Roman" w:eastAsia="Times New Roman" w:hAnsi="Times New Roman" w:cs="Times New Roman"/>
          <w:kern w:val="0"/>
          <w:sz w:val="28"/>
          <w:szCs w:val="28"/>
          <w:lang w:val="ru-RU" w:eastAsia="x-none"/>
          <w14:ligatures w14:val="none"/>
        </w:rPr>
        <w:t>.</w:t>
      </w:r>
    </w:p>
    <w:p w14:paraId="0767D502" w14:textId="4D90838D" w:rsidR="000D27D7" w:rsidRDefault="000D27D7" w:rsidP="00F3036A">
      <w:pPr>
        <w:spacing w:after="0" w:line="240" w:lineRule="auto"/>
        <w:ind w:firstLine="567"/>
        <w:jc w:val="both"/>
        <w:rPr>
          <w:rFonts w:ascii="Times New Roman" w:eastAsia="Times New Roman" w:hAnsi="Times New Roman" w:cs="Times New Roman"/>
          <w:kern w:val="0"/>
          <w:sz w:val="28"/>
          <w:szCs w:val="28"/>
          <w:lang w:val="ru-RU" w:eastAsia="x-none"/>
          <w14:ligatures w14:val="none"/>
        </w:rPr>
      </w:pPr>
    </w:p>
    <w:p w14:paraId="35635E48" w14:textId="08FDCDF6" w:rsidR="000D27D7" w:rsidRDefault="00846086" w:rsidP="00846086">
      <w:pPr>
        <w:tabs>
          <w:tab w:val="left" w:pos="1300"/>
        </w:tabs>
        <w:spacing w:after="0" w:line="240" w:lineRule="auto"/>
        <w:jc w:val="center"/>
        <w:rPr>
          <w:rFonts w:ascii="Times New Roman" w:eastAsia="Times New Roman" w:hAnsi="Times New Roman" w:cs="Times New Roman"/>
          <w:kern w:val="0"/>
          <w:sz w:val="28"/>
          <w:szCs w:val="28"/>
          <w:lang w:val="ru-RU" w:eastAsia="x-none"/>
          <w14:ligatures w14:val="none"/>
        </w:rPr>
      </w:pPr>
      <w:r>
        <w:rPr>
          <w:rFonts w:ascii="Times New Roman" w:eastAsia="Times New Roman" w:hAnsi="Times New Roman" w:cs="Times New Roman"/>
          <w:noProof/>
          <w:kern w:val="0"/>
          <w:sz w:val="28"/>
          <w:szCs w:val="28"/>
          <w:lang w:val="ru-RU" w:eastAsia="x-none"/>
          <w14:ligatures w14:val="none"/>
        </w:rPr>
        <w:drawing>
          <wp:inline distT="0" distB="0" distL="0" distR="0" wp14:anchorId="01171D8C" wp14:editId="2CAAD0E0">
            <wp:extent cx="3682500" cy="3695700"/>
            <wp:effectExtent l="0" t="0" r="0" b="0"/>
            <wp:docPr id="213914515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b="24744"/>
                    <a:stretch>
                      <a:fillRect/>
                    </a:stretch>
                  </pic:blipFill>
                  <pic:spPr bwMode="auto">
                    <a:xfrm>
                      <a:off x="0" y="0"/>
                      <a:ext cx="3695313" cy="3708559"/>
                    </a:xfrm>
                    <a:prstGeom prst="rect">
                      <a:avLst/>
                    </a:prstGeom>
                    <a:noFill/>
                    <a:ln>
                      <a:noFill/>
                    </a:ln>
                    <a:extLst>
                      <a:ext uri="{53640926-AAD7-44D8-BBD7-CCE9431645EC}">
                        <a14:shadowObscured xmlns:a14="http://schemas.microsoft.com/office/drawing/2010/main"/>
                      </a:ext>
                    </a:extLst>
                  </pic:spPr>
                </pic:pic>
              </a:graphicData>
            </a:graphic>
          </wp:inline>
        </w:drawing>
      </w:r>
    </w:p>
    <w:p w14:paraId="10BB07BE" w14:textId="77777777" w:rsidR="00F3036A" w:rsidRPr="00F3036A" w:rsidRDefault="00F3036A" w:rsidP="00F3036A">
      <w:pPr>
        <w:spacing w:after="0" w:line="240" w:lineRule="auto"/>
        <w:ind w:firstLine="567"/>
        <w:jc w:val="center"/>
        <w:rPr>
          <w:rFonts w:ascii="Times New Roman" w:hAnsi="Times New Roman" w:cs="Times New Roman"/>
          <w:sz w:val="18"/>
          <w:szCs w:val="18"/>
          <w:lang w:val="kk-KZ"/>
        </w:rPr>
      </w:pPr>
    </w:p>
    <w:p w14:paraId="4024BE9B" w14:textId="4491D2BC" w:rsidR="000D27D7" w:rsidRDefault="000D27D7" w:rsidP="00F3036A">
      <w:pPr>
        <w:spacing w:after="0" w:line="240" w:lineRule="auto"/>
        <w:ind w:firstLine="567"/>
        <w:jc w:val="center"/>
        <w:rPr>
          <w:rFonts w:ascii="Times New Roman" w:hAnsi="Times New Roman" w:cs="Times New Roman"/>
          <w:sz w:val="28"/>
          <w:szCs w:val="28"/>
          <w:lang w:val="kk-KZ"/>
        </w:rPr>
      </w:pPr>
      <w:r w:rsidRPr="00846086">
        <w:rPr>
          <w:rFonts w:ascii="Times New Roman" w:hAnsi="Times New Roman" w:cs="Times New Roman"/>
          <w:sz w:val="28"/>
          <w:szCs w:val="28"/>
          <w:lang w:val="kk-KZ"/>
        </w:rPr>
        <w:t xml:space="preserve">Рисунок </w:t>
      </w:r>
      <w:r w:rsidR="002C4E5B" w:rsidRPr="00846086">
        <w:rPr>
          <w:rFonts w:ascii="Times New Roman" w:hAnsi="Times New Roman" w:cs="Times New Roman"/>
          <w:sz w:val="28"/>
          <w:szCs w:val="28"/>
          <w:lang w:val="kk-KZ"/>
        </w:rPr>
        <w:t>6</w:t>
      </w:r>
      <w:r w:rsidRPr="00846086">
        <w:rPr>
          <w:rFonts w:ascii="Times New Roman" w:hAnsi="Times New Roman" w:cs="Times New Roman"/>
          <w:sz w:val="28"/>
          <w:szCs w:val="28"/>
          <w:lang w:val="kk-KZ"/>
        </w:rPr>
        <w:t xml:space="preserve"> - </w:t>
      </w:r>
      <w:r w:rsidR="00846086" w:rsidRPr="00846086">
        <w:rPr>
          <w:rFonts w:ascii="Times New Roman" w:hAnsi="Times New Roman" w:cs="Times New Roman"/>
          <w:sz w:val="28"/>
          <w:szCs w:val="28"/>
          <w:lang w:val="kk-KZ"/>
        </w:rPr>
        <w:t xml:space="preserve">Визуализация </w:t>
      </w:r>
      <w:r w:rsidR="00846086">
        <w:rPr>
          <w:rFonts w:ascii="Times New Roman" w:hAnsi="Times New Roman" w:cs="Times New Roman"/>
          <w:sz w:val="28"/>
          <w:szCs w:val="28"/>
          <w:lang w:val="kk-KZ"/>
        </w:rPr>
        <w:t xml:space="preserve">зоны деминерализации </w:t>
      </w:r>
      <w:r w:rsidR="00846086" w:rsidRPr="00846086">
        <w:rPr>
          <w:rFonts w:ascii="Times New Roman" w:hAnsi="Times New Roman" w:cs="Times New Roman"/>
          <w:sz w:val="28"/>
          <w:szCs w:val="28"/>
          <w:lang w:val="kk-KZ"/>
        </w:rPr>
        <w:t>в свете стоматологической полимеризационной лампы после окрашивания Fluorescein sodium (Флуоресцеин натрия) 4.3 зуба</w:t>
      </w:r>
    </w:p>
    <w:p w14:paraId="5096A72A" w14:textId="77777777" w:rsidR="00F3036A" w:rsidRPr="00112199" w:rsidRDefault="00F3036A" w:rsidP="00F3036A">
      <w:pPr>
        <w:spacing w:after="0" w:line="240" w:lineRule="auto"/>
        <w:ind w:firstLine="567"/>
        <w:jc w:val="center"/>
        <w:rPr>
          <w:rFonts w:ascii="Times New Roman" w:hAnsi="Times New Roman" w:cs="Times New Roman"/>
          <w:sz w:val="28"/>
          <w:szCs w:val="28"/>
          <w:lang w:val="kk-KZ"/>
        </w:rPr>
      </w:pPr>
    </w:p>
    <w:p w14:paraId="124A89B6" w14:textId="1AB7F6DC" w:rsidR="000D27D7" w:rsidRDefault="000D27D7" w:rsidP="00F3036A">
      <w:pPr>
        <w:spacing w:after="0" w:line="240" w:lineRule="auto"/>
        <w:ind w:firstLine="567"/>
        <w:jc w:val="both"/>
        <w:rPr>
          <w:rFonts w:ascii="Times New Roman" w:eastAsia="Times New Roman" w:hAnsi="Times New Roman" w:cs="Times New Roman"/>
          <w:kern w:val="0"/>
          <w:sz w:val="28"/>
          <w:szCs w:val="28"/>
          <w:lang w:val="ru-RU" w:eastAsia="x-none"/>
          <w14:ligatures w14:val="none"/>
        </w:rPr>
      </w:pPr>
      <w:r>
        <w:rPr>
          <w:rFonts w:ascii="Times New Roman" w:eastAsia="Times New Roman" w:hAnsi="Times New Roman" w:cs="Times New Roman"/>
          <w:kern w:val="0"/>
          <w:sz w:val="28"/>
          <w:szCs w:val="28"/>
          <w:lang w:val="ru-RU" w:eastAsia="x-none"/>
          <w14:ligatures w14:val="none"/>
        </w:rPr>
        <w:t xml:space="preserve">Применение данного метода обеспечивает быстрое и достоверное выявление начального кариеса, позволяет сократить продолжительность диагностики и делает процедуру доступной в условиях повседневной стоматологической практики без необходимости использования сложного оборудования </w:t>
      </w:r>
      <w:r w:rsidR="00F3036A">
        <w:rPr>
          <w:rFonts w:ascii="Times New Roman" w:eastAsia="Times New Roman" w:hAnsi="Times New Roman" w:cs="Times New Roman"/>
          <w:kern w:val="0"/>
          <w:sz w:val="28"/>
          <w:szCs w:val="28"/>
          <w:lang w:val="ru-RU" w:eastAsia="x-none"/>
          <w14:ligatures w14:val="none"/>
        </w:rPr>
        <w:t>(</w:t>
      </w:r>
      <w:r>
        <w:rPr>
          <w:rFonts w:ascii="Times New Roman" w:eastAsia="Times New Roman" w:hAnsi="Times New Roman" w:cs="Times New Roman"/>
          <w:kern w:val="0"/>
          <w:sz w:val="28"/>
          <w:szCs w:val="28"/>
          <w:lang w:val="kk-KZ" w:eastAsia="x-none"/>
          <w14:ligatures w14:val="none"/>
        </w:rPr>
        <w:t>Приложение А</w:t>
      </w:r>
      <w:r w:rsidR="00F3036A">
        <w:rPr>
          <w:rFonts w:ascii="Times New Roman" w:eastAsia="Times New Roman" w:hAnsi="Times New Roman" w:cs="Times New Roman"/>
          <w:kern w:val="0"/>
          <w:sz w:val="28"/>
          <w:szCs w:val="28"/>
          <w:lang w:val="kk-KZ" w:eastAsia="x-none"/>
          <w14:ligatures w14:val="none"/>
        </w:rPr>
        <w:t>)</w:t>
      </w:r>
      <w:r>
        <w:rPr>
          <w:rFonts w:ascii="Times New Roman" w:eastAsia="Times New Roman" w:hAnsi="Times New Roman" w:cs="Times New Roman"/>
          <w:kern w:val="0"/>
          <w:sz w:val="28"/>
          <w:szCs w:val="28"/>
          <w:lang w:val="ru-RU" w:eastAsia="x-none"/>
          <w14:ligatures w14:val="none"/>
        </w:rPr>
        <w:t>.</w:t>
      </w:r>
    </w:p>
    <w:p w14:paraId="57F845D4" w14:textId="294E608C" w:rsidR="00FF3C47" w:rsidRDefault="000D27D7" w:rsidP="00846086">
      <w:pPr>
        <w:spacing w:after="0" w:line="240" w:lineRule="auto"/>
        <w:ind w:firstLine="567"/>
        <w:jc w:val="both"/>
        <w:rPr>
          <w:rFonts w:ascii="Times New Roman" w:eastAsia="Times New Roman" w:hAnsi="Times New Roman" w:cs="Times New Roman"/>
          <w:kern w:val="0"/>
          <w:sz w:val="28"/>
          <w:szCs w:val="28"/>
          <w:lang w:val="ru-RU" w:eastAsia="x-none"/>
          <w14:ligatures w14:val="none"/>
        </w:rPr>
      </w:pPr>
      <w:r>
        <w:rPr>
          <w:rFonts w:ascii="Times New Roman" w:eastAsia="Times New Roman" w:hAnsi="Times New Roman" w:cs="Times New Roman"/>
          <w:kern w:val="0"/>
          <w:sz w:val="28"/>
          <w:szCs w:val="28"/>
          <w:lang w:val="ru-RU" w:eastAsia="x-none"/>
          <w14:ligatures w14:val="none"/>
        </w:rPr>
        <w:t>Особую актуальность методика приобретает в педиатрической стоматологии при работе с детьми с РАС, у которых отмечаются выраженные сенсорные нарушения и низкая толерантность к продолжительным и инвазивным манипуляциям. Применение данного красителя позволяет значительно сократить время диагностики, минимизировать уровень дискомфорта, избежать применения сложных приборов и обеспечить максимально точный подход. Это способствует повышению переносимости стоматологических процедур, снижению поведенческой тревожности и созданию условий для более эффективного профилактического сопровождения.</w:t>
      </w:r>
    </w:p>
    <w:p w14:paraId="0CDBF1D3" w14:textId="77777777" w:rsidR="00846086" w:rsidRPr="00764481" w:rsidRDefault="00846086" w:rsidP="00846086">
      <w:pPr>
        <w:spacing w:after="0" w:line="240" w:lineRule="auto"/>
        <w:ind w:firstLine="567"/>
        <w:jc w:val="both"/>
        <w:rPr>
          <w:rFonts w:ascii="Times New Roman" w:eastAsia="Times New Roman" w:hAnsi="Times New Roman" w:cs="Times New Roman"/>
          <w:kern w:val="0"/>
          <w:sz w:val="28"/>
          <w:szCs w:val="28"/>
          <w:lang w:val="ru-RU" w:eastAsia="x-none"/>
          <w14:ligatures w14:val="none"/>
        </w:rPr>
      </w:pPr>
    </w:p>
    <w:p w14:paraId="0382F0CC" w14:textId="77777777" w:rsidR="000D27D7" w:rsidRPr="00F3036A" w:rsidRDefault="000D27D7" w:rsidP="00F3036A">
      <w:pPr>
        <w:pStyle w:val="a7"/>
        <w:numPr>
          <w:ilvl w:val="2"/>
          <w:numId w:val="23"/>
        </w:numPr>
        <w:tabs>
          <w:tab w:val="left" w:pos="1276"/>
        </w:tabs>
        <w:spacing w:after="0" w:line="240" w:lineRule="auto"/>
        <w:ind w:left="0" w:firstLine="567"/>
        <w:jc w:val="both"/>
        <w:rPr>
          <w:rFonts w:ascii="Times New Roman" w:hAnsi="Times New Roman" w:cs="Times New Roman"/>
          <w:color w:val="000000" w:themeColor="text1"/>
          <w:sz w:val="28"/>
          <w:szCs w:val="28"/>
          <w:lang w:val="ru-RU"/>
        </w:rPr>
      </w:pPr>
      <w:bookmarkStart w:id="6" w:name="_Hlk215587737"/>
      <w:r w:rsidRPr="00F3036A">
        <w:rPr>
          <w:rFonts w:ascii="Times New Roman" w:hAnsi="Times New Roman" w:cs="Times New Roman"/>
          <w:color w:val="000000" w:themeColor="text1"/>
          <w:sz w:val="28"/>
          <w:szCs w:val="28"/>
        </w:rPr>
        <w:lastRenderedPageBreak/>
        <w:t>Лабораторные методы исследования</w:t>
      </w:r>
    </w:p>
    <w:p w14:paraId="14318357" w14:textId="77777777" w:rsidR="00F3036A" w:rsidRDefault="000D27D7" w:rsidP="00F3036A">
      <w:pPr>
        <w:spacing w:after="0" w:line="240" w:lineRule="auto"/>
        <w:ind w:firstLine="567"/>
        <w:jc w:val="both"/>
        <w:rPr>
          <w:rFonts w:ascii="Times New Roman" w:eastAsia="Times New Roman" w:hAnsi="Times New Roman" w:cs="Times New Roman"/>
          <w:sz w:val="28"/>
          <w:szCs w:val="28"/>
          <w:lang w:val="ru-RU"/>
        </w:rPr>
      </w:pPr>
      <w:r w:rsidRPr="00CD448C">
        <w:rPr>
          <w:rFonts w:ascii="Times New Roman" w:eastAsia="Times New Roman" w:hAnsi="Times New Roman" w:cs="Times New Roman"/>
          <w:sz w:val="28"/>
          <w:szCs w:val="28"/>
        </w:rPr>
        <w:t>Лабораторный блок исследования был направлен на объективную оценку функциональных свойств ротовой жидкости у детей с расстройствами аутистического спектра, поскольку параметры слюны - е</w:t>
      </w:r>
      <w:r w:rsidRPr="00CD448C">
        <w:rPr>
          <w:rFonts w:ascii="Times New Roman" w:eastAsia="Times New Roman" w:hAnsi="Times New Roman" w:cs="Times New Roman"/>
          <w:sz w:val="28"/>
          <w:szCs w:val="28"/>
          <w:highlight w:val="white"/>
        </w:rPr>
        <w:t>ё</w:t>
      </w:r>
      <w:r w:rsidRPr="00CD448C">
        <w:rPr>
          <w:rFonts w:ascii="Times New Roman" w:eastAsia="Times New Roman" w:hAnsi="Times New Roman" w:cs="Times New Roman"/>
          <w:sz w:val="28"/>
          <w:szCs w:val="28"/>
        </w:rPr>
        <w:t xml:space="preserve"> минерализующий потенциал, pH- являются ключевыми факторами, определяющими состояние эмали и устойчивость к деминерализации. Все анализы проводились в условиях сертифицированной лаборатории с применением валидированных методик и строгим соблюдением протокола забора биологического материала.</w:t>
      </w:r>
    </w:p>
    <w:p w14:paraId="515C804D" w14:textId="5B4993AF" w:rsidR="000D27D7" w:rsidRPr="006703CD" w:rsidRDefault="000D27D7" w:rsidP="006703CD">
      <w:pPr>
        <w:spacing w:after="0" w:line="240" w:lineRule="auto"/>
        <w:jc w:val="both"/>
        <w:rPr>
          <w:rFonts w:ascii="Times New Roman" w:eastAsia="Times New Roman" w:hAnsi="Times New Roman" w:cs="Times New Roman"/>
          <w:sz w:val="28"/>
          <w:szCs w:val="28"/>
          <w:lang w:val="ru-RU"/>
        </w:rPr>
      </w:pPr>
    </w:p>
    <w:p w14:paraId="64B2DAAB" w14:textId="77777777" w:rsidR="000D27D7" w:rsidRPr="00F3036A" w:rsidRDefault="000D27D7" w:rsidP="00F3036A">
      <w:pPr>
        <w:spacing w:after="0" w:line="240" w:lineRule="auto"/>
        <w:ind w:firstLine="567"/>
        <w:jc w:val="both"/>
        <w:rPr>
          <w:rFonts w:ascii="Times New Roman" w:hAnsi="Times New Roman" w:cs="Times New Roman"/>
          <w:color w:val="000000" w:themeColor="text1"/>
          <w:sz w:val="28"/>
          <w:szCs w:val="28"/>
        </w:rPr>
      </w:pPr>
      <w:r w:rsidRPr="00F3036A">
        <w:rPr>
          <w:rFonts w:ascii="Times New Roman" w:hAnsi="Times New Roman" w:cs="Times New Roman"/>
          <w:color w:val="000000" w:themeColor="text1"/>
          <w:sz w:val="28"/>
          <w:szCs w:val="28"/>
        </w:rPr>
        <w:t>2.3.</w:t>
      </w:r>
      <w:r w:rsidRPr="00F3036A">
        <w:rPr>
          <w:rFonts w:ascii="Times New Roman" w:hAnsi="Times New Roman" w:cs="Times New Roman"/>
          <w:color w:val="000000" w:themeColor="text1"/>
          <w:sz w:val="28"/>
          <w:szCs w:val="28"/>
          <w:lang w:val="ru-RU"/>
        </w:rPr>
        <w:t>2</w:t>
      </w:r>
      <w:r w:rsidRPr="00F3036A">
        <w:rPr>
          <w:rFonts w:ascii="Times New Roman" w:hAnsi="Times New Roman" w:cs="Times New Roman"/>
          <w:color w:val="000000" w:themeColor="text1"/>
          <w:sz w:val="28"/>
          <w:szCs w:val="28"/>
        </w:rPr>
        <w:t>.1 Оценка минерализующего потенциала слюны у детей с РАС</w:t>
      </w:r>
    </w:p>
    <w:p w14:paraId="17AC7DFC" w14:textId="4A67D225" w:rsidR="004868CB" w:rsidRPr="00A8744D" w:rsidRDefault="004868CB" w:rsidP="00F3036A">
      <w:pPr>
        <w:spacing w:after="0" w:line="240" w:lineRule="auto"/>
        <w:ind w:firstLine="567"/>
        <w:jc w:val="both"/>
        <w:rPr>
          <w:rFonts w:ascii="Times New Roman" w:eastAsia="Times New Roman" w:hAnsi="Times New Roman" w:cs="Times New Roman"/>
          <w:sz w:val="28"/>
          <w:szCs w:val="28"/>
          <w:lang w:val="ru-RU"/>
        </w:rPr>
      </w:pPr>
      <w:r w:rsidRPr="00F3036A">
        <w:rPr>
          <w:rFonts w:ascii="Times New Roman" w:eastAsia="Times New Roman" w:hAnsi="Times New Roman" w:cs="Times New Roman"/>
          <w:sz w:val="28"/>
          <w:szCs w:val="28"/>
          <w:lang w:val="ru-RU"/>
        </w:rPr>
        <w:t>Минерализующий потенциал слюны</w:t>
      </w:r>
      <w:r w:rsidR="00C51148" w:rsidRPr="00F3036A">
        <w:rPr>
          <w:rFonts w:ascii="Times New Roman" w:eastAsia="Times New Roman" w:hAnsi="Times New Roman" w:cs="Times New Roman"/>
          <w:sz w:val="28"/>
          <w:szCs w:val="28"/>
          <w:lang w:val="ru-RU"/>
        </w:rPr>
        <w:t xml:space="preserve"> (МПС)</w:t>
      </w:r>
      <w:r w:rsidRPr="00F3036A">
        <w:rPr>
          <w:rFonts w:ascii="Times New Roman" w:eastAsia="Times New Roman" w:hAnsi="Times New Roman" w:cs="Times New Roman"/>
          <w:sz w:val="28"/>
          <w:szCs w:val="28"/>
          <w:lang w:val="ru-RU"/>
        </w:rPr>
        <w:t xml:space="preserve"> является ключевым физиологическим фактором, определя</w:t>
      </w:r>
      <w:r w:rsidR="00890272" w:rsidRPr="00F3036A">
        <w:rPr>
          <w:rFonts w:ascii="Times New Roman" w:eastAsia="Times New Roman" w:hAnsi="Times New Roman" w:cs="Times New Roman"/>
          <w:sz w:val="28"/>
          <w:szCs w:val="28"/>
          <w:lang w:val="ru-RU"/>
        </w:rPr>
        <w:t>ющим направление и интенсивность процессов реминерализации и деминерализации эмали. У детей с РАС он</w:t>
      </w:r>
      <w:r w:rsidR="00FA4F3A" w:rsidRPr="00F3036A">
        <w:rPr>
          <w:rFonts w:ascii="Times New Roman" w:eastAsia="Times New Roman" w:hAnsi="Times New Roman" w:cs="Times New Roman"/>
          <w:sz w:val="28"/>
          <w:szCs w:val="28"/>
          <w:lang w:val="ru-RU"/>
        </w:rPr>
        <w:t xml:space="preserve"> нередко оказывается сниженным вследствие</w:t>
      </w:r>
      <w:r w:rsidR="008871E9" w:rsidRPr="00F3036A">
        <w:rPr>
          <w:rFonts w:ascii="Times New Roman" w:eastAsia="Times New Roman" w:hAnsi="Times New Roman" w:cs="Times New Roman"/>
          <w:sz w:val="28"/>
          <w:szCs w:val="28"/>
          <w:lang w:val="ru-RU"/>
        </w:rPr>
        <w:t xml:space="preserve"> особенностей питания, медикаментозной терапии и нарушений слюноотделения</w:t>
      </w:r>
      <w:r w:rsidR="003C4F19" w:rsidRPr="00F3036A">
        <w:rPr>
          <w:rFonts w:ascii="Times New Roman" w:eastAsia="Times New Roman" w:hAnsi="Times New Roman" w:cs="Times New Roman"/>
          <w:sz w:val="28"/>
          <w:szCs w:val="28"/>
          <w:lang w:val="ru-RU"/>
        </w:rPr>
        <w:t>, что повышает риск развития кариеса. В этой связи оценка МПС представляет важный компонент комплексного анализа</w:t>
      </w:r>
      <w:r w:rsidR="00AA3088" w:rsidRPr="00F3036A">
        <w:rPr>
          <w:rFonts w:ascii="Times New Roman" w:eastAsia="Times New Roman" w:hAnsi="Times New Roman" w:cs="Times New Roman"/>
          <w:sz w:val="28"/>
          <w:szCs w:val="28"/>
          <w:lang w:val="ru-RU"/>
        </w:rPr>
        <w:t xml:space="preserve"> стоматологического</w:t>
      </w:r>
      <w:r w:rsidR="00AA3088">
        <w:rPr>
          <w:rFonts w:ascii="Times New Roman" w:eastAsia="Times New Roman" w:hAnsi="Times New Roman" w:cs="Times New Roman"/>
          <w:sz w:val="28"/>
          <w:szCs w:val="28"/>
          <w:lang w:val="ru-RU"/>
        </w:rPr>
        <w:t xml:space="preserve"> статуса и факторов, влияющих на эффективность неинвазивных методов лечения.</w:t>
      </w:r>
    </w:p>
    <w:p w14:paraId="3C7BC403" w14:textId="04ACCD65" w:rsidR="000D27D7" w:rsidRDefault="000D27D7" w:rsidP="00F3036A">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МПС исследовался по методике П.А. Леуса, как до, так и после курса </w:t>
      </w:r>
      <w:proofErr w:type="spellStart"/>
      <w:r>
        <w:rPr>
          <w:rFonts w:ascii="Times New Roman" w:eastAsia="Times New Roman" w:hAnsi="Times New Roman" w:cs="Times New Roman"/>
          <w:sz w:val="28"/>
          <w:szCs w:val="28"/>
        </w:rPr>
        <w:t>реминерализирующей</w:t>
      </w:r>
      <w:proofErr w:type="spellEnd"/>
      <w:r>
        <w:rPr>
          <w:rFonts w:ascii="Times New Roman" w:eastAsia="Times New Roman" w:hAnsi="Times New Roman" w:cs="Times New Roman"/>
          <w:sz w:val="28"/>
          <w:szCs w:val="28"/>
        </w:rPr>
        <w:t xml:space="preserve"> терапии. Оценка основывалась на анализе </w:t>
      </w:r>
      <w:proofErr w:type="spellStart"/>
      <w:r>
        <w:rPr>
          <w:rFonts w:ascii="Times New Roman" w:eastAsia="Times New Roman" w:hAnsi="Times New Roman" w:cs="Times New Roman"/>
          <w:sz w:val="28"/>
          <w:szCs w:val="28"/>
        </w:rPr>
        <w:t>микрокристаллизации</w:t>
      </w:r>
      <w:proofErr w:type="spellEnd"/>
      <w:r>
        <w:rPr>
          <w:rFonts w:ascii="Times New Roman" w:eastAsia="Times New Roman" w:hAnsi="Times New Roman" w:cs="Times New Roman"/>
          <w:sz w:val="28"/>
          <w:szCs w:val="28"/>
        </w:rPr>
        <w:t xml:space="preserve"> слюны</w:t>
      </w:r>
      <w:r w:rsidR="008115C8">
        <w:rPr>
          <w:rFonts w:ascii="Times New Roman" w:eastAsia="Times New Roman" w:hAnsi="Times New Roman" w:cs="Times New Roman"/>
          <w:sz w:val="28"/>
          <w:szCs w:val="28"/>
        </w:rPr>
        <w:t xml:space="preserve"> </w:t>
      </w:r>
      <w:r w:rsidR="008115C8">
        <w:rPr>
          <w:rFonts w:ascii="Times New Roman" w:eastAsia="Times New Roman" w:hAnsi="Times New Roman" w:cs="Times New Roman"/>
          <w:sz w:val="28"/>
          <w:szCs w:val="28"/>
        </w:rPr>
        <w:fldChar w:fldCharType="begin"/>
      </w:r>
      <w:r w:rsidR="00A71459">
        <w:rPr>
          <w:rFonts w:ascii="Times New Roman" w:eastAsia="Times New Roman" w:hAnsi="Times New Roman" w:cs="Times New Roman"/>
          <w:sz w:val="28"/>
          <w:szCs w:val="28"/>
        </w:rPr>
        <w:instrText xml:space="preserve"> ADDIN ZOTERO_ITEM CSL_CITATION {"citationID":"j8f7EHvg","properties":{"formattedCitation":"(140)","plainCitation":"(140)","noteIndex":0},"citationItems":[{"id":211,"uris":["http://zotero.org/users/local/u8OOu0Q0/items/LAZPSLND"],"itemData":{"id":211,"type":"article-journal","container-title":"Вестник КазНМУ","ISSN":"2524-0692","issue":"№2","page":"233-237","title":"Изучение минерализующего потенциала слюны при проведении реминерализирующей терапии у детей с задержкой психического развития.","author":[{"literal":"Ермуханова Г.Т."},{"literal":"Еркибаева Ж.У."},{"literal":"Ибрагомова К.Х."}]}}],"schema":"https://github.com/citation-style-language/schema/raw/master/csl-citation.json"} </w:instrText>
      </w:r>
      <w:r w:rsidR="008115C8">
        <w:rPr>
          <w:rFonts w:ascii="Times New Roman" w:eastAsia="Times New Roman" w:hAnsi="Times New Roman" w:cs="Times New Roman"/>
          <w:sz w:val="28"/>
          <w:szCs w:val="28"/>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140</w:t>
      </w:r>
      <w:r w:rsidR="00B44FFA">
        <w:rPr>
          <w:rFonts w:ascii="Times New Roman" w:hAnsi="Times New Roman" w:cs="Times New Roman"/>
          <w:kern w:val="0"/>
          <w:sz w:val="28"/>
        </w:rPr>
        <w:t>]</w:t>
      </w:r>
      <w:r w:rsidR="008115C8">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Смешанную слюну в объеме </w:t>
      </w:r>
      <w:proofErr w:type="gramStart"/>
      <w:r>
        <w:rPr>
          <w:rFonts w:ascii="Times New Roman" w:eastAsia="Times New Roman" w:hAnsi="Times New Roman" w:cs="Times New Roman"/>
          <w:sz w:val="28"/>
          <w:szCs w:val="28"/>
        </w:rPr>
        <w:t>0,2-0,3</w:t>
      </w:r>
      <w:proofErr w:type="gramEnd"/>
      <w:r>
        <w:rPr>
          <w:rFonts w:ascii="Times New Roman" w:eastAsia="Times New Roman" w:hAnsi="Times New Roman" w:cs="Times New Roman"/>
          <w:sz w:val="28"/>
          <w:szCs w:val="28"/>
        </w:rPr>
        <w:t xml:space="preserve"> мл отбирали стерильной пипеткой со дна полости рта и наносили не менее трех капель на предметное стекло, после чего образцы высушивали при комнатной </w:t>
      </w:r>
      <w:proofErr w:type="spellStart"/>
      <w:proofErr w:type="gramStart"/>
      <w:r>
        <w:rPr>
          <w:rFonts w:ascii="Times New Roman" w:eastAsia="Times New Roman" w:hAnsi="Times New Roman" w:cs="Times New Roman"/>
          <w:sz w:val="28"/>
          <w:szCs w:val="28"/>
        </w:rPr>
        <w:t>температуре.Кристаллообразующая</w:t>
      </w:r>
      <w:proofErr w:type="spellEnd"/>
      <w:proofErr w:type="gramEnd"/>
      <w:r>
        <w:rPr>
          <w:rFonts w:ascii="Times New Roman" w:eastAsia="Times New Roman" w:hAnsi="Times New Roman" w:cs="Times New Roman"/>
          <w:sz w:val="28"/>
          <w:szCs w:val="28"/>
        </w:rPr>
        <w:t xml:space="preserve"> способность слюны изучалась с применением микроскопа </w:t>
      </w:r>
      <w:proofErr w:type="spellStart"/>
      <w:r>
        <w:rPr>
          <w:rFonts w:ascii="Times New Roman" w:eastAsia="Times New Roman" w:hAnsi="Times New Roman" w:cs="Times New Roman"/>
          <w:sz w:val="28"/>
          <w:szCs w:val="28"/>
        </w:rPr>
        <w:t>Axia</w:t>
      </w:r>
      <w:proofErr w:type="spellEnd"/>
      <w:r>
        <w:rPr>
          <w:rFonts w:ascii="Times New Roman" w:eastAsia="Times New Roman" w:hAnsi="Times New Roman" w:cs="Times New Roman"/>
          <w:sz w:val="28"/>
          <w:szCs w:val="28"/>
        </w:rPr>
        <w:t xml:space="preserve"> Lab.A1 на кафедре гистологии НАО </w:t>
      </w:r>
      <w:proofErr w:type="spellStart"/>
      <w:r>
        <w:rPr>
          <w:rFonts w:ascii="Times New Roman" w:eastAsia="Times New Roman" w:hAnsi="Times New Roman" w:cs="Times New Roman"/>
          <w:sz w:val="28"/>
          <w:szCs w:val="28"/>
        </w:rPr>
        <w:t>КазНМУ</w:t>
      </w:r>
      <w:proofErr w:type="spellEnd"/>
      <w:r>
        <w:rPr>
          <w:rFonts w:ascii="Times New Roman" w:eastAsia="Times New Roman" w:hAnsi="Times New Roman" w:cs="Times New Roman"/>
          <w:sz w:val="28"/>
          <w:szCs w:val="28"/>
        </w:rPr>
        <w:t xml:space="preserve"> им. </w:t>
      </w:r>
      <w:proofErr w:type="gramStart"/>
      <w:r>
        <w:rPr>
          <w:rFonts w:ascii="Times New Roman" w:eastAsia="Times New Roman" w:hAnsi="Times New Roman" w:cs="Times New Roman"/>
          <w:sz w:val="28"/>
          <w:szCs w:val="28"/>
        </w:rPr>
        <w:t>С.Д.</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Асфендиярова</w:t>
      </w:r>
      <w:proofErr w:type="spellEnd"/>
      <w:r>
        <w:rPr>
          <w:rFonts w:ascii="Times New Roman" w:eastAsia="Times New Roman" w:hAnsi="Times New Roman" w:cs="Times New Roman"/>
          <w:sz w:val="28"/>
          <w:szCs w:val="28"/>
        </w:rPr>
        <w:t>. Оценка МПС проводилась с учетом структуры кристаллообразования по всей площади высохших капель и выражалась в виде усредн</w:t>
      </w:r>
      <w:r>
        <w:rPr>
          <w:rFonts w:ascii="Times New Roman" w:eastAsia="Times New Roman" w:hAnsi="Times New Roman" w:cs="Times New Roman"/>
          <w:sz w:val="28"/>
          <w:szCs w:val="28"/>
          <w:highlight w:val="white"/>
        </w:rPr>
        <w:t>ё</w:t>
      </w:r>
      <w:r>
        <w:rPr>
          <w:rFonts w:ascii="Times New Roman" w:eastAsia="Times New Roman" w:hAnsi="Times New Roman" w:cs="Times New Roman"/>
          <w:sz w:val="28"/>
          <w:szCs w:val="28"/>
        </w:rPr>
        <w:t xml:space="preserve">нного балла в </w:t>
      </w:r>
      <w:proofErr w:type="spellStart"/>
      <w:r>
        <w:rPr>
          <w:rFonts w:ascii="Times New Roman" w:eastAsia="Times New Roman" w:hAnsi="Times New Roman" w:cs="Times New Roman"/>
          <w:sz w:val="28"/>
          <w:szCs w:val="28"/>
        </w:rPr>
        <w:t>зави</w:t>
      </w:r>
      <w:proofErr w:type="spellEnd"/>
      <w:r w:rsidR="0052495B">
        <w:rPr>
          <w:rFonts w:ascii="Times New Roman" w:eastAsia="Times New Roman" w:hAnsi="Times New Roman" w:cs="Times New Roman"/>
          <w:sz w:val="28"/>
          <w:szCs w:val="28"/>
          <w:lang w:val="ru-RU"/>
        </w:rPr>
        <w:t>си</w:t>
      </w:r>
      <w:r>
        <w:rPr>
          <w:rFonts w:ascii="Times New Roman" w:eastAsia="Times New Roman" w:hAnsi="Times New Roman" w:cs="Times New Roman"/>
          <w:sz w:val="28"/>
          <w:szCs w:val="28"/>
        </w:rPr>
        <w:t xml:space="preserve">мости от типа кристаллов (рисунок </w:t>
      </w:r>
      <w:r w:rsidR="00F21088">
        <w:rPr>
          <w:rFonts w:ascii="Times New Roman" w:eastAsia="Times New Roman" w:hAnsi="Times New Roman" w:cs="Times New Roman"/>
          <w:sz w:val="28"/>
          <w:szCs w:val="28"/>
          <w:lang w:val="ru-RU"/>
        </w:rPr>
        <w:t>7</w:t>
      </w:r>
      <w:r>
        <w:rPr>
          <w:rFonts w:ascii="Times New Roman" w:eastAsia="Times New Roman" w:hAnsi="Times New Roman" w:cs="Times New Roman"/>
          <w:sz w:val="28"/>
          <w:szCs w:val="28"/>
        </w:rPr>
        <w:t>).</w:t>
      </w:r>
    </w:p>
    <w:p w14:paraId="69BB1432" w14:textId="77777777" w:rsidR="00F21088" w:rsidRPr="00F21088" w:rsidRDefault="00F21088" w:rsidP="00F3036A">
      <w:pPr>
        <w:spacing w:after="0" w:line="240" w:lineRule="auto"/>
        <w:ind w:firstLine="567"/>
        <w:jc w:val="both"/>
        <w:rPr>
          <w:rFonts w:ascii="Times New Roman" w:eastAsia="Times New Roman" w:hAnsi="Times New Roman" w:cs="Times New Roman"/>
          <w:sz w:val="28"/>
          <w:szCs w:val="28"/>
          <w:lang w:val="ru-RU"/>
        </w:rPr>
      </w:pPr>
    </w:p>
    <w:p w14:paraId="731B8486" w14:textId="77777777" w:rsidR="000D27D7" w:rsidRDefault="000D27D7" w:rsidP="00F3036A">
      <w:pPr>
        <w:spacing w:after="0" w:line="240" w:lineRule="auto"/>
        <w:jc w:val="center"/>
        <w:rPr>
          <w:rFonts w:ascii="Times New Roman" w:hAnsi="Times New Roman" w:cs="Times New Roman"/>
          <w:b/>
          <w:bCs/>
          <w:color w:val="000000" w:themeColor="text1"/>
          <w:sz w:val="28"/>
          <w:szCs w:val="28"/>
          <w:lang w:val="en-US"/>
        </w:rPr>
      </w:pPr>
      <w:r>
        <w:rPr>
          <w:rFonts w:ascii="Times New Roman" w:hAnsi="Times New Roman" w:cs="Times New Roman"/>
          <w:noProof/>
          <w:sz w:val="28"/>
          <w:szCs w:val="28"/>
          <w:lang w:val="ru-RU"/>
        </w:rPr>
        <w:drawing>
          <wp:inline distT="0" distB="0" distL="0" distR="0" wp14:anchorId="71ED783A" wp14:editId="3E2A34E4">
            <wp:extent cx="3193267" cy="2314272"/>
            <wp:effectExtent l="0" t="0" r="7620" b="0"/>
            <wp:docPr id="92029614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166" t="18414" r="8404"/>
                    <a:stretch>
                      <a:fillRect/>
                    </a:stretch>
                  </pic:blipFill>
                  <pic:spPr bwMode="auto">
                    <a:xfrm>
                      <a:off x="0" y="0"/>
                      <a:ext cx="3215809" cy="2330609"/>
                    </a:xfrm>
                    <a:prstGeom prst="rect">
                      <a:avLst/>
                    </a:prstGeom>
                    <a:noFill/>
                    <a:ln>
                      <a:noFill/>
                    </a:ln>
                    <a:extLst>
                      <a:ext uri="{53640926-AAD7-44D8-BBD7-CCE9431645EC}">
                        <a14:shadowObscured xmlns:a14="http://schemas.microsoft.com/office/drawing/2010/main"/>
                      </a:ext>
                    </a:extLst>
                  </pic:spPr>
                </pic:pic>
              </a:graphicData>
            </a:graphic>
          </wp:inline>
        </w:drawing>
      </w:r>
    </w:p>
    <w:p w14:paraId="339C84F9" w14:textId="77777777" w:rsidR="00F3036A" w:rsidRDefault="00F3036A" w:rsidP="00F3036A">
      <w:pPr>
        <w:spacing w:after="0" w:line="240" w:lineRule="auto"/>
        <w:ind w:firstLine="567"/>
        <w:jc w:val="center"/>
        <w:rPr>
          <w:rFonts w:ascii="Times New Roman" w:hAnsi="Times New Roman" w:cs="Times New Roman"/>
          <w:sz w:val="28"/>
          <w:szCs w:val="28"/>
          <w:lang w:val="ru-RU"/>
        </w:rPr>
      </w:pPr>
    </w:p>
    <w:p w14:paraId="01B7F5EE" w14:textId="24217BF1" w:rsidR="000D27D7" w:rsidRPr="00976B30" w:rsidRDefault="000D27D7" w:rsidP="00F3036A">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rPr>
        <w:t xml:space="preserve">Рисунок </w:t>
      </w:r>
      <w:r w:rsidR="00F21088">
        <w:rPr>
          <w:rFonts w:ascii="Times New Roman" w:hAnsi="Times New Roman" w:cs="Times New Roman"/>
          <w:sz w:val="28"/>
          <w:szCs w:val="28"/>
          <w:lang w:val="ru-RU"/>
        </w:rPr>
        <w:t>7</w:t>
      </w:r>
      <w:r w:rsidRPr="00C340DC">
        <w:rPr>
          <w:rFonts w:ascii="Times New Roman" w:hAnsi="Times New Roman" w:cs="Times New Roman"/>
          <w:sz w:val="28"/>
          <w:szCs w:val="28"/>
        </w:rPr>
        <w:t xml:space="preserve"> – Исследование </w:t>
      </w:r>
      <w:proofErr w:type="spellStart"/>
      <w:r w:rsidRPr="00C340DC">
        <w:rPr>
          <w:rFonts w:ascii="Times New Roman" w:hAnsi="Times New Roman" w:cs="Times New Roman"/>
          <w:sz w:val="28"/>
          <w:szCs w:val="28"/>
        </w:rPr>
        <w:t>кристаллограмм</w:t>
      </w:r>
      <w:proofErr w:type="spellEnd"/>
      <w:r w:rsidRPr="00C340DC">
        <w:rPr>
          <w:rFonts w:ascii="Times New Roman" w:hAnsi="Times New Roman" w:cs="Times New Roman"/>
          <w:sz w:val="28"/>
          <w:szCs w:val="28"/>
        </w:rPr>
        <w:t xml:space="preserve"> </w:t>
      </w:r>
      <w:r w:rsidR="00976B30">
        <w:rPr>
          <w:rFonts w:ascii="Times New Roman" w:hAnsi="Times New Roman" w:cs="Times New Roman"/>
          <w:sz w:val="28"/>
          <w:szCs w:val="28"/>
          <w:lang w:val="ru-RU"/>
        </w:rPr>
        <w:t>на микроскопе</w:t>
      </w:r>
    </w:p>
    <w:p w14:paraId="54419FC9" w14:textId="77777777" w:rsidR="00976B30" w:rsidRPr="00976B30" w:rsidRDefault="00976B30" w:rsidP="00F3036A">
      <w:pPr>
        <w:spacing w:after="0" w:line="240" w:lineRule="auto"/>
        <w:ind w:firstLine="567"/>
        <w:jc w:val="center"/>
        <w:rPr>
          <w:rFonts w:ascii="Times New Roman" w:hAnsi="Times New Roman" w:cs="Times New Roman"/>
          <w:sz w:val="28"/>
          <w:szCs w:val="28"/>
          <w:lang w:val="ru-RU"/>
        </w:rPr>
      </w:pPr>
    </w:p>
    <w:p w14:paraId="096258A5" w14:textId="77777777" w:rsidR="000D27D7" w:rsidRDefault="000D27D7" w:rsidP="00F303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Анализ полученных </w:t>
      </w:r>
      <w:proofErr w:type="spellStart"/>
      <w:r>
        <w:rPr>
          <w:rFonts w:ascii="Times New Roman" w:eastAsia="Times New Roman" w:hAnsi="Times New Roman" w:cs="Times New Roman"/>
          <w:sz w:val="28"/>
          <w:szCs w:val="28"/>
        </w:rPr>
        <w:t>кристаллограмм</w:t>
      </w:r>
      <w:proofErr w:type="spellEnd"/>
      <w:r>
        <w:rPr>
          <w:rFonts w:ascii="Times New Roman" w:eastAsia="Times New Roman" w:hAnsi="Times New Roman" w:cs="Times New Roman"/>
          <w:sz w:val="28"/>
          <w:szCs w:val="28"/>
        </w:rPr>
        <w:t xml:space="preserve"> осуществлялся на компьютере с использованием программного обеспечения Leica Application Suite </w:t>
      </w:r>
      <w:proofErr w:type="spellStart"/>
      <w:r>
        <w:rPr>
          <w:rFonts w:ascii="Times New Roman" w:eastAsia="Times New Roman" w:hAnsi="Times New Roman" w:cs="Times New Roman"/>
          <w:sz w:val="28"/>
          <w:szCs w:val="28"/>
        </w:rPr>
        <w:t>Version</w:t>
      </w:r>
      <w:proofErr w:type="spellEnd"/>
      <w:r>
        <w:rPr>
          <w:rFonts w:ascii="Times New Roman" w:eastAsia="Times New Roman" w:hAnsi="Times New Roman" w:cs="Times New Roman"/>
          <w:sz w:val="28"/>
          <w:szCs w:val="28"/>
        </w:rPr>
        <w:t xml:space="preserve"> 3.8.0. При малом увеличении выполнялось сканирование всей поверхности высохшей капли для оценки плотности кристаллообразования, после чего при большем увеличении проводилось детальное изучение отдельных участков с целью качественной и количественной оценки структуры кристаллов. Также определяли тип кристаллизации. Критерии оценки представлены в таблице 4. </w:t>
      </w:r>
    </w:p>
    <w:p w14:paraId="2D8901C8" w14:textId="77777777" w:rsidR="00976B30" w:rsidRDefault="00976B30" w:rsidP="00F3036A">
      <w:pPr>
        <w:spacing w:after="0" w:line="240" w:lineRule="auto"/>
        <w:ind w:firstLine="567"/>
        <w:rPr>
          <w:rFonts w:ascii="Times New Roman" w:eastAsia="Times New Roman" w:hAnsi="Times New Roman" w:cs="Times New Roman"/>
          <w:sz w:val="28"/>
          <w:szCs w:val="28"/>
          <w:lang w:val="ru-RU"/>
        </w:rPr>
      </w:pPr>
    </w:p>
    <w:p w14:paraId="696257C9" w14:textId="77777777" w:rsidR="00247CE7" w:rsidRDefault="00247CE7" w:rsidP="00F3036A">
      <w:pPr>
        <w:spacing w:after="0" w:line="240" w:lineRule="auto"/>
        <w:ind w:firstLine="567"/>
        <w:jc w:val="center"/>
        <w:rPr>
          <w:rFonts w:ascii="Times New Roman" w:eastAsia="Times New Roman" w:hAnsi="Times New Roman" w:cs="Times New Roman"/>
          <w:sz w:val="28"/>
          <w:szCs w:val="28"/>
          <w:lang w:val="ru-RU"/>
        </w:rPr>
      </w:pPr>
    </w:p>
    <w:p w14:paraId="1E0519D6" w14:textId="77777777" w:rsidR="00247CE7" w:rsidRDefault="00247CE7" w:rsidP="00F3036A">
      <w:pPr>
        <w:spacing w:after="0" w:line="240" w:lineRule="auto"/>
        <w:ind w:firstLine="567"/>
        <w:jc w:val="center"/>
        <w:rPr>
          <w:rFonts w:ascii="Times New Roman" w:eastAsia="Times New Roman" w:hAnsi="Times New Roman" w:cs="Times New Roman"/>
          <w:sz w:val="28"/>
          <w:szCs w:val="28"/>
          <w:lang w:val="ru-RU"/>
        </w:rPr>
      </w:pPr>
    </w:p>
    <w:p w14:paraId="1CEF79BA" w14:textId="00F402A8" w:rsidR="000D27D7" w:rsidRDefault="000D27D7" w:rsidP="00F3036A">
      <w:pPr>
        <w:spacing w:after="0"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Таблица 4 - Критерий оценивания МПС</w:t>
      </w:r>
    </w:p>
    <w:p w14:paraId="7751AD86" w14:textId="77777777" w:rsidR="00976B30" w:rsidRPr="00976B30" w:rsidRDefault="00976B30" w:rsidP="00F3036A">
      <w:pPr>
        <w:spacing w:after="0" w:line="240" w:lineRule="auto"/>
        <w:ind w:firstLine="567"/>
        <w:rPr>
          <w:rFonts w:ascii="Times New Roman" w:eastAsia="Times New Roman" w:hAnsi="Times New Roman" w:cs="Times New Roman"/>
          <w:sz w:val="28"/>
          <w:szCs w:val="28"/>
          <w:lang w:val="ru-RU"/>
        </w:rPr>
      </w:pPr>
    </w:p>
    <w:tbl>
      <w:tblPr>
        <w:tblStyle w:val="af"/>
        <w:tblW w:w="9629" w:type="dxa"/>
        <w:tblLayout w:type="fixed"/>
        <w:tblLook w:val="0600" w:firstRow="0" w:lastRow="0" w:firstColumn="0" w:lastColumn="0" w:noHBand="1" w:noVBand="1"/>
      </w:tblPr>
      <w:tblGrid>
        <w:gridCol w:w="2122"/>
        <w:gridCol w:w="7507"/>
      </w:tblGrid>
      <w:tr w:rsidR="000D27D7" w14:paraId="37B840D2" w14:textId="77777777" w:rsidTr="00F3036A">
        <w:tc>
          <w:tcPr>
            <w:tcW w:w="2122" w:type="dxa"/>
          </w:tcPr>
          <w:p w14:paraId="2A1D9F7E" w14:textId="6CFA0245" w:rsidR="000D27D7" w:rsidRPr="00F3036A" w:rsidRDefault="000D27D7" w:rsidP="00F3036A">
            <w:pPr>
              <w:widowControl w:val="0"/>
              <w:pBdr>
                <w:top w:val="nil"/>
                <w:left w:val="nil"/>
                <w:bottom w:val="nil"/>
                <w:right w:val="nil"/>
                <w:between w:val="nil"/>
              </w:pBdr>
              <w:jc w:val="center"/>
              <w:rPr>
                <w:rFonts w:ascii="Times New Roman" w:eastAsia="Times New Roman" w:hAnsi="Times New Roman" w:cs="Times New Roman"/>
                <w:sz w:val="24"/>
                <w:szCs w:val="24"/>
              </w:rPr>
            </w:pPr>
            <w:r w:rsidRPr="00F3036A">
              <w:rPr>
                <w:rFonts w:ascii="Times New Roman" w:eastAsia="Times New Roman" w:hAnsi="Times New Roman" w:cs="Times New Roman"/>
                <w:sz w:val="24"/>
                <w:szCs w:val="24"/>
              </w:rPr>
              <w:t>Интерпретация в баллах</w:t>
            </w:r>
          </w:p>
        </w:tc>
        <w:tc>
          <w:tcPr>
            <w:tcW w:w="7507" w:type="dxa"/>
          </w:tcPr>
          <w:p w14:paraId="4D7C6194" w14:textId="4E360894" w:rsidR="000D27D7" w:rsidRPr="00F3036A" w:rsidRDefault="000D27D7" w:rsidP="00F3036A">
            <w:pPr>
              <w:widowControl w:val="0"/>
              <w:pBdr>
                <w:top w:val="nil"/>
                <w:left w:val="nil"/>
                <w:bottom w:val="nil"/>
                <w:right w:val="nil"/>
                <w:between w:val="nil"/>
              </w:pBdr>
              <w:jc w:val="center"/>
              <w:rPr>
                <w:rFonts w:ascii="Times New Roman" w:eastAsia="Times New Roman" w:hAnsi="Times New Roman" w:cs="Times New Roman"/>
                <w:sz w:val="24"/>
                <w:szCs w:val="24"/>
              </w:rPr>
            </w:pPr>
            <w:r w:rsidRPr="00F3036A">
              <w:rPr>
                <w:rFonts w:ascii="Times New Roman" w:eastAsia="Times New Roman" w:hAnsi="Times New Roman" w:cs="Times New Roman"/>
                <w:sz w:val="24"/>
                <w:szCs w:val="24"/>
              </w:rPr>
              <w:t>Описание микропрепаратов</w:t>
            </w:r>
          </w:p>
        </w:tc>
      </w:tr>
      <w:tr w:rsidR="000D27D7" w14:paraId="02B60D56" w14:textId="77777777" w:rsidTr="00F3036A">
        <w:tc>
          <w:tcPr>
            <w:tcW w:w="2122" w:type="dxa"/>
          </w:tcPr>
          <w:p w14:paraId="329B968D" w14:textId="77777777" w:rsidR="000D27D7" w:rsidRPr="00F3036A" w:rsidRDefault="000D27D7" w:rsidP="00F3036A">
            <w:pPr>
              <w:widowControl w:val="0"/>
              <w:pBdr>
                <w:top w:val="nil"/>
                <w:left w:val="nil"/>
                <w:bottom w:val="nil"/>
                <w:right w:val="nil"/>
                <w:between w:val="nil"/>
              </w:pBdr>
              <w:rPr>
                <w:rFonts w:ascii="Times New Roman" w:eastAsia="Times New Roman" w:hAnsi="Times New Roman" w:cs="Times New Roman"/>
                <w:sz w:val="24"/>
                <w:szCs w:val="24"/>
              </w:rPr>
            </w:pPr>
            <w:r w:rsidRPr="00F3036A">
              <w:rPr>
                <w:rFonts w:ascii="Times New Roman" w:eastAsia="Times New Roman" w:hAnsi="Times New Roman" w:cs="Times New Roman"/>
                <w:sz w:val="24"/>
                <w:szCs w:val="24"/>
              </w:rPr>
              <w:t>1 балл</w:t>
            </w:r>
          </w:p>
        </w:tc>
        <w:tc>
          <w:tcPr>
            <w:tcW w:w="7507" w:type="dxa"/>
          </w:tcPr>
          <w:p w14:paraId="15EB6608" w14:textId="77777777" w:rsidR="000D27D7" w:rsidRPr="00F3036A" w:rsidRDefault="000D27D7" w:rsidP="00F3036A">
            <w:pPr>
              <w:widowControl w:val="0"/>
              <w:pBdr>
                <w:top w:val="nil"/>
                <w:left w:val="nil"/>
                <w:bottom w:val="nil"/>
                <w:right w:val="nil"/>
                <w:between w:val="nil"/>
              </w:pBdr>
              <w:rPr>
                <w:rFonts w:ascii="Times New Roman" w:eastAsia="Times New Roman" w:hAnsi="Times New Roman" w:cs="Times New Roman"/>
                <w:sz w:val="24"/>
                <w:szCs w:val="24"/>
              </w:rPr>
            </w:pPr>
            <w:r w:rsidRPr="00F3036A">
              <w:rPr>
                <w:rFonts w:ascii="Times New Roman" w:eastAsia="Times New Roman" w:hAnsi="Times New Roman" w:cs="Times New Roman"/>
                <w:sz w:val="24"/>
                <w:szCs w:val="24"/>
              </w:rPr>
              <w:t>По всей площади капли просматривается большое количество изометрически расположенных структур неправильной формы</w:t>
            </w:r>
          </w:p>
        </w:tc>
      </w:tr>
      <w:tr w:rsidR="000D27D7" w14:paraId="59B1FC0A" w14:textId="77777777" w:rsidTr="00F3036A">
        <w:tc>
          <w:tcPr>
            <w:tcW w:w="2122" w:type="dxa"/>
          </w:tcPr>
          <w:p w14:paraId="1D2A5A36" w14:textId="77777777" w:rsidR="000D27D7" w:rsidRPr="00F3036A" w:rsidRDefault="000D27D7" w:rsidP="00F3036A">
            <w:pPr>
              <w:widowControl w:val="0"/>
              <w:pBdr>
                <w:top w:val="nil"/>
                <w:left w:val="nil"/>
                <w:bottom w:val="nil"/>
                <w:right w:val="nil"/>
                <w:between w:val="nil"/>
              </w:pBdr>
              <w:rPr>
                <w:rFonts w:ascii="Times New Roman" w:eastAsia="Times New Roman" w:hAnsi="Times New Roman" w:cs="Times New Roman"/>
                <w:sz w:val="24"/>
                <w:szCs w:val="24"/>
              </w:rPr>
            </w:pPr>
            <w:r w:rsidRPr="00F3036A">
              <w:rPr>
                <w:rFonts w:ascii="Times New Roman" w:eastAsia="Times New Roman" w:hAnsi="Times New Roman" w:cs="Times New Roman"/>
                <w:sz w:val="24"/>
                <w:szCs w:val="24"/>
              </w:rPr>
              <w:t>2 балла</w:t>
            </w:r>
          </w:p>
        </w:tc>
        <w:tc>
          <w:tcPr>
            <w:tcW w:w="7507" w:type="dxa"/>
          </w:tcPr>
          <w:p w14:paraId="7CD38569" w14:textId="77777777" w:rsidR="000D27D7" w:rsidRPr="00F3036A" w:rsidRDefault="000D27D7" w:rsidP="00F3036A">
            <w:pPr>
              <w:widowControl w:val="0"/>
              <w:pBdr>
                <w:top w:val="nil"/>
                <w:left w:val="nil"/>
                <w:bottom w:val="nil"/>
                <w:right w:val="nil"/>
                <w:between w:val="nil"/>
              </w:pBdr>
              <w:rPr>
                <w:rFonts w:ascii="Times New Roman" w:eastAsia="Times New Roman" w:hAnsi="Times New Roman" w:cs="Times New Roman"/>
                <w:sz w:val="24"/>
                <w:szCs w:val="24"/>
              </w:rPr>
            </w:pPr>
            <w:r w:rsidRPr="00F3036A">
              <w:rPr>
                <w:rFonts w:ascii="Times New Roman" w:eastAsia="Times New Roman" w:hAnsi="Times New Roman" w:cs="Times New Roman"/>
                <w:sz w:val="24"/>
                <w:szCs w:val="24"/>
              </w:rPr>
              <w:t>Тонкая сетка линий по всему полю зрения</w:t>
            </w:r>
          </w:p>
        </w:tc>
      </w:tr>
      <w:tr w:rsidR="000D27D7" w14:paraId="6393A77F" w14:textId="77777777" w:rsidTr="00F3036A">
        <w:tc>
          <w:tcPr>
            <w:tcW w:w="2122" w:type="dxa"/>
          </w:tcPr>
          <w:p w14:paraId="1C1EDEE1" w14:textId="77777777" w:rsidR="000D27D7" w:rsidRPr="00F3036A" w:rsidRDefault="000D27D7" w:rsidP="00F3036A">
            <w:pPr>
              <w:widowControl w:val="0"/>
              <w:pBdr>
                <w:top w:val="nil"/>
                <w:left w:val="nil"/>
                <w:bottom w:val="nil"/>
                <w:right w:val="nil"/>
                <w:between w:val="nil"/>
              </w:pBdr>
              <w:rPr>
                <w:rFonts w:ascii="Times New Roman" w:eastAsia="Times New Roman" w:hAnsi="Times New Roman" w:cs="Times New Roman"/>
                <w:sz w:val="24"/>
                <w:szCs w:val="24"/>
              </w:rPr>
            </w:pPr>
            <w:r w:rsidRPr="00F3036A">
              <w:rPr>
                <w:rFonts w:ascii="Times New Roman" w:eastAsia="Times New Roman" w:hAnsi="Times New Roman" w:cs="Times New Roman"/>
                <w:sz w:val="24"/>
                <w:szCs w:val="24"/>
              </w:rPr>
              <w:t xml:space="preserve">3 балла </w:t>
            </w:r>
          </w:p>
        </w:tc>
        <w:tc>
          <w:tcPr>
            <w:tcW w:w="7507" w:type="dxa"/>
          </w:tcPr>
          <w:p w14:paraId="67593002" w14:textId="77777777" w:rsidR="000D27D7" w:rsidRPr="00F3036A" w:rsidRDefault="000D27D7" w:rsidP="00F3036A">
            <w:pPr>
              <w:widowControl w:val="0"/>
              <w:pBdr>
                <w:top w:val="nil"/>
                <w:left w:val="nil"/>
                <w:bottom w:val="nil"/>
                <w:right w:val="nil"/>
                <w:between w:val="nil"/>
              </w:pBdr>
              <w:rPr>
                <w:rFonts w:ascii="Times New Roman" w:eastAsia="Times New Roman" w:hAnsi="Times New Roman" w:cs="Times New Roman"/>
                <w:sz w:val="24"/>
                <w:szCs w:val="24"/>
              </w:rPr>
            </w:pPr>
            <w:r w:rsidRPr="00F3036A">
              <w:rPr>
                <w:rFonts w:ascii="Times New Roman" w:eastAsia="Times New Roman" w:hAnsi="Times New Roman" w:cs="Times New Roman"/>
                <w:sz w:val="24"/>
                <w:szCs w:val="24"/>
              </w:rPr>
              <w:t xml:space="preserve">В поле зрения кристаллы различной формы, </w:t>
            </w:r>
            <w:proofErr w:type="spellStart"/>
            <w:r w:rsidRPr="00F3036A">
              <w:rPr>
                <w:rFonts w:ascii="Times New Roman" w:eastAsia="Times New Roman" w:hAnsi="Times New Roman" w:cs="Times New Roman"/>
                <w:sz w:val="24"/>
                <w:szCs w:val="24"/>
              </w:rPr>
              <w:t>распологающиеся</w:t>
            </w:r>
            <w:proofErr w:type="spellEnd"/>
            <w:r w:rsidRPr="00F3036A">
              <w:rPr>
                <w:rFonts w:ascii="Times New Roman" w:eastAsia="Times New Roman" w:hAnsi="Times New Roman" w:cs="Times New Roman"/>
                <w:sz w:val="24"/>
                <w:szCs w:val="24"/>
              </w:rPr>
              <w:t xml:space="preserve"> равномерно в виде сеточки по всему полю или возможно группирование по периферии капли.</w:t>
            </w:r>
          </w:p>
        </w:tc>
      </w:tr>
      <w:tr w:rsidR="000D27D7" w14:paraId="64924241" w14:textId="77777777" w:rsidTr="00F3036A">
        <w:tc>
          <w:tcPr>
            <w:tcW w:w="2122" w:type="dxa"/>
          </w:tcPr>
          <w:p w14:paraId="328DAD1F" w14:textId="77777777" w:rsidR="000D27D7" w:rsidRPr="00F3036A" w:rsidRDefault="000D27D7" w:rsidP="00F3036A">
            <w:pPr>
              <w:widowControl w:val="0"/>
              <w:pBdr>
                <w:top w:val="nil"/>
                <w:left w:val="nil"/>
                <w:bottom w:val="nil"/>
                <w:right w:val="nil"/>
                <w:between w:val="nil"/>
              </w:pBdr>
              <w:rPr>
                <w:rFonts w:ascii="Times New Roman" w:eastAsia="Times New Roman" w:hAnsi="Times New Roman" w:cs="Times New Roman"/>
                <w:sz w:val="24"/>
                <w:szCs w:val="24"/>
              </w:rPr>
            </w:pPr>
            <w:r w:rsidRPr="00F3036A">
              <w:rPr>
                <w:rFonts w:ascii="Times New Roman" w:eastAsia="Times New Roman" w:hAnsi="Times New Roman" w:cs="Times New Roman"/>
                <w:sz w:val="24"/>
                <w:szCs w:val="24"/>
              </w:rPr>
              <w:t xml:space="preserve">4 балла </w:t>
            </w:r>
          </w:p>
        </w:tc>
        <w:tc>
          <w:tcPr>
            <w:tcW w:w="7507" w:type="dxa"/>
          </w:tcPr>
          <w:p w14:paraId="00374D04" w14:textId="77777777" w:rsidR="000D27D7" w:rsidRPr="00F3036A" w:rsidRDefault="000D27D7" w:rsidP="00F3036A">
            <w:pPr>
              <w:widowControl w:val="0"/>
              <w:pBdr>
                <w:top w:val="nil"/>
                <w:left w:val="nil"/>
                <w:bottom w:val="nil"/>
                <w:right w:val="nil"/>
                <w:between w:val="nil"/>
              </w:pBdr>
              <w:rPr>
                <w:rFonts w:ascii="Times New Roman" w:eastAsia="Times New Roman" w:hAnsi="Times New Roman" w:cs="Times New Roman"/>
                <w:sz w:val="24"/>
                <w:szCs w:val="24"/>
              </w:rPr>
            </w:pPr>
            <w:r w:rsidRPr="00F3036A">
              <w:rPr>
                <w:rFonts w:ascii="Times New Roman" w:eastAsia="Times New Roman" w:hAnsi="Times New Roman" w:cs="Times New Roman"/>
                <w:sz w:val="24"/>
                <w:szCs w:val="24"/>
              </w:rPr>
              <w:t xml:space="preserve">Характерен четкий рисунок крупных удлиненных </w:t>
            </w:r>
            <w:proofErr w:type="spellStart"/>
            <w:r w:rsidRPr="00F3036A">
              <w:rPr>
                <w:rFonts w:ascii="Times New Roman" w:eastAsia="Times New Roman" w:hAnsi="Times New Roman" w:cs="Times New Roman"/>
                <w:sz w:val="24"/>
                <w:szCs w:val="24"/>
              </w:rPr>
              <w:t>кристаллопризматических</w:t>
            </w:r>
            <w:proofErr w:type="spellEnd"/>
            <w:r w:rsidRPr="00F3036A">
              <w:rPr>
                <w:rFonts w:ascii="Times New Roman" w:eastAsia="Times New Roman" w:hAnsi="Times New Roman" w:cs="Times New Roman"/>
                <w:sz w:val="24"/>
                <w:szCs w:val="24"/>
              </w:rPr>
              <w:t xml:space="preserve"> структур средних размеров, сросшихся между собой и имеющих древовидную форму, находящиеся преимущественно в центре капли.</w:t>
            </w:r>
          </w:p>
        </w:tc>
      </w:tr>
    </w:tbl>
    <w:p w14:paraId="51AB438F" w14:textId="77777777" w:rsidR="00F3036A" w:rsidRDefault="00F3036A" w:rsidP="00F3036A">
      <w:pPr>
        <w:spacing w:after="0" w:line="240" w:lineRule="auto"/>
        <w:ind w:firstLine="567"/>
        <w:rPr>
          <w:rFonts w:ascii="Times New Roman" w:eastAsia="Times New Roman" w:hAnsi="Times New Roman" w:cs="Times New Roman"/>
          <w:sz w:val="28"/>
          <w:szCs w:val="28"/>
          <w:lang w:val="ru-RU"/>
        </w:rPr>
      </w:pPr>
    </w:p>
    <w:p w14:paraId="5A04B378" w14:textId="4A950345" w:rsidR="000D27D7" w:rsidRDefault="000D27D7" w:rsidP="00F303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Оценка минерализующего потенциала слюны проводилась в баллах по следующей шкале: </w:t>
      </w:r>
    </w:p>
    <w:p w14:paraId="0165F47D" w14:textId="77777777" w:rsidR="000D27D7" w:rsidRDefault="000D27D7" w:rsidP="00F3036A">
      <w:pPr>
        <w:spacing w:after="0" w:line="240" w:lineRule="auto"/>
        <w:ind w:firstLine="567"/>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0,0-1,0</w:t>
      </w:r>
      <w:proofErr w:type="gramEnd"/>
      <w:r>
        <w:rPr>
          <w:rFonts w:ascii="Times New Roman" w:eastAsia="Times New Roman" w:hAnsi="Times New Roman" w:cs="Times New Roman"/>
          <w:sz w:val="28"/>
          <w:szCs w:val="28"/>
        </w:rPr>
        <w:t xml:space="preserve"> - крайне низкий уровень;</w:t>
      </w:r>
    </w:p>
    <w:p w14:paraId="3F61167C" w14:textId="77777777" w:rsidR="000D27D7" w:rsidRDefault="000D27D7" w:rsidP="00F3036A">
      <w:pPr>
        <w:spacing w:after="0" w:line="240" w:lineRule="auto"/>
        <w:ind w:firstLine="567"/>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1,0-2,0</w:t>
      </w:r>
      <w:proofErr w:type="gramEnd"/>
      <w:r>
        <w:rPr>
          <w:rFonts w:ascii="Times New Roman" w:eastAsia="Times New Roman" w:hAnsi="Times New Roman" w:cs="Times New Roman"/>
          <w:sz w:val="28"/>
          <w:szCs w:val="28"/>
        </w:rPr>
        <w:t xml:space="preserve"> - низкий уровень;</w:t>
      </w:r>
    </w:p>
    <w:p w14:paraId="0AA859EF" w14:textId="77777777" w:rsidR="000D27D7" w:rsidRDefault="000D27D7" w:rsidP="00F3036A">
      <w:pPr>
        <w:spacing w:after="0" w:line="240" w:lineRule="auto"/>
        <w:ind w:firstLine="567"/>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2,1-3,0</w:t>
      </w:r>
      <w:proofErr w:type="gramEnd"/>
      <w:r>
        <w:rPr>
          <w:rFonts w:ascii="Times New Roman" w:eastAsia="Times New Roman" w:hAnsi="Times New Roman" w:cs="Times New Roman"/>
          <w:sz w:val="28"/>
          <w:szCs w:val="28"/>
        </w:rPr>
        <w:t xml:space="preserve"> - удовлетворительный уровень;</w:t>
      </w:r>
    </w:p>
    <w:p w14:paraId="778EDE51" w14:textId="77777777" w:rsidR="000D27D7" w:rsidRDefault="000D27D7" w:rsidP="00F3036A">
      <w:pPr>
        <w:spacing w:after="0" w:line="240" w:lineRule="auto"/>
        <w:ind w:firstLine="567"/>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3,1-4,0</w:t>
      </w:r>
      <w:proofErr w:type="gramEnd"/>
      <w:r>
        <w:rPr>
          <w:rFonts w:ascii="Times New Roman" w:eastAsia="Times New Roman" w:hAnsi="Times New Roman" w:cs="Times New Roman"/>
          <w:sz w:val="28"/>
          <w:szCs w:val="28"/>
        </w:rPr>
        <w:t xml:space="preserve"> - высокий уровень;</w:t>
      </w:r>
    </w:p>
    <w:p w14:paraId="3EF3C7FB" w14:textId="77777777" w:rsidR="000D27D7" w:rsidRDefault="000D27D7" w:rsidP="00F3036A">
      <w:pPr>
        <w:spacing w:after="0" w:line="240" w:lineRule="auto"/>
        <w:ind w:firstLine="567"/>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4,1-5,0</w:t>
      </w:r>
      <w:proofErr w:type="gramEnd"/>
      <w:r>
        <w:rPr>
          <w:rFonts w:ascii="Times New Roman" w:eastAsia="Times New Roman" w:hAnsi="Times New Roman" w:cs="Times New Roman"/>
          <w:sz w:val="28"/>
          <w:szCs w:val="28"/>
        </w:rPr>
        <w:t xml:space="preserve"> - очень высокий уровень.</w:t>
      </w:r>
    </w:p>
    <w:p w14:paraId="294BBA15" w14:textId="77777777" w:rsidR="000D27D7" w:rsidRDefault="000D27D7" w:rsidP="00F303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классификации </w:t>
      </w:r>
      <w:proofErr w:type="spellStart"/>
      <w:r>
        <w:rPr>
          <w:rFonts w:ascii="Times New Roman" w:eastAsia="Times New Roman" w:hAnsi="Times New Roman" w:cs="Times New Roman"/>
          <w:sz w:val="28"/>
          <w:szCs w:val="28"/>
        </w:rPr>
        <w:t>микрокристаллизации</w:t>
      </w:r>
      <w:proofErr w:type="spellEnd"/>
      <w:r>
        <w:rPr>
          <w:rFonts w:ascii="Times New Roman" w:eastAsia="Times New Roman" w:hAnsi="Times New Roman" w:cs="Times New Roman"/>
          <w:sz w:val="28"/>
          <w:szCs w:val="28"/>
        </w:rPr>
        <w:t xml:space="preserve"> слюны, предложенной Пузиковой </w:t>
      </w:r>
      <w:proofErr w:type="gramStart"/>
      <w:r>
        <w:rPr>
          <w:rFonts w:ascii="Times New Roman" w:eastAsia="Times New Roman" w:hAnsi="Times New Roman" w:cs="Times New Roman"/>
          <w:sz w:val="28"/>
          <w:szCs w:val="28"/>
        </w:rPr>
        <w:t>О.Ю.</w:t>
      </w:r>
      <w:proofErr w:type="gramEnd"/>
      <w:r>
        <w:rPr>
          <w:rFonts w:ascii="Times New Roman" w:eastAsia="Times New Roman" w:hAnsi="Times New Roman" w:cs="Times New Roman"/>
          <w:sz w:val="28"/>
          <w:szCs w:val="28"/>
        </w:rPr>
        <w:t xml:space="preserve"> (1999), различают несколько типов структурных рисунков, формирующихся при высушивании капли слюны. </w:t>
      </w:r>
    </w:p>
    <w:p w14:paraId="592E7F8F" w14:textId="77777777" w:rsidR="000D27D7" w:rsidRDefault="000D27D7" w:rsidP="00F303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Тип </w:t>
      </w:r>
      <w:r>
        <w:rPr>
          <w:rFonts w:ascii="Times New Roman" w:eastAsia="Times New Roman" w:hAnsi="Times New Roman" w:cs="Times New Roman"/>
          <w:sz w:val="28"/>
          <w:szCs w:val="28"/>
          <w:highlight w:val="white"/>
        </w:rPr>
        <w:t>I</w:t>
      </w:r>
      <w:r>
        <w:rPr>
          <w:rFonts w:ascii="Times New Roman" w:eastAsia="Times New Roman" w:hAnsi="Times New Roman" w:cs="Times New Roman"/>
          <w:sz w:val="28"/>
          <w:szCs w:val="28"/>
        </w:rPr>
        <w:t xml:space="preserve"> характеризуется хорошо выраженной картиной крупных удлин</w:t>
      </w:r>
      <w:r>
        <w:rPr>
          <w:rFonts w:ascii="Times New Roman" w:eastAsia="Times New Roman" w:hAnsi="Times New Roman" w:cs="Times New Roman"/>
          <w:sz w:val="28"/>
          <w:szCs w:val="28"/>
          <w:highlight w:val="white"/>
        </w:rPr>
        <w:t>ё</w:t>
      </w:r>
      <w:r>
        <w:rPr>
          <w:rFonts w:ascii="Times New Roman" w:eastAsia="Times New Roman" w:hAnsi="Times New Roman" w:cs="Times New Roman"/>
          <w:sz w:val="28"/>
          <w:szCs w:val="28"/>
        </w:rPr>
        <w:t xml:space="preserve">нных кристаллитов, которые расходятся от центральной части капли и тесно соединяются между собой, образуя рисунок, напоминающий листья папоротника. Такие структуры </w:t>
      </w:r>
      <w:proofErr w:type="gramStart"/>
      <w:r>
        <w:rPr>
          <w:rFonts w:ascii="Times New Roman" w:eastAsia="Times New Roman" w:hAnsi="Times New Roman" w:cs="Times New Roman"/>
          <w:sz w:val="28"/>
          <w:szCs w:val="28"/>
        </w:rPr>
        <w:t>занимают  практически</w:t>
      </w:r>
      <w:proofErr w:type="gramEnd"/>
      <w:r>
        <w:rPr>
          <w:rFonts w:ascii="Times New Roman" w:eastAsia="Times New Roman" w:hAnsi="Times New Roman" w:cs="Times New Roman"/>
          <w:sz w:val="28"/>
          <w:szCs w:val="28"/>
        </w:rPr>
        <w:t xml:space="preserve"> всю площадь препарата. </w:t>
      </w:r>
    </w:p>
    <w:p w14:paraId="67E0792C" w14:textId="77777777" w:rsidR="000D27D7" w:rsidRDefault="000D27D7" w:rsidP="00F303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Тип </w:t>
      </w:r>
      <w:r>
        <w:rPr>
          <w:rFonts w:ascii="Times New Roman" w:eastAsia="Times New Roman" w:hAnsi="Times New Roman" w:cs="Times New Roman"/>
          <w:sz w:val="28"/>
          <w:szCs w:val="28"/>
          <w:highlight w:val="white"/>
        </w:rPr>
        <w:t xml:space="preserve">II </w:t>
      </w:r>
      <w:r>
        <w:rPr>
          <w:rFonts w:ascii="Times New Roman" w:eastAsia="Times New Roman" w:hAnsi="Times New Roman" w:cs="Times New Roman"/>
          <w:sz w:val="28"/>
          <w:szCs w:val="28"/>
        </w:rPr>
        <w:t xml:space="preserve">объединяет три варианта </w:t>
      </w:r>
      <w:proofErr w:type="spellStart"/>
      <w:r>
        <w:rPr>
          <w:rFonts w:ascii="Times New Roman" w:eastAsia="Times New Roman" w:hAnsi="Times New Roman" w:cs="Times New Roman"/>
          <w:sz w:val="28"/>
          <w:szCs w:val="28"/>
        </w:rPr>
        <w:t>микрокристаллизации</w:t>
      </w:r>
      <w:proofErr w:type="spellEnd"/>
      <w:r>
        <w:rPr>
          <w:rFonts w:ascii="Times New Roman" w:eastAsia="Times New Roman" w:hAnsi="Times New Roman" w:cs="Times New Roman"/>
          <w:sz w:val="28"/>
          <w:szCs w:val="28"/>
        </w:rPr>
        <w:t>.</w:t>
      </w:r>
    </w:p>
    <w:p w14:paraId="2995803A" w14:textId="77777777" w:rsidR="000D27D7" w:rsidRDefault="000D27D7" w:rsidP="00F303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подтипе А форму рисунка можно сопоставить с типом 1, однако кристаллы здесь мельче, а содержание органических компонентов заметно выше. </w:t>
      </w:r>
    </w:p>
    <w:p w14:paraId="6764F27B" w14:textId="77777777" w:rsidR="000D27D7" w:rsidRDefault="000D27D7" w:rsidP="00F303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подтипа Б свойственно наличие длинных, ясно очерченных кристаллических образований, расположенных на фоне повышенного количества аморфного органического материала. </w:t>
      </w:r>
    </w:p>
    <w:p w14:paraId="26B7487A" w14:textId="21CA0BDF" w:rsidR="000D27D7" w:rsidRDefault="000D27D7" w:rsidP="00F3036A">
      <w:pPr>
        <w:spacing w:after="0"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lastRenderedPageBreak/>
        <w:t xml:space="preserve">В подтипе В </w:t>
      </w:r>
      <w:proofErr w:type="spellStart"/>
      <w:r>
        <w:rPr>
          <w:rFonts w:ascii="Times New Roman" w:eastAsia="Times New Roman" w:hAnsi="Times New Roman" w:cs="Times New Roman"/>
          <w:sz w:val="28"/>
          <w:szCs w:val="28"/>
        </w:rPr>
        <w:t>в</w:t>
      </w:r>
      <w:proofErr w:type="spellEnd"/>
      <w:r>
        <w:rPr>
          <w:rFonts w:ascii="Times New Roman" w:eastAsia="Times New Roman" w:hAnsi="Times New Roman" w:cs="Times New Roman"/>
          <w:sz w:val="28"/>
          <w:szCs w:val="28"/>
        </w:rPr>
        <w:t xml:space="preserve"> центральной зоне наблюдаются одиночные зв</w:t>
      </w:r>
      <w:r>
        <w:rPr>
          <w:rFonts w:ascii="Times New Roman" w:eastAsia="Times New Roman" w:hAnsi="Times New Roman" w:cs="Times New Roman"/>
          <w:sz w:val="28"/>
          <w:szCs w:val="28"/>
          <w:highlight w:val="white"/>
        </w:rPr>
        <w:t xml:space="preserve">ёздчатые кристаллы, в то время как по периферии </w:t>
      </w:r>
      <w:proofErr w:type="spellStart"/>
      <w:r>
        <w:rPr>
          <w:rFonts w:ascii="Times New Roman" w:eastAsia="Times New Roman" w:hAnsi="Times New Roman" w:cs="Times New Roman"/>
          <w:sz w:val="28"/>
          <w:szCs w:val="28"/>
          <w:highlight w:val="white"/>
        </w:rPr>
        <w:t>распол</w:t>
      </w:r>
      <w:proofErr w:type="spellEnd"/>
      <w:r w:rsidR="008511EB">
        <w:rPr>
          <w:rFonts w:ascii="Times New Roman" w:eastAsia="Times New Roman" w:hAnsi="Times New Roman" w:cs="Times New Roman"/>
          <w:sz w:val="28"/>
          <w:szCs w:val="28"/>
          <w:highlight w:val="white"/>
          <w:lang w:val="ru-RU"/>
        </w:rPr>
        <w:t>а</w:t>
      </w:r>
      <w:proofErr w:type="spellStart"/>
      <w:r>
        <w:rPr>
          <w:rFonts w:ascii="Times New Roman" w:eastAsia="Times New Roman" w:hAnsi="Times New Roman" w:cs="Times New Roman"/>
          <w:sz w:val="28"/>
          <w:szCs w:val="28"/>
          <w:highlight w:val="white"/>
        </w:rPr>
        <w:t>гаются</w:t>
      </w:r>
      <w:proofErr w:type="spellEnd"/>
      <w:r>
        <w:rPr>
          <w:rFonts w:ascii="Times New Roman" w:eastAsia="Times New Roman" w:hAnsi="Times New Roman" w:cs="Times New Roman"/>
          <w:sz w:val="28"/>
          <w:szCs w:val="28"/>
          <w:highlight w:val="white"/>
        </w:rPr>
        <w:t xml:space="preserve"> более вытянутые кристаллические структуры.</w:t>
      </w:r>
    </w:p>
    <w:p w14:paraId="60644A75" w14:textId="77777777" w:rsidR="000D27D7" w:rsidRDefault="000D27D7" w:rsidP="00F3036A">
      <w:pPr>
        <w:spacing w:after="0"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Тип III, так </w:t>
      </w:r>
      <w:proofErr w:type="gramStart"/>
      <w:r>
        <w:rPr>
          <w:rFonts w:ascii="Times New Roman" w:eastAsia="Times New Roman" w:hAnsi="Times New Roman" w:cs="Times New Roman"/>
          <w:sz w:val="28"/>
          <w:szCs w:val="28"/>
          <w:highlight w:val="white"/>
        </w:rPr>
        <w:t>же</w:t>
      </w:r>
      <w:proofErr w:type="gramEnd"/>
      <w:r>
        <w:rPr>
          <w:rFonts w:ascii="Times New Roman" w:eastAsia="Times New Roman" w:hAnsi="Times New Roman" w:cs="Times New Roman"/>
          <w:sz w:val="28"/>
          <w:szCs w:val="28"/>
          <w:highlight w:val="white"/>
        </w:rPr>
        <w:t xml:space="preserve"> как и второй, включает три подтипа.</w:t>
      </w:r>
    </w:p>
    <w:p w14:paraId="0289580E" w14:textId="77777777" w:rsidR="000D27D7" w:rsidRDefault="000D27D7" w:rsidP="00F3036A">
      <w:pPr>
        <w:spacing w:after="0"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 </w:t>
      </w:r>
      <w:proofErr w:type="gramStart"/>
      <w:r>
        <w:rPr>
          <w:rFonts w:ascii="Times New Roman" w:eastAsia="Times New Roman" w:hAnsi="Times New Roman" w:cs="Times New Roman"/>
          <w:sz w:val="28"/>
          <w:szCs w:val="28"/>
          <w:highlight w:val="white"/>
        </w:rPr>
        <w:t>подтипе</w:t>
      </w:r>
      <w:proofErr w:type="gramEnd"/>
      <w:r>
        <w:rPr>
          <w:rFonts w:ascii="Times New Roman" w:eastAsia="Times New Roman" w:hAnsi="Times New Roman" w:cs="Times New Roman"/>
          <w:sz w:val="28"/>
          <w:szCs w:val="28"/>
          <w:highlight w:val="white"/>
        </w:rPr>
        <w:t xml:space="preserve"> А по всей площади препарата равномерно распределены отдельные кристаллы в форме прутов или разветвлённых структур.</w:t>
      </w:r>
    </w:p>
    <w:p w14:paraId="6A03B3A0" w14:textId="77777777" w:rsidR="000D27D7" w:rsidRDefault="000D27D7" w:rsidP="00F303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Для подтипа Б</w:t>
      </w:r>
      <w:r>
        <w:rPr>
          <w:rFonts w:ascii="Times New Roman" w:eastAsia="Times New Roman" w:hAnsi="Times New Roman" w:cs="Times New Roman"/>
          <w:sz w:val="28"/>
          <w:szCs w:val="28"/>
        </w:rPr>
        <w:t xml:space="preserve"> характерно множество </w:t>
      </w:r>
      <w:proofErr w:type="spellStart"/>
      <w:r>
        <w:rPr>
          <w:rFonts w:ascii="Times New Roman" w:eastAsia="Times New Roman" w:hAnsi="Times New Roman" w:cs="Times New Roman"/>
          <w:sz w:val="28"/>
          <w:szCs w:val="28"/>
        </w:rPr>
        <w:t>изометричных</w:t>
      </w:r>
      <w:proofErr w:type="spellEnd"/>
      <w:r>
        <w:rPr>
          <w:rFonts w:ascii="Times New Roman" w:eastAsia="Times New Roman" w:hAnsi="Times New Roman" w:cs="Times New Roman"/>
          <w:sz w:val="28"/>
          <w:szCs w:val="28"/>
        </w:rPr>
        <w:t xml:space="preserve"> кристаллов различной конфигурации.</w:t>
      </w:r>
    </w:p>
    <w:p w14:paraId="2B0EF737" w14:textId="77777777" w:rsidR="000D27D7" w:rsidRDefault="000D27D7" w:rsidP="00F3036A">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В </w:t>
      </w:r>
      <w:proofErr w:type="gramStart"/>
      <w:r>
        <w:rPr>
          <w:rFonts w:ascii="Times New Roman" w:eastAsia="Times New Roman" w:hAnsi="Times New Roman" w:cs="Times New Roman"/>
          <w:sz w:val="28"/>
          <w:szCs w:val="28"/>
        </w:rPr>
        <w:t>подтипе</w:t>
      </w:r>
      <w:proofErr w:type="gramEnd"/>
      <w:r>
        <w:rPr>
          <w:rFonts w:ascii="Times New Roman" w:eastAsia="Times New Roman" w:hAnsi="Times New Roman" w:cs="Times New Roman"/>
          <w:sz w:val="28"/>
          <w:szCs w:val="28"/>
        </w:rPr>
        <w:t xml:space="preserve"> В кристаллического образования полностью отсутствуют, и изображение представление преимущественно аморфным материалом.</w:t>
      </w:r>
    </w:p>
    <w:p w14:paraId="36EB864D" w14:textId="77777777" w:rsidR="00035FEB" w:rsidRPr="00035FEB" w:rsidRDefault="00035FEB" w:rsidP="00F3036A">
      <w:pPr>
        <w:spacing w:after="0" w:line="240" w:lineRule="auto"/>
        <w:ind w:firstLine="567"/>
        <w:jc w:val="both"/>
        <w:rPr>
          <w:rFonts w:ascii="Times New Roman" w:eastAsia="Times New Roman" w:hAnsi="Times New Roman" w:cs="Times New Roman"/>
          <w:sz w:val="28"/>
          <w:szCs w:val="28"/>
          <w:lang w:val="ru-RU"/>
        </w:rPr>
      </w:pPr>
    </w:p>
    <w:p w14:paraId="782ECDA5" w14:textId="77777777" w:rsidR="000D27D7" w:rsidRPr="00F3036A" w:rsidRDefault="000D27D7" w:rsidP="00F3036A">
      <w:pPr>
        <w:spacing w:after="0" w:line="240" w:lineRule="auto"/>
        <w:ind w:firstLine="567"/>
        <w:jc w:val="both"/>
        <w:rPr>
          <w:rFonts w:ascii="Times New Roman" w:hAnsi="Times New Roman" w:cs="Times New Roman"/>
          <w:color w:val="000000" w:themeColor="text1"/>
          <w:sz w:val="28"/>
          <w:szCs w:val="28"/>
          <w:lang w:val="kk-KZ"/>
        </w:rPr>
      </w:pPr>
      <w:r w:rsidRPr="00F3036A">
        <w:rPr>
          <w:rFonts w:ascii="Times New Roman" w:hAnsi="Times New Roman" w:cs="Times New Roman"/>
          <w:color w:val="000000" w:themeColor="text1"/>
          <w:sz w:val="28"/>
          <w:szCs w:val="28"/>
        </w:rPr>
        <w:t>2.3.</w:t>
      </w:r>
      <w:r w:rsidRPr="00F3036A">
        <w:rPr>
          <w:rFonts w:ascii="Times New Roman" w:hAnsi="Times New Roman" w:cs="Times New Roman"/>
          <w:color w:val="000000" w:themeColor="text1"/>
          <w:sz w:val="28"/>
          <w:szCs w:val="28"/>
          <w:lang w:val="ru-RU"/>
        </w:rPr>
        <w:t>2</w:t>
      </w:r>
      <w:r w:rsidRPr="00F3036A">
        <w:rPr>
          <w:rFonts w:ascii="Times New Roman" w:hAnsi="Times New Roman" w:cs="Times New Roman"/>
          <w:color w:val="000000" w:themeColor="text1"/>
          <w:sz w:val="28"/>
          <w:szCs w:val="28"/>
        </w:rPr>
        <w:t>.2 Проведение pH-метрии ротовой жидкости у детей с аутизмом</w:t>
      </w:r>
    </w:p>
    <w:p w14:paraId="1D449D1B" w14:textId="317DBED2" w:rsidR="00A14BE8" w:rsidRPr="00F3036A" w:rsidRDefault="00A14BE8" w:rsidP="00F3036A">
      <w:pPr>
        <w:spacing w:after="0" w:line="240" w:lineRule="auto"/>
        <w:ind w:firstLine="567"/>
        <w:jc w:val="both"/>
        <w:rPr>
          <w:rFonts w:ascii="Times New Roman" w:eastAsia="Times New Roman" w:hAnsi="Times New Roman" w:cs="Times New Roman"/>
          <w:sz w:val="28"/>
          <w:szCs w:val="28"/>
          <w:lang w:val="kk-KZ"/>
        </w:rPr>
      </w:pPr>
      <w:r w:rsidRPr="00F3036A">
        <w:rPr>
          <w:rFonts w:ascii="Times New Roman" w:eastAsia="Times New Roman" w:hAnsi="Times New Roman" w:cs="Times New Roman"/>
          <w:sz w:val="28"/>
          <w:szCs w:val="28"/>
          <w:lang w:val="kk-KZ"/>
        </w:rPr>
        <w:t>Оценка кислотно</w:t>
      </w:r>
      <w:r w:rsidRPr="00F3036A">
        <w:rPr>
          <w:rFonts w:ascii="Times New Roman" w:eastAsia="Times New Roman" w:hAnsi="Times New Roman" w:cs="Times New Roman"/>
          <w:sz w:val="28"/>
          <w:szCs w:val="28"/>
          <w:lang w:val="ru-RU"/>
        </w:rPr>
        <w:t>-</w:t>
      </w:r>
      <w:r w:rsidRPr="00F3036A">
        <w:rPr>
          <w:rFonts w:ascii="Times New Roman" w:eastAsia="Times New Roman" w:hAnsi="Times New Roman" w:cs="Times New Roman"/>
          <w:sz w:val="28"/>
          <w:szCs w:val="28"/>
          <w:lang w:val="kk-KZ"/>
        </w:rPr>
        <w:t>щелочного состояния ротовой жидкости проводилась с целью характеристики функционального состояния слюнных желез и кариесогенного потенциала полости рта у детей.</w:t>
      </w:r>
    </w:p>
    <w:p w14:paraId="74442197" w14:textId="61970760" w:rsidR="007A2639" w:rsidRDefault="000D27D7" w:rsidP="00F3036A">
      <w:pPr>
        <w:spacing w:after="0" w:line="240" w:lineRule="auto"/>
        <w:ind w:firstLine="567"/>
        <w:jc w:val="both"/>
        <w:rPr>
          <w:rFonts w:ascii="Times New Roman" w:eastAsia="Times New Roman" w:hAnsi="Times New Roman" w:cs="Times New Roman"/>
          <w:sz w:val="28"/>
          <w:szCs w:val="28"/>
        </w:rPr>
      </w:pPr>
      <w:r w:rsidRPr="00F3036A">
        <w:rPr>
          <w:rFonts w:ascii="Times New Roman" w:eastAsia="Times New Roman" w:hAnsi="Times New Roman" w:cs="Times New Roman"/>
          <w:sz w:val="28"/>
          <w:szCs w:val="28"/>
        </w:rPr>
        <w:t>Измерение pH смешанной слюны проводилось натощак, преимущественно в интервале с 10</w:t>
      </w:r>
      <w:r>
        <w:rPr>
          <w:rFonts w:ascii="Times New Roman" w:eastAsia="Times New Roman" w:hAnsi="Times New Roman" w:cs="Times New Roman"/>
          <w:sz w:val="28"/>
          <w:szCs w:val="28"/>
        </w:rPr>
        <w:t xml:space="preserve">:00 до 11:00, с использованием портативного pH-метра </w:t>
      </w:r>
      <w:proofErr w:type="spellStart"/>
      <w:r>
        <w:rPr>
          <w:rFonts w:ascii="Times New Roman" w:eastAsia="Times New Roman" w:hAnsi="Times New Roman" w:cs="Times New Roman"/>
          <w:sz w:val="28"/>
          <w:szCs w:val="28"/>
        </w:rPr>
        <w:t>Orville</w:t>
      </w:r>
      <w:proofErr w:type="spellEnd"/>
      <w:r>
        <w:rPr>
          <w:rFonts w:ascii="Times New Roman" w:eastAsia="Times New Roman" w:hAnsi="Times New Roman" w:cs="Times New Roman"/>
          <w:sz w:val="28"/>
          <w:szCs w:val="28"/>
        </w:rPr>
        <w:t xml:space="preserve"> (рисунок </w:t>
      </w:r>
      <w:r w:rsidR="009E456C">
        <w:rPr>
          <w:rFonts w:ascii="Times New Roman" w:eastAsia="Times New Roman" w:hAnsi="Times New Roman" w:cs="Times New Roman"/>
          <w:sz w:val="28"/>
          <w:szCs w:val="28"/>
          <w:lang w:val="ru-RU"/>
        </w:rPr>
        <w:t>8</w:t>
      </w:r>
      <w:r>
        <w:rPr>
          <w:rFonts w:ascii="Times New Roman" w:eastAsia="Times New Roman" w:hAnsi="Times New Roman" w:cs="Times New Roman"/>
          <w:sz w:val="28"/>
          <w:szCs w:val="28"/>
        </w:rPr>
        <w:t>). Для каждого образца осуществляли три последовательных измерения, после чего рассчитывали среднее значение. Перед началом работы электрод промывали дистиллированной водой, прибор встряхивали, удаляли остатки влаги салфеткой и активировали устройство нажатием кнопки CAL. Затем электрод погружали в емкость со слюной, слегка встряхивали и фиксировали показания после их стабилизации. Полученные данные регистрировались в протоколе исследования</w:t>
      </w:r>
      <w:r w:rsidR="007A2639">
        <w:rPr>
          <w:rFonts w:ascii="Times New Roman" w:eastAsia="Times New Roman" w:hAnsi="Times New Roman" w:cs="Times New Roman"/>
          <w:sz w:val="28"/>
          <w:szCs w:val="28"/>
          <w:lang w:val="ru-RU"/>
        </w:rPr>
        <w:t xml:space="preserve"> (рисунок </w:t>
      </w:r>
      <w:r w:rsidR="007E1F84">
        <w:rPr>
          <w:rFonts w:ascii="Times New Roman" w:eastAsia="Times New Roman" w:hAnsi="Times New Roman" w:cs="Times New Roman"/>
          <w:sz w:val="28"/>
          <w:szCs w:val="28"/>
          <w:lang w:val="ru-RU"/>
        </w:rPr>
        <w:t>9</w:t>
      </w:r>
      <w:r w:rsidR="007A2639">
        <w:rPr>
          <w:rFonts w:ascii="Times New Roman" w:eastAsia="Times New Roman" w:hAnsi="Times New Roman" w:cs="Times New Roman"/>
          <w:sz w:val="28"/>
          <w:szCs w:val="28"/>
          <w:lang w:val="ru-RU"/>
        </w:rPr>
        <w:t>)</w:t>
      </w:r>
      <w:r w:rsidR="007A2639">
        <w:rPr>
          <w:rFonts w:ascii="Times New Roman" w:eastAsia="Times New Roman" w:hAnsi="Times New Roman" w:cs="Times New Roman"/>
          <w:sz w:val="28"/>
          <w:szCs w:val="28"/>
        </w:rPr>
        <w:t xml:space="preserve">. </w:t>
      </w:r>
    </w:p>
    <w:p w14:paraId="36943CE3" w14:textId="74C9A194" w:rsidR="000D27D7" w:rsidRDefault="000D27D7" w:rsidP="00F303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Предварительная калибровка устройства выполнялась </w:t>
      </w:r>
      <w:r>
        <w:rPr>
          <w:rFonts w:ascii="Times New Roman" w:eastAsia="Times New Roman" w:hAnsi="Times New Roman" w:cs="Times New Roman"/>
          <w:sz w:val="28"/>
          <w:szCs w:val="28"/>
          <w:lang w:val="ru-RU"/>
        </w:rPr>
        <w:t>с</w:t>
      </w:r>
      <w:r>
        <w:rPr>
          <w:rFonts w:ascii="Times New Roman" w:eastAsia="Times New Roman" w:hAnsi="Times New Roman" w:cs="Times New Roman"/>
          <w:sz w:val="28"/>
          <w:szCs w:val="28"/>
        </w:rPr>
        <w:t xml:space="preserve"> использованием стандартных буферных растворов с pH 6,86 и 7,01</w:t>
      </w:r>
      <w:r w:rsidR="007A2639">
        <w:rPr>
          <w:rFonts w:ascii="Times New Roman" w:eastAsia="Times New Roman" w:hAnsi="Times New Roman" w:cs="Times New Roman"/>
          <w:sz w:val="28"/>
          <w:szCs w:val="28"/>
          <w:lang w:val="ru-RU"/>
        </w:rPr>
        <w:t>.</w:t>
      </w:r>
    </w:p>
    <w:p w14:paraId="6FF09360" w14:textId="77777777" w:rsidR="000D27D7" w:rsidRPr="00D901FC" w:rsidRDefault="000D27D7" w:rsidP="00F3036A">
      <w:pPr>
        <w:spacing w:after="0" w:line="240" w:lineRule="auto"/>
        <w:jc w:val="center"/>
        <w:rPr>
          <w:rFonts w:ascii="Times New Roman" w:hAnsi="Times New Roman" w:cs="Times New Roman"/>
          <w:sz w:val="28"/>
          <w:szCs w:val="28"/>
          <w:highlight w:val="yellow"/>
          <w:lang w:val="ru-RU"/>
        </w:rPr>
      </w:pPr>
      <w:r w:rsidRPr="00334997">
        <w:rPr>
          <w:rFonts w:ascii="Times New Roman" w:hAnsi="Times New Roman" w:cs="Times New Roman"/>
          <w:noProof/>
          <w:sz w:val="28"/>
          <w:szCs w:val="28"/>
        </w:rPr>
        <w:drawing>
          <wp:inline distT="0" distB="0" distL="0" distR="0" wp14:anchorId="743BF75A" wp14:editId="3B8D2072">
            <wp:extent cx="2324100" cy="23241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pic:spPr>
                </pic:pic>
              </a:graphicData>
            </a:graphic>
          </wp:inline>
        </w:drawing>
      </w:r>
    </w:p>
    <w:p w14:paraId="7B52AB94" w14:textId="4C908554" w:rsidR="000D27D7" w:rsidRDefault="000D27D7" w:rsidP="00F3036A">
      <w:pPr>
        <w:spacing w:after="0" w:line="240" w:lineRule="auto"/>
        <w:jc w:val="center"/>
        <w:rPr>
          <w:rFonts w:ascii="Times New Roman" w:hAnsi="Times New Roman" w:cs="Times New Roman"/>
          <w:sz w:val="28"/>
          <w:szCs w:val="28"/>
          <w:lang w:val="ru-RU"/>
        </w:rPr>
      </w:pPr>
      <w:r w:rsidRPr="00FB484D">
        <w:rPr>
          <w:rFonts w:ascii="Times New Roman" w:hAnsi="Times New Roman" w:cs="Times New Roman"/>
          <w:sz w:val="28"/>
          <w:szCs w:val="28"/>
          <w:lang w:val="ru-RU"/>
        </w:rPr>
        <w:t xml:space="preserve">Рисунок </w:t>
      </w:r>
      <w:r w:rsidR="009E456C">
        <w:rPr>
          <w:rFonts w:ascii="Times New Roman" w:hAnsi="Times New Roman" w:cs="Times New Roman"/>
          <w:sz w:val="28"/>
          <w:szCs w:val="28"/>
          <w:lang w:val="ru-RU"/>
        </w:rPr>
        <w:t>8</w:t>
      </w:r>
      <w:r w:rsidRPr="00FB484D">
        <w:rPr>
          <w:rFonts w:ascii="Times New Roman" w:hAnsi="Times New Roman" w:cs="Times New Roman"/>
          <w:sz w:val="28"/>
          <w:szCs w:val="28"/>
          <w:lang w:val="ru-RU"/>
        </w:rPr>
        <w:t xml:space="preserve"> - П</w:t>
      </w:r>
      <w:proofErr w:type="spellStart"/>
      <w:r w:rsidRPr="00FB484D">
        <w:rPr>
          <w:rFonts w:ascii="Times New Roman" w:hAnsi="Times New Roman" w:cs="Times New Roman"/>
          <w:sz w:val="28"/>
          <w:szCs w:val="28"/>
        </w:rPr>
        <w:t>ортативн</w:t>
      </w:r>
      <w:r w:rsidRPr="00FB484D">
        <w:rPr>
          <w:rFonts w:ascii="Times New Roman" w:hAnsi="Times New Roman" w:cs="Times New Roman"/>
          <w:sz w:val="28"/>
          <w:szCs w:val="28"/>
          <w:lang w:val="ru-RU"/>
        </w:rPr>
        <w:t>ый</w:t>
      </w:r>
      <w:proofErr w:type="spellEnd"/>
      <w:r w:rsidRPr="00FB484D">
        <w:rPr>
          <w:rFonts w:ascii="Times New Roman" w:hAnsi="Times New Roman" w:cs="Times New Roman"/>
          <w:sz w:val="28"/>
          <w:szCs w:val="28"/>
        </w:rPr>
        <w:t xml:space="preserve"> рН-метр </w:t>
      </w:r>
      <w:proofErr w:type="spellStart"/>
      <w:r w:rsidRPr="00FB484D">
        <w:rPr>
          <w:rFonts w:ascii="Times New Roman" w:hAnsi="Times New Roman" w:cs="Times New Roman"/>
          <w:sz w:val="28"/>
          <w:szCs w:val="28"/>
        </w:rPr>
        <w:t>Orville</w:t>
      </w:r>
      <w:proofErr w:type="spellEnd"/>
    </w:p>
    <w:p w14:paraId="56E51C0F" w14:textId="77777777" w:rsidR="00F3036A" w:rsidRPr="00F3036A" w:rsidRDefault="00F3036A" w:rsidP="00F3036A">
      <w:pPr>
        <w:spacing w:after="0" w:line="240" w:lineRule="auto"/>
        <w:ind w:firstLine="567"/>
        <w:jc w:val="center"/>
        <w:rPr>
          <w:rFonts w:ascii="Times New Roman" w:hAnsi="Times New Roman" w:cs="Times New Roman"/>
          <w:sz w:val="28"/>
          <w:szCs w:val="28"/>
          <w:lang w:val="ru-RU"/>
        </w:rPr>
      </w:pPr>
    </w:p>
    <w:p w14:paraId="2D8D4793" w14:textId="77777777" w:rsidR="000D27D7" w:rsidRDefault="000D27D7" w:rsidP="00F3036A">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При обследовании детей с расстройствами аутистического спектра учитывались особенности поведения и сенсорной чувствительности, которые могли влиять на процесс сбора слюны и проведение измерений. Для повышения кооперации использовали адаптированные при</w:t>
      </w:r>
      <w:r>
        <w:rPr>
          <w:rFonts w:ascii="Times New Roman" w:eastAsia="Times New Roman" w:hAnsi="Times New Roman" w:cs="Times New Roman"/>
          <w:sz w:val="28"/>
          <w:szCs w:val="28"/>
          <w:highlight w:val="white"/>
        </w:rPr>
        <w:t>ё</w:t>
      </w:r>
      <w:r>
        <w:rPr>
          <w:rFonts w:ascii="Times New Roman" w:eastAsia="Times New Roman" w:hAnsi="Times New Roman" w:cs="Times New Roman"/>
          <w:sz w:val="28"/>
          <w:szCs w:val="28"/>
        </w:rPr>
        <w:t xml:space="preserve">мы: предварительную демонстрацию прибора, пошаговые инструкции, визуальные подсказки и </w:t>
      </w:r>
      <w:r>
        <w:rPr>
          <w:rFonts w:ascii="Times New Roman" w:eastAsia="Times New Roman" w:hAnsi="Times New Roman" w:cs="Times New Roman"/>
          <w:sz w:val="28"/>
          <w:szCs w:val="28"/>
        </w:rPr>
        <w:lastRenderedPageBreak/>
        <w:t>минимизацию тактильного контакта. В случае выраженной тревожности забор слюны проводился в присутствии родителя, что способствовало снижению стресса и обеспечивало получение достаточного объ</w:t>
      </w:r>
      <w:r>
        <w:rPr>
          <w:rFonts w:ascii="Times New Roman" w:eastAsia="Times New Roman" w:hAnsi="Times New Roman" w:cs="Times New Roman"/>
          <w:sz w:val="28"/>
          <w:szCs w:val="28"/>
          <w:highlight w:val="white"/>
        </w:rPr>
        <w:t>ё</w:t>
      </w:r>
      <w:r>
        <w:rPr>
          <w:rFonts w:ascii="Times New Roman" w:eastAsia="Times New Roman" w:hAnsi="Times New Roman" w:cs="Times New Roman"/>
          <w:sz w:val="28"/>
          <w:szCs w:val="28"/>
        </w:rPr>
        <w:t>ма образца для анализа. Такой индивидуализированный подход позволил повысить точность pH-метрии и обеспечить воспроизводимость результатов у детей с РАС.</w:t>
      </w:r>
    </w:p>
    <w:p w14:paraId="01ED34F0" w14:textId="442A7767" w:rsidR="00A14BE8" w:rsidRPr="00482751" w:rsidRDefault="00A14BE8" w:rsidP="00F3036A">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В динамике наблюдения измерение </w:t>
      </w:r>
      <w:r>
        <w:rPr>
          <w:rFonts w:ascii="Times New Roman" w:eastAsia="Times New Roman" w:hAnsi="Times New Roman" w:cs="Times New Roman"/>
          <w:sz w:val="28"/>
          <w:szCs w:val="28"/>
          <w:lang w:val="en-US"/>
        </w:rPr>
        <w:t>pH</w:t>
      </w:r>
      <w:r w:rsidRPr="00A14BE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kk-KZ"/>
        </w:rPr>
        <w:t>ротовой жидкости являлся дополнительным критерием оценки эффективности</w:t>
      </w:r>
      <w:r w:rsidR="00482751">
        <w:rPr>
          <w:rFonts w:ascii="Times New Roman" w:eastAsia="Times New Roman" w:hAnsi="Times New Roman" w:cs="Times New Roman"/>
          <w:sz w:val="28"/>
          <w:szCs w:val="28"/>
          <w:lang w:val="kk-KZ"/>
        </w:rPr>
        <w:t xml:space="preserve"> проводимых профилактических и неинвазивных лечебных мероприятий.</w:t>
      </w:r>
    </w:p>
    <w:p w14:paraId="1FFFA127" w14:textId="77777777" w:rsidR="000D27D7" w:rsidRDefault="000D27D7" w:rsidP="00F3036A">
      <w:pPr>
        <w:spacing w:after="0" w:line="240" w:lineRule="auto"/>
        <w:jc w:val="center"/>
        <w:rPr>
          <w:rFonts w:ascii="Times New Roman" w:hAnsi="Times New Roman" w:cs="Times New Roman"/>
          <w:sz w:val="28"/>
          <w:szCs w:val="28"/>
        </w:rPr>
      </w:pPr>
      <w:r w:rsidRPr="00D901FC">
        <w:rPr>
          <w:rFonts w:ascii="Times New Roman" w:hAnsi="Times New Roman" w:cs="Times New Roman"/>
          <w:noProof/>
          <w:sz w:val="28"/>
          <w:szCs w:val="28"/>
        </w:rPr>
        <w:drawing>
          <wp:inline distT="0" distB="0" distL="0" distR="0" wp14:anchorId="30228CDB" wp14:editId="173CE685">
            <wp:extent cx="2497455" cy="4012372"/>
            <wp:effectExtent l="0" t="0" r="0" b="7620"/>
            <wp:docPr id="7600362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4305" b="11596"/>
                    <a:stretch>
                      <a:fillRect/>
                    </a:stretch>
                  </pic:blipFill>
                  <pic:spPr bwMode="auto">
                    <a:xfrm>
                      <a:off x="0" y="0"/>
                      <a:ext cx="2504329" cy="4023416"/>
                    </a:xfrm>
                    <a:prstGeom prst="rect">
                      <a:avLst/>
                    </a:prstGeom>
                    <a:noFill/>
                    <a:ln>
                      <a:noFill/>
                    </a:ln>
                    <a:extLst>
                      <a:ext uri="{53640926-AAD7-44D8-BBD7-CCE9431645EC}">
                        <a14:shadowObscured xmlns:a14="http://schemas.microsoft.com/office/drawing/2010/main"/>
                      </a:ext>
                    </a:extLst>
                  </pic:spPr>
                </pic:pic>
              </a:graphicData>
            </a:graphic>
          </wp:inline>
        </w:drawing>
      </w:r>
    </w:p>
    <w:bookmarkEnd w:id="6"/>
    <w:p w14:paraId="50D79CEA" w14:textId="77777777" w:rsidR="00F3036A" w:rsidRDefault="00F3036A" w:rsidP="00F3036A">
      <w:pPr>
        <w:spacing w:after="0" w:line="240" w:lineRule="auto"/>
        <w:ind w:firstLine="567"/>
        <w:jc w:val="center"/>
        <w:rPr>
          <w:rFonts w:ascii="Times New Roman" w:hAnsi="Times New Roman" w:cs="Times New Roman"/>
          <w:sz w:val="28"/>
          <w:szCs w:val="28"/>
          <w:lang w:val="ru-RU"/>
        </w:rPr>
      </w:pPr>
    </w:p>
    <w:p w14:paraId="2CD62B56" w14:textId="7A60061E" w:rsidR="000D27D7" w:rsidRDefault="000D27D7" w:rsidP="00F3036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rPr>
        <w:t xml:space="preserve">Рисунок </w:t>
      </w:r>
      <w:r w:rsidR="00417D5C">
        <w:rPr>
          <w:rFonts w:ascii="Times New Roman" w:hAnsi="Times New Roman" w:cs="Times New Roman"/>
          <w:sz w:val="28"/>
          <w:szCs w:val="28"/>
          <w:lang w:val="ru-RU"/>
        </w:rPr>
        <w:t>9 -</w:t>
      </w:r>
      <w:r>
        <w:rPr>
          <w:rFonts w:ascii="Times New Roman" w:hAnsi="Times New Roman" w:cs="Times New Roman"/>
          <w:sz w:val="28"/>
          <w:szCs w:val="28"/>
          <w:lang w:val="ru-RU"/>
        </w:rPr>
        <w:t xml:space="preserve"> Измерение </w:t>
      </w:r>
      <w:r>
        <w:rPr>
          <w:rFonts w:ascii="Times New Roman" w:hAnsi="Times New Roman" w:cs="Times New Roman"/>
          <w:sz w:val="28"/>
          <w:szCs w:val="28"/>
          <w:lang w:val="en-US"/>
        </w:rPr>
        <w:t>pH</w:t>
      </w:r>
      <w:r w:rsidRPr="00130D5D">
        <w:rPr>
          <w:rFonts w:ascii="Times New Roman" w:hAnsi="Times New Roman" w:cs="Times New Roman"/>
          <w:sz w:val="28"/>
          <w:szCs w:val="28"/>
          <w:lang w:val="ru-RU"/>
        </w:rPr>
        <w:t xml:space="preserve"> </w:t>
      </w:r>
      <w:r>
        <w:rPr>
          <w:rFonts w:ascii="Times New Roman" w:hAnsi="Times New Roman" w:cs="Times New Roman"/>
          <w:sz w:val="28"/>
          <w:szCs w:val="28"/>
          <w:lang w:val="kk-KZ"/>
        </w:rPr>
        <w:t>ротовой жидкости</w:t>
      </w:r>
    </w:p>
    <w:p w14:paraId="29B0FFDE" w14:textId="77777777" w:rsidR="00417D5C" w:rsidRPr="00130D5D" w:rsidRDefault="00417D5C" w:rsidP="00F3036A">
      <w:pPr>
        <w:spacing w:after="0" w:line="240" w:lineRule="auto"/>
        <w:ind w:firstLine="567"/>
        <w:jc w:val="center"/>
        <w:rPr>
          <w:rFonts w:ascii="Times New Roman" w:hAnsi="Times New Roman" w:cs="Times New Roman"/>
          <w:sz w:val="28"/>
          <w:szCs w:val="28"/>
          <w:lang w:val="kk-KZ"/>
        </w:rPr>
      </w:pPr>
    </w:p>
    <w:p w14:paraId="2F4957BD" w14:textId="77777777" w:rsidR="000D27D7" w:rsidRPr="00F3036A" w:rsidRDefault="000D27D7" w:rsidP="00F3036A">
      <w:pPr>
        <w:pStyle w:val="a7"/>
        <w:numPr>
          <w:ilvl w:val="2"/>
          <w:numId w:val="23"/>
        </w:numPr>
        <w:tabs>
          <w:tab w:val="left" w:pos="1276"/>
        </w:tabs>
        <w:spacing w:after="0" w:line="240" w:lineRule="auto"/>
        <w:ind w:left="0" w:firstLine="567"/>
        <w:jc w:val="both"/>
        <w:rPr>
          <w:rFonts w:ascii="Times New Roman" w:hAnsi="Times New Roman" w:cs="Times New Roman"/>
          <w:color w:val="000000" w:themeColor="text1"/>
          <w:sz w:val="28"/>
          <w:szCs w:val="28"/>
          <w:lang w:val="kk-KZ"/>
        </w:rPr>
      </w:pPr>
      <w:r w:rsidRPr="00F3036A">
        <w:rPr>
          <w:rFonts w:ascii="Times New Roman" w:hAnsi="Times New Roman" w:cs="Times New Roman"/>
          <w:color w:val="000000" w:themeColor="text1"/>
          <w:sz w:val="28"/>
          <w:szCs w:val="28"/>
        </w:rPr>
        <w:t>Социологические методы исследования</w:t>
      </w:r>
    </w:p>
    <w:p w14:paraId="2BB7AACE" w14:textId="688EC09D" w:rsidR="000D27D7" w:rsidRDefault="000D27D7" w:rsidP="00F3036A">
      <w:pPr>
        <w:spacing w:after="0" w:line="240" w:lineRule="auto"/>
        <w:ind w:firstLine="567"/>
        <w:jc w:val="both"/>
        <w:rPr>
          <w:rFonts w:ascii="Times New Roman" w:hAnsi="Times New Roman" w:cs="Times New Roman"/>
          <w:sz w:val="28"/>
          <w:szCs w:val="28"/>
          <w:lang w:val="ru-RU"/>
        </w:rPr>
      </w:pPr>
      <w:r w:rsidRPr="00F3036A">
        <w:rPr>
          <w:rFonts w:ascii="Times New Roman" w:hAnsi="Times New Roman" w:cs="Times New Roman"/>
          <w:sz w:val="28"/>
          <w:szCs w:val="28"/>
          <w:lang w:val="ru-RU"/>
        </w:rPr>
        <w:t>Для комплексной характеристики стоматологического статуса и поведенческих особенностей детей с РАС родителями и законными представителями</w:t>
      </w:r>
      <w:r>
        <w:rPr>
          <w:rFonts w:ascii="Times New Roman" w:hAnsi="Times New Roman" w:cs="Times New Roman"/>
          <w:sz w:val="28"/>
          <w:szCs w:val="28"/>
          <w:lang w:val="ru-RU"/>
        </w:rPr>
        <w:t xml:space="preserve"> участников исследования была заполнена онлайн-анкета на платформе </w:t>
      </w:r>
      <w:r>
        <w:rPr>
          <w:rFonts w:ascii="Times New Roman" w:hAnsi="Times New Roman" w:cs="Times New Roman"/>
          <w:sz w:val="28"/>
          <w:szCs w:val="28"/>
          <w:lang w:val="en-US"/>
        </w:rPr>
        <w:t>Google</w:t>
      </w:r>
      <w:r w:rsidRPr="005E2A83">
        <w:rPr>
          <w:rFonts w:ascii="Times New Roman" w:hAnsi="Times New Roman" w:cs="Times New Roman"/>
          <w:sz w:val="28"/>
          <w:szCs w:val="28"/>
          <w:lang w:val="ru-RU"/>
        </w:rPr>
        <w:t xml:space="preserve"> </w:t>
      </w:r>
      <w:r>
        <w:rPr>
          <w:rFonts w:ascii="Times New Roman" w:hAnsi="Times New Roman" w:cs="Times New Roman"/>
          <w:sz w:val="28"/>
          <w:szCs w:val="28"/>
          <w:lang w:val="en-US"/>
        </w:rPr>
        <w:t>Forms</w:t>
      </w:r>
      <w:r>
        <w:rPr>
          <w:rFonts w:ascii="Times New Roman" w:hAnsi="Times New Roman" w:cs="Times New Roman"/>
          <w:sz w:val="28"/>
          <w:szCs w:val="28"/>
          <w:lang w:val="ru-RU"/>
        </w:rPr>
        <w:t xml:space="preserve"> (рисунок </w:t>
      </w:r>
      <w:r w:rsidR="005628D5">
        <w:rPr>
          <w:rFonts w:ascii="Times New Roman" w:hAnsi="Times New Roman" w:cs="Times New Roman"/>
          <w:sz w:val="28"/>
          <w:szCs w:val="28"/>
          <w:lang w:val="ru-RU"/>
        </w:rPr>
        <w:t>10</w:t>
      </w:r>
      <w:r>
        <w:rPr>
          <w:rFonts w:ascii="Times New Roman" w:hAnsi="Times New Roman" w:cs="Times New Roman"/>
          <w:sz w:val="28"/>
          <w:szCs w:val="28"/>
          <w:lang w:val="ru-RU"/>
        </w:rPr>
        <w:t>). Анкета была подготовлена на трех языках и выступала валидированным инструментом первичного сбора информации и была структурирована таким образом, чтобы обеспечить полноту данных и возможность их последующей количественной обработки.</w:t>
      </w:r>
    </w:p>
    <w:p w14:paraId="40205CB4" w14:textId="1013E721" w:rsidR="000D27D7" w:rsidRDefault="000D27D7" w:rsidP="00F3036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Вопросы анкеты были распределены на несколько тематических блоков </w:t>
      </w:r>
      <w:r w:rsidR="00F3036A">
        <w:rPr>
          <w:rFonts w:ascii="Times New Roman" w:hAnsi="Times New Roman" w:cs="Times New Roman"/>
          <w:sz w:val="28"/>
          <w:szCs w:val="28"/>
          <w:lang w:val="ru-RU"/>
        </w:rPr>
        <w:t>(</w:t>
      </w:r>
      <w:r>
        <w:rPr>
          <w:rFonts w:ascii="Times New Roman" w:hAnsi="Times New Roman" w:cs="Times New Roman"/>
          <w:sz w:val="28"/>
          <w:szCs w:val="28"/>
          <w:lang w:val="ru-RU"/>
        </w:rPr>
        <w:t>Приложение Г</w:t>
      </w:r>
      <w:r w:rsidR="00F3036A">
        <w:rPr>
          <w:rFonts w:ascii="Times New Roman" w:hAnsi="Times New Roman" w:cs="Times New Roman"/>
          <w:sz w:val="28"/>
          <w:szCs w:val="28"/>
          <w:lang w:val="ru-RU"/>
        </w:rPr>
        <w:t>)</w:t>
      </w:r>
      <w:r>
        <w:rPr>
          <w:rFonts w:ascii="Times New Roman" w:hAnsi="Times New Roman" w:cs="Times New Roman"/>
          <w:sz w:val="28"/>
          <w:szCs w:val="28"/>
          <w:lang w:val="ru-RU"/>
        </w:rPr>
        <w:t>.</w:t>
      </w:r>
      <w:r w:rsidRPr="00B35ED7">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Первый блок был направлен на сбор социально-демографических характеристик семьи и ребенка, включая возраст и пол ребенка, сведения об уровне специальной подготовки и опыта в области коррекционной педагогики и ухода за детьми с РАС. Эти данные позволяли </w:t>
      </w:r>
      <w:r>
        <w:rPr>
          <w:rFonts w:ascii="Times New Roman" w:hAnsi="Times New Roman" w:cs="Times New Roman"/>
          <w:sz w:val="28"/>
          <w:szCs w:val="28"/>
          <w:lang w:val="ru-RU"/>
        </w:rPr>
        <w:lastRenderedPageBreak/>
        <w:t>учитывать потенциальное влияние образовательного уровня и вовлеченности родителей на показатели стоматологического здоровья</w:t>
      </w:r>
      <w:r w:rsidR="008115C8" w:rsidRPr="008115C8">
        <w:rPr>
          <w:rFonts w:ascii="Times New Roman" w:hAnsi="Times New Roman" w:cs="Times New Roman"/>
          <w:sz w:val="28"/>
          <w:szCs w:val="28"/>
          <w:lang w:val="ru-RU"/>
        </w:rPr>
        <w:t xml:space="preserve"> </w:t>
      </w:r>
      <w:r w:rsidR="008115C8">
        <w:rPr>
          <w:rFonts w:ascii="Times New Roman" w:hAnsi="Times New Roman" w:cs="Times New Roman"/>
          <w:sz w:val="28"/>
          <w:szCs w:val="28"/>
          <w:lang w:val="ru-RU"/>
        </w:rPr>
        <w:fldChar w:fldCharType="begin"/>
      </w:r>
      <w:r w:rsidR="00A71459">
        <w:rPr>
          <w:rFonts w:ascii="Times New Roman" w:hAnsi="Times New Roman" w:cs="Times New Roman"/>
          <w:sz w:val="28"/>
          <w:szCs w:val="28"/>
          <w:lang w:val="ru-RU"/>
        </w:rPr>
        <w:instrText xml:space="preserve"> ADDIN ZOTERO_ITEM CSL_CITATION {"citationID":"1zOaPrMY","properties":{"formattedCitation":"(130)","plainCitation":"(130)","noteIndex":0},"citationItems":[{"id":278,"uris":["http://zotero.org/users/local/u8OOu0Q0/items/U5D4YZVG"],"itemData":{"id":278,"type":"article-journal","abstract":"The article analyzes sanitary and hygienic knowledge and the quality of oral hygiene in children with autism spectrum disorders using modern technologies. The integration of modern technologies are shown to increase the efficiency of assessing the oral hygiene in children with ASD. Due to the behavioral features of children of autism spectrum disorders, parent’s role in initial care of oral cavity of a child and establishing habits of brushing their teeth independently is undeniable. Thus, the integration of the Qscan Plus in determining the oral condition and evaluating the literacy of parents about knowledge on oral health of ASD children helped to develop practical recommendations for oral hygiene in children with autism.","container-title":"Farmaciâ Kazahstana","DOI":"10.53511/pharmkaz.2024.42.98.003","ISSN":"23106115","issue":"6","language":"ru","page":"19-25","source":"DOI.org (Crossref)","title":"MODERN TECHNOLOGY INTERGRATION IN DETERMINATION OF ORAL HYGIENE CONDITION IN CHILDREN WITH AUTISM","author":[{"family":"Yerkibayeva","given":"Zh.U."},{"family":"Abdukalikova","given":"D.B."},{"family":"Yermukhanova","given":"G.T."},{"family":"Saduakasova","given":"K.Z."},{"family":"Menchisheva","given":"Yu.A."},{"family":"Durumbetova","given":"M.M."},{"family":"Begimkulova","given":"A.S."}],"issued":{"date-parts":[["2024",1,13]]}}}],"schema":"https://github.com/citation-style-language/schema/raw/master/csl-citation.json"} </w:instrText>
      </w:r>
      <w:r w:rsidR="008115C8">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130</w:t>
      </w:r>
      <w:r w:rsidR="006E7E66">
        <w:rPr>
          <w:rFonts w:ascii="Times New Roman" w:hAnsi="Times New Roman" w:cs="Times New Roman"/>
          <w:sz w:val="28"/>
          <w:lang w:val="ru-RU"/>
        </w:rPr>
        <w:t>,р. 19</w:t>
      </w:r>
      <w:r w:rsidR="007E19FC">
        <w:rPr>
          <w:rFonts w:ascii="Times New Roman" w:hAnsi="Times New Roman" w:cs="Times New Roman"/>
          <w:kern w:val="0"/>
          <w:sz w:val="28"/>
        </w:rPr>
        <w:t>]</w:t>
      </w:r>
      <w:r w:rsidR="008115C8">
        <w:rPr>
          <w:rFonts w:ascii="Times New Roman" w:hAnsi="Times New Roman" w:cs="Times New Roman"/>
          <w:sz w:val="28"/>
          <w:szCs w:val="28"/>
          <w:lang w:val="ru-RU"/>
        </w:rPr>
        <w:fldChar w:fldCharType="end"/>
      </w:r>
      <w:r>
        <w:rPr>
          <w:rFonts w:ascii="Times New Roman" w:hAnsi="Times New Roman" w:cs="Times New Roman"/>
          <w:sz w:val="28"/>
          <w:szCs w:val="28"/>
          <w:lang w:val="ru-RU"/>
        </w:rPr>
        <w:t>.</w:t>
      </w:r>
    </w:p>
    <w:p w14:paraId="34914440" w14:textId="77777777" w:rsidR="000D27D7" w:rsidRDefault="000D27D7" w:rsidP="00F3036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Основная часть анкеты была разделена на два ключевых раздела.</w:t>
      </w:r>
    </w:p>
    <w:p w14:paraId="43F42371" w14:textId="77777777" w:rsidR="000D27D7" w:rsidRPr="006750B0" w:rsidRDefault="000D27D7" w:rsidP="00F3036A">
      <w:pPr>
        <w:spacing w:after="0" w:line="240" w:lineRule="auto"/>
        <w:ind w:firstLine="567"/>
        <w:jc w:val="both"/>
        <w:rPr>
          <w:rFonts w:ascii="Times New Roman" w:hAnsi="Times New Roman" w:cs="Times New Roman"/>
          <w:sz w:val="28"/>
          <w:szCs w:val="28"/>
          <w:lang w:val="ru-RU"/>
        </w:rPr>
      </w:pPr>
      <w:r w:rsidRPr="006750B0">
        <w:rPr>
          <w:rFonts w:ascii="Times New Roman" w:hAnsi="Times New Roman" w:cs="Times New Roman"/>
          <w:sz w:val="28"/>
          <w:szCs w:val="28"/>
          <w:lang w:val="ru-RU"/>
        </w:rPr>
        <w:t>Раздел «Оценка стоматологического состояния» включал вопросы, позволяющие получить информацию о фактическом состоянии полости рта и особенностях гигиенического поведения. Родители сообщали о наличии или отсутствии кариозных поражений, боли, повышенной чувствительности, признаков воспалительных заболеваний десен, вредных привычках. Дополнительно уточнялась регулярность проведения гигиены ПР (частота чистки зубов сутки), характер этой процедуры (самостоятельная чистка, помощь родителей, комбинированный вариант), а также опыт обращения за стоматологической помощью. Особое внимание уделялось сведениям о прохождении стоматологического лечения и возможных трудностях, возникавших во время визита к стоматологу. Эти параметры позволяли оценить доступность стоматологической помощи и потенциальные барьеры в ее получении.</w:t>
      </w:r>
    </w:p>
    <w:p w14:paraId="080077E0" w14:textId="77CC8C27" w:rsidR="000D27D7" w:rsidRPr="006750B0" w:rsidRDefault="006750B0" w:rsidP="00F3036A">
      <w:pPr>
        <w:spacing w:after="0" w:line="240" w:lineRule="auto"/>
        <w:ind w:firstLine="567"/>
        <w:jc w:val="both"/>
        <w:rPr>
          <w:rFonts w:ascii="Times New Roman" w:hAnsi="Times New Roman" w:cs="Times New Roman"/>
          <w:sz w:val="28"/>
          <w:szCs w:val="28"/>
          <w:lang w:val="ru-RU"/>
        </w:rPr>
      </w:pPr>
      <w:r w:rsidRPr="006750B0">
        <w:rPr>
          <w:rFonts w:ascii="Times New Roman" w:hAnsi="Times New Roman" w:cs="Times New Roman"/>
          <w:sz w:val="28"/>
          <w:szCs w:val="28"/>
          <w:lang w:val="ru-RU"/>
        </w:rPr>
        <w:t>Р</w:t>
      </w:r>
      <w:r w:rsidR="000D27D7" w:rsidRPr="006750B0">
        <w:rPr>
          <w:rFonts w:ascii="Times New Roman" w:hAnsi="Times New Roman" w:cs="Times New Roman"/>
          <w:sz w:val="28"/>
          <w:szCs w:val="28"/>
          <w:lang w:val="ru-RU"/>
        </w:rPr>
        <w:t>аздел «Особенности развития ребенка» был направлен на сбор анамнестических и поведенческих данных, включая информацию о том, где и кем был выставлен диагноз РАС, в каком возрасте были замечены особенности развития и имелись ли признаки регрессии. Родители указывали уровень самообслуживания, особенности поведения, наличие стереотипий, характер коммуникации, пищевые предпочтения и сопутствующие заболевания. Эти сведения позволяли оценить сенсорный профиль и адаптивное поведение ребенка, что имеет ключевое значение для интерпретации стоматологического статуса и понимания возможностей формирования гигиенических навыков.</w:t>
      </w:r>
    </w:p>
    <w:p w14:paraId="15038D57" w14:textId="77777777" w:rsidR="000D27D7" w:rsidRDefault="000D27D7" w:rsidP="00F3036A">
      <w:pPr>
        <w:spacing w:after="0" w:line="240" w:lineRule="auto"/>
        <w:ind w:firstLine="567"/>
        <w:jc w:val="both"/>
        <w:rPr>
          <w:rFonts w:ascii="Times New Roman" w:hAnsi="Times New Roman" w:cs="Times New Roman"/>
          <w:sz w:val="28"/>
          <w:szCs w:val="28"/>
          <w:lang w:val="ru-RU"/>
        </w:rPr>
      </w:pPr>
      <w:r w:rsidRPr="001574A5">
        <w:rPr>
          <w:rFonts w:ascii="Times New Roman" w:hAnsi="Times New Roman" w:cs="Times New Roman"/>
          <w:sz w:val="28"/>
          <w:szCs w:val="28"/>
          <w:lang w:val="ru-RU"/>
        </w:rPr>
        <w:t>Такой структурированный подход к анкетированию обеспечил получение всесторонней информации, необходимой для последующего анализа взаимосвязей между стоматологическом статусом, уровнем развития ребенка и особенностями поведения при стоматологическом вмешательстве.</w:t>
      </w:r>
    </w:p>
    <w:p w14:paraId="7AFA0B93" w14:textId="77777777" w:rsidR="00C152BF" w:rsidRPr="001574A5" w:rsidRDefault="00C152BF" w:rsidP="00F3036A">
      <w:pPr>
        <w:spacing w:after="0" w:line="240" w:lineRule="auto"/>
        <w:ind w:firstLine="567"/>
        <w:jc w:val="both"/>
        <w:rPr>
          <w:rFonts w:ascii="Times New Roman" w:hAnsi="Times New Roman" w:cs="Times New Roman"/>
          <w:sz w:val="28"/>
          <w:szCs w:val="28"/>
          <w:lang w:val="ru-RU"/>
        </w:rPr>
      </w:pPr>
    </w:p>
    <w:p w14:paraId="44520897" w14:textId="77777777" w:rsidR="000D27D7" w:rsidRPr="00130D5D" w:rsidRDefault="000D27D7" w:rsidP="00F3036A">
      <w:pPr>
        <w:spacing w:after="0" w:line="240" w:lineRule="auto"/>
        <w:jc w:val="center"/>
        <w:rPr>
          <w:rFonts w:ascii="Times New Roman" w:hAnsi="Times New Roman" w:cs="Times New Roman"/>
          <w:b/>
          <w:bCs/>
          <w:color w:val="000000" w:themeColor="text1"/>
          <w:sz w:val="28"/>
          <w:szCs w:val="28"/>
          <w:lang w:val="ru-RU"/>
        </w:rPr>
      </w:pPr>
      <w:r>
        <w:rPr>
          <w:rFonts w:ascii="Times New Roman" w:hAnsi="Times New Roman" w:cs="Times New Roman"/>
          <w:b/>
          <w:bCs/>
          <w:noProof/>
          <w:sz w:val="28"/>
          <w:szCs w:val="28"/>
          <w:lang w:val="kk-KZ"/>
        </w:rPr>
        <w:drawing>
          <wp:inline distT="0" distB="0" distL="0" distR="0" wp14:anchorId="026BC769" wp14:editId="7BCDC961">
            <wp:extent cx="3778250" cy="2460362"/>
            <wp:effectExtent l="0" t="0" r="0" b="0"/>
            <wp:docPr id="17964330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80227" cy="2461649"/>
                    </a:xfrm>
                    <a:prstGeom prst="rect">
                      <a:avLst/>
                    </a:prstGeom>
                    <a:noFill/>
                  </pic:spPr>
                </pic:pic>
              </a:graphicData>
            </a:graphic>
          </wp:inline>
        </w:drawing>
      </w:r>
    </w:p>
    <w:p w14:paraId="1A20555C" w14:textId="77777777" w:rsidR="000D27D7" w:rsidRDefault="000D27D7" w:rsidP="00F3036A">
      <w:pPr>
        <w:spacing w:after="0" w:line="240" w:lineRule="auto"/>
        <w:ind w:firstLine="567"/>
        <w:jc w:val="both"/>
        <w:rPr>
          <w:rFonts w:ascii="Times New Roman" w:hAnsi="Times New Roman" w:cs="Times New Roman"/>
          <w:b/>
          <w:bCs/>
          <w:color w:val="000000" w:themeColor="text1"/>
          <w:sz w:val="28"/>
          <w:szCs w:val="28"/>
          <w:lang w:val="kk-KZ"/>
        </w:rPr>
      </w:pPr>
    </w:p>
    <w:p w14:paraId="3BE87FE9" w14:textId="4CC1D32C" w:rsidR="00926DBC" w:rsidRPr="00130D5D" w:rsidRDefault="000D27D7" w:rsidP="00277345">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rPr>
        <w:t>Рисунок</w:t>
      </w:r>
      <w:r w:rsidRPr="00C340DC">
        <w:rPr>
          <w:rFonts w:ascii="Times New Roman" w:hAnsi="Times New Roman" w:cs="Times New Roman"/>
          <w:sz w:val="28"/>
          <w:szCs w:val="28"/>
        </w:rPr>
        <w:t xml:space="preserve"> </w:t>
      </w:r>
      <w:r w:rsidR="006750B0">
        <w:rPr>
          <w:rFonts w:ascii="Times New Roman" w:hAnsi="Times New Roman" w:cs="Times New Roman"/>
          <w:sz w:val="28"/>
          <w:szCs w:val="28"/>
          <w:lang w:val="ru-RU"/>
        </w:rPr>
        <w:t>10</w:t>
      </w:r>
      <w:r w:rsidRPr="00C340DC">
        <w:rPr>
          <w:rFonts w:ascii="Times New Roman" w:hAnsi="Times New Roman" w:cs="Times New Roman"/>
          <w:sz w:val="28"/>
          <w:szCs w:val="28"/>
        </w:rPr>
        <w:t xml:space="preserve"> </w:t>
      </w:r>
      <w:r>
        <w:rPr>
          <w:rFonts w:ascii="Times New Roman" w:hAnsi="Times New Roman" w:cs="Times New Roman"/>
          <w:sz w:val="28"/>
          <w:szCs w:val="28"/>
        </w:rPr>
        <w:t>–</w:t>
      </w:r>
      <w:r w:rsidRPr="00C340DC">
        <w:rPr>
          <w:rFonts w:ascii="Times New Roman" w:hAnsi="Times New Roman" w:cs="Times New Roman"/>
          <w:sz w:val="28"/>
          <w:szCs w:val="28"/>
        </w:rPr>
        <w:t xml:space="preserve"> </w:t>
      </w:r>
      <w:r>
        <w:rPr>
          <w:rFonts w:ascii="Times New Roman" w:hAnsi="Times New Roman" w:cs="Times New Roman"/>
          <w:sz w:val="28"/>
          <w:szCs w:val="28"/>
          <w:lang w:val="ru-RU"/>
        </w:rPr>
        <w:t>Анкета для анализа стоматологического здоровья детей с РАС</w:t>
      </w:r>
    </w:p>
    <w:p w14:paraId="31F7D418" w14:textId="77777777" w:rsidR="000D27D7" w:rsidRPr="00F3036A" w:rsidRDefault="000D27D7" w:rsidP="00F3036A">
      <w:pPr>
        <w:spacing w:after="0" w:line="240" w:lineRule="auto"/>
        <w:ind w:firstLine="567"/>
        <w:jc w:val="both"/>
        <w:rPr>
          <w:rFonts w:ascii="Times New Roman" w:hAnsi="Times New Roman" w:cs="Times New Roman"/>
          <w:color w:val="000000" w:themeColor="text1"/>
          <w:sz w:val="28"/>
          <w:szCs w:val="28"/>
          <w:lang w:val="kk-KZ"/>
        </w:rPr>
      </w:pPr>
      <w:r w:rsidRPr="00F3036A">
        <w:rPr>
          <w:rFonts w:ascii="Times New Roman" w:hAnsi="Times New Roman" w:cs="Times New Roman"/>
          <w:color w:val="000000" w:themeColor="text1"/>
          <w:sz w:val="28"/>
          <w:szCs w:val="28"/>
        </w:rPr>
        <w:lastRenderedPageBreak/>
        <w:t>2.3.</w:t>
      </w:r>
      <w:r w:rsidRPr="00F3036A">
        <w:rPr>
          <w:rFonts w:ascii="Times New Roman" w:hAnsi="Times New Roman" w:cs="Times New Roman"/>
          <w:color w:val="000000" w:themeColor="text1"/>
          <w:sz w:val="28"/>
          <w:szCs w:val="28"/>
          <w:lang w:val="ru-RU"/>
        </w:rPr>
        <w:t xml:space="preserve">4 </w:t>
      </w:r>
      <w:bookmarkStart w:id="7" w:name="_Hlk215587763"/>
      <w:r w:rsidRPr="00F3036A">
        <w:rPr>
          <w:rFonts w:ascii="Times New Roman" w:hAnsi="Times New Roman" w:cs="Times New Roman"/>
          <w:color w:val="000000" w:themeColor="text1"/>
          <w:sz w:val="28"/>
          <w:szCs w:val="28"/>
        </w:rPr>
        <w:t>Статистические методы обработки данных</w:t>
      </w:r>
    </w:p>
    <w:bookmarkEnd w:id="7"/>
    <w:p w14:paraId="0B9074FD" w14:textId="77777777" w:rsidR="000D27D7" w:rsidRDefault="000D27D7" w:rsidP="00F3036A">
      <w:pPr>
        <w:spacing w:after="0" w:line="240" w:lineRule="auto"/>
        <w:ind w:firstLine="567"/>
        <w:jc w:val="both"/>
        <w:rPr>
          <w:rFonts w:ascii="Times New Roman" w:eastAsia="Times New Roman" w:hAnsi="Times New Roman" w:cs="Times New Roman"/>
          <w:sz w:val="28"/>
          <w:szCs w:val="28"/>
        </w:rPr>
      </w:pPr>
      <w:r w:rsidRPr="00F3036A">
        <w:rPr>
          <w:rFonts w:ascii="Times New Roman" w:eastAsia="Times New Roman" w:hAnsi="Times New Roman" w:cs="Times New Roman"/>
          <w:sz w:val="28"/>
          <w:szCs w:val="28"/>
        </w:rPr>
        <w:t>Полученные данные были проанализированы с использованием пакета программ для непараметрической статистики (SPSS 26 - IBM; Chicago, IL, USA). Были</w:t>
      </w:r>
      <w:r>
        <w:rPr>
          <w:rFonts w:ascii="Times New Roman" w:eastAsia="Times New Roman" w:hAnsi="Times New Roman" w:cs="Times New Roman"/>
          <w:sz w:val="28"/>
          <w:szCs w:val="28"/>
        </w:rPr>
        <w:t xml:space="preserve"> рассчитаны основные показатели: среднее арифметическое (M), стандартное отклонение (SD), медиана (Me), а также 25-й и 75-й процентили (P25, P75). Размер выборки определялся с помощью программы G*Power, при заданной статистической мощности 80% и уровне значимости 0,05. Для оценки распределения данных применялся критерий Колмогорова-Смирнова. В случае нормального распределения проводился корреляционный анализ по Пирсону. Для выявления факторов, влияющих на индекс DMFT, использовалась модель множественного линейного регрессионного анализа. Все собранные данные были обработаны и проанализированы с использованием программ Microsoft Excel и IBM SPSS </w:t>
      </w:r>
      <w:proofErr w:type="spellStart"/>
      <w:r>
        <w:rPr>
          <w:rFonts w:ascii="Times New Roman" w:eastAsia="Times New Roman" w:hAnsi="Times New Roman" w:cs="Times New Roman"/>
          <w:sz w:val="28"/>
          <w:szCs w:val="28"/>
        </w:rPr>
        <w:t>Statistics</w:t>
      </w:r>
      <w:proofErr w:type="spellEnd"/>
      <w:r>
        <w:rPr>
          <w:rFonts w:ascii="Times New Roman" w:eastAsia="Times New Roman" w:hAnsi="Times New Roman" w:cs="Times New Roman"/>
          <w:sz w:val="28"/>
          <w:szCs w:val="28"/>
        </w:rPr>
        <w:t xml:space="preserve"> версии 26.0. Для описания социально-демографических характеристик и ответов на анкету применялись методы описательной статистики. Категориальные переменные, такие как частота чистки зубов, типа используемой зубной пасты и частота визитов к стоматологу, были представлены в виде абсолютных значений (n) и процентов (%). Количественные данные, такие как возраст, оценивалось с использованием показателей центральной тенденции, включая средние значения и стандартные отклонения, где это было уместно. </w:t>
      </w:r>
    </w:p>
    <w:p w14:paraId="3FE4C056" w14:textId="77777777" w:rsidR="000D27D7" w:rsidRDefault="000D27D7" w:rsidP="00F303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анализа взаимосвязей между поведенческими аспектами гигиены полости рта и обращаемостью за стоматологической помощью применялись методы сравнительного анализа. Проверка статистической значимости различий между категориальными переменными, такими как частота чистки зубов и наличие опыта стоматологического лечения или поведенческих трудностей при визите, осуществлялась с использованием критерия </w:t>
      </w:r>
      <w:r>
        <w:rPr>
          <w:rFonts w:ascii="Times New Roman" w:eastAsia="Times New Roman" w:hAnsi="Times New Roman" w:cs="Times New Roman"/>
          <w:sz w:val="26"/>
          <w:szCs w:val="26"/>
          <w:highlight w:val="white"/>
        </w:rPr>
        <w:t>χ²</w:t>
      </w:r>
      <w:r>
        <w:rPr>
          <w:rFonts w:ascii="Times New Roman" w:eastAsia="Times New Roman" w:hAnsi="Times New Roman" w:cs="Times New Roman"/>
          <w:sz w:val="28"/>
          <w:szCs w:val="28"/>
        </w:rPr>
        <w:t xml:space="preserve">(хи-квадрат). Уровень значимости устанавливался на уровне </w:t>
      </w:r>
      <w:proofErr w:type="gramStart"/>
      <w:r>
        <w:rPr>
          <w:rFonts w:ascii="Times New Roman" w:eastAsia="Times New Roman" w:hAnsi="Times New Roman" w:cs="Times New Roman"/>
          <w:sz w:val="28"/>
          <w:szCs w:val="28"/>
        </w:rPr>
        <w:t>p&lt;</w:t>
      </w:r>
      <w:proofErr w:type="gramEnd"/>
      <w:r>
        <w:rPr>
          <w:rFonts w:ascii="Times New Roman" w:eastAsia="Times New Roman" w:hAnsi="Times New Roman" w:cs="Times New Roman"/>
          <w:sz w:val="28"/>
          <w:szCs w:val="28"/>
        </w:rPr>
        <w:t xml:space="preserve">0,05. </w:t>
      </w:r>
    </w:p>
    <w:p w14:paraId="45B38672" w14:textId="77777777" w:rsidR="000D27D7" w:rsidRDefault="000D27D7" w:rsidP="00F3036A">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Отсутствующие или неполные ответы были исключены из анализа отдельных пунктов, однако учитывались при расч</w:t>
      </w:r>
      <w:r>
        <w:rPr>
          <w:rFonts w:ascii="Times New Roman" w:eastAsia="Times New Roman" w:hAnsi="Times New Roman" w:cs="Times New Roman"/>
          <w:sz w:val="28"/>
          <w:szCs w:val="28"/>
          <w:highlight w:val="white"/>
        </w:rPr>
        <w:t>ё</w:t>
      </w:r>
      <w:r>
        <w:rPr>
          <w:rFonts w:ascii="Times New Roman" w:eastAsia="Times New Roman" w:hAnsi="Times New Roman" w:cs="Times New Roman"/>
          <w:sz w:val="28"/>
          <w:szCs w:val="28"/>
        </w:rPr>
        <w:t>те общего размера выборки. Все статистическое процедуры соответствовали описательному характеру исследования и были направлены на выявление тенденций, связанных с состоянием стоматологического здоровья у детей с расстройствами аутистического спектра.</w:t>
      </w:r>
    </w:p>
    <w:p w14:paraId="21F6FD2E" w14:textId="77777777" w:rsidR="001D6C8F" w:rsidRPr="001D6C8F" w:rsidRDefault="001D6C8F" w:rsidP="00F3036A">
      <w:pPr>
        <w:spacing w:after="0" w:line="240" w:lineRule="auto"/>
        <w:ind w:firstLine="567"/>
        <w:jc w:val="both"/>
        <w:rPr>
          <w:rFonts w:ascii="Times New Roman" w:eastAsia="Times New Roman" w:hAnsi="Times New Roman" w:cs="Times New Roman"/>
          <w:sz w:val="28"/>
          <w:szCs w:val="28"/>
          <w:lang w:val="ru-RU"/>
        </w:rPr>
      </w:pPr>
    </w:p>
    <w:p w14:paraId="1339B023" w14:textId="77777777" w:rsidR="000D27D7" w:rsidRPr="00B77DE5" w:rsidRDefault="000D27D7" w:rsidP="00F3036A">
      <w:pPr>
        <w:spacing w:after="0" w:line="240" w:lineRule="auto"/>
        <w:ind w:firstLine="567"/>
        <w:contextualSpacing/>
        <w:jc w:val="both"/>
        <w:rPr>
          <w:rFonts w:ascii="Times New Roman" w:eastAsia="Times New Roman" w:hAnsi="Times New Roman" w:cs="Times New Roman"/>
          <w:b/>
          <w:bCs/>
          <w:kern w:val="0"/>
          <w:sz w:val="28"/>
          <w:szCs w:val="28"/>
          <w:lang w:val="kk-KZ" w:eastAsia="x-none"/>
          <w14:ligatures w14:val="none"/>
        </w:rPr>
      </w:pPr>
      <w:r>
        <w:rPr>
          <w:rFonts w:ascii="Times New Roman" w:eastAsia="Times New Roman" w:hAnsi="Times New Roman" w:cs="Times New Roman"/>
          <w:b/>
          <w:bCs/>
          <w:kern w:val="0"/>
          <w:sz w:val="28"/>
          <w:szCs w:val="28"/>
          <w:lang w:val="x-none" w:eastAsia="x-none"/>
          <w14:ligatures w14:val="none"/>
        </w:rPr>
        <w:t xml:space="preserve">2.4 </w:t>
      </w:r>
      <w:r w:rsidRPr="00B77DE5">
        <w:rPr>
          <w:rFonts w:ascii="Times New Roman" w:eastAsia="Times New Roman" w:hAnsi="Times New Roman" w:cs="Times New Roman"/>
          <w:b/>
          <w:bCs/>
          <w:kern w:val="0"/>
          <w:sz w:val="28"/>
          <w:szCs w:val="28"/>
          <w:lang w:val="x-none" w:eastAsia="x-none"/>
          <w14:ligatures w14:val="none"/>
        </w:rPr>
        <w:t>Способ улучшения гигиены полости рта у детей с РАС</w:t>
      </w:r>
    </w:p>
    <w:p w14:paraId="2726F7B2" w14:textId="23A99D53" w:rsidR="000D27D7" w:rsidRPr="00B77DE5" w:rsidRDefault="000D27D7" w:rsidP="00F3036A">
      <w:pPr>
        <w:spacing w:after="0" w:line="240" w:lineRule="auto"/>
        <w:ind w:firstLine="567"/>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kk-KZ"/>
        </w:rPr>
        <w:t xml:space="preserve">Обучение детей с РАС </w:t>
      </w:r>
      <w:r w:rsidRPr="00B77DE5">
        <w:rPr>
          <w:rFonts w:ascii="Times New Roman" w:eastAsia="Calibri" w:hAnsi="Times New Roman" w:cs="Times New Roman"/>
          <w:sz w:val="28"/>
          <w:szCs w:val="28"/>
        </w:rPr>
        <w:t>н</w:t>
      </w:r>
      <w:proofErr w:type="spellStart"/>
      <w:r>
        <w:rPr>
          <w:rFonts w:ascii="Times New Roman" w:eastAsia="Calibri" w:hAnsi="Times New Roman" w:cs="Times New Roman"/>
          <w:sz w:val="28"/>
          <w:szCs w:val="28"/>
          <w:lang w:val="ru-RU"/>
        </w:rPr>
        <w:t>авыкам</w:t>
      </w:r>
      <w:proofErr w:type="spellEnd"/>
      <w:r>
        <w:rPr>
          <w:rFonts w:ascii="Times New Roman" w:eastAsia="Calibri" w:hAnsi="Times New Roman" w:cs="Times New Roman"/>
          <w:sz w:val="28"/>
          <w:szCs w:val="28"/>
          <w:lang w:val="ru-RU"/>
        </w:rPr>
        <w:t xml:space="preserve"> гигиены ПР представляет собой сложную задачу в силу когнитивных, сенсорных и поведенческих особенностей данной группы пациентов.</w:t>
      </w:r>
      <w:r w:rsidRPr="00B77DE5">
        <w:rPr>
          <w:rFonts w:ascii="Times New Roman" w:eastAsia="Calibri" w:hAnsi="Times New Roman" w:cs="Times New Roman"/>
          <w:sz w:val="28"/>
          <w:szCs w:val="28"/>
        </w:rPr>
        <w:t xml:space="preserve"> </w:t>
      </w:r>
      <w:r>
        <w:rPr>
          <w:rFonts w:ascii="Times New Roman" w:eastAsia="Calibri" w:hAnsi="Times New Roman" w:cs="Times New Roman"/>
          <w:sz w:val="28"/>
          <w:szCs w:val="28"/>
          <w:lang w:val="ru-RU"/>
        </w:rPr>
        <w:t>Традиционные подходы, включающие применение различных визуальных и поведенческих методик в формате альбомов и фотокарточек, демонстрируют определенную эффективность, однако ограничены отсутствием интеграции с современными цифровыми технологиями, а также контроля и анализа со стороны специалистов, что в совокупности снижает индивидуализацию, мотивацию и общую результативность обучающего процесса</w:t>
      </w:r>
      <w:r w:rsidR="00F07AC2" w:rsidRPr="00F07AC2">
        <w:rPr>
          <w:rFonts w:ascii="Times New Roman" w:eastAsia="Calibri" w:hAnsi="Times New Roman" w:cs="Times New Roman"/>
          <w:sz w:val="28"/>
          <w:szCs w:val="28"/>
          <w:lang w:val="ru-RU"/>
        </w:rPr>
        <w:t xml:space="preserve"> </w:t>
      </w:r>
      <w:r w:rsidR="00F07AC2">
        <w:rPr>
          <w:rFonts w:ascii="Times New Roman" w:eastAsia="Calibri" w:hAnsi="Times New Roman" w:cs="Times New Roman"/>
          <w:sz w:val="28"/>
          <w:szCs w:val="28"/>
          <w:lang w:val="ru-RU"/>
        </w:rPr>
        <w:fldChar w:fldCharType="begin"/>
      </w:r>
      <w:r w:rsidR="00A71459">
        <w:rPr>
          <w:rFonts w:ascii="Times New Roman" w:eastAsia="Calibri" w:hAnsi="Times New Roman" w:cs="Times New Roman"/>
          <w:sz w:val="28"/>
          <w:szCs w:val="28"/>
          <w:lang w:val="ru-RU"/>
        </w:rPr>
        <w:instrText xml:space="preserve"> ADDIN ZOTERO_ITEM CSL_CITATION {"citationID":"HfUX4dGr","properties":{"formattedCitation":"(141)","plainCitation":"(141)","noteIndex":0},"citationItems":[{"id":48,"uris":["http://zotero.org/users/local/u8OOu0Q0/items/WZTKACQC"],"itemData":{"id":48,"type":"article-journal","abstract":"OBJECTIVES: Only a little is known about the tooth brushing behaviors and oral health care of people with early childhood autism (P-EA). To remedy this, a survey was carried out with P-EA of all ages., MATERIALS AND METHODS: In summer 2021, an online survey questionnaire with 124 questions, addressed only at caregivers of P-EA, was sent to all members of the Bundesverband Autismus Deutschland e.V. Our present study evaluated the 20 survey questions related to dental self-care., RESULTS: In total, 130 questionnaires were evaluated. The mean age of the P-EA was 22.7 years (min: 3y; max: 60y; SD +/- 14.1y). Only 17.7% (n =23) of the P-EA were female, while 82.3%(n =107) were male. Overall, 54.6% (n = 71) of P-EA are always actively assisted in tooth brushing. Although 57.7% (n = 75) of P-EA brushed teeth twice daily, 39.2% brushed for one to two minutes (n = 51). P-EA younger than 18 years old selected toothpaste primarily for taste reasons (32.7%;n = 18). Only 9.3% (n = 7) of adult P-EA selected toothpaste because of the fluoride content. Manual toothbrushes were preferred by 40.8% (n = 53) of the P-EA, and electric toothbrushes by 34.6% (n = 45). Almost three quarters (71.5%;n = 93) did not use additional dental care implements. The same number (75.4%;n = 98) of P-EA had not practiced supervised brushing in a dental office., CONCLUSIONS/CLINICAL RELEVANCE: Active support in dental self-care is crucial for a majority of the P-EA in Germany, regardless of their age. Professional support needs to be fundamentally improved. Clinical concepts for practical instruction in dental hygiene should be developed for P-EA. Copyright © 2025. The Author(s).","archive":"Ovid MEDLINE(R)","container-title":"Clinical oral investigations","DOI":"10.1007/s00784-025-06194-8","ISSN":"1436-3771","issue":"2","journalAbbreviation":"Clin Oral Investig","note":"publisher-place: Germany\nKraus, H. Department of Special Care Dentistry, Witten/Herdecke University, Alfred-Herrhausen-Strase 50, 58455, Witten, Germany.\nSchulte, A G. Department of Special Care Dentistry, Witten/Herdecke University, Alfred-Herrhausen-Strase 50, 58455, Witten, Germany.\nFricke, O. Faculty of Health, Department of Medicine, Witten/Herdecke University, Alfred-Herrhausen- Strase 50, 58455, Witten, Germany.\nFricke, O. Department of Child and Adolescent Psychiatry and Psychotherapy, Klinikum Stuttgart, Priesnitzweg 24, 70174, Stuttgart, Germany.\nSchmidt, Peter. Department of Special Care Dentistry, Witten/Herdecke University, Alfred-Herrhausen-Strase 50, 58455, Witten, Germany. Peter.schmidt@uni-wh.de.","page":"112","title":"Tooth brushing behavior and oral health care of people with early childhood autism in Germany.","volume":"29","author":[{"family":"Kraus","given":"H"},{"family":"Schulte","given":"A G"},{"family":"Fricke","given":"O"},{"family":"Schmidt","given":"Peter"}],"issued":{"date-parts":[["2025"]]}}}],"schema":"https://github.com/citation-style-language/schema/raw/master/csl-citation.json"} </w:instrText>
      </w:r>
      <w:r w:rsidR="00F07AC2">
        <w:rPr>
          <w:rFonts w:ascii="Times New Roman" w:eastAsia="Calibri" w:hAnsi="Times New Roman" w:cs="Times New Roman"/>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141</w:t>
      </w:r>
      <w:r w:rsidR="007E19FC">
        <w:rPr>
          <w:rFonts w:ascii="Times New Roman" w:hAnsi="Times New Roman" w:cs="Times New Roman"/>
          <w:kern w:val="0"/>
          <w:sz w:val="28"/>
        </w:rPr>
        <w:t>]</w:t>
      </w:r>
      <w:r w:rsidR="00F07AC2">
        <w:rPr>
          <w:rFonts w:ascii="Times New Roman" w:eastAsia="Calibri" w:hAnsi="Times New Roman" w:cs="Times New Roman"/>
          <w:sz w:val="28"/>
          <w:szCs w:val="28"/>
          <w:lang w:val="ru-RU"/>
        </w:rPr>
        <w:fldChar w:fldCharType="end"/>
      </w:r>
      <w:r>
        <w:rPr>
          <w:rFonts w:ascii="Times New Roman" w:eastAsia="Calibri" w:hAnsi="Times New Roman" w:cs="Times New Roman"/>
          <w:sz w:val="28"/>
          <w:szCs w:val="28"/>
          <w:lang w:val="ru-RU"/>
        </w:rPr>
        <w:t>.</w:t>
      </w:r>
    </w:p>
    <w:p w14:paraId="1CF93E5C" w14:textId="74A76ED8" w:rsidR="000D27D7" w:rsidRPr="00B77DE5" w:rsidRDefault="000D27D7" w:rsidP="00F3036A">
      <w:pPr>
        <w:spacing w:after="0" w:line="240" w:lineRule="auto"/>
        <w:ind w:firstLine="567"/>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lastRenderedPageBreak/>
        <w:t xml:space="preserve">В рамках настоящего исследования был предложен метод формирования и закрепления навыков гигиены ПР у детей с РАС с помощью мобильного устройства, оснащенного фронтальной камерой и программным обеспечением, интегрирующем элементы компьютерного зрения и геймификации </w:t>
      </w:r>
      <w:r w:rsidR="00F3036A">
        <w:rPr>
          <w:rFonts w:ascii="Times New Roman" w:eastAsia="Calibri" w:hAnsi="Times New Roman" w:cs="Times New Roman"/>
          <w:sz w:val="28"/>
          <w:szCs w:val="28"/>
          <w:lang w:val="ru-RU"/>
        </w:rPr>
        <w:t>(</w:t>
      </w:r>
      <w:r w:rsidRPr="00B77DE5">
        <w:rPr>
          <w:rFonts w:ascii="Times New Roman" w:eastAsia="Calibri" w:hAnsi="Times New Roman" w:cs="Times New Roman"/>
          <w:sz w:val="28"/>
          <w:szCs w:val="28"/>
          <w:lang w:val="kk-KZ"/>
        </w:rPr>
        <w:t>Приложени</w:t>
      </w:r>
      <w:r w:rsidR="006E7E66">
        <w:rPr>
          <w:rFonts w:ascii="Times New Roman" w:eastAsia="Calibri" w:hAnsi="Times New Roman" w:cs="Times New Roman"/>
          <w:sz w:val="28"/>
          <w:szCs w:val="28"/>
          <w:lang w:val="kk-KZ"/>
        </w:rPr>
        <w:t>е</w:t>
      </w:r>
      <w:r w:rsidRPr="00B77DE5">
        <w:rPr>
          <w:rFonts w:ascii="Times New Roman" w:eastAsia="Calibri" w:hAnsi="Times New Roman" w:cs="Times New Roman"/>
          <w:sz w:val="28"/>
          <w:szCs w:val="28"/>
          <w:lang w:val="kk-KZ"/>
        </w:rPr>
        <w:t xml:space="preserve"> </w:t>
      </w:r>
      <w:r w:rsidR="006E7E66">
        <w:rPr>
          <w:rFonts w:ascii="Times New Roman" w:eastAsia="Calibri" w:hAnsi="Times New Roman" w:cs="Times New Roman"/>
          <w:sz w:val="28"/>
          <w:szCs w:val="28"/>
          <w:lang w:val="kk-KZ"/>
        </w:rPr>
        <w:t>Г)</w:t>
      </w:r>
      <w:r w:rsidRPr="00B77DE5">
        <w:rPr>
          <w:rFonts w:ascii="Times New Roman" w:eastAsia="Calibri" w:hAnsi="Times New Roman" w:cs="Times New Roman"/>
          <w:sz w:val="28"/>
          <w:szCs w:val="28"/>
        </w:rPr>
        <w:t>.</w:t>
      </w:r>
    </w:p>
    <w:p w14:paraId="20DA08F8" w14:textId="600C0F8C" w:rsidR="000D27D7" w:rsidRPr="00AB1B96" w:rsidRDefault="000D27D7" w:rsidP="00F3036A">
      <w:pPr>
        <w:spacing w:after="0" w:line="240" w:lineRule="auto"/>
        <w:ind w:firstLine="567"/>
        <w:jc w:val="both"/>
        <w:rPr>
          <w:rFonts w:ascii="Times New Roman" w:hAnsi="Times New Roman" w:cs="Times New Roman"/>
          <w:sz w:val="28"/>
          <w:szCs w:val="28"/>
        </w:rPr>
      </w:pPr>
      <w:r w:rsidRPr="00AB1B96">
        <w:rPr>
          <w:rFonts w:ascii="Times New Roman" w:hAnsi="Times New Roman" w:cs="Times New Roman"/>
          <w:sz w:val="28"/>
          <w:szCs w:val="28"/>
        </w:rPr>
        <w:t xml:space="preserve">Реализация разработанного способа </w:t>
      </w:r>
      <w:proofErr w:type="spellStart"/>
      <w:r w:rsidRPr="00AB1B96">
        <w:rPr>
          <w:rFonts w:ascii="Times New Roman" w:hAnsi="Times New Roman" w:cs="Times New Roman"/>
          <w:sz w:val="28"/>
          <w:szCs w:val="28"/>
        </w:rPr>
        <w:t>предполага</w:t>
      </w:r>
      <w:proofErr w:type="spellEnd"/>
      <w:r>
        <w:rPr>
          <w:rFonts w:ascii="Times New Roman" w:hAnsi="Times New Roman" w:cs="Times New Roman"/>
          <w:sz w:val="28"/>
          <w:szCs w:val="28"/>
          <w:lang w:val="ru-RU"/>
        </w:rPr>
        <w:t>ла</w:t>
      </w:r>
      <w:r w:rsidRPr="00AB1B96">
        <w:rPr>
          <w:rFonts w:ascii="Times New Roman" w:hAnsi="Times New Roman" w:cs="Times New Roman"/>
          <w:sz w:val="28"/>
          <w:szCs w:val="28"/>
        </w:rPr>
        <w:t xml:space="preserve"> использование </w:t>
      </w:r>
      <w:r>
        <w:rPr>
          <w:rFonts w:ascii="Times New Roman" w:hAnsi="Times New Roman" w:cs="Times New Roman"/>
          <w:sz w:val="28"/>
          <w:szCs w:val="28"/>
          <w:lang w:val="kk-KZ"/>
        </w:rPr>
        <w:t>мобильного</w:t>
      </w:r>
      <w:r w:rsidRPr="00AB1B96">
        <w:rPr>
          <w:rFonts w:ascii="Times New Roman" w:hAnsi="Times New Roman" w:cs="Times New Roman"/>
          <w:sz w:val="28"/>
          <w:szCs w:val="28"/>
        </w:rPr>
        <w:t xml:space="preserve"> устройства, </w:t>
      </w:r>
      <w:r>
        <w:rPr>
          <w:rFonts w:ascii="Times New Roman" w:hAnsi="Times New Roman" w:cs="Times New Roman"/>
          <w:sz w:val="28"/>
          <w:szCs w:val="28"/>
          <w:lang w:val="kk-KZ"/>
        </w:rPr>
        <w:t xml:space="preserve">устанавливаемого </w:t>
      </w:r>
      <w:r w:rsidRPr="00AB1B96">
        <w:rPr>
          <w:rFonts w:ascii="Times New Roman" w:hAnsi="Times New Roman" w:cs="Times New Roman"/>
          <w:sz w:val="28"/>
          <w:szCs w:val="28"/>
        </w:rPr>
        <w:t xml:space="preserve">перед </w:t>
      </w:r>
      <w:proofErr w:type="spellStart"/>
      <w:r w:rsidRPr="00AB1B96">
        <w:rPr>
          <w:rFonts w:ascii="Times New Roman" w:hAnsi="Times New Roman" w:cs="Times New Roman"/>
          <w:sz w:val="28"/>
          <w:szCs w:val="28"/>
        </w:rPr>
        <w:t>реб</w:t>
      </w:r>
      <w:proofErr w:type="spellEnd"/>
      <w:r w:rsidR="00171C36">
        <w:rPr>
          <w:rFonts w:ascii="Times New Roman" w:hAnsi="Times New Roman" w:cs="Times New Roman"/>
          <w:sz w:val="28"/>
          <w:szCs w:val="28"/>
          <w:lang w:val="kk-KZ"/>
        </w:rPr>
        <w:t>е</w:t>
      </w:r>
      <w:proofErr w:type="spellStart"/>
      <w:r w:rsidRPr="00AB1B96">
        <w:rPr>
          <w:rFonts w:ascii="Times New Roman" w:hAnsi="Times New Roman" w:cs="Times New Roman"/>
          <w:sz w:val="28"/>
          <w:szCs w:val="28"/>
        </w:rPr>
        <w:t>нком</w:t>
      </w:r>
      <w:proofErr w:type="spellEnd"/>
      <w:r w:rsidRPr="00AB1B96">
        <w:rPr>
          <w:rFonts w:ascii="Times New Roman" w:hAnsi="Times New Roman" w:cs="Times New Roman"/>
          <w:sz w:val="28"/>
          <w:szCs w:val="28"/>
        </w:rPr>
        <w:t xml:space="preserve"> таким образом, чтобы фронтальная камера</w:t>
      </w:r>
      <w:r>
        <w:rPr>
          <w:rFonts w:ascii="Times New Roman" w:hAnsi="Times New Roman" w:cs="Times New Roman"/>
          <w:sz w:val="28"/>
          <w:szCs w:val="28"/>
          <w:lang w:val="kk-KZ"/>
        </w:rPr>
        <w:t xml:space="preserve"> обеспечивала</w:t>
      </w:r>
      <w:r w:rsidRPr="00AB1B96">
        <w:rPr>
          <w:rFonts w:ascii="Times New Roman" w:hAnsi="Times New Roman" w:cs="Times New Roman"/>
          <w:sz w:val="28"/>
          <w:szCs w:val="28"/>
        </w:rPr>
        <w:t xml:space="preserve"> </w:t>
      </w:r>
      <w:proofErr w:type="spellStart"/>
      <w:r w:rsidRPr="00AB1B96">
        <w:rPr>
          <w:rFonts w:ascii="Times New Roman" w:hAnsi="Times New Roman" w:cs="Times New Roman"/>
          <w:sz w:val="28"/>
          <w:szCs w:val="28"/>
        </w:rPr>
        <w:t>фиксаци</w:t>
      </w:r>
      <w:proofErr w:type="spellEnd"/>
      <w:r>
        <w:rPr>
          <w:rFonts w:ascii="Times New Roman" w:hAnsi="Times New Roman" w:cs="Times New Roman"/>
          <w:sz w:val="28"/>
          <w:szCs w:val="28"/>
          <w:lang w:val="kk-KZ"/>
        </w:rPr>
        <w:t>ю</w:t>
      </w:r>
      <w:r w:rsidRPr="00AB1B96">
        <w:rPr>
          <w:rFonts w:ascii="Times New Roman" w:hAnsi="Times New Roman" w:cs="Times New Roman"/>
          <w:sz w:val="28"/>
          <w:szCs w:val="28"/>
        </w:rPr>
        <w:t xml:space="preserve"> лица и движений зубной щётки. В процессе чистки встроенная система </w:t>
      </w:r>
      <w:r>
        <w:rPr>
          <w:rFonts w:ascii="Times New Roman" w:hAnsi="Times New Roman" w:cs="Times New Roman"/>
          <w:sz w:val="28"/>
          <w:szCs w:val="28"/>
          <w:lang w:val="kk-KZ"/>
        </w:rPr>
        <w:t xml:space="preserve">осуществляла </w:t>
      </w:r>
      <w:r w:rsidRPr="00AB1B96">
        <w:rPr>
          <w:rFonts w:ascii="Times New Roman" w:hAnsi="Times New Roman" w:cs="Times New Roman"/>
          <w:sz w:val="28"/>
          <w:szCs w:val="28"/>
        </w:rPr>
        <w:t>анализ траектории и характера движений щётки, параллельно визуализируя на экране трёхмерную модель челюсти с участками виртуального нал</w:t>
      </w:r>
      <w:r w:rsidR="00171C36">
        <w:rPr>
          <w:rFonts w:ascii="Times New Roman" w:hAnsi="Times New Roman" w:cs="Times New Roman"/>
          <w:sz w:val="28"/>
          <w:szCs w:val="28"/>
          <w:lang w:val="kk-KZ"/>
        </w:rPr>
        <w:t>е</w:t>
      </w:r>
      <w:r w:rsidRPr="00AB1B96">
        <w:rPr>
          <w:rFonts w:ascii="Times New Roman" w:hAnsi="Times New Roman" w:cs="Times New Roman"/>
          <w:sz w:val="28"/>
          <w:szCs w:val="28"/>
        </w:rPr>
        <w:t>та. По мере выполнения правильных действий нал</w:t>
      </w:r>
      <w:r w:rsidR="00171C36">
        <w:rPr>
          <w:rFonts w:ascii="Times New Roman" w:hAnsi="Times New Roman" w:cs="Times New Roman"/>
          <w:sz w:val="28"/>
          <w:szCs w:val="28"/>
          <w:lang w:val="kk-KZ"/>
        </w:rPr>
        <w:t>е</w:t>
      </w:r>
      <w:r w:rsidRPr="00AB1B96">
        <w:rPr>
          <w:rFonts w:ascii="Times New Roman" w:hAnsi="Times New Roman" w:cs="Times New Roman"/>
          <w:sz w:val="28"/>
          <w:szCs w:val="28"/>
        </w:rPr>
        <w:t xml:space="preserve">т на модели </w:t>
      </w:r>
      <w:proofErr w:type="spellStart"/>
      <w:r w:rsidRPr="00AB1B96">
        <w:rPr>
          <w:rFonts w:ascii="Times New Roman" w:hAnsi="Times New Roman" w:cs="Times New Roman"/>
          <w:sz w:val="28"/>
          <w:szCs w:val="28"/>
        </w:rPr>
        <w:t>постепенн</w:t>
      </w:r>
      <w:proofErr w:type="spellEnd"/>
      <w:r>
        <w:rPr>
          <w:rFonts w:ascii="Times New Roman" w:hAnsi="Times New Roman" w:cs="Times New Roman"/>
          <w:sz w:val="28"/>
          <w:szCs w:val="28"/>
          <w:lang w:val="kk-KZ"/>
        </w:rPr>
        <w:t>о</w:t>
      </w:r>
      <w:r w:rsidRPr="00AB1B96">
        <w:rPr>
          <w:rFonts w:ascii="Times New Roman" w:hAnsi="Times New Roman" w:cs="Times New Roman"/>
          <w:sz w:val="28"/>
          <w:szCs w:val="28"/>
        </w:rPr>
        <w:t xml:space="preserve"> </w:t>
      </w:r>
      <w:r>
        <w:rPr>
          <w:rFonts w:ascii="Times New Roman" w:hAnsi="Times New Roman" w:cs="Times New Roman"/>
          <w:sz w:val="28"/>
          <w:szCs w:val="28"/>
          <w:lang w:val="kk-KZ"/>
        </w:rPr>
        <w:t>исчезает</w:t>
      </w:r>
      <w:r w:rsidRPr="00AB1B96">
        <w:rPr>
          <w:rFonts w:ascii="Times New Roman" w:hAnsi="Times New Roman" w:cs="Times New Roman"/>
          <w:sz w:val="28"/>
          <w:szCs w:val="28"/>
        </w:rPr>
        <w:t xml:space="preserve">, </w:t>
      </w:r>
      <w:r>
        <w:rPr>
          <w:rFonts w:ascii="Times New Roman" w:hAnsi="Times New Roman" w:cs="Times New Roman"/>
          <w:sz w:val="28"/>
          <w:szCs w:val="28"/>
          <w:lang w:val="kk-KZ"/>
        </w:rPr>
        <w:t>формируя</w:t>
      </w:r>
      <w:r w:rsidRPr="00AB1B96">
        <w:rPr>
          <w:rFonts w:ascii="Times New Roman" w:hAnsi="Times New Roman" w:cs="Times New Roman"/>
          <w:sz w:val="28"/>
          <w:szCs w:val="28"/>
        </w:rPr>
        <w:t xml:space="preserve"> для ребенка визуальное подтверждение последовательного выполнения действий, тогда как при нарушении техники чистки</w:t>
      </w:r>
      <w:r>
        <w:rPr>
          <w:rFonts w:ascii="Times New Roman" w:hAnsi="Times New Roman" w:cs="Times New Roman"/>
          <w:sz w:val="28"/>
          <w:szCs w:val="28"/>
          <w:lang w:val="ru-RU"/>
        </w:rPr>
        <w:t>,</w:t>
      </w:r>
      <w:r w:rsidRPr="00AB1B96">
        <w:rPr>
          <w:rFonts w:ascii="Times New Roman" w:hAnsi="Times New Roman" w:cs="Times New Roman"/>
          <w:sz w:val="28"/>
          <w:szCs w:val="28"/>
        </w:rPr>
        <w:t xml:space="preserve"> программ</w:t>
      </w:r>
      <w:r>
        <w:rPr>
          <w:rFonts w:ascii="Times New Roman" w:hAnsi="Times New Roman" w:cs="Times New Roman"/>
          <w:sz w:val="28"/>
          <w:szCs w:val="28"/>
          <w:lang w:val="kk-KZ"/>
        </w:rPr>
        <w:t>а генерирует</w:t>
      </w:r>
      <w:r w:rsidRPr="00AB1B96">
        <w:rPr>
          <w:rFonts w:ascii="Times New Roman" w:hAnsi="Times New Roman" w:cs="Times New Roman"/>
          <w:sz w:val="28"/>
          <w:szCs w:val="28"/>
        </w:rPr>
        <w:t xml:space="preserve"> корректирующие визуальные подсказки, направленные на своевременное </w:t>
      </w:r>
      <w:r>
        <w:rPr>
          <w:rFonts w:ascii="Times New Roman" w:hAnsi="Times New Roman" w:cs="Times New Roman"/>
          <w:sz w:val="28"/>
          <w:szCs w:val="28"/>
          <w:lang w:val="kk-KZ"/>
        </w:rPr>
        <w:t>вы</w:t>
      </w:r>
      <w:r w:rsidRPr="00AB1B96">
        <w:rPr>
          <w:rFonts w:ascii="Times New Roman" w:hAnsi="Times New Roman" w:cs="Times New Roman"/>
          <w:sz w:val="28"/>
          <w:szCs w:val="28"/>
        </w:rPr>
        <w:t xml:space="preserve">явление и устранение ошибок. По завершении процедур, при </w:t>
      </w:r>
      <w:r>
        <w:rPr>
          <w:rFonts w:ascii="Times New Roman" w:hAnsi="Times New Roman" w:cs="Times New Roman"/>
          <w:sz w:val="28"/>
          <w:szCs w:val="28"/>
          <w:lang w:val="ru-RU"/>
        </w:rPr>
        <w:t>условии</w:t>
      </w:r>
      <w:r w:rsidRPr="00AB1B96">
        <w:rPr>
          <w:rFonts w:ascii="Times New Roman" w:hAnsi="Times New Roman" w:cs="Times New Roman"/>
          <w:sz w:val="28"/>
          <w:szCs w:val="28"/>
        </w:rPr>
        <w:t xml:space="preserve"> </w:t>
      </w:r>
      <w:proofErr w:type="spellStart"/>
      <w:r w:rsidRPr="00AB1B96">
        <w:rPr>
          <w:rFonts w:ascii="Times New Roman" w:hAnsi="Times New Roman" w:cs="Times New Roman"/>
          <w:sz w:val="28"/>
          <w:szCs w:val="28"/>
        </w:rPr>
        <w:t>соблюдени</w:t>
      </w:r>
      <w:proofErr w:type="spellEnd"/>
      <w:r>
        <w:rPr>
          <w:rFonts w:ascii="Times New Roman" w:hAnsi="Times New Roman" w:cs="Times New Roman"/>
          <w:sz w:val="28"/>
          <w:szCs w:val="28"/>
          <w:lang w:val="ru-RU"/>
        </w:rPr>
        <w:t>я</w:t>
      </w:r>
      <w:r w:rsidRPr="00AB1B96">
        <w:rPr>
          <w:rFonts w:ascii="Times New Roman" w:hAnsi="Times New Roman" w:cs="Times New Roman"/>
          <w:sz w:val="28"/>
          <w:szCs w:val="28"/>
        </w:rPr>
        <w:t xml:space="preserve"> всех этапов и правил, </w:t>
      </w:r>
      <w:proofErr w:type="spellStart"/>
      <w:r w:rsidRPr="00AB1B96">
        <w:rPr>
          <w:rFonts w:ascii="Times New Roman" w:hAnsi="Times New Roman" w:cs="Times New Roman"/>
          <w:sz w:val="28"/>
          <w:szCs w:val="28"/>
        </w:rPr>
        <w:t>реб</w:t>
      </w:r>
      <w:proofErr w:type="spellEnd"/>
      <w:r w:rsidR="00171C36">
        <w:rPr>
          <w:rFonts w:ascii="Times New Roman" w:hAnsi="Times New Roman" w:cs="Times New Roman"/>
          <w:sz w:val="28"/>
          <w:szCs w:val="28"/>
          <w:lang w:val="kk-KZ"/>
        </w:rPr>
        <w:t>е</w:t>
      </w:r>
      <w:proofErr w:type="spellStart"/>
      <w:r w:rsidRPr="00AB1B96">
        <w:rPr>
          <w:rFonts w:ascii="Times New Roman" w:hAnsi="Times New Roman" w:cs="Times New Roman"/>
          <w:sz w:val="28"/>
          <w:szCs w:val="28"/>
        </w:rPr>
        <w:t>нку</w:t>
      </w:r>
      <w:proofErr w:type="spellEnd"/>
      <w:r w:rsidRPr="00AB1B96">
        <w:rPr>
          <w:rFonts w:ascii="Times New Roman" w:hAnsi="Times New Roman" w:cs="Times New Roman"/>
          <w:sz w:val="28"/>
          <w:szCs w:val="28"/>
        </w:rPr>
        <w:t xml:space="preserve"> </w:t>
      </w:r>
      <w:r>
        <w:rPr>
          <w:rFonts w:ascii="Times New Roman" w:hAnsi="Times New Roman" w:cs="Times New Roman"/>
          <w:sz w:val="28"/>
          <w:szCs w:val="28"/>
          <w:lang w:val="ru-RU"/>
        </w:rPr>
        <w:t xml:space="preserve">предоставляется </w:t>
      </w:r>
      <w:r w:rsidRPr="00AB1B96">
        <w:rPr>
          <w:rFonts w:ascii="Times New Roman" w:hAnsi="Times New Roman" w:cs="Times New Roman"/>
          <w:sz w:val="28"/>
          <w:szCs w:val="28"/>
        </w:rPr>
        <w:t>положительное п</w:t>
      </w:r>
      <w:r>
        <w:rPr>
          <w:rFonts w:ascii="Times New Roman" w:hAnsi="Times New Roman" w:cs="Times New Roman"/>
          <w:sz w:val="28"/>
          <w:szCs w:val="28"/>
          <w:lang w:val="ru-RU"/>
        </w:rPr>
        <w:t>од</w:t>
      </w:r>
      <w:r w:rsidRPr="00AB1B96">
        <w:rPr>
          <w:rFonts w:ascii="Times New Roman" w:hAnsi="Times New Roman" w:cs="Times New Roman"/>
          <w:sz w:val="28"/>
          <w:szCs w:val="28"/>
        </w:rPr>
        <w:t xml:space="preserve">крепление в форме виртуальных наград (значки, уровни, анимационные эффекты), что </w:t>
      </w:r>
      <w:r>
        <w:rPr>
          <w:rFonts w:ascii="Times New Roman" w:hAnsi="Times New Roman" w:cs="Times New Roman"/>
          <w:sz w:val="28"/>
          <w:szCs w:val="28"/>
          <w:lang w:val="ru-RU"/>
        </w:rPr>
        <w:t>способствует повышению</w:t>
      </w:r>
      <w:r w:rsidRPr="00AB1B96">
        <w:rPr>
          <w:rFonts w:ascii="Times New Roman" w:hAnsi="Times New Roman" w:cs="Times New Roman"/>
          <w:sz w:val="28"/>
          <w:szCs w:val="28"/>
        </w:rPr>
        <w:t xml:space="preserve"> мотивации и </w:t>
      </w:r>
      <w:r>
        <w:rPr>
          <w:rFonts w:ascii="Times New Roman" w:hAnsi="Times New Roman" w:cs="Times New Roman"/>
          <w:sz w:val="28"/>
          <w:szCs w:val="28"/>
          <w:lang w:val="ru-RU"/>
        </w:rPr>
        <w:t>закреплению</w:t>
      </w:r>
      <w:r w:rsidRPr="00AB1B96">
        <w:rPr>
          <w:rFonts w:ascii="Times New Roman" w:hAnsi="Times New Roman" w:cs="Times New Roman"/>
          <w:sz w:val="28"/>
          <w:szCs w:val="28"/>
        </w:rPr>
        <w:t xml:space="preserve"> гигиенических навыков.</w:t>
      </w:r>
    </w:p>
    <w:p w14:paraId="6796D8C0" w14:textId="77777777" w:rsidR="000D27D7" w:rsidRDefault="000D27D7" w:rsidP="00F3036A">
      <w:pPr>
        <w:spacing w:after="0" w:line="240" w:lineRule="auto"/>
        <w:ind w:firstLine="567"/>
        <w:jc w:val="both"/>
        <w:rPr>
          <w:rFonts w:ascii="Times New Roman" w:eastAsia="Calibri" w:hAnsi="Times New Roman" w:cs="Times New Roman"/>
          <w:sz w:val="28"/>
          <w:szCs w:val="28"/>
          <w:lang w:val="ru-RU"/>
        </w:rPr>
      </w:pPr>
      <w:r w:rsidRPr="00AB1B96">
        <w:rPr>
          <w:rFonts w:ascii="Times New Roman" w:eastAsia="Calibri" w:hAnsi="Times New Roman" w:cs="Times New Roman"/>
          <w:sz w:val="28"/>
          <w:szCs w:val="28"/>
        </w:rPr>
        <w:t xml:space="preserve">Все данные о процессе чистки автоматически регистрируются в системе и могут быть проанализированы родителями или специалистами. Это позволяет отслеживать динамику формирования гигиенических навыков, индивидуализировать коррекционную работу и адаптировать </w:t>
      </w:r>
      <w:r>
        <w:rPr>
          <w:rFonts w:ascii="Times New Roman" w:eastAsia="Calibri" w:hAnsi="Times New Roman" w:cs="Times New Roman"/>
          <w:sz w:val="28"/>
          <w:szCs w:val="28"/>
          <w:lang w:val="ru-RU"/>
        </w:rPr>
        <w:t xml:space="preserve">стратегию </w:t>
      </w:r>
      <w:r w:rsidRPr="00AB1B96">
        <w:rPr>
          <w:rFonts w:ascii="Times New Roman" w:eastAsia="Calibri" w:hAnsi="Times New Roman" w:cs="Times New Roman"/>
          <w:sz w:val="28"/>
          <w:szCs w:val="28"/>
        </w:rPr>
        <w:t>обучения.</w:t>
      </w:r>
    </w:p>
    <w:p w14:paraId="2106229B" w14:textId="6C452523" w:rsidR="000D27D7" w:rsidRPr="00345620" w:rsidRDefault="000D27D7" w:rsidP="00F3036A">
      <w:pPr>
        <w:spacing w:after="0" w:line="240" w:lineRule="auto"/>
        <w:ind w:firstLine="567"/>
        <w:jc w:val="both"/>
        <w:rPr>
          <w:rFonts w:ascii="Times New Roman" w:hAnsi="Times New Roman" w:cs="Times New Roman"/>
          <w:sz w:val="28"/>
          <w:szCs w:val="28"/>
          <w:lang w:val="ru-RU"/>
        </w:rPr>
      </w:pPr>
      <w:r w:rsidRPr="00345620">
        <w:rPr>
          <w:rFonts w:ascii="Times New Roman" w:hAnsi="Times New Roman" w:cs="Times New Roman"/>
          <w:sz w:val="28"/>
          <w:szCs w:val="28"/>
          <w:lang w:val="ru-RU"/>
        </w:rPr>
        <w:t xml:space="preserve">Приложение «Маржан </w:t>
      </w:r>
      <w:proofErr w:type="spellStart"/>
      <w:r w:rsidRPr="00345620">
        <w:rPr>
          <w:rFonts w:ascii="Times New Roman" w:hAnsi="Times New Roman" w:cs="Times New Roman"/>
          <w:sz w:val="28"/>
          <w:szCs w:val="28"/>
          <w:lang w:val="ru-RU"/>
        </w:rPr>
        <w:t>Тіс</w:t>
      </w:r>
      <w:proofErr w:type="spellEnd"/>
      <w:r w:rsidRPr="00345620">
        <w:rPr>
          <w:rFonts w:ascii="Times New Roman" w:hAnsi="Times New Roman" w:cs="Times New Roman"/>
          <w:sz w:val="28"/>
          <w:szCs w:val="28"/>
          <w:lang w:val="ru-RU"/>
        </w:rPr>
        <w:t xml:space="preserve">» было специально разработано для формирования навыков гигиены полости рта у детей с </w:t>
      </w:r>
      <w:r w:rsidR="00171C36">
        <w:rPr>
          <w:rFonts w:ascii="Times New Roman" w:hAnsi="Times New Roman" w:cs="Times New Roman"/>
          <w:sz w:val="28"/>
          <w:szCs w:val="28"/>
          <w:lang w:val="ru-RU"/>
        </w:rPr>
        <w:t>РАС</w:t>
      </w:r>
      <w:r w:rsidR="008115C8" w:rsidRPr="008115C8">
        <w:rPr>
          <w:rFonts w:ascii="Times New Roman" w:hAnsi="Times New Roman" w:cs="Times New Roman"/>
          <w:sz w:val="28"/>
          <w:szCs w:val="28"/>
          <w:lang w:val="ru-RU"/>
        </w:rPr>
        <w:t xml:space="preserve"> </w:t>
      </w:r>
      <w:r w:rsidR="008115C8">
        <w:rPr>
          <w:rFonts w:ascii="Times New Roman" w:hAnsi="Times New Roman" w:cs="Times New Roman"/>
          <w:sz w:val="28"/>
          <w:szCs w:val="28"/>
          <w:lang w:val="ru-RU"/>
        </w:rPr>
        <w:fldChar w:fldCharType="begin"/>
      </w:r>
      <w:r w:rsidR="00A71459">
        <w:rPr>
          <w:rFonts w:ascii="Times New Roman" w:hAnsi="Times New Roman" w:cs="Times New Roman"/>
          <w:sz w:val="28"/>
          <w:szCs w:val="28"/>
          <w:lang w:val="ru-RU"/>
        </w:rPr>
        <w:instrText xml:space="preserve"> ADDIN ZOTERO_ITEM CSL_CITATION {"citationID":"pJsdr7Jy","properties":{"formattedCitation":"(132)","plainCitation":"(132)","noteIndex":0},"citationItems":[{"id":202,"uris":["http://zotero.org/users/local/u8OOu0Q0/items/SZLNHYLM"],"itemData":{"id":202,"type":"article-journal","abstract":"Abstract\n            \n              Purpose\n              This study aimed to evaluate the effectiveness of the “Marzhan Tis” mobile application in improving oral hygiene practices among children with autism spectrum disorder (ASD) and to examine its usability and correlation with learning success.\n            \n            \n              Methods\n              \n                A prospective, non-randomized cohort study was conducted with 90 children aged 3–18 years diagnosed with Level 1 ASD from rehabilitation centers in Almaty, Kazakhstan. Participants were divided into an intervention group (IG), which used the app for 1 month, and a control group (CG), which received standard oral hygiene instructions. Oral hygiene was assessed using the Simplified Oral Hygiene Index (OHI-S), approximal plaque index (API), and papillary–marginal–alveolar index (PMA). Adherence was measured using the modified Oral Hygiene Assessment Scale (OHAS-10), and a structured 15-item caregiver questionnaire evaluated behavioral changes and app usability. Statistical analysis included the Shapiro–Wilk test for normality, Mann-Whitney\n                U\n                and Wilcoxon signed-rank tests for between and within-group comparisons, Chi-square tests for categorical variables, and Pearson correlation for usability–learning associations.\n              \n            \n            \n              Results\n              \n                Significant improvements were observed in the IG for all oral hygiene indices (OHI-S reduction: 28–52%; API and PMA improvement &gt; 50%,\n                p\n                 &lt; 0.05). Oral hygiene adherence increased by 18.8% (\n                p\n                 = 0.001). Independence in brushing improved in 85% of IG children (\n                χ\n                2\n                 = 28.7,\n                p\n                 = 0.001). A strong correlation was found between app usability and learning outcomes (\n                r\n                 = 0.65,\n                p\n                 = 0.01).\n              \n            \n            \n              Conclusion\n              The “Marzhan Tis” mobile app effectively improved oral hygiene skills and independence in children with ASD Level 1. Its usability and gamified features support its integration into pediatric oral health interventions.","container-title":"European Archives of Paediatric Dentistry","DOI":"10.1007/s40368-025-01115-5","ISSN":"1818-6300, 1996-9805","journalAbbreviation":"Eur Arch Paediatr Dent","language":"en","source":"DOI.org (Crossref)","title":"Innovative oral hygiene strategies for children with autism spectrum disorder: a gamified app-based intervention","title-short":"Innovative oral hygiene strategies for children with autism spectrum disorder","URL":"https://link.springer.com/10.1007/s40368-025-01115-5","author":[{"family":"Yerkibayeva","given":"Z."},{"family":"Yermukhanova","given":"G."},{"family":"Saduakasova","given":"K."},{"family":"Menchisheva","given":"Y."},{"family":"Rakhimov","given":"K."},{"family":"Abu","given":"Z."},{"family":"Abdukalikova","given":"D."},{"family":"Bainazarova","given":"N."},{"family":"Abutalipova","given":"A."}],"accessed":{"date-parts":[["2025",11,30]]},"issued":{"date-parts":[["2025",10,1]]}}}],"schema":"https://github.com/citation-style-language/schema/raw/master/csl-citation.json"} </w:instrText>
      </w:r>
      <w:r w:rsidR="008115C8">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132</w:t>
      </w:r>
      <w:r w:rsidR="006E7E66">
        <w:rPr>
          <w:rFonts w:ascii="Times New Roman" w:hAnsi="Times New Roman" w:cs="Times New Roman"/>
          <w:sz w:val="28"/>
          <w:lang w:val="ru-RU"/>
        </w:rPr>
        <w:t>,р. 6</w:t>
      </w:r>
      <w:r w:rsidR="007E19FC">
        <w:rPr>
          <w:rFonts w:ascii="Times New Roman" w:hAnsi="Times New Roman" w:cs="Times New Roman"/>
          <w:kern w:val="0"/>
          <w:sz w:val="28"/>
        </w:rPr>
        <w:t>]</w:t>
      </w:r>
      <w:r w:rsidR="008115C8">
        <w:rPr>
          <w:rFonts w:ascii="Times New Roman" w:hAnsi="Times New Roman" w:cs="Times New Roman"/>
          <w:sz w:val="28"/>
          <w:szCs w:val="28"/>
          <w:lang w:val="ru-RU"/>
        </w:rPr>
        <w:fldChar w:fldCharType="end"/>
      </w:r>
      <w:r w:rsidRPr="00345620">
        <w:rPr>
          <w:rFonts w:ascii="Times New Roman" w:hAnsi="Times New Roman" w:cs="Times New Roman"/>
          <w:sz w:val="28"/>
          <w:szCs w:val="28"/>
          <w:lang w:val="ru-RU"/>
        </w:rPr>
        <w:t xml:space="preserve">. В его основу положены доказательные поведенческие стратегии, включая видеомоделирование, визуальные подсказки и элементы геймификации, которые способствуют вовлечению детей и формированию устойчивых гигиенических привычек. Настраиваемые функции позволяют родителям и опекунам адаптировать уровень звука, визуальную обратную связь и продолжительность чистки с учётом сенсорной чувствительности, характерной для детей с РАС. Приложение включает интерактивные обучающие модули по правильной технике чистки зубов и систему напоминаний, способствующую регулярному выполнению процедур. Встроенный модуль отслеживания позволяет родителям наблюдать за динамикой формирования навыков во времени. Приложение «Маржан </w:t>
      </w:r>
      <w:proofErr w:type="spellStart"/>
      <w:r w:rsidRPr="00345620">
        <w:rPr>
          <w:rFonts w:ascii="Times New Roman" w:hAnsi="Times New Roman" w:cs="Times New Roman"/>
          <w:sz w:val="28"/>
          <w:szCs w:val="28"/>
          <w:lang w:val="ru-RU"/>
        </w:rPr>
        <w:t>Тіс</w:t>
      </w:r>
      <w:proofErr w:type="spellEnd"/>
      <w:r w:rsidRPr="00345620">
        <w:rPr>
          <w:rFonts w:ascii="Times New Roman" w:hAnsi="Times New Roman" w:cs="Times New Roman"/>
          <w:sz w:val="28"/>
          <w:szCs w:val="28"/>
          <w:lang w:val="ru-RU"/>
        </w:rPr>
        <w:t xml:space="preserve">», созданное при участии детских стоматологов, специалистов по специальному образованию и родителей, имеет интуитивно понятный интерфейс (рисунок </w:t>
      </w:r>
      <w:r w:rsidR="003A31FA">
        <w:rPr>
          <w:rFonts w:ascii="Times New Roman" w:hAnsi="Times New Roman" w:cs="Times New Roman"/>
          <w:sz w:val="28"/>
          <w:szCs w:val="28"/>
          <w:lang w:val="ru-RU"/>
        </w:rPr>
        <w:t>11</w:t>
      </w:r>
      <w:r w:rsidRPr="00345620">
        <w:rPr>
          <w:rFonts w:ascii="Times New Roman" w:hAnsi="Times New Roman" w:cs="Times New Roman"/>
          <w:sz w:val="28"/>
          <w:szCs w:val="28"/>
          <w:lang w:val="ru-RU"/>
        </w:rPr>
        <w:t>).</w:t>
      </w:r>
    </w:p>
    <w:p w14:paraId="036A5A85" w14:textId="77777777" w:rsidR="000D27D7" w:rsidRPr="00FB484D" w:rsidRDefault="000D27D7" w:rsidP="00F3036A">
      <w:pPr>
        <w:spacing w:after="0" w:line="240" w:lineRule="auto"/>
        <w:ind w:firstLine="567"/>
        <w:jc w:val="both"/>
        <w:rPr>
          <w:rFonts w:ascii="Times New Roman" w:eastAsia="Calibri" w:hAnsi="Times New Roman" w:cs="Times New Roman"/>
          <w:sz w:val="28"/>
          <w:szCs w:val="28"/>
          <w:lang w:val="ru-RU"/>
        </w:rPr>
      </w:pPr>
    </w:p>
    <w:p w14:paraId="221F5B5D" w14:textId="77777777" w:rsidR="000D27D7" w:rsidRDefault="000D27D7" w:rsidP="00F3036A">
      <w:pPr>
        <w:spacing w:after="0" w:line="240" w:lineRule="auto"/>
        <w:jc w:val="center"/>
        <w:rPr>
          <w:lang w:val="ru-RU"/>
        </w:rPr>
      </w:pPr>
      <w:r>
        <w:rPr>
          <w:noProof/>
          <w:lang w:val="ru-RU"/>
        </w:rPr>
        <w:lastRenderedPageBreak/>
        <w:drawing>
          <wp:inline distT="0" distB="0" distL="0" distR="0" wp14:anchorId="20B37DF6" wp14:editId="20F40A2E">
            <wp:extent cx="2731640" cy="3511315"/>
            <wp:effectExtent l="0" t="0" r="0" b="0"/>
            <wp:docPr id="211209789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1025" cy="3523378"/>
                    </a:xfrm>
                    <a:prstGeom prst="rect">
                      <a:avLst/>
                    </a:prstGeom>
                    <a:noFill/>
                  </pic:spPr>
                </pic:pic>
              </a:graphicData>
            </a:graphic>
          </wp:inline>
        </w:drawing>
      </w:r>
      <w:r>
        <w:rPr>
          <w:noProof/>
          <w:lang w:val="ru-RU"/>
        </w:rPr>
        <w:drawing>
          <wp:inline distT="0" distB="0" distL="0" distR="0" wp14:anchorId="4D3748F2" wp14:editId="5CF65BA1">
            <wp:extent cx="1784350" cy="3505994"/>
            <wp:effectExtent l="0" t="0" r="6350" b="0"/>
            <wp:docPr id="96071414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1393" cy="3519832"/>
                    </a:xfrm>
                    <a:prstGeom prst="rect">
                      <a:avLst/>
                    </a:prstGeom>
                    <a:noFill/>
                  </pic:spPr>
                </pic:pic>
              </a:graphicData>
            </a:graphic>
          </wp:inline>
        </w:drawing>
      </w:r>
    </w:p>
    <w:p w14:paraId="66EDB9FA" w14:textId="77777777" w:rsidR="00F3036A" w:rsidRDefault="00F3036A" w:rsidP="00F3036A">
      <w:pPr>
        <w:spacing w:after="0" w:line="240" w:lineRule="auto"/>
        <w:jc w:val="center"/>
        <w:rPr>
          <w:rFonts w:ascii="Times New Roman" w:hAnsi="Times New Roman" w:cs="Times New Roman"/>
          <w:sz w:val="28"/>
          <w:szCs w:val="28"/>
          <w:lang w:val="ru-RU"/>
        </w:rPr>
      </w:pPr>
    </w:p>
    <w:p w14:paraId="2800B75C" w14:textId="01C4689B" w:rsidR="000D27D7" w:rsidRDefault="000D27D7" w:rsidP="00F3036A">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Рисунок </w:t>
      </w:r>
      <w:r w:rsidR="003A31FA">
        <w:rPr>
          <w:rFonts w:ascii="Times New Roman" w:hAnsi="Times New Roman" w:cs="Times New Roman"/>
          <w:sz w:val="28"/>
          <w:szCs w:val="28"/>
          <w:lang w:val="ru-RU"/>
        </w:rPr>
        <w:t>11 -</w:t>
      </w:r>
      <w:r>
        <w:rPr>
          <w:rFonts w:ascii="Times New Roman" w:hAnsi="Times New Roman" w:cs="Times New Roman"/>
          <w:sz w:val="28"/>
          <w:szCs w:val="28"/>
          <w:lang w:val="ru-RU"/>
        </w:rPr>
        <w:t xml:space="preserve"> </w:t>
      </w:r>
      <w:r w:rsidRPr="00270729">
        <w:rPr>
          <w:rFonts w:ascii="Times New Roman" w:hAnsi="Times New Roman" w:cs="Times New Roman"/>
          <w:sz w:val="28"/>
          <w:szCs w:val="28"/>
          <w:lang w:val="ru-RU"/>
        </w:rPr>
        <w:t xml:space="preserve">Пользовательский интерфейс мобильного приложения </w:t>
      </w:r>
    </w:p>
    <w:p w14:paraId="0260D7AC" w14:textId="295E49B5" w:rsidR="000A4E43" w:rsidRDefault="000D27D7" w:rsidP="00F3036A">
      <w:pPr>
        <w:spacing w:after="0" w:line="240" w:lineRule="auto"/>
        <w:ind w:firstLine="567"/>
        <w:jc w:val="center"/>
        <w:rPr>
          <w:rFonts w:ascii="Times New Roman" w:hAnsi="Times New Roman" w:cs="Times New Roman"/>
          <w:sz w:val="28"/>
          <w:szCs w:val="28"/>
          <w:lang w:val="ru-RU"/>
        </w:rPr>
      </w:pPr>
      <w:r w:rsidRPr="00270729">
        <w:rPr>
          <w:rFonts w:ascii="Times New Roman" w:hAnsi="Times New Roman" w:cs="Times New Roman"/>
          <w:sz w:val="28"/>
          <w:szCs w:val="28"/>
          <w:lang w:val="ru-RU"/>
        </w:rPr>
        <w:t xml:space="preserve">«Маржан </w:t>
      </w:r>
      <w:proofErr w:type="spellStart"/>
      <w:r w:rsidRPr="00270729">
        <w:rPr>
          <w:rFonts w:ascii="Times New Roman" w:hAnsi="Times New Roman" w:cs="Times New Roman"/>
          <w:sz w:val="28"/>
          <w:szCs w:val="28"/>
          <w:lang w:val="ru-RU"/>
        </w:rPr>
        <w:t>Тіс</w:t>
      </w:r>
      <w:proofErr w:type="spellEnd"/>
      <w:r w:rsidRPr="00270729">
        <w:rPr>
          <w:rFonts w:ascii="Times New Roman" w:hAnsi="Times New Roman" w:cs="Times New Roman"/>
          <w:sz w:val="28"/>
          <w:szCs w:val="28"/>
          <w:lang w:val="ru-RU"/>
        </w:rPr>
        <w:t>»</w:t>
      </w:r>
    </w:p>
    <w:p w14:paraId="205541A7" w14:textId="77777777" w:rsidR="00F3036A" w:rsidRDefault="00F3036A" w:rsidP="00F3036A">
      <w:pPr>
        <w:spacing w:after="0" w:line="240" w:lineRule="auto"/>
        <w:ind w:firstLine="567"/>
        <w:jc w:val="center"/>
        <w:rPr>
          <w:rFonts w:ascii="Times New Roman" w:hAnsi="Times New Roman" w:cs="Times New Roman"/>
          <w:sz w:val="28"/>
          <w:szCs w:val="28"/>
          <w:lang w:val="ru-RU"/>
        </w:rPr>
      </w:pPr>
    </w:p>
    <w:p w14:paraId="5BAD1B0B" w14:textId="77777777" w:rsidR="000D27D7" w:rsidRPr="00345620" w:rsidRDefault="000D27D7" w:rsidP="00F3036A">
      <w:pPr>
        <w:spacing w:after="0" w:line="240" w:lineRule="auto"/>
        <w:ind w:firstLine="567"/>
        <w:jc w:val="both"/>
        <w:rPr>
          <w:rFonts w:ascii="Times New Roman" w:hAnsi="Times New Roman" w:cs="Times New Roman"/>
          <w:sz w:val="28"/>
          <w:szCs w:val="28"/>
          <w:lang w:val="ru-RU"/>
        </w:rPr>
      </w:pPr>
      <w:r w:rsidRPr="00345620">
        <w:rPr>
          <w:rFonts w:ascii="Times New Roman" w:hAnsi="Times New Roman" w:cs="Times New Roman"/>
          <w:sz w:val="28"/>
          <w:szCs w:val="28"/>
          <w:lang w:val="ru-RU"/>
        </w:rPr>
        <w:t>Ключевые особенности метода включают использование технологии компьютерного зрения для объективной фиксации движений зубной щётки и контроля правильности чистки, применение трёхмерной модели челюсти с динамической визуализацией налёта, которая реагирует на действия ребёнка, а также интеграцию принципов ABA-терапии, предусматривающих пошаговое обучение, повторение, визуальные подсказки и систему положительного подкрепления. В метод также встроены элементы геймификации, направленные на повышение мотивации и вовлечённости ребёнка в процесс гигиены полости рта. Дополнительно предусмотрена возможность сохранения и анализа собранных данных, что обеспечивает долгосрочный мониторинг гигиенических навыков и эффективности обучения.</w:t>
      </w:r>
    </w:p>
    <w:p w14:paraId="1AF35CB3" w14:textId="24592CC8" w:rsidR="000D27D7" w:rsidRDefault="000D27D7" w:rsidP="00F3036A">
      <w:pPr>
        <w:spacing w:after="0" w:line="240" w:lineRule="auto"/>
        <w:ind w:firstLine="567"/>
        <w:jc w:val="both"/>
        <w:rPr>
          <w:rFonts w:ascii="Times New Roman" w:hAnsi="Times New Roman" w:cs="Times New Roman"/>
          <w:sz w:val="28"/>
          <w:szCs w:val="28"/>
          <w:lang w:val="ru-RU"/>
        </w:rPr>
      </w:pPr>
      <w:r w:rsidRPr="00345620">
        <w:rPr>
          <w:rFonts w:ascii="Times New Roman" w:hAnsi="Times New Roman" w:cs="Times New Roman"/>
          <w:sz w:val="28"/>
          <w:szCs w:val="28"/>
          <w:lang w:val="ru-RU"/>
        </w:rPr>
        <w:t>Реализация данного метода обеспечивает более высокую эффективность формирования правильной техники чистки зубов у детей с РАС, способствует развитию внутренней мотивации, регулярности выполнения гигиенических процедур и активному вовлечению родителей в процесс контроля.</w:t>
      </w:r>
    </w:p>
    <w:p w14:paraId="703E9BEE" w14:textId="77777777" w:rsidR="000A4E43" w:rsidRDefault="000A4E43" w:rsidP="00F3036A">
      <w:pPr>
        <w:spacing w:after="0" w:line="240" w:lineRule="auto"/>
        <w:ind w:firstLine="567"/>
        <w:jc w:val="both"/>
        <w:rPr>
          <w:rFonts w:ascii="Times New Roman" w:hAnsi="Times New Roman" w:cs="Times New Roman"/>
          <w:sz w:val="28"/>
          <w:szCs w:val="28"/>
          <w:lang w:val="ru-RU"/>
        </w:rPr>
      </w:pPr>
    </w:p>
    <w:p w14:paraId="0538017E" w14:textId="77777777" w:rsidR="000D27D7" w:rsidRDefault="000D27D7" w:rsidP="00F3036A">
      <w:pPr>
        <w:pStyle w:val="a7"/>
        <w:numPr>
          <w:ilvl w:val="1"/>
          <w:numId w:val="22"/>
        </w:numPr>
        <w:tabs>
          <w:tab w:val="left" w:pos="993"/>
        </w:tabs>
        <w:spacing w:after="0" w:line="240" w:lineRule="auto"/>
        <w:ind w:left="0" w:firstLine="567"/>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 </w:t>
      </w:r>
      <w:r w:rsidRPr="00A47A06">
        <w:rPr>
          <w:rFonts w:ascii="Times New Roman" w:hAnsi="Times New Roman" w:cs="Times New Roman"/>
          <w:b/>
          <w:bCs/>
          <w:sz w:val="28"/>
          <w:szCs w:val="28"/>
        </w:rPr>
        <w:t>Неинвазивные методы профилактики и лечения кариеса</w:t>
      </w:r>
    </w:p>
    <w:p w14:paraId="509DF6AB" w14:textId="77777777" w:rsidR="000D27D7" w:rsidRDefault="000D27D7" w:rsidP="00F3036A">
      <w:pPr>
        <w:spacing w:after="0" w:line="240" w:lineRule="auto"/>
        <w:ind w:firstLine="567"/>
        <w:jc w:val="both"/>
        <w:rPr>
          <w:rFonts w:ascii="Times New Roman" w:hAnsi="Times New Roman" w:cs="Times New Roman"/>
          <w:sz w:val="28"/>
          <w:szCs w:val="28"/>
          <w:lang w:val="ru-RU"/>
        </w:rPr>
      </w:pPr>
      <w:r w:rsidRPr="00F569B2">
        <w:rPr>
          <w:rFonts w:ascii="Times New Roman" w:hAnsi="Times New Roman" w:cs="Times New Roman"/>
          <w:sz w:val="28"/>
          <w:szCs w:val="28"/>
          <w:lang w:val="ru-RU"/>
        </w:rPr>
        <w:t xml:space="preserve">Современная </w:t>
      </w:r>
      <w:r>
        <w:rPr>
          <w:rFonts w:ascii="Times New Roman" w:hAnsi="Times New Roman" w:cs="Times New Roman"/>
          <w:sz w:val="28"/>
          <w:szCs w:val="28"/>
          <w:lang w:val="ru-RU"/>
        </w:rPr>
        <w:t xml:space="preserve">стоматология ориентирована на концепцию минимально инвазивного вмешательства, согласно которой основной задачей является предотвращение прогрессирования кариозного процесса и сохранение максимального объема здоровых тканей зуба. Неинвазивные методы профилактики и лечения кариеса основаны на воздействии на </w:t>
      </w:r>
      <w:r>
        <w:rPr>
          <w:rFonts w:ascii="Times New Roman" w:hAnsi="Times New Roman" w:cs="Times New Roman"/>
          <w:sz w:val="28"/>
          <w:szCs w:val="28"/>
          <w:lang w:val="ru-RU"/>
        </w:rPr>
        <w:lastRenderedPageBreak/>
        <w:t>деминерализованные участки эмали без препарирования и применения реставрационных материалов.</w:t>
      </w:r>
    </w:p>
    <w:p w14:paraId="570CEB4A" w14:textId="77777777" w:rsidR="000D27D7" w:rsidRDefault="000D27D7" w:rsidP="00F3036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 наиболее востребованным и часто применяемым относятся следующие методы. Во-первых, </w:t>
      </w:r>
      <w:proofErr w:type="spellStart"/>
      <w:r>
        <w:rPr>
          <w:rFonts w:ascii="Times New Roman" w:hAnsi="Times New Roman" w:cs="Times New Roman"/>
          <w:sz w:val="28"/>
          <w:szCs w:val="28"/>
          <w:lang w:val="ru-RU"/>
        </w:rPr>
        <w:t>реминерализирующая</w:t>
      </w:r>
      <w:proofErr w:type="spellEnd"/>
      <w:r>
        <w:rPr>
          <w:rFonts w:ascii="Times New Roman" w:hAnsi="Times New Roman" w:cs="Times New Roman"/>
          <w:sz w:val="28"/>
          <w:szCs w:val="28"/>
          <w:lang w:val="ru-RU"/>
        </w:rPr>
        <w:t xml:space="preserve"> терапия, основанная на применении препаратов кальция, фосфата и фторидов в форме лаков, гелей и паст, которые обеспечивают восстановление минерального состава эмали и стабилизируют очаги деминерализации. Во-вторых, инфильтрация эмали, при которой низковязкий полимер проникает в пористую структуру измененной эмали, герметизируя ее и препятствуя дальнейшему прогрессированию кариозного процесса. Третье направление представлено </w:t>
      </w:r>
      <w:proofErr w:type="spellStart"/>
      <w:r>
        <w:rPr>
          <w:rFonts w:ascii="Times New Roman" w:hAnsi="Times New Roman" w:cs="Times New Roman"/>
          <w:sz w:val="28"/>
          <w:szCs w:val="28"/>
          <w:lang w:val="ru-RU"/>
        </w:rPr>
        <w:t>биомиметическими</w:t>
      </w:r>
      <w:proofErr w:type="spellEnd"/>
      <w:r>
        <w:rPr>
          <w:rFonts w:ascii="Times New Roman" w:hAnsi="Times New Roman" w:cs="Times New Roman"/>
          <w:sz w:val="28"/>
          <w:szCs w:val="28"/>
          <w:lang w:val="ru-RU"/>
        </w:rPr>
        <w:t xml:space="preserve"> препаратами нового поколения, имитирующими механизмы </w:t>
      </w:r>
      <w:proofErr w:type="spellStart"/>
      <w:r>
        <w:rPr>
          <w:rFonts w:ascii="Times New Roman" w:hAnsi="Times New Roman" w:cs="Times New Roman"/>
          <w:sz w:val="28"/>
          <w:szCs w:val="28"/>
          <w:lang w:val="ru-RU"/>
        </w:rPr>
        <w:t>амелогенеза</w:t>
      </w:r>
      <w:proofErr w:type="spellEnd"/>
      <w:r>
        <w:rPr>
          <w:rFonts w:ascii="Times New Roman" w:hAnsi="Times New Roman" w:cs="Times New Roman"/>
          <w:sz w:val="28"/>
          <w:szCs w:val="28"/>
          <w:lang w:val="ru-RU"/>
        </w:rPr>
        <w:t xml:space="preserve"> и способствующими формированию защитного минерального слоя, повышающего резистентность эмали к кариесогенным воздействиям.</w:t>
      </w:r>
    </w:p>
    <w:p w14:paraId="25AB68AD" w14:textId="77777777" w:rsidR="000D27D7" w:rsidRDefault="000D27D7" w:rsidP="00F3036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Перечисленные методы объединяются рядом значимых преимуществ: они не требуют применения анестезии, обеспечивают высокий уровень психологического комфорта, что особенно актуально в детской стоматологии и при работе с особенными пациентами, а также возможность широкого применения в амбулаторной практике.</w:t>
      </w:r>
    </w:p>
    <w:p w14:paraId="38B66EDB" w14:textId="77777777" w:rsidR="00553F53" w:rsidRPr="00554603" w:rsidRDefault="00553F53" w:rsidP="00F3036A">
      <w:pPr>
        <w:spacing w:after="0" w:line="240" w:lineRule="auto"/>
        <w:jc w:val="both"/>
        <w:rPr>
          <w:rFonts w:ascii="Times New Roman" w:hAnsi="Times New Roman" w:cs="Times New Roman"/>
          <w:sz w:val="28"/>
          <w:szCs w:val="28"/>
          <w:lang w:val="ru-RU"/>
        </w:rPr>
      </w:pPr>
    </w:p>
    <w:p w14:paraId="7134C386" w14:textId="77777777" w:rsidR="006703CD" w:rsidRDefault="000D27D7" w:rsidP="00F3036A">
      <w:pPr>
        <w:spacing w:after="0" w:line="240" w:lineRule="auto"/>
        <w:ind w:firstLine="567"/>
        <w:jc w:val="both"/>
        <w:rPr>
          <w:rFonts w:ascii="Times New Roman" w:hAnsi="Times New Roman" w:cs="Times New Roman"/>
          <w:sz w:val="28"/>
          <w:szCs w:val="28"/>
          <w:lang w:val="ru-RU"/>
        </w:rPr>
      </w:pPr>
      <w:r w:rsidRPr="00F3036A">
        <w:rPr>
          <w:rFonts w:ascii="Times New Roman" w:hAnsi="Times New Roman" w:cs="Times New Roman"/>
          <w:sz w:val="28"/>
          <w:szCs w:val="28"/>
        </w:rPr>
        <w:t xml:space="preserve">2.5.1 Характеристика метода </w:t>
      </w:r>
      <w:proofErr w:type="spellStart"/>
      <w:r w:rsidRPr="00F3036A">
        <w:rPr>
          <w:rFonts w:ascii="Times New Roman" w:hAnsi="Times New Roman" w:cs="Times New Roman"/>
          <w:sz w:val="28"/>
          <w:szCs w:val="28"/>
        </w:rPr>
        <w:t>реминерализирующей</w:t>
      </w:r>
      <w:proofErr w:type="spellEnd"/>
      <w:r w:rsidRPr="00F3036A">
        <w:rPr>
          <w:rFonts w:ascii="Times New Roman" w:hAnsi="Times New Roman" w:cs="Times New Roman"/>
          <w:sz w:val="28"/>
          <w:szCs w:val="28"/>
        </w:rPr>
        <w:t xml:space="preserve"> терапии </w:t>
      </w:r>
    </w:p>
    <w:p w14:paraId="6CD077B7" w14:textId="6947592B" w:rsidR="000D27D7" w:rsidRDefault="000D27D7" w:rsidP="00F3036A">
      <w:pPr>
        <w:spacing w:after="0" w:line="240" w:lineRule="auto"/>
        <w:ind w:firstLine="567"/>
        <w:jc w:val="both"/>
        <w:rPr>
          <w:rFonts w:ascii="Times New Roman" w:hAnsi="Times New Roman" w:cs="Times New Roman"/>
          <w:sz w:val="28"/>
          <w:szCs w:val="28"/>
          <w:lang w:val="ru-RU"/>
        </w:rPr>
      </w:pPr>
      <w:r w:rsidRPr="00F3036A">
        <w:rPr>
          <w:rFonts w:ascii="Times New Roman" w:hAnsi="Times New Roman" w:cs="Times New Roman"/>
          <w:sz w:val="28"/>
          <w:szCs w:val="28"/>
          <w:lang w:val="ru-RU"/>
        </w:rPr>
        <w:t>Одним из наиболее эффективных и клинически обоснованных способов восполнения</w:t>
      </w:r>
      <w:r>
        <w:rPr>
          <w:rFonts w:ascii="Times New Roman" w:hAnsi="Times New Roman" w:cs="Times New Roman"/>
          <w:sz w:val="28"/>
          <w:szCs w:val="28"/>
          <w:lang w:val="ru-RU"/>
        </w:rPr>
        <w:t xml:space="preserve"> минерального дефицита твердых тканей зубов является </w:t>
      </w:r>
      <w:proofErr w:type="spellStart"/>
      <w:r>
        <w:rPr>
          <w:rFonts w:ascii="Times New Roman" w:hAnsi="Times New Roman" w:cs="Times New Roman"/>
          <w:sz w:val="28"/>
          <w:szCs w:val="28"/>
          <w:lang w:val="ru-RU"/>
        </w:rPr>
        <w:t>реминерализирующая</w:t>
      </w:r>
      <w:proofErr w:type="spellEnd"/>
      <w:r>
        <w:rPr>
          <w:rFonts w:ascii="Times New Roman" w:hAnsi="Times New Roman" w:cs="Times New Roman"/>
          <w:sz w:val="28"/>
          <w:szCs w:val="28"/>
          <w:lang w:val="ru-RU"/>
        </w:rPr>
        <w:t xml:space="preserve"> терапия. Данный подход широко применяется в международной стоматологической практике благодаря высокой биодоступности активных компонентов и удобству применения</w:t>
      </w:r>
      <w:r w:rsidR="00F07AC2" w:rsidRPr="00F07AC2">
        <w:rPr>
          <w:rFonts w:ascii="Times New Roman" w:hAnsi="Times New Roman" w:cs="Times New Roman"/>
          <w:sz w:val="28"/>
          <w:szCs w:val="28"/>
          <w:lang w:val="ru-RU"/>
        </w:rPr>
        <w:t xml:space="preserve"> </w:t>
      </w:r>
      <w:r w:rsidR="00F07AC2">
        <w:rPr>
          <w:rFonts w:ascii="Times New Roman" w:hAnsi="Times New Roman" w:cs="Times New Roman"/>
          <w:sz w:val="28"/>
          <w:szCs w:val="28"/>
          <w:lang w:val="ru-RU"/>
        </w:rPr>
        <w:fldChar w:fldCharType="begin"/>
      </w:r>
      <w:r w:rsidR="00A71459">
        <w:rPr>
          <w:rFonts w:ascii="Times New Roman" w:hAnsi="Times New Roman" w:cs="Times New Roman"/>
          <w:sz w:val="28"/>
          <w:szCs w:val="28"/>
          <w:lang w:val="ru-RU"/>
        </w:rPr>
        <w:instrText xml:space="preserve"> ADDIN ZOTERO_ITEM CSL_CITATION {"citationID":"Pndus8r5","properties":{"formattedCitation":"(142)","plainCitation":"(142)","noteIndex":0},"citationItems":[{"id":163,"uris":["http://zotero.org/users/local/u8OOu0Q0/items/2QV99WZE"],"itemData":{"id":163,"type":"article-journal","abstract":"Introduction\n              Providing conventional, restorative dental care to children with special healthcare needs (CSHCN) often requires sedation using general anesthesia. Saliva consistency, diet, and oral hygiene practice are different for CSHCN, and limited evidence is available on the efficacy of silver fluoride (SF) for the management of carious lesions for this vulnerable population.\n            \n            \n              Methods\n              Parents of CSHCN were educated about silver fluoride as a treatment option for caries. In total, 550 carious lesions from 100 participants were identified and scored according to the Nyvad Caries criteria. A total of 100 lesions with Nyvad scores 1, 2, and 3 were treated with a single application of silver fluoride and observed postoperatively at 1, 3, and 6 weeks.\n            \n            \n              Result\n              \n                The results indicate statistically significant (\n                p\n                 &amp;lt; 0.05) differences in lesion remineralization over the 6-week follow-up period. At the 6-week follow-up, more than 85% of all lesions were remineralized across all children, regardless of condition or original Nyvad score of 1, 2, or 3.\n              \n            \n            \n              Conclusion\n              A single application of silver fluoride has demonstrated effectiveness in remineralization and inactivation of carious lesions over 6 weeks among Brazilian CSHCN. Silver fluoride should be considered an option for the management of carious lesions among CSHCN. Further studies are recommended, including larger sample sizes, longer follow-up times, a second application of SF, and different special needs conditions.","container-title":"Frontiers in Oral Health","DOI":"10.3389/froh.2024.1345156","ISSN":"2673-4842","journalAbbreviation":"Front. Oral. Health","page":"1345156","source":"DOI.org (Crossref)","title":"Remineralization and inactivation of carious lesions treated with silver fluoride in Brazilian children with special healthcare needs","volume":"5","author":[{"family":"Potgieter","given":"Nicoline"},{"family":"Pereira","given":"Viviane"},{"family":"Elias","given":"Roberto"},{"family":"Charone","given":"Senda"},{"family":"Groisman","given":"Sonia"}],"issued":{"date-parts":[["2024",3,27]]}}}],"schema":"https://github.com/citation-style-language/schema/raw/master/csl-citation.json"} </w:instrText>
      </w:r>
      <w:r w:rsidR="00F07AC2">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142</w:t>
      </w:r>
      <w:r w:rsidR="007E19FC">
        <w:rPr>
          <w:rFonts w:ascii="Times New Roman" w:hAnsi="Times New Roman" w:cs="Times New Roman"/>
          <w:kern w:val="0"/>
          <w:sz w:val="28"/>
        </w:rPr>
        <w:t>]</w:t>
      </w:r>
      <w:r w:rsidR="00F07AC2">
        <w:rPr>
          <w:rFonts w:ascii="Times New Roman" w:hAnsi="Times New Roman" w:cs="Times New Roman"/>
          <w:sz w:val="28"/>
          <w:szCs w:val="28"/>
          <w:lang w:val="ru-RU"/>
        </w:rPr>
        <w:fldChar w:fldCharType="end"/>
      </w:r>
      <w:r>
        <w:rPr>
          <w:rFonts w:ascii="Times New Roman" w:hAnsi="Times New Roman" w:cs="Times New Roman"/>
          <w:sz w:val="28"/>
          <w:szCs w:val="28"/>
          <w:lang w:val="ru-RU"/>
        </w:rPr>
        <w:t xml:space="preserve">. </w:t>
      </w:r>
    </w:p>
    <w:p w14:paraId="148DA5BD" w14:textId="77777777" w:rsidR="000D27D7" w:rsidRDefault="000D27D7" w:rsidP="00F3036A">
      <w:pPr>
        <w:spacing w:after="0" w:line="240" w:lineRule="auto"/>
        <w:ind w:firstLine="567"/>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Реминерализирующий</w:t>
      </w:r>
      <w:proofErr w:type="spellEnd"/>
      <w:r>
        <w:rPr>
          <w:rFonts w:ascii="Times New Roman" w:hAnsi="Times New Roman" w:cs="Times New Roman"/>
          <w:sz w:val="28"/>
          <w:szCs w:val="28"/>
          <w:lang w:val="ru-RU"/>
        </w:rPr>
        <w:t xml:space="preserve"> гель представляет собой студнеобразную композицию с высоким содержанием кремнезема, обладающую выраженной адгезией к поверхности эмали, обеспечивая длительный контакт.</w:t>
      </w:r>
    </w:p>
    <w:p w14:paraId="415FFC60" w14:textId="6CD09A68" w:rsidR="00564BD5" w:rsidRDefault="000D27D7" w:rsidP="00F3036A">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ru-RU"/>
        </w:rPr>
        <w:t xml:space="preserve">В рамках исследования были использованы </w:t>
      </w:r>
      <w:proofErr w:type="spellStart"/>
      <w:r>
        <w:rPr>
          <w:rFonts w:ascii="Times New Roman" w:hAnsi="Times New Roman" w:cs="Times New Roman"/>
          <w:sz w:val="28"/>
          <w:szCs w:val="28"/>
          <w:lang w:val="ru-RU"/>
        </w:rPr>
        <w:t>реминерализирующи</w:t>
      </w:r>
      <w:proofErr w:type="spellEnd"/>
      <w:r>
        <w:rPr>
          <w:rFonts w:ascii="Times New Roman" w:hAnsi="Times New Roman" w:cs="Times New Roman"/>
          <w:sz w:val="28"/>
          <w:szCs w:val="28"/>
          <w:lang w:val="kk-KZ"/>
        </w:rPr>
        <w:t>е</w:t>
      </w:r>
      <w:r>
        <w:rPr>
          <w:rFonts w:ascii="Times New Roman" w:hAnsi="Times New Roman" w:cs="Times New Roman"/>
          <w:sz w:val="28"/>
          <w:szCs w:val="28"/>
          <w:lang w:val="ru-RU"/>
        </w:rPr>
        <w:t xml:space="preserve"> гели</w:t>
      </w:r>
      <w:r w:rsidR="00171C36">
        <w:rPr>
          <w:rFonts w:ascii="Times New Roman" w:hAnsi="Times New Roman" w:cs="Times New Roman"/>
          <w:sz w:val="28"/>
          <w:szCs w:val="28"/>
          <w:lang w:val="ru-RU"/>
        </w:rPr>
        <w:t>.</w:t>
      </w:r>
    </w:p>
    <w:p w14:paraId="2B9A98C1" w14:textId="23F54D61" w:rsidR="00564BD5" w:rsidRPr="00171C36" w:rsidRDefault="00564BD5" w:rsidP="00171C36">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kk-KZ"/>
        </w:rPr>
        <w:t>В составе</w:t>
      </w:r>
      <w:r w:rsidR="006703CD">
        <w:rPr>
          <w:rFonts w:ascii="Times New Roman" w:hAnsi="Times New Roman" w:cs="Times New Roman"/>
          <w:sz w:val="28"/>
          <w:szCs w:val="28"/>
          <w:lang w:val="kk-KZ"/>
        </w:rPr>
        <w:t xml:space="preserve"> реминерализующего</w:t>
      </w:r>
      <w:r>
        <w:rPr>
          <w:rFonts w:ascii="Times New Roman" w:hAnsi="Times New Roman" w:cs="Times New Roman"/>
          <w:sz w:val="28"/>
          <w:szCs w:val="28"/>
          <w:lang w:val="kk-KZ"/>
        </w:rPr>
        <w:t xml:space="preserve"> геля имеются биодоступные формы кальция</w:t>
      </w:r>
      <w:r>
        <w:rPr>
          <w:rFonts w:ascii="Times New Roman" w:hAnsi="Times New Roman" w:cs="Times New Roman"/>
          <w:sz w:val="28"/>
          <w:szCs w:val="28"/>
          <w:lang w:val="ru-RU"/>
        </w:rPr>
        <w:t xml:space="preserve">, фосфора и магния, обеспечивающие восстановление минерального состава эмали. Наличие 10% ксилита усиливает </w:t>
      </w:r>
      <w:proofErr w:type="spellStart"/>
      <w:r>
        <w:rPr>
          <w:rFonts w:ascii="Times New Roman" w:hAnsi="Times New Roman" w:cs="Times New Roman"/>
          <w:sz w:val="28"/>
          <w:szCs w:val="28"/>
          <w:lang w:val="ru-RU"/>
        </w:rPr>
        <w:t>реминерализирующий</w:t>
      </w:r>
      <w:proofErr w:type="spellEnd"/>
      <w:r>
        <w:rPr>
          <w:rFonts w:ascii="Times New Roman" w:hAnsi="Times New Roman" w:cs="Times New Roman"/>
          <w:sz w:val="28"/>
          <w:szCs w:val="28"/>
          <w:lang w:val="ru-RU"/>
        </w:rPr>
        <w:t xml:space="preserve"> потенциал геля, благодаря его способности ингибировать рост кариесогенных микроорганизмов и способствует нормализации рН среды. Безопасен при случайном проглатывании. </w:t>
      </w:r>
    </w:p>
    <w:p w14:paraId="7FD4C1D0" w14:textId="77777777" w:rsidR="000D27D7" w:rsidRDefault="000D27D7" w:rsidP="00F3036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Методика применения. </w:t>
      </w:r>
    </w:p>
    <w:p w14:paraId="201C574E" w14:textId="27C3868D" w:rsidR="000D27D7" w:rsidRDefault="000D27D7" w:rsidP="00F3036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Перед нанесением геля проводили тщательную очистку от мягкого налета с использованием неабразивной пасты, после чего поверхность высушивали для обеспечения максимального контакта активных компонентов с эмалью. Гель наносили на вестибулярные поверхности фронтальной группы зубов, включая участки деминерализации. Экспозиция составляла не менее 5 минут, препарат не смывали, что позволяло ионам кальция, фосфата и магния постепенно диффундировать в пористые участки и запускать процесс реминерализации. Процедуру выполняли курсом 10 </w:t>
      </w:r>
      <w:r w:rsidRPr="00171C36">
        <w:rPr>
          <w:rFonts w:ascii="Times New Roman" w:hAnsi="Times New Roman" w:cs="Times New Roman"/>
          <w:sz w:val="28"/>
          <w:szCs w:val="28"/>
        </w:rPr>
        <w:t>дней</w:t>
      </w:r>
      <w:r w:rsidR="00171C36" w:rsidRPr="00171C36">
        <w:rPr>
          <w:rFonts w:ascii="Times New Roman" w:hAnsi="Times New Roman" w:cs="Times New Roman"/>
          <w:sz w:val="28"/>
          <w:szCs w:val="28"/>
          <w:lang w:val="ru-RU"/>
        </w:rPr>
        <w:t xml:space="preserve"> (рисунок 12)</w:t>
      </w:r>
      <w:r w:rsidRPr="00171C36">
        <w:rPr>
          <w:rFonts w:ascii="Times New Roman" w:hAnsi="Times New Roman" w:cs="Times New Roman"/>
          <w:sz w:val="28"/>
          <w:szCs w:val="28"/>
        </w:rPr>
        <w:t>.</w:t>
      </w:r>
    </w:p>
    <w:p w14:paraId="39478F8B" w14:textId="77777777" w:rsidR="00171C36" w:rsidRDefault="00171C36" w:rsidP="00171C36">
      <w:pPr>
        <w:spacing w:after="0" w:line="240" w:lineRule="auto"/>
        <w:jc w:val="center"/>
        <w:rPr>
          <w:rFonts w:ascii="Times New Roman" w:hAnsi="Times New Roman" w:cs="Times New Roman"/>
          <w:sz w:val="28"/>
          <w:szCs w:val="28"/>
          <w:highlight w:val="yellow"/>
          <w:lang w:val="ru-RU"/>
        </w:rPr>
      </w:pPr>
      <w:r>
        <w:rPr>
          <w:rFonts w:ascii="Times New Roman" w:hAnsi="Times New Roman" w:cs="Times New Roman"/>
          <w:noProof/>
          <w:sz w:val="28"/>
          <w:szCs w:val="28"/>
          <w:highlight w:val="yellow"/>
          <w:lang w:val="ru-RU"/>
        </w:rPr>
        <w:lastRenderedPageBreak/>
        <w:drawing>
          <wp:inline distT="0" distB="0" distL="0" distR="0" wp14:anchorId="3230E768" wp14:editId="490D34DD">
            <wp:extent cx="3213100" cy="1725295"/>
            <wp:effectExtent l="0" t="0" r="6350" b="8255"/>
            <wp:docPr id="130004039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13100" cy="1725295"/>
                    </a:xfrm>
                    <a:prstGeom prst="rect">
                      <a:avLst/>
                    </a:prstGeom>
                    <a:noFill/>
                  </pic:spPr>
                </pic:pic>
              </a:graphicData>
            </a:graphic>
          </wp:inline>
        </w:drawing>
      </w:r>
    </w:p>
    <w:p w14:paraId="50E502C2" w14:textId="77777777" w:rsidR="009F5C1E" w:rsidRDefault="009F5C1E" w:rsidP="00171C36">
      <w:pPr>
        <w:spacing w:after="0" w:line="240" w:lineRule="auto"/>
        <w:jc w:val="center"/>
        <w:rPr>
          <w:rFonts w:ascii="Times New Roman" w:hAnsi="Times New Roman" w:cs="Times New Roman"/>
          <w:sz w:val="28"/>
          <w:szCs w:val="28"/>
          <w:highlight w:val="yellow"/>
          <w:lang w:val="ru-RU"/>
        </w:rPr>
      </w:pPr>
    </w:p>
    <w:p w14:paraId="14A63FAF" w14:textId="578317AA" w:rsidR="00171C36" w:rsidRDefault="00171C36" w:rsidP="00171C36">
      <w:pPr>
        <w:spacing w:after="0" w:line="240" w:lineRule="auto"/>
        <w:jc w:val="center"/>
        <w:rPr>
          <w:rFonts w:ascii="Times New Roman" w:hAnsi="Times New Roman" w:cs="Times New Roman"/>
          <w:sz w:val="28"/>
          <w:szCs w:val="28"/>
          <w:lang w:val="ru-RU"/>
        </w:rPr>
      </w:pPr>
      <w:r w:rsidRPr="009F5C1E">
        <w:rPr>
          <w:rFonts w:ascii="Times New Roman" w:hAnsi="Times New Roman" w:cs="Times New Roman"/>
          <w:sz w:val="28"/>
          <w:szCs w:val="28"/>
          <w:lang w:val="ru-RU"/>
        </w:rPr>
        <w:t xml:space="preserve">Рисунок 12 – </w:t>
      </w:r>
      <w:r w:rsidR="009F5C1E">
        <w:rPr>
          <w:rFonts w:ascii="Times New Roman" w:hAnsi="Times New Roman" w:cs="Times New Roman"/>
          <w:sz w:val="28"/>
          <w:szCs w:val="28"/>
          <w:lang w:val="ru-RU"/>
        </w:rPr>
        <w:t xml:space="preserve">Методика нанесения </w:t>
      </w:r>
      <w:proofErr w:type="spellStart"/>
      <w:r w:rsidR="009F5C1E">
        <w:rPr>
          <w:rFonts w:ascii="Times New Roman" w:hAnsi="Times New Roman" w:cs="Times New Roman"/>
          <w:sz w:val="28"/>
          <w:szCs w:val="28"/>
          <w:lang w:val="ru-RU"/>
        </w:rPr>
        <w:t>реминерализирующего</w:t>
      </w:r>
      <w:proofErr w:type="spellEnd"/>
      <w:r w:rsidR="009F5C1E">
        <w:rPr>
          <w:rFonts w:ascii="Times New Roman" w:hAnsi="Times New Roman" w:cs="Times New Roman"/>
          <w:sz w:val="28"/>
          <w:szCs w:val="28"/>
          <w:lang w:val="ru-RU"/>
        </w:rPr>
        <w:t xml:space="preserve"> геля</w:t>
      </w:r>
    </w:p>
    <w:p w14:paraId="4A3EF995" w14:textId="77777777" w:rsidR="009F5C1E" w:rsidRPr="009F5C1E" w:rsidRDefault="009F5C1E" w:rsidP="00171C36">
      <w:pPr>
        <w:spacing w:after="0" w:line="240" w:lineRule="auto"/>
        <w:jc w:val="center"/>
        <w:rPr>
          <w:rFonts w:ascii="Times New Roman" w:hAnsi="Times New Roman" w:cs="Times New Roman"/>
          <w:sz w:val="28"/>
          <w:szCs w:val="28"/>
          <w:lang w:val="ru-RU"/>
        </w:rPr>
      </w:pPr>
    </w:p>
    <w:p w14:paraId="1D5D816D" w14:textId="19F4411B" w:rsidR="000D27D7" w:rsidRPr="00FB484D" w:rsidRDefault="000D27D7" w:rsidP="00D9107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rPr>
        <w:t xml:space="preserve">До и после поведения профилактических процедур проводили диагностику кариеса тремя предложенными методами: витальное окрашивание, лазерная флуоресценция и новый способ с применением флуоресцирующего красителя с дальнейшим сравнением результатов (рисунок </w:t>
      </w:r>
      <w:r w:rsidR="00FD396B">
        <w:rPr>
          <w:rFonts w:ascii="Times New Roman" w:hAnsi="Times New Roman" w:cs="Times New Roman"/>
          <w:sz w:val="28"/>
          <w:szCs w:val="28"/>
          <w:lang w:val="ru-RU"/>
        </w:rPr>
        <w:t>13</w:t>
      </w:r>
      <w:r>
        <w:rPr>
          <w:rFonts w:ascii="Times New Roman" w:hAnsi="Times New Roman" w:cs="Times New Roman"/>
          <w:sz w:val="28"/>
          <w:szCs w:val="28"/>
        </w:rPr>
        <w:t>)</w:t>
      </w:r>
      <w:r w:rsidR="00F3036A">
        <w:rPr>
          <w:rFonts w:ascii="Times New Roman" w:hAnsi="Times New Roman" w:cs="Times New Roman"/>
          <w:sz w:val="28"/>
          <w:szCs w:val="28"/>
          <w:lang w:val="ru-RU"/>
        </w:rPr>
        <w:t>.</w:t>
      </w:r>
    </w:p>
    <w:p w14:paraId="273AF8A8" w14:textId="09076CE2" w:rsidR="000D27D7" w:rsidRDefault="00D9107A" w:rsidP="00F3036A">
      <w:pPr>
        <w:spacing w:after="0" w:line="240" w:lineRule="auto"/>
        <w:jc w:val="center"/>
        <w:rPr>
          <w:rFonts w:ascii="Times New Roman" w:hAnsi="Times New Roman" w:cs="Times New Roman"/>
          <w:sz w:val="28"/>
          <w:szCs w:val="28"/>
          <w:lang w:val="ru-RU"/>
        </w:rPr>
      </w:pPr>
      <w:r w:rsidRPr="00D9107A">
        <w:rPr>
          <w:rFonts w:ascii="Times New Roman" w:hAnsi="Times New Roman" w:cs="Times New Roman"/>
          <w:noProof/>
          <w:sz w:val="28"/>
          <w:szCs w:val="28"/>
          <w:lang w:val="ru-RU"/>
        </w:rPr>
        <w:drawing>
          <wp:inline distT="0" distB="0" distL="0" distR="0" wp14:anchorId="7CE8C089" wp14:editId="082F4EF2">
            <wp:extent cx="3581584" cy="2730640"/>
            <wp:effectExtent l="0" t="0" r="0" b="0"/>
            <wp:docPr id="11943879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387921" name=""/>
                    <pic:cNvPicPr/>
                  </pic:nvPicPr>
                  <pic:blipFill>
                    <a:blip r:embed="rId22"/>
                    <a:stretch>
                      <a:fillRect/>
                    </a:stretch>
                  </pic:blipFill>
                  <pic:spPr>
                    <a:xfrm>
                      <a:off x="0" y="0"/>
                      <a:ext cx="3581584" cy="2730640"/>
                    </a:xfrm>
                    <a:prstGeom prst="rect">
                      <a:avLst/>
                    </a:prstGeom>
                  </pic:spPr>
                </pic:pic>
              </a:graphicData>
            </a:graphic>
          </wp:inline>
        </w:drawing>
      </w:r>
    </w:p>
    <w:p w14:paraId="049FCCB6" w14:textId="77777777" w:rsidR="00F3036A" w:rsidRDefault="00F3036A" w:rsidP="00F3036A">
      <w:pPr>
        <w:spacing w:after="0" w:line="240" w:lineRule="auto"/>
        <w:ind w:firstLine="567"/>
        <w:jc w:val="center"/>
        <w:rPr>
          <w:rFonts w:ascii="Times New Roman" w:hAnsi="Times New Roman" w:cs="Times New Roman"/>
          <w:sz w:val="28"/>
          <w:szCs w:val="28"/>
          <w:lang w:val="ru-RU"/>
        </w:rPr>
      </w:pPr>
    </w:p>
    <w:p w14:paraId="1C621881" w14:textId="11D8809D" w:rsidR="000D27D7" w:rsidRDefault="000D27D7" w:rsidP="00F3036A">
      <w:pPr>
        <w:spacing w:after="0" w:line="240" w:lineRule="auto"/>
        <w:ind w:firstLine="567"/>
        <w:jc w:val="center"/>
        <w:rPr>
          <w:rFonts w:ascii="Times New Roman" w:hAnsi="Times New Roman" w:cs="Times New Roman"/>
          <w:sz w:val="28"/>
          <w:szCs w:val="28"/>
          <w:lang w:val="ru-RU"/>
        </w:rPr>
      </w:pPr>
      <w:r w:rsidRPr="009F5C1E">
        <w:rPr>
          <w:rFonts w:ascii="Times New Roman" w:hAnsi="Times New Roman" w:cs="Times New Roman"/>
          <w:sz w:val="28"/>
          <w:szCs w:val="28"/>
          <w:lang w:val="ru-RU"/>
        </w:rPr>
        <w:t xml:space="preserve">Рисунок </w:t>
      </w:r>
      <w:r w:rsidR="00FD396B" w:rsidRPr="009F5C1E">
        <w:rPr>
          <w:rFonts w:ascii="Times New Roman" w:hAnsi="Times New Roman" w:cs="Times New Roman"/>
          <w:sz w:val="28"/>
          <w:szCs w:val="28"/>
          <w:lang w:val="ru-RU"/>
        </w:rPr>
        <w:t>13</w:t>
      </w:r>
      <w:r w:rsidRPr="009F5C1E">
        <w:rPr>
          <w:rFonts w:ascii="Times New Roman" w:hAnsi="Times New Roman" w:cs="Times New Roman"/>
          <w:sz w:val="28"/>
          <w:szCs w:val="28"/>
          <w:lang w:val="ru-RU"/>
        </w:rPr>
        <w:t xml:space="preserve"> – Метод</w:t>
      </w:r>
      <w:r w:rsidR="00D9107A">
        <w:rPr>
          <w:rFonts w:ascii="Times New Roman" w:hAnsi="Times New Roman" w:cs="Times New Roman"/>
          <w:sz w:val="28"/>
          <w:szCs w:val="28"/>
          <w:lang w:val="ru-RU"/>
        </w:rPr>
        <w:t>ы</w:t>
      </w:r>
      <w:r w:rsidRPr="009F5C1E">
        <w:rPr>
          <w:rFonts w:ascii="Times New Roman" w:hAnsi="Times New Roman" w:cs="Times New Roman"/>
          <w:sz w:val="28"/>
          <w:szCs w:val="28"/>
          <w:lang w:val="ru-RU"/>
        </w:rPr>
        <w:t xml:space="preserve"> диагностик</w:t>
      </w:r>
      <w:r w:rsidR="00D9107A">
        <w:rPr>
          <w:rFonts w:ascii="Times New Roman" w:hAnsi="Times New Roman" w:cs="Times New Roman"/>
          <w:sz w:val="28"/>
          <w:szCs w:val="28"/>
          <w:lang w:val="ru-RU"/>
        </w:rPr>
        <w:t>и</w:t>
      </w:r>
      <w:r w:rsidRPr="009F5C1E">
        <w:rPr>
          <w:rFonts w:ascii="Times New Roman" w:hAnsi="Times New Roman" w:cs="Times New Roman"/>
          <w:sz w:val="28"/>
          <w:szCs w:val="28"/>
          <w:lang w:val="ru-RU"/>
        </w:rPr>
        <w:t xml:space="preserve"> при </w:t>
      </w:r>
      <w:proofErr w:type="spellStart"/>
      <w:r w:rsidRPr="009F5C1E">
        <w:rPr>
          <w:rFonts w:ascii="Times New Roman" w:hAnsi="Times New Roman" w:cs="Times New Roman"/>
          <w:sz w:val="28"/>
          <w:szCs w:val="28"/>
          <w:lang w:val="ru-RU"/>
        </w:rPr>
        <w:t>реминерализируюшей</w:t>
      </w:r>
      <w:proofErr w:type="spellEnd"/>
      <w:r w:rsidRPr="009F5C1E">
        <w:rPr>
          <w:rFonts w:ascii="Times New Roman" w:hAnsi="Times New Roman" w:cs="Times New Roman"/>
          <w:sz w:val="28"/>
          <w:szCs w:val="28"/>
          <w:lang w:val="ru-RU"/>
        </w:rPr>
        <w:t xml:space="preserve"> терапии</w:t>
      </w:r>
    </w:p>
    <w:p w14:paraId="07B61831" w14:textId="77777777" w:rsidR="00553F53" w:rsidRDefault="00553F53" w:rsidP="00F3036A">
      <w:pPr>
        <w:spacing w:after="0" w:line="240" w:lineRule="auto"/>
        <w:ind w:firstLine="567"/>
        <w:jc w:val="both"/>
        <w:rPr>
          <w:rFonts w:ascii="Times New Roman" w:hAnsi="Times New Roman" w:cs="Times New Roman"/>
          <w:b/>
          <w:bCs/>
          <w:sz w:val="28"/>
          <w:szCs w:val="28"/>
          <w:lang w:val="kk-KZ"/>
        </w:rPr>
      </w:pPr>
    </w:p>
    <w:p w14:paraId="7A52CDAC" w14:textId="6C838FD0" w:rsidR="000D27D7" w:rsidRPr="009F5C1E" w:rsidRDefault="000D27D7" w:rsidP="00F3036A">
      <w:pPr>
        <w:spacing w:after="0" w:line="240" w:lineRule="auto"/>
        <w:ind w:firstLine="567"/>
        <w:jc w:val="both"/>
        <w:rPr>
          <w:rFonts w:ascii="Times New Roman" w:hAnsi="Times New Roman" w:cs="Times New Roman"/>
          <w:sz w:val="28"/>
          <w:szCs w:val="28"/>
          <w:lang w:val="ru-RU"/>
        </w:rPr>
      </w:pPr>
      <w:r w:rsidRPr="00F3036A">
        <w:rPr>
          <w:rFonts w:ascii="Times New Roman" w:hAnsi="Times New Roman" w:cs="Times New Roman"/>
          <w:sz w:val="28"/>
          <w:szCs w:val="28"/>
        </w:rPr>
        <w:t>2.5.2</w:t>
      </w:r>
      <w:r w:rsidRPr="00F3036A">
        <w:rPr>
          <w:rFonts w:ascii="Times New Roman" w:hAnsi="Times New Roman" w:cs="Times New Roman"/>
          <w:sz w:val="28"/>
          <w:szCs w:val="28"/>
          <w:lang w:val="ru-RU"/>
        </w:rPr>
        <w:t xml:space="preserve"> </w:t>
      </w:r>
      <w:r w:rsidRPr="00F3036A">
        <w:rPr>
          <w:rFonts w:ascii="Times New Roman" w:hAnsi="Times New Roman" w:cs="Times New Roman"/>
          <w:sz w:val="28"/>
          <w:szCs w:val="28"/>
        </w:rPr>
        <w:t>Характеристика набора для лечения методом инфильтрации</w:t>
      </w:r>
      <w:r w:rsidR="009F5C1E">
        <w:rPr>
          <w:rFonts w:ascii="Times New Roman" w:hAnsi="Times New Roman" w:cs="Times New Roman"/>
          <w:sz w:val="28"/>
          <w:szCs w:val="28"/>
          <w:lang w:val="ru-RU"/>
        </w:rPr>
        <w:t>.</w:t>
      </w:r>
    </w:p>
    <w:p w14:paraId="55A94442" w14:textId="2EA5D913" w:rsidR="000D27D7" w:rsidRDefault="000D27D7" w:rsidP="00F3036A">
      <w:pPr>
        <w:spacing w:after="0" w:line="240" w:lineRule="auto"/>
        <w:ind w:firstLine="567"/>
        <w:jc w:val="both"/>
        <w:rPr>
          <w:rFonts w:ascii="Times New Roman" w:hAnsi="Times New Roman" w:cs="Times New Roman"/>
          <w:sz w:val="28"/>
          <w:szCs w:val="28"/>
          <w:lang w:val="ru-RU"/>
        </w:rPr>
      </w:pPr>
      <w:r w:rsidRPr="00F3036A">
        <w:rPr>
          <w:rFonts w:ascii="Times New Roman" w:hAnsi="Times New Roman" w:cs="Times New Roman"/>
          <w:sz w:val="28"/>
          <w:szCs w:val="28"/>
          <w:lang w:val="ru-RU"/>
        </w:rPr>
        <w:t>Метод инфильтрации</w:t>
      </w:r>
      <w:r w:rsidRPr="00F3036A">
        <w:rPr>
          <w:rFonts w:ascii="Times New Roman" w:hAnsi="Times New Roman" w:cs="Times New Roman"/>
          <w:sz w:val="28"/>
          <w:szCs w:val="28"/>
          <w:lang w:val="kk-KZ"/>
        </w:rPr>
        <w:t>, разработанный немецкими исследователями, представляет собой современный неинвазивный подход к лечению патологий твердых</w:t>
      </w:r>
      <w:r>
        <w:rPr>
          <w:rFonts w:ascii="Times New Roman" w:hAnsi="Times New Roman" w:cs="Times New Roman"/>
          <w:sz w:val="28"/>
          <w:szCs w:val="28"/>
          <w:lang w:val="kk-KZ"/>
        </w:rPr>
        <w:t xml:space="preserve"> форм кариеса</w:t>
      </w:r>
      <w:r w:rsidR="00F07AC2" w:rsidRPr="00F07AC2">
        <w:rPr>
          <w:rFonts w:ascii="Times New Roman" w:hAnsi="Times New Roman" w:cs="Times New Roman"/>
          <w:sz w:val="28"/>
          <w:szCs w:val="28"/>
          <w:lang w:val="ru-RU"/>
        </w:rPr>
        <w:t xml:space="preserve"> </w:t>
      </w:r>
      <w:r w:rsidR="00F07AC2">
        <w:rPr>
          <w:rFonts w:ascii="Times New Roman" w:hAnsi="Times New Roman" w:cs="Times New Roman"/>
          <w:sz w:val="28"/>
          <w:szCs w:val="28"/>
          <w:lang w:val="kk-KZ"/>
        </w:rPr>
        <w:fldChar w:fldCharType="begin"/>
      </w:r>
      <w:r w:rsidR="00A71459">
        <w:rPr>
          <w:rFonts w:ascii="Times New Roman" w:hAnsi="Times New Roman" w:cs="Times New Roman"/>
          <w:sz w:val="28"/>
          <w:szCs w:val="28"/>
          <w:lang w:val="kk-KZ"/>
        </w:rPr>
        <w:instrText xml:space="preserve"> ADDIN ZOTERO_ITEM CSL_CITATION {"citationID":"XScYbQz1","properties":{"formattedCitation":"(143,144)","plainCitation":"(143,144)","noteIndex":0},"citationItems":[{"id":143,"uris":["http://zotero.org/users/local/u8OOu0Q0/items/7IMG74YT"],"itemData":{"id":143,"type":"article-journal","abstract":"Report a case using a minimally invasive technique (ICON®) to treat mild dental fluorosis in an adolescent with an autism spectrum disorder. Male patient, 15 years old, diagnosed with autism spectrum disorder, with the chief complaint of white spots on anterior teeth resulting in low self-esteem. Upon clinical examination, opaque white areas were observed in the enamel of all teeth, compatible with the diagnosis of mild dental fluorosis. As the patient has a mild degree of autism spectrum disorder and exhibits collaborative behavior, the treatment of choice was the resin infiltration in the maxillary incisors, canines, and first premolars. The step-by-step application was carried out according to the manufacturer’s recommendations under the rubber dam. An immediate improvement in the appearance of fluorosis was significant, and the aesthetic result was satisfactory, with color stability after 36 months of follow-up. Resin infiltration was excellent for treating mild dental fluorosis, improving aesthetics, and easy of application. Additionally, the infiltrant obtained color stability 36 months after treatment and met the expectations of the patient and his family. Aesthetics should be considered when they impact their lives, facilitating care in these cases is essential to complete treatment.","container-title":"Research, Society and Development","DOI":"10.33448/rsd-v11i9.31540","ISSN":"2525-3409","issue":"9","journalAbbreviation":"RSD","license":"https://creativecommons.org/licenses/by/4.0","page":"e14511931540","source":"DOI.org (Crossref)","title":"Resin infiltration for esthetic improvement of mild fluorosis in a patient with autism spectrum disorder: A 36-month follow-up","title-short":"Resin infiltration for esthetic improvement of mild fluorosis in a patient with autism spectrum disorder","volume":"11","author":[{"family":"Moraes","given":"Rafael Reis"},{"family":"Lotito","given":"Michelle Coelho Ferreira"},{"family":"Allegretto","given":"Michelle Jenné"},{"family":"Marques","given":"Vivian De Oliveira"},{"family":"Letieri","given":"Aline Dos Santos"},{"family":"Neves","given":"Aline De Almeida"},{"family":"Castro","given":"Glória Fernanda Barbosa De Araújo"}],"issued":{"date-parts":[["2022",7,5]]}}},{"id":159,"uris":["http://zotero.org/users/local/u8OOu0Q0/items/8MGX3XFX"],"itemData":{"id":159,"type":"article-journal","abstract":"In recent years, due to a better understanding of the caries pathology and advances in dental materials, the utilization of non-invasive and minimally invasive techniques that delay/obviate the need for traditional restorations has started gaining momentum. This literature review focuses on some of these approaches, including fluoride varnish, silver diamine fluoride, resin sealants, resin infiltration, chemomechanical caries removal and atraumatic restorative treatment, in the context of their chemistries, indications for use, clinical efficacy, factors determining efficacy and limitations. Additionally, we discuss strategies currently being explored to enhance the antimicrobial properties of these treatment modalities to expand the scope of their application.","container-title":"Dentistry Journal","DOI":"10.3390/dj9120147","ISSN":"2304-6767","issue":"12","journalAbbreviation":"Dentistry Journal","language":"en","license":"https://creativecommons.org/licenses/by/4.0/","page":"147","source":"DOI.org (Crossref)","title":"Minimally Invasive Therapies for the Management of Dental Caries—A Literature Review","volume":"9","author":[{"family":"Desai","given":"Hetal"},{"family":"Stewart","given":"Cameron"},{"family":"Finer","given":"Yoav"}],"issued":{"date-parts":[["2021",12,7]]}}}],"schema":"https://github.com/citation-style-language/schema/raw/master/csl-citation.json"} </w:instrText>
      </w:r>
      <w:r w:rsidR="00F07AC2">
        <w:rPr>
          <w:rFonts w:ascii="Times New Roman" w:hAnsi="Times New Roman" w:cs="Times New Roman"/>
          <w:sz w:val="28"/>
          <w:szCs w:val="28"/>
          <w:lang w:val="kk-KZ"/>
        </w:rPr>
        <w:fldChar w:fldCharType="separate"/>
      </w:r>
      <w:r w:rsidR="00D86DBD">
        <w:rPr>
          <w:rFonts w:ascii="Times New Roman" w:hAnsi="Times New Roman" w:cs="Times New Roman"/>
          <w:sz w:val="28"/>
        </w:rPr>
        <w:t>[</w:t>
      </w:r>
      <w:r w:rsidR="00A71459" w:rsidRPr="00A71459">
        <w:rPr>
          <w:rFonts w:ascii="Times New Roman" w:hAnsi="Times New Roman" w:cs="Times New Roman"/>
          <w:sz w:val="28"/>
        </w:rPr>
        <w:t>143,144</w:t>
      </w:r>
      <w:r w:rsidR="007E19FC">
        <w:rPr>
          <w:rFonts w:ascii="Times New Roman" w:hAnsi="Times New Roman" w:cs="Times New Roman"/>
          <w:kern w:val="0"/>
          <w:sz w:val="28"/>
        </w:rPr>
        <w:t>]</w:t>
      </w:r>
      <w:r w:rsidR="00F07AC2">
        <w:rPr>
          <w:rFonts w:ascii="Times New Roman" w:hAnsi="Times New Roman" w:cs="Times New Roman"/>
          <w:sz w:val="28"/>
          <w:szCs w:val="28"/>
          <w:lang w:val="kk-KZ"/>
        </w:rPr>
        <w:fldChar w:fldCharType="end"/>
      </w:r>
      <w:r>
        <w:rPr>
          <w:rFonts w:ascii="Times New Roman" w:hAnsi="Times New Roman" w:cs="Times New Roman"/>
          <w:sz w:val="28"/>
          <w:szCs w:val="28"/>
          <w:lang w:val="kk-KZ"/>
        </w:rPr>
        <w:t>.</w:t>
      </w:r>
      <w:r w:rsidR="009F5C1E">
        <w:rPr>
          <w:rFonts w:ascii="Times New Roman" w:hAnsi="Times New Roman" w:cs="Times New Roman"/>
          <w:sz w:val="28"/>
          <w:szCs w:val="28"/>
          <w:lang w:val="kk-KZ"/>
        </w:rPr>
        <w:t xml:space="preserve"> </w:t>
      </w:r>
      <w:r>
        <w:rPr>
          <w:rFonts w:ascii="Times New Roman" w:hAnsi="Times New Roman" w:cs="Times New Roman"/>
          <w:sz w:val="28"/>
          <w:szCs w:val="28"/>
          <w:lang w:val="ru-RU"/>
        </w:rPr>
        <w:t xml:space="preserve">Данная технология позволяет остановить кариозный процесс на стадии белого пятна без препарирования твердых тканей зуба, что делает ее особенно ценной в детской стоматологии (рисунок </w:t>
      </w:r>
      <w:r w:rsidR="000F1F49">
        <w:rPr>
          <w:rFonts w:ascii="Times New Roman" w:hAnsi="Times New Roman" w:cs="Times New Roman"/>
          <w:sz w:val="28"/>
          <w:szCs w:val="28"/>
          <w:lang w:val="ru-RU"/>
        </w:rPr>
        <w:t>14</w:t>
      </w:r>
      <w:r>
        <w:rPr>
          <w:rFonts w:ascii="Times New Roman" w:hAnsi="Times New Roman" w:cs="Times New Roman"/>
          <w:sz w:val="28"/>
          <w:szCs w:val="28"/>
          <w:lang w:val="ru-RU"/>
        </w:rPr>
        <w:t>).</w:t>
      </w:r>
    </w:p>
    <w:p w14:paraId="38BA827C" w14:textId="77777777" w:rsidR="00F3036A" w:rsidRDefault="00F3036A" w:rsidP="00F3036A">
      <w:pPr>
        <w:spacing w:after="0" w:line="240" w:lineRule="auto"/>
        <w:ind w:firstLine="567"/>
        <w:jc w:val="both"/>
        <w:rPr>
          <w:rFonts w:ascii="Times New Roman" w:hAnsi="Times New Roman" w:cs="Times New Roman"/>
          <w:sz w:val="28"/>
          <w:szCs w:val="28"/>
          <w:lang w:val="ru-RU"/>
        </w:rPr>
      </w:pPr>
    </w:p>
    <w:p w14:paraId="59AC6CB8" w14:textId="77777777" w:rsidR="000D27D7" w:rsidRDefault="000D27D7" w:rsidP="00F3036A">
      <w:pPr>
        <w:spacing w:after="0" w:line="240" w:lineRule="auto"/>
        <w:jc w:val="center"/>
        <w:rPr>
          <w:rFonts w:ascii="Times New Roman" w:hAnsi="Times New Roman" w:cs="Times New Roman"/>
          <w:sz w:val="28"/>
          <w:szCs w:val="28"/>
          <w:lang w:val="ru-RU"/>
        </w:rPr>
      </w:pPr>
      <w:r w:rsidRPr="00557453">
        <w:rPr>
          <w:rFonts w:ascii="Times New Roman" w:hAnsi="Times New Roman" w:cs="Times New Roman"/>
          <w:noProof/>
          <w:sz w:val="28"/>
          <w:szCs w:val="28"/>
          <w:highlight w:val="yellow"/>
        </w:rPr>
        <w:lastRenderedPageBreak/>
        <w:drawing>
          <wp:inline distT="0" distB="0" distL="0" distR="0" wp14:anchorId="35ACFF41" wp14:editId="39AF7B46">
            <wp:extent cx="5106035" cy="2501810"/>
            <wp:effectExtent l="0" t="0" r="0" b="0"/>
            <wp:docPr id="5" name="Рисунок 5" descr="Изображение выглядит как текст, снимок экрана, диаграмм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текст, снимок экрана, диаграмма, Шрифт&#10;&#10;Содержимое, созданное искусственным интеллектом, может быть неверным."/>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7917"/>
                    <a:stretch>
                      <a:fillRect/>
                    </a:stretch>
                  </pic:blipFill>
                  <pic:spPr bwMode="auto">
                    <a:xfrm>
                      <a:off x="0" y="0"/>
                      <a:ext cx="5138988" cy="2517956"/>
                    </a:xfrm>
                    <a:prstGeom prst="rect">
                      <a:avLst/>
                    </a:prstGeom>
                    <a:noFill/>
                    <a:ln>
                      <a:noFill/>
                    </a:ln>
                    <a:extLst>
                      <a:ext uri="{53640926-AAD7-44D8-BBD7-CCE9431645EC}">
                        <a14:shadowObscured xmlns:a14="http://schemas.microsoft.com/office/drawing/2010/main"/>
                      </a:ext>
                    </a:extLst>
                  </pic:spPr>
                </pic:pic>
              </a:graphicData>
            </a:graphic>
          </wp:inline>
        </w:drawing>
      </w:r>
    </w:p>
    <w:p w14:paraId="25BF7ED8" w14:textId="77777777" w:rsidR="00C319DB" w:rsidRDefault="00C319DB" w:rsidP="00F3036A">
      <w:pPr>
        <w:spacing w:after="0" w:line="240" w:lineRule="auto"/>
        <w:ind w:firstLine="567"/>
        <w:jc w:val="center"/>
        <w:rPr>
          <w:rFonts w:ascii="Times New Roman" w:hAnsi="Times New Roman" w:cs="Times New Roman"/>
          <w:sz w:val="28"/>
          <w:szCs w:val="28"/>
          <w:lang w:val="ru-RU"/>
        </w:rPr>
      </w:pPr>
    </w:p>
    <w:p w14:paraId="46D3B964" w14:textId="68EE442B" w:rsidR="000D27D7" w:rsidRPr="006703CD" w:rsidRDefault="000D27D7" w:rsidP="00F3036A">
      <w:pPr>
        <w:spacing w:after="0" w:line="240" w:lineRule="auto"/>
        <w:jc w:val="center"/>
        <w:rPr>
          <w:rFonts w:ascii="Times New Roman" w:hAnsi="Times New Roman" w:cs="Times New Roman"/>
          <w:sz w:val="28"/>
          <w:szCs w:val="28"/>
          <w:lang w:val="ru-RU"/>
        </w:rPr>
      </w:pPr>
      <w:r w:rsidRPr="009F5C1E">
        <w:rPr>
          <w:rFonts w:ascii="Times New Roman" w:hAnsi="Times New Roman" w:cs="Times New Roman"/>
          <w:sz w:val="28"/>
          <w:szCs w:val="28"/>
          <w:lang w:val="ru-RU"/>
        </w:rPr>
        <w:t xml:space="preserve">Рисунок </w:t>
      </w:r>
      <w:r w:rsidR="00291C26" w:rsidRPr="009F5C1E">
        <w:rPr>
          <w:rFonts w:ascii="Times New Roman" w:hAnsi="Times New Roman" w:cs="Times New Roman"/>
          <w:sz w:val="28"/>
          <w:szCs w:val="28"/>
          <w:lang w:val="ru-RU"/>
        </w:rPr>
        <w:t>14</w:t>
      </w:r>
      <w:r w:rsidRPr="009F5C1E">
        <w:rPr>
          <w:rFonts w:ascii="Times New Roman" w:hAnsi="Times New Roman" w:cs="Times New Roman"/>
          <w:sz w:val="28"/>
          <w:szCs w:val="28"/>
          <w:lang w:val="ru-RU"/>
        </w:rPr>
        <w:t xml:space="preserve"> - Показания и механизм воздействия </w:t>
      </w:r>
      <w:r w:rsidR="006703CD" w:rsidRPr="009F5C1E">
        <w:rPr>
          <w:rFonts w:ascii="Times New Roman" w:hAnsi="Times New Roman" w:cs="Times New Roman"/>
          <w:sz w:val="28"/>
          <w:szCs w:val="28"/>
          <w:lang w:val="ru-RU"/>
        </w:rPr>
        <w:t>метода инфильтрации эмали</w:t>
      </w:r>
    </w:p>
    <w:p w14:paraId="3483E1E6" w14:textId="77777777" w:rsidR="00C319DB" w:rsidRDefault="00C319DB" w:rsidP="00F3036A">
      <w:pPr>
        <w:spacing w:after="0" w:line="240" w:lineRule="auto"/>
        <w:ind w:firstLine="567"/>
        <w:jc w:val="both"/>
        <w:rPr>
          <w:rFonts w:ascii="Times New Roman" w:hAnsi="Times New Roman" w:cs="Times New Roman"/>
          <w:sz w:val="28"/>
          <w:szCs w:val="28"/>
          <w:lang w:val="ru-RU"/>
        </w:rPr>
      </w:pPr>
    </w:p>
    <w:p w14:paraId="437C1668" w14:textId="5D04CBA1" w:rsidR="000D27D7" w:rsidRDefault="006703CD" w:rsidP="00F3036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Метод инфильтрации эмали</w:t>
      </w:r>
      <w:r w:rsidR="000D27D7">
        <w:rPr>
          <w:rFonts w:ascii="Times New Roman" w:hAnsi="Times New Roman" w:cs="Times New Roman"/>
          <w:sz w:val="28"/>
          <w:szCs w:val="28"/>
          <w:lang w:val="ru-RU"/>
        </w:rPr>
        <w:t xml:space="preserve"> включает три компонента: гель, содержащий </w:t>
      </w:r>
      <w:proofErr w:type="spellStart"/>
      <w:r w:rsidR="000D27D7">
        <w:rPr>
          <w:rFonts w:ascii="Times New Roman" w:hAnsi="Times New Roman" w:cs="Times New Roman"/>
          <w:sz w:val="28"/>
          <w:szCs w:val="28"/>
          <w:lang w:val="ru-RU"/>
        </w:rPr>
        <w:t>низкоконцентрированную</w:t>
      </w:r>
      <w:proofErr w:type="spellEnd"/>
      <w:r w:rsidR="000D27D7">
        <w:rPr>
          <w:rFonts w:ascii="Times New Roman" w:hAnsi="Times New Roman" w:cs="Times New Roman"/>
          <w:sz w:val="28"/>
          <w:szCs w:val="28"/>
          <w:lang w:val="ru-RU"/>
        </w:rPr>
        <w:t xml:space="preserve"> соляную кислоту</w:t>
      </w:r>
      <w:r>
        <w:rPr>
          <w:rFonts w:ascii="Times New Roman" w:hAnsi="Times New Roman" w:cs="Times New Roman"/>
          <w:sz w:val="28"/>
          <w:szCs w:val="28"/>
          <w:lang w:val="ru-RU"/>
        </w:rPr>
        <w:t>(запатентованный производителем)</w:t>
      </w:r>
      <w:r w:rsidR="000D27D7">
        <w:rPr>
          <w:rFonts w:ascii="Times New Roman" w:hAnsi="Times New Roman" w:cs="Times New Roman"/>
          <w:sz w:val="28"/>
          <w:szCs w:val="28"/>
          <w:lang w:val="ru-RU"/>
        </w:rPr>
        <w:t xml:space="preserve"> и предназначенный для удаления поверхностного слоя деминерализованной эмали; кондиционер</w:t>
      </w:r>
      <w:r w:rsidR="000D27D7">
        <w:rPr>
          <w:rFonts w:ascii="Times New Roman" w:hAnsi="Times New Roman" w:cs="Times New Roman"/>
          <w:sz w:val="28"/>
          <w:szCs w:val="28"/>
          <w:lang w:val="kk-KZ"/>
        </w:rPr>
        <w:t xml:space="preserve">, представляющий собой 99 % этанол, применяемый для сушки и проявления пораженного участка; и инфильтрант </w:t>
      </w:r>
      <w:r w:rsidR="000D27D7">
        <w:rPr>
          <w:rFonts w:ascii="Times New Roman" w:hAnsi="Times New Roman" w:cs="Times New Roman"/>
          <w:sz w:val="28"/>
          <w:szCs w:val="28"/>
          <w:lang w:val="ru-RU"/>
        </w:rPr>
        <w:t>–</w:t>
      </w:r>
      <w:r w:rsidR="000D27D7">
        <w:rPr>
          <w:rFonts w:ascii="Times New Roman" w:hAnsi="Times New Roman" w:cs="Times New Roman"/>
          <w:sz w:val="28"/>
          <w:szCs w:val="28"/>
          <w:lang w:val="kk-KZ"/>
        </w:rPr>
        <w:t xml:space="preserve"> метакрилат низкой вязкости</w:t>
      </w:r>
      <w:r w:rsidR="000D27D7">
        <w:rPr>
          <w:rFonts w:ascii="Times New Roman" w:hAnsi="Times New Roman" w:cs="Times New Roman"/>
          <w:sz w:val="28"/>
          <w:szCs w:val="28"/>
          <w:lang w:val="ru-RU"/>
        </w:rPr>
        <w:t>, который проникает в микропористую структуру деминерализованной эмали и герметизируя, предотвращает дальнейшее распространение кариозного процесса.</w:t>
      </w:r>
    </w:p>
    <w:p w14:paraId="0A746EE6" w14:textId="77777777" w:rsidR="000D27D7" w:rsidRDefault="000D27D7" w:rsidP="00F3036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Процедура лечения занимает около </w:t>
      </w:r>
      <w:proofErr w:type="gramStart"/>
      <w:r>
        <w:rPr>
          <w:rFonts w:ascii="Times New Roman" w:hAnsi="Times New Roman" w:cs="Times New Roman"/>
          <w:sz w:val="28"/>
          <w:szCs w:val="28"/>
          <w:lang w:val="ru-RU"/>
        </w:rPr>
        <w:t>20-30</w:t>
      </w:r>
      <w:proofErr w:type="gramEnd"/>
      <w:r>
        <w:rPr>
          <w:rFonts w:ascii="Times New Roman" w:hAnsi="Times New Roman" w:cs="Times New Roman"/>
          <w:sz w:val="28"/>
          <w:szCs w:val="28"/>
          <w:lang w:val="ru-RU"/>
        </w:rPr>
        <w:t xml:space="preserve"> минут и не требует анестезии или специальной подготовки. Как правило, лечение проводится за одно посещение и проходит безболезненно, что особенно важно при работе с детьми, чувствительными к стоматологическим вмешательствам.</w:t>
      </w:r>
    </w:p>
    <w:p w14:paraId="2FCF1C3D" w14:textId="2AC9B70D" w:rsidR="000D27D7" w:rsidRDefault="000D27D7" w:rsidP="00F3036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Методика применения у детей с РАС требует адаптации к их сенсорным и поведенческим особенностям. Перед началом процедуры рекомендуется провести короткую ознакомительную беседу и демонстрацию инструментов, используя элементы игровой терапии и визуальные подсказки. Важно создать предсказуемую и спокойную атмосферу, минимизировать воздействие раздражающих факторов, таких как яркое освещение, громкие звуки и резкие запахи</w:t>
      </w:r>
      <w:r w:rsidR="00553F53" w:rsidRPr="00553F53">
        <w:rPr>
          <w:rFonts w:ascii="Times New Roman" w:hAnsi="Times New Roman" w:cs="Times New Roman"/>
          <w:sz w:val="28"/>
          <w:szCs w:val="28"/>
          <w:lang w:val="ru-RU"/>
        </w:rPr>
        <w:t xml:space="preserve"> </w:t>
      </w:r>
      <w:r w:rsidR="00553F53">
        <w:rPr>
          <w:rFonts w:ascii="Times New Roman" w:hAnsi="Times New Roman" w:cs="Times New Roman"/>
          <w:sz w:val="28"/>
          <w:szCs w:val="28"/>
          <w:lang w:val="ru-RU"/>
        </w:rPr>
        <w:fldChar w:fldCharType="begin"/>
      </w:r>
      <w:r w:rsidR="00553F53">
        <w:rPr>
          <w:rFonts w:ascii="Times New Roman" w:hAnsi="Times New Roman" w:cs="Times New Roman"/>
          <w:sz w:val="28"/>
          <w:szCs w:val="28"/>
          <w:lang w:val="ru-RU"/>
        </w:rPr>
        <w:instrText xml:space="preserve"> ADDIN ZOTERO_ITEM CSL_CITATION {"citationID":"PFA8wD1X","properties":{"formattedCitation":"(11)","plainCitation":"(11)","noteIndex":0},"citationItems":[{"id":209,"uris":["http://zotero.org/users/local/u8OOu0Q0/items/NBN4T3UG"],"itemData":{"id":209,"type":"article-journal","container-title":"Georgian Мedical News","ISSN":"1512-0112","issue":"№4","language":"английский","page":"121-126","title":"Non-invasive esthetic treatment of initial caries with resin infiltration in a patient with autism spectrum disorder.","author":[{"literal":"Yerkibayeva Zh.U."},{"literal":"Yermukhanova G.T."},{"literal":"Saduakassova K"},{"literal":"Rakhimov K"},{"literal":"Abu Z"},{"literal":"Menchisheva Y."}],"issued":{"date-parts":[["2025",4]]}}}],"schema":"https://github.com/citation-style-language/schema/raw/master/csl-citation.json"} </w:instrText>
      </w:r>
      <w:r w:rsidR="00553F53">
        <w:rPr>
          <w:rFonts w:ascii="Times New Roman" w:hAnsi="Times New Roman" w:cs="Times New Roman"/>
          <w:sz w:val="28"/>
          <w:szCs w:val="28"/>
          <w:lang w:val="ru-RU"/>
        </w:rPr>
        <w:fldChar w:fldCharType="separate"/>
      </w:r>
      <w:r w:rsidR="00D86DBD">
        <w:rPr>
          <w:rFonts w:ascii="Times New Roman" w:hAnsi="Times New Roman" w:cs="Times New Roman"/>
          <w:sz w:val="28"/>
        </w:rPr>
        <w:t>[</w:t>
      </w:r>
      <w:r w:rsidR="00553F53" w:rsidRPr="00553F53">
        <w:rPr>
          <w:rFonts w:ascii="Times New Roman" w:hAnsi="Times New Roman" w:cs="Times New Roman"/>
          <w:sz w:val="28"/>
        </w:rPr>
        <w:t>11</w:t>
      </w:r>
      <w:r w:rsidR="006E7E66">
        <w:rPr>
          <w:rFonts w:ascii="Times New Roman" w:hAnsi="Times New Roman" w:cs="Times New Roman"/>
          <w:sz w:val="28"/>
          <w:lang w:val="ru-RU"/>
        </w:rPr>
        <w:t>,р. 121</w:t>
      </w:r>
      <w:r w:rsidR="007E19FC">
        <w:rPr>
          <w:rFonts w:ascii="Times New Roman" w:hAnsi="Times New Roman" w:cs="Times New Roman"/>
          <w:kern w:val="0"/>
          <w:sz w:val="28"/>
        </w:rPr>
        <w:t>]</w:t>
      </w:r>
      <w:r w:rsidR="00553F53">
        <w:rPr>
          <w:rFonts w:ascii="Times New Roman" w:hAnsi="Times New Roman" w:cs="Times New Roman"/>
          <w:sz w:val="28"/>
          <w:szCs w:val="28"/>
          <w:lang w:val="ru-RU"/>
        </w:rPr>
        <w:fldChar w:fldCharType="end"/>
      </w:r>
      <w:r>
        <w:rPr>
          <w:rFonts w:ascii="Times New Roman" w:hAnsi="Times New Roman" w:cs="Times New Roman"/>
          <w:sz w:val="28"/>
          <w:szCs w:val="28"/>
          <w:lang w:val="ru-RU"/>
        </w:rPr>
        <w:t>.</w:t>
      </w:r>
    </w:p>
    <w:p w14:paraId="377B09DB" w14:textId="77777777" w:rsidR="000D27D7" w:rsidRDefault="000D27D7" w:rsidP="00F3036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Методика инфильтрации включает подготовку пораженной поверхности, обработку в течение двух минут (при выраженной деминерализации разрешается повторное протравливание), дегидратацию и нанесение инфильтрата с последующей </w:t>
      </w:r>
      <w:proofErr w:type="spellStart"/>
      <w:r>
        <w:rPr>
          <w:rFonts w:ascii="Times New Roman" w:hAnsi="Times New Roman" w:cs="Times New Roman"/>
          <w:sz w:val="28"/>
          <w:szCs w:val="28"/>
          <w:lang w:val="ru-RU"/>
        </w:rPr>
        <w:t>фотополимеризацией</w:t>
      </w:r>
      <w:proofErr w:type="spellEnd"/>
      <w:r>
        <w:rPr>
          <w:rFonts w:ascii="Times New Roman" w:hAnsi="Times New Roman" w:cs="Times New Roman"/>
          <w:sz w:val="28"/>
          <w:szCs w:val="28"/>
          <w:lang w:val="ru-RU"/>
        </w:rPr>
        <w:t xml:space="preserve">. В завершение зуб полируется до блеска. Инструкция подчеркивает необходимость тщательной изоляции рабочего поля, поскольку даже минимальное попадание влаги снижает эффективность проникновения инфильтрата. </w:t>
      </w:r>
    </w:p>
    <w:p w14:paraId="0635EB28" w14:textId="77777777" w:rsidR="000D27D7" w:rsidRDefault="000D27D7" w:rsidP="00F303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стандартной клинической практике данная изоляция достигается с использованием коффердама, обеспечивающего стабильную сухость и контроль на</w:t>
      </w:r>
      <w:r>
        <w:rPr>
          <w:rFonts w:ascii="Times New Roman" w:eastAsia="Times New Roman" w:hAnsi="Times New Roman" w:cs="Times New Roman"/>
          <w:sz w:val="28"/>
          <w:szCs w:val="28"/>
          <w:lang w:val="ru-RU"/>
        </w:rPr>
        <w:t>д</w:t>
      </w:r>
      <w:r>
        <w:rPr>
          <w:rFonts w:ascii="Times New Roman" w:eastAsia="Times New Roman" w:hAnsi="Times New Roman" w:cs="Times New Roman"/>
          <w:sz w:val="28"/>
          <w:szCs w:val="28"/>
        </w:rPr>
        <w:t xml:space="preserve"> слюноотделением. Однако у детей с РАС применение коффердама </w:t>
      </w:r>
      <w:r>
        <w:rPr>
          <w:rFonts w:ascii="Times New Roman" w:eastAsia="Times New Roman" w:hAnsi="Times New Roman" w:cs="Times New Roman"/>
          <w:sz w:val="28"/>
          <w:szCs w:val="28"/>
        </w:rPr>
        <w:lastRenderedPageBreak/>
        <w:t>представляет серь</w:t>
      </w:r>
      <w:r>
        <w:rPr>
          <w:rFonts w:ascii="Times New Roman" w:eastAsia="Times New Roman" w:hAnsi="Times New Roman" w:cs="Times New Roman"/>
          <w:sz w:val="28"/>
          <w:szCs w:val="28"/>
          <w:highlight w:val="white"/>
        </w:rPr>
        <w:t>ё</w:t>
      </w:r>
      <w:r>
        <w:rPr>
          <w:rFonts w:ascii="Times New Roman" w:eastAsia="Times New Roman" w:hAnsi="Times New Roman" w:cs="Times New Roman"/>
          <w:sz w:val="28"/>
          <w:szCs w:val="28"/>
        </w:rPr>
        <w:t xml:space="preserve">зные трудности: конструкция вызывает выраженный дискомфорт, может провоцировать сенсорную перегрузку, рвотный рефлекс, отказ от сотрудничества и утрату контроля над ситуацией. </w:t>
      </w:r>
    </w:p>
    <w:p w14:paraId="5D8B13C7" w14:textId="77777777" w:rsidR="000D27D7" w:rsidRDefault="000D27D7" w:rsidP="00F3036A">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 xml:space="preserve">По этой причине традиционные методы изоляции у данной категории пациентов зачастую оказываются неприемлемыми, что требуется использования альтернативных, адаптированных решений. Нами было разработано устройство для изоляции фронтальной группы зубов у детей обеспечивающее удержание рта в открытом положении, ретракцию губ, ограничение подвижности языка и фиксацию </w:t>
      </w:r>
      <w:proofErr w:type="spellStart"/>
      <w:r>
        <w:rPr>
          <w:rFonts w:ascii="Times New Roman" w:eastAsia="Times New Roman" w:hAnsi="Times New Roman" w:cs="Times New Roman"/>
          <w:sz w:val="28"/>
          <w:szCs w:val="28"/>
        </w:rPr>
        <w:t>слюноотсоса</w:t>
      </w:r>
      <w:proofErr w:type="spellEnd"/>
      <w:r>
        <w:rPr>
          <w:rFonts w:ascii="Times New Roman" w:eastAsia="Times New Roman" w:hAnsi="Times New Roman" w:cs="Times New Roman"/>
          <w:sz w:val="28"/>
          <w:szCs w:val="28"/>
        </w:rPr>
        <w:t xml:space="preserve">, что делает возможным проведение </w:t>
      </w:r>
      <w:proofErr w:type="spellStart"/>
      <w:r>
        <w:rPr>
          <w:rFonts w:ascii="Times New Roman" w:eastAsia="Times New Roman" w:hAnsi="Times New Roman" w:cs="Times New Roman"/>
          <w:sz w:val="28"/>
          <w:szCs w:val="28"/>
        </w:rPr>
        <w:t>микроинвазивных</w:t>
      </w:r>
      <w:proofErr w:type="spellEnd"/>
      <w:r>
        <w:rPr>
          <w:rFonts w:ascii="Times New Roman" w:eastAsia="Times New Roman" w:hAnsi="Times New Roman" w:cs="Times New Roman"/>
          <w:sz w:val="28"/>
          <w:szCs w:val="28"/>
        </w:rPr>
        <w:t xml:space="preserve"> процедур в условиях адекватного обзора и минимальной влажности. в отличие от стандартных роторасширителей, устройство имеет облегч</w:t>
      </w:r>
      <w:r>
        <w:rPr>
          <w:rFonts w:ascii="Times New Roman" w:eastAsia="Times New Roman" w:hAnsi="Times New Roman" w:cs="Times New Roman"/>
          <w:sz w:val="28"/>
          <w:szCs w:val="28"/>
          <w:highlight w:val="white"/>
        </w:rPr>
        <w:t>ё</w:t>
      </w:r>
      <w:r>
        <w:rPr>
          <w:rFonts w:ascii="Times New Roman" w:eastAsia="Times New Roman" w:hAnsi="Times New Roman" w:cs="Times New Roman"/>
          <w:sz w:val="28"/>
          <w:szCs w:val="28"/>
        </w:rPr>
        <w:t>нную конструкцию, адаптированную для детской анатомии, и позволяет избежать сенсорного дискомфорта, характерного для применения коффердама у детей с РАС.</w:t>
      </w:r>
    </w:p>
    <w:p w14:paraId="3B82A69D" w14:textId="3B6E7800" w:rsidR="000D27D7" w:rsidRPr="00D11B37" w:rsidRDefault="000D27D7" w:rsidP="00F3036A">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Роторасширитель представляет собой конструкцию, состоящую из верхней полукруглой рамы (1), соответствующей анатомической форме верхней губы, нижней полукруглой рамы (2), а также боковых стенок (3), соединяющих обе рамы и удерживающих ограничитель языка (4). По бокам верхняя рама переходит в вертикальные боковые стенки, между которыми фиксируется ограничитель языка, выполненный в виде эластичной дугообразной пластины с расширенной центральной частью. Такая форма препятствует продвижению языка впер</w:t>
      </w:r>
      <w:r>
        <w:rPr>
          <w:rFonts w:ascii="Times New Roman" w:eastAsia="Times New Roman" w:hAnsi="Times New Roman" w:cs="Times New Roman"/>
          <w:sz w:val="28"/>
          <w:szCs w:val="28"/>
          <w:highlight w:val="white"/>
        </w:rPr>
        <w:t>ё</w:t>
      </w:r>
      <w:r>
        <w:rPr>
          <w:rFonts w:ascii="Times New Roman" w:eastAsia="Times New Roman" w:hAnsi="Times New Roman" w:cs="Times New Roman"/>
          <w:sz w:val="28"/>
          <w:szCs w:val="28"/>
        </w:rPr>
        <w:t>д и обеспечивает устойчивое открытое положение челюстей. Ограничитель языка ж</w:t>
      </w:r>
      <w:r>
        <w:rPr>
          <w:rFonts w:ascii="Times New Roman" w:eastAsia="Times New Roman" w:hAnsi="Times New Roman" w:cs="Times New Roman"/>
          <w:sz w:val="28"/>
          <w:szCs w:val="28"/>
          <w:highlight w:val="white"/>
        </w:rPr>
        <w:t>ё</w:t>
      </w:r>
      <w:r>
        <w:rPr>
          <w:rFonts w:ascii="Times New Roman" w:eastAsia="Times New Roman" w:hAnsi="Times New Roman" w:cs="Times New Roman"/>
          <w:sz w:val="28"/>
          <w:szCs w:val="28"/>
        </w:rPr>
        <w:t>стко соедин</w:t>
      </w:r>
      <w:r>
        <w:rPr>
          <w:rFonts w:ascii="Times New Roman" w:eastAsia="Times New Roman" w:hAnsi="Times New Roman" w:cs="Times New Roman"/>
          <w:sz w:val="28"/>
          <w:szCs w:val="28"/>
          <w:highlight w:val="white"/>
        </w:rPr>
        <w:t>ё</w:t>
      </w:r>
      <w:r>
        <w:rPr>
          <w:rFonts w:ascii="Times New Roman" w:eastAsia="Times New Roman" w:hAnsi="Times New Roman" w:cs="Times New Roman"/>
          <w:sz w:val="28"/>
          <w:szCs w:val="28"/>
        </w:rPr>
        <w:t xml:space="preserve">н с боковыми стенками, а верхняя и нижняя рамы обеспечивают ретракцию губ, создавая свободный доступ и хороший обзор фронтальной группы зубов. На боковых стенках предусмотрены специальные выемки (5) для фиксации </w:t>
      </w:r>
      <w:proofErr w:type="spellStart"/>
      <w:r>
        <w:rPr>
          <w:rFonts w:ascii="Times New Roman" w:eastAsia="Times New Roman" w:hAnsi="Times New Roman" w:cs="Times New Roman"/>
          <w:sz w:val="28"/>
          <w:szCs w:val="28"/>
        </w:rPr>
        <w:t>слюноотсоса</w:t>
      </w:r>
      <w:proofErr w:type="spellEnd"/>
      <w:r>
        <w:rPr>
          <w:rFonts w:ascii="Times New Roman" w:eastAsia="Times New Roman" w:hAnsi="Times New Roman" w:cs="Times New Roman"/>
          <w:sz w:val="28"/>
          <w:szCs w:val="28"/>
        </w:rPr>
        <w:t xml:space="preserve"> (рис</w:t>
      </w:r>
      <w:proofErr w:type="spellStart"/>
      <w:r>
        <w:rPr>
          <w:rFonts w:ascii="Times New Roman" w:eastAsia="Times New Roman" w:hAnsi="Times New Roman" w:cs="Times New Roman"/>
          <w:sz w:val="28"/>
          <w:szCs w:val="28"/>
          <w:lang w:val="ru-RU"/>
        </w:rPr>
        <w:t>унок</w:t>
      </w:r>
      <w:proofErr w:type="spellEnd"/>
      <w:r>
        <w:rPr>
          <w:rFonts w:ascii="Times New Roman" w:eastAsia="Times New Roman" w:hAnsi="Times New Roman" w:cs="Times New Roman"/>
          <w:sz w:val="28"/>
          <w:szCs w:val="28"/>
          <w:lang w:val="ru-RU"/>
        </w:rPr>
        <w:t xml:space="preserve"> </w:t>
      </w:r>
      <w:r w:rsidR="00FF2D5F">
        <w:rPr>
          <w:rFonts w:ascii="Times New Roman" w:eastAsia="Times New Roman" w:hAnsi="Times New Roman" w:cs="Times New Roman"/>
          <w:sz w:val="28"/>
          <w:szCs w:val="28"/>
          <w:lang w:val="ru-RU"/>
        </w:rPr>
        <w:t>15</w:t>
      </w:r>
      <w:r>
        <w:rPr>
          <w:rFonts w:ascii="Times New Roman" w:eastAsia="Times New Roman" w:hAnsi="Times New Roman" w:cs="Times New Roman"/>
          <w:sz w:val="28"/>
          <w:szCs w:val="28"/>
        </w:rPr>
        <w:t>). Конструкция полностью выполнена из пластика</w:t>
      </w:r>
      <w:r w:rsidR="00553F53">
        <w:rPr>
          <w:rFonts w:ascii="Times New Roman" w:eastAsia="Times New Roman" w:hAnsi="Times New Roman" w:cs="Times New Roman"/>
          <w:sz w:val="28"/>
          <w:szCs w:val="28"/>
        </w:rPr>
        <w:t xml:space="preserve"> </w:t>
      </w:r>
      <w:r w:rsidR="00F3036A">
        <w:rPr>
          <w:rFonts w:ascii="Times New Roman" w:eastAsia="Times New Roman" w:hAnsi="Times New Roman" w:cs="Times New Roman"/>
          <w:sz w:val="28"/>
          <w:szCs w:val="28"/>
          <w:lang w:val="ru-RU"/>
        </w:rPr>
        <w:t>(</w:t>
      </w:r>
      <w:r w:rsidR="00553F53">
        <w:rPr>
          <w:rFonts w:ascii="Times New Roman" w:eastAsia="Times New Roman" w:hAnsi="Times New Roman" w:cs="Times New Roman"/>
          <w:sz w:val="28"/>
          <w:szCs w:val="28"/>
          <w:lang w:val="kk-KZ"/>
        </w:rPr>
        <w:t>Приложение</w:t>
      </w:r>
      <w:r w:rsidR="00553F53">
        <w:rPr>
          <w:rFonts w:ascii="Times New Roman" w:eastAsia="Times New Roman" w:hAnsi="Times New Roman" w:cs="Times New Roman"/>
          <w:sz w:val="28"/>
          <w:szCs w:val="28"/>
          <w:lang w:val="en-US"/>
        </w:rPr>
        <w:t xml:space="preserve"> </w:t>
      </w:r>
      <w:r w:rsidR="00553F53">
        <w:rPr>
          <w:rFonts w:ascii="Times New Roman" w:eastAsia="Times New Roman" w:hAnsi="Times New Roman" w:cs="Times New Roman"/>
          <w:sz w:val="28"/>
          <w:szCs w:val="28"/>
          <w:lang w:val="kk-KZ"/>
        </w:rPr>
        <w:t>Б</w:t>
      </w:r>
      <w:r w:rsidR="00F3036A">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w:t>
      </w:r>
    </w:p>
    <w:p w14:paraId="1E3EAF67" w14:textId="77777777" w:rsidR="000D27D7" w:rsidRDefault="000D27D7" w:rsidP="00F3036A">
      <w:pPr>
        <w:spacing w:after="0" w:line="240" w:lineRule="auto"/>
        <w:jc w:val="center"/>
        <w:rPr>
          <w:rFonts w:ascii="Times New Roman" w:hAnsi="Times New Roman" w:cs="Times New Roman"/>
          <w:sz w:val="28"/>
          <w:szCs w:val="28"/>
          <w:lang w:val="ru-RU"/>
        </w:rPr>
      </w:pPr>
      <w:r>
        <w:rPr>
          <w:noProof/>
          <w:sz w:val="28"/>
          <w:szCs w:val="28"/>
          <w:lang w:val="ru-RU" w:eastAsia="ru-RU"/>
        </w:rPr>
        <w:drawing>
          <wp:inline distT="0" distB="0" distL="0" distR="0" wp14:anchorId="67AC8A27" wp14:editId="209BE214">
            <wp:extent cx="2451100" cy="1665009"/>
            <wp:effectExtent l="0" t="0" r="6350" b="0"/>
            <wp:docPr id="18508696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66067" cy="1675176"/>
                    </a:xfrm>
                    <a:prstGeom prst="rect">
                      <a:avLst/>
                    </a:prstGeom>
                    <a:noFill/>
                  </pic:spPr>
                </pic:pic>
              </a:graphicData>
            </a:graphic>
          </wp:inline>
        </w:drawing>
      </w:r>
      <w:r>
        <w:rPr>
          <w:rFonts w:ascii="Times New Roman" w:hAnsi="Times New Roman" w:cs="Times New Roman"/>
          <w:noProof/>
          <w:sz w:val="28"/>
          <w:szCs w:val="28"/>
        </w:rPr>
        <w:drawing>
          <wp:inline distT="0" distB="0" distL="0" distR="0" wp14:anchorId="769DF6E3" wp14:editId="25154CB7">
            <wp:extent cx="1942639" cy="1672439"/>
            <wp:effectExtent l="0" t="0" r="635" b="4445"/>
            <wp:docPr id="9694013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a:extLst>
                        <a:ext uri="{28A0092B-C50C-407E-A947-70E740481C1C}">
                          <a14:useLocalDpi xmlns:a14="http://schemas.microsoft.com/office/drawing/2010/main" val="0"/>
                        </a:ext>
                      </a:extLst>
                    </a:blip>
                    <a:srcRect l="8627" t="11280" r="5711" b="21226"/>
                    <a:stretch>
                      <a:fillRect/>
                    </a:stretch>
                  </pic:blipFill>
                  <pic:spPr bwMode="auto">
                    <a:xfrm>
                      <a:off x="0" y="0"/>
                      <a:ext cx="1949520" cy="1678363"/>
                    </a:xfrm>
                    <a:prstGeom prst="rect">
                      <a:avLst/>
                    </a:prstGeom>
                    <a:noFill/>
                    <a:ln>
                      <a:noFill/>
                    </a:ln>
                    <a:extLst>
                      <a:ext uri="{53640926-AAD7-44D8-BBD7-CCE9431645EC}">
                        <a14:shadowObscured xmlns:a14="http://schemas.microsoft.com/office/drawing/2010/main"/>
                      </a:ext>
                    </a:extLst>
                  </pic:spPr>
                </pic:pic>
              </a:graphicData>
            </a:graphic>
          </wp:inline>
        </w:drawing>
      </w:r>
    </w:p>
    <w:p w14:paraId="6BAAE7F4" w14:textId="77777777" w:rsidR="00F3036A" w:rsidRDefault="00F3036A" w:rsidP="00F3036A">
      <w:pPr>
        <w:spacing w:after="0" w:line="240" w:lineRule="auto"/>
        <w:ind w:firstLine="567"/>
        <w:jc w:val="center"/>
        <w:rPr>
          <w:rFonts w:ascii="Times New Roman" w:hAnsi="Times New Roman" w:cs="Times New Roman"/>
          <w:sz w:val="28"/>
          <w:szCs w:val="28"/>
          <w:lang w:val="ru-RU"/>
        </w:rPr>
      </w:pPr>
    </w:p>
    <w:p w14:paraId="65DBB824" w14:textId="22B09759" w:rsidR="000D27D7" w:rsidRDefault="000D27D7" w:rsidP="00F3036A">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Рисунок </w:t>
      </w:r>
      <w:r w:rsidR="00291C26">
        <w:rPr>
          <w:rFonts w:ascii="Times New Roman" w:hAnsi="Times New Roman" w:cs="Times New Roman"/>
          <w:sz w:val="28"/>
          <w:szCs w:val="28"/>
          <w:lang w:val="ru-RU"/>
        </w:rPr>
        <w:t xml:space="preserve">15 </w:t>
      </w:r>
      <w:r w:rsidR="005621E5">
        <w:rPr>
          <w:rFonts w:ascii="Times New Roman" w:hAnsi="Times New Roman" w:cs="Times New Roman"/>
          <w:sz w:val="28"/>
          <w:szCs w:val="28"/>
          <w:lang w:val="ru-RU"/>
        </w:rPr>
        <w:t xml:space="preserve">- </w:t>
      </w:r>
      <w:r>
        <w:rPr>
          <w:rFonts w:ascii="Times New Roman" w:hAnsi="Times New Roman" w:cs="Times New Roman"/>
          <w:sz w:val="28"/>
          <w:szCs w:val="28"/>
          <w:lang w:val="ru-RU"/>
        </w:rPr>
        <w:t>Устройство для изоляции фронтальной группы зубов</w:t>
      </w:r>
    </w:p>
    <w:p w14:paraId="1C7C450C" w14:textId="77777777" w:rsidR="001568B1" w:rsidRPr="008B5494" w:rsidRDefault="001568B1" w:rsidP="00F3036A">
      <w:pPr>
        <w:spacing w:after="0" w:line="240" w:lineRule="auto"/>
        <w:rPr>
          <w:rFonts w:ascii="Times New Roman" w:hAnsi="Times New Roman" w:cs="Times New Roman"/>
          <w:sz w:val="28"/>
          <w:szCs w:val="28"/>
          <w:lang w:val="ru-RU"/>
        </w:rPr>
      </w:pPr>
    </w:p>
    <w:p w14:paraId="368E38D3" w14:textId="77777777" w:rsidR="006703CD" w:rsidRDefault="000D27D7" w:rsidP="00F3036A">
      <w:pPr>
        <w:spacing w:after="0" w:line="240" w:lineRule="auto"/>
        <w:ind w:firstLine="567"/>
        <w:jc w:val="both"/>
        <w:rPr>
          <w:rFonts w:ascii="Times New Roman" w:hAnsi="Times New Roman" w:cs="Times New Roman"/>
          <w:sz w:val="28"/>
          <w:szCs w:val="28"/>
          <w:lang w:val="ru-RU"/>
        </w:rPr>
      </w:pPr>
      <w:r w:rsidRPr="00F3036A">
        <w:rPr>
          <w:rFonts w:ascii="Times New Roman" w:hAnsi="Times New Roman" w:cs="Times New Roman"/>
          <w:sz w:val="28"/>
          <w:szCs w:val="28"/>
        </w:rPr>
        <w:t>2</w:t>
      </w:r>
      <w:r w:rsidRPr="00F3036A">
        <w:rPr>
          <w:rFonts w:ascii="Times New Roman" w:hAnsi="Times New Roman" w:cs="Times New Roman"/>
          <w:sz w:val="28"/>
          <w:szCs w:val="28"/>
          <w:lang w:val="ru-RU"/>
        </w:rPr>
        <w:t>.</w:t>
      </w:r>
      <w:r w:rsidRPr="00F3036A">
        <w:rPr>
          <w:rFonts w:ascii="Times New Roman" w:hAnsi="Times New Roman" w:cs="Times New Roman"/>
          <w:sz w:val="28"/>
          <w:szCs w:val="28"/>
        </w:rPr>
        <w:t xml:space="preserve">5.3 Характеристика средства для </w:t>
      </w:r>
      <w:proofErr w:type="spellStart"/>
      <w:r w:rsidRPr="00F3036A">
        <w:rPr>
          <w:rFonts w:ascii="Times New Roman" w:hAnsi="Times New Roman" w:cs="Times New Roman"/>
          <w:sz w:val="28"/>
          <w:szCs w:val="28"/>
        </w:rPr>
        <w:t>биоминерализации</w:t>
      </w:r>
      <w:proofErr w:type="spellEnd"/>
      <w:r w:rsidRPr="00F3036A">
        <w:rPr>
          <w:rFonts w:ascii="Times New Roman" w:hAnsi="Times New Roman" w:cs="Times New Roman"/>
          <w:sz w:val="28"/>
          <w:szCs w:val="28"/>
        </w:rPr>
        <w:t xml:space="preserve"> эмали </w:t>
      </w:r>
    </w:p>
    <w:p w14:paraId="30F3E521" w14:textId="77777777" w:rsidR="006703CD" w:rsidRDefault="006703CD" w:rsidP="00F3036A">
      <w:pPr>
        <w:spacing w:after="0" w:line="240" w:lineRule="auto"/>
        <w:ind w:firstLine="567"/>
        <w:jc w:val="both"/>
        <w:rPr>
          <w:rFonts w:ascii="Times New Roman" w:hAnsi="Times New Roman" w:cs="Times New Roman"/>
          <w:sz w:val="28"/>
          <w:szCs w:val="28"/>
          <w:lang w:val="ru-RU"/>
        </w:rPr>
      </w:pPr>
    </w:p>
    <w:p w14:paraId="1FBBD766" w14:textId="10CEECF8" w:rsidR="000D27D7" w:rsidRPr="00CD448C" w:rsidRDefault="000D27D7" w:rsidP="00F3036A">
      <w:pPr>
        <w:spacing w:after="0" w:line="240" w:lineRule="auto"/>
        <w:ind w:firstLine="567"/>
        <w:jc w:val="both"/>
        <w:rPr>
          <w:rFonts w:ascii="Times New Roman" w:eastAsia="Times New Roman" w:hAnsi="Times New Roman" w:cs="Times New Roman"/>
          <w:sz w:val="28"/>
          <w:szCs w:val="28"/>
        </w:rPr>
      </w:pPr>
      <w:r w:rsidRPr="00F3036A">
        <w:rPr>
          <w:rFonts w:ascii="Times New Roman" w:eastAsia="Times New Roman" w:hAnsi="Times New Roman" w:cs="Times New Roman"/>
          <w:sz w:val="28"/>
          <w:szCs w:val="28"/>
        </w:rPr>
        <w:t xml:space="preserve">Препарат </w:t>
      </w:r>
      <w:r w:rsidR="006703CD">
        <w:rPr>
          <w:rFonts w:ascii="Times New Roman" w:eastAsia="Times New Roman" w:hAnsi="Times New Roman" w:cs="Times New Roman"/>
          <w:sz w:val="28"/>
          <w:szCs w:val="28"/>
          <w:lang w:val="ru-RU"/>
        </w:rPr>
        <w:t xml:space="preserve">для </w:t>
      </w:r>
      <w:proofErr w:type="spellStart"/>
      <w:r w:rsidR="006703CD">
        <w:rPr>
          <w:rFonts w:ascii="Times New Roman" w:eastAsia="Times New Roman" w:hAnsi="Times New Roman" w:cs="Times New Roman"/>
          <w:sz w:val="28"/>
          <w:szCs w:val="28"/>
          <w:lang w:val="ru-RU"/>
        </w:rPr>
        <w:t>биом</w:t>
      </w:r>
      <w:r w:rsidR="009F5C1E">
        <w:rPr>
          <w:rFonts w:ascii="Times New Roman" w:eastAsia="Times New Roman" w:hAnsi="Times New Roman" w:cs="Times New Roman"/>
          <w:sz w:val="28"/>
          <w:szCs w:val="28"/>
          <w:lang w:val="ru-RU"/>
        </w:rPr>
        <w:t>ине</w:t>
      </w:r>
      <w:r w:rsidR="006703CD">
        <w:rPr>
          <w:rFonts w:ascii="Times New Roman" w:eastAsia="Times New Roman" w:hAnsi="Times New Roman" w:cs="Times New Roman"/>
          <w:sz w:val="28"/>
          <w:szCs w:val="28"/>
          <w:lang w:val="ru-RU"/>
        </w:rPr>
        <w:t>рализации</w:t>
      </w:r>
      <w:proofErr w:type="spellEnd"/>
      <w:r w:rsidRPr="00F3036A">
        <w:rPr>
          <w:rFonts w:ascii="Times New Roman" w:eastAsia="Times New Roman" w:hAnsi="Times New Roman" w:cs="Times New Roman"/>
          <w:sz w:val="28"/>
          <w:szCs w:val="28"/>
        </w:rPr>
        <w:t xml:space="preserve"> предназначен для стимуляции процессов </w:t>
      </w:r>
      <w:proofErr w:type="spellStart"/>
      <w:r w:rsidRPr="00F3036A">
        <w:rPr>
          <w:rFonts w:ascii="Times New Roman" w:eastAsia="Times New Roman" w:hAnsi="Times New Roman" w:cs="Times New Roman"/>
          <w:sz w:val="28"/>
          <w:szCs w:val="28"/>
        </w:rPr>
        <w:t>био</w:t>
      </w:r>
      <w:proofErr w:type="spellEnd"/>
      <w:r w:rsidR="006703CD">
        <w:rPr>
          <w:rFonts w:ascii="Times New Roman" w:eastAsia="Times New Roman" w:hAnsi="Times New Roman" w:cs="Times New Roman"/>
          <w:sz w:val="28"/>
          <w:szCs w:val="28"/>
          <w:lang w:val="ru-RU"/>
        </w:rPr>
        <w:t xml:space="preserve">логической </w:t>
      </w:r>
      <w:r w:rsidRPr="00F3036A">
        <w:rPr>
          <w:rFonts w:ascii="Times New Roman" w:eastAsia="Times New Roman" w:hAnsi="Times New Roman" w:cs="Times New Roman"/>
          <w:sz w:val="28"/>
          <w:szCs w:val="28"/>
        </w:rPr>
        <w:t xml:space="preserve">минерализации эмали зубов и основан на действии </w:t>
      </w:r>
      <w:proofErr w:type="spellStart"/>
      <w:r w:rsidRPr="00F3036A">
        <w:rPr>
          <w:rFonts w:ascii="Times New Roman" w:eastAsia="Times New Roman" w:hAnsi="Times New Roman" w:cs="Times New Roman"/>
          <w:sz w:val="28"/>
          <w:szCs w:val="28"/>
        </w:rPr>
        <w:t>амелогенина</w:t>
      </w:r>
      <w:proofErr w:type="spellEnd"/>
      <w:r w:rsidRPr="00F3036A">
        <w:rPr>
          <w:rFonts w:ascii="Times New Roman" w:eastAsia="Times New Roman" w:hAnsi="Times New Roman" w:cs="Times New Roman"/>
          <w:sz w:val="28"/>
          <w:szCs w:val="28"/>
        </w:rPr>
        <w:t xml:space="preserve"> - синтетического аналога природного белка, играющего</w:t>
      </w:r>
      <w:r w:rsidRPr="00CD448C">
        <w:rPr>
          <w:rFonts w:ascii="Times New Roman" w:eastAsia="Times New Roman" w:hAnsi="Times New Roman" w:cs="Times New Roman"/>
          <w:sz w:val="28"/>
          <w:szCs w:val="28"/>
        </w:rPr>
        <w:t xml:space="preserve"> ключевую роль в формировании эмалевого матрикса в период </w:t>
      </w:r>
      <w:proofErr w:type="spellStart"/>
      <w:r w:rsidRPr="00CD448C">
        <w:rPr>
          <w:rFonts w:ascii="Times New Roman" w:eastAsia="Times New Roman" w:hAnsi="Times New Roman" w:cs="Times New Roman"/>
          <w:sz w:val="28"/>
          <w:szCs w:val="28"/>
        </w:rPr>
        <w:t>одонтогенеза</w:t>
      </w:r>
      <w:proofErr w:type="spellEnd"/>
      <w:r w:rsidRPr="00CD448C">
        <w:rPr>
          <w:rFonts w:ascii="Times New Roman" w:eastAsia="Times New Roman" w:hAnsi="Times New Roman" w:cs="Times New Roman"/>
          <w:sz w:val="28"/>
          <w:szCs w:val="28"/>
        </w:rPr>
        <w:t xml:space="preserve">. </w:t>
      </w:r>
      <w:proofErr w:type="spellStart"/>
      <w:r w:rsidRPr="00CD448C">
        <w:rPr>
          <w:rFonts w:ascii="Times New Roman" w:eastAsia="Times New Roman" w:hAnsi="Times New Roman" w:cs="Times New Roman"/>
          <w:sz w:val="28"/>
          <w:szCs w:val="28"/>
        </w:rPr>
        <w:t>Биомиметический</w:t>
      </w:r>
      <w:proofErr w:type="spellEnd"/>
      <w:r w:rsidRPr="00CD448C">
        <w:rPr>
          <w:rFonts w:ascii="Times New Roman" w:eastAsia="Times New Roman" w:hAnsi="Times New Roman" w:cs="Times New Roman"/>
          <w:sz w:val="28"/>
          <w:szCs w:val="28"/>
        </w:rPr>
        <w:t xml:space="preserve"> </w:t>
      </w:r>
      <w:r w:rsidRPr="00CD448C">
        <w:rPr>
          <w:rFonts w:ascii="Times New Roman" w:eastAsia="Times New Roman" w:hAnsi="Times New Roman" w:cs="Times New Roman"/>
          <w:sz w:val="28"/>
          <w:szCs w:val="28"/>
        </w:rPr>
        <w:lastRenderedPageBreak/>
        <w:t xml:space="preserve">механизм действия препарата заключается в том, что </w:t>
      </w:r>
      <w:proofErr w:type="spellStart"/>
      <w:r w:rsidRPr="00CD448C">
        <w:rPr>
          <w:rFonts w:ascii="Times New Roman" w:eastAsia="Times New Roman" w:hAnsi="Times New Roman" w:cs="Times New Roman"/>
          <w:sz w:val="28"/>
          <w:szCs w:val="28"/>
        </w:rPr>
        <w:t>амелогенин</w:t>
      </w:r>
      <w:proofErr w:type="spellEnd"/>
      <w:r w:rsidRPr="00CD448C">
        <w:rPr>
          <w:rFonts w:ascii="Times New Roman" w:eastAsia="Times New Roman" w:hAnsi="Times New Roman" w:cs="Times New Roman"/>
          <w:sz w:val="28"/>
          <w:szCs w:val="28"/>
        </w:rPr>
        <w:t xml:space="preserve"> выполняет функцию матрицы, направляющей кристаллизацию гидроксиапатита и обеспечивающей включение в формирующуюся кристаллическую реш</w:t>
      </w:r>
      <w:r w:rsidRPr="00CD448C">
        <w:rPr>
          <w:rFonts w:ascii="Times New Roman" w:eastAsia="Times New Roman" w:hAnsi="Times New Roman" w:cs="Times New Roman"/>
          <w:sz w:val="28"/>
          <w:szCs w:val="28"/>
          <w:highlight w:val="white"/>
        </w:rPr>
        <w:t>ё</w:t>
      </w:r>
      <w:r w:rsidRPr="00CD448C">
        <w:rPr>
          <w:rFonts w:ascii="Times New Roman" w:eastAsia="Times New Roman" w:hAnsi="Times New Roman" w:cs="Times New Roman"/>
          <w:sz w:val="28"/>
          <w:szCs w:val="28"/>
        </w:rPr>
        <w:t>тку ионов кальция и фосфата, поступающих из слюны пациента</w:t>
      </w:r>
      <w:r w:rsidR="001568B1">
        <w:rPr>
          <w:rFonts w:ascii="Times New Roman" w:eastAsia="Times New Roman" w:hAnsi="Times New Roman" w:cs="Times New Roman"/>
          <w:sz w:val="28"/>
          <w:szCs w:val="28"/>
        </w:rPr>
        <w:t xml:space="preserve"> </w:t>
      </w:r>
      <w:r w:rsidR="001568B1">
        <w:rPr>
          <w:rFonts w:ascii="Times New Roman" w:eastAsia="Times New Roman" w:hAnsi="Times New Roman" w:cs="Times New Roman"/>
          <w:sz w:val="28"/>
          <w:szCs w:val="28"/>
        </w:rPr>
        <w:fldChar w:fldCharType="begin"/>
      </w:r>
      <w:r w:rsidR="00A71459">
        <w:rPr>
          <w:rFonts w:ascii="Times New Roman" w:eastAsia="Times New Roman" w:hAnsi="Times New Roman" w:cs="Times New Roman"/>
          <w:sz w:val="28"/>
          <w:szCs w:val="28"/>
        </w:rPr>
        <w:instrText xml:space="preserve"> ADDIN ZOTERO_ITEM CSL_CITATION {"citationID":"toYiNNwo","properties":{"formattedCitation":"(145,146)","plainCitation":"(145,146)","noteIndex":0},"citationItems":[{"id":288,"uris":["http://zotero.org/users/local/u8OOu0Q0/items/EHKUYAPJ"],"itemData":{"id":288,"type":"paper-conference","container-title":"8th International Conference\" Social Science and Humanity\"","page":"48-58","title":"BIOMINERALIZATION AS A NEW CONCEPT IN TREATMENT OF THE ENAMEL CARIES IN ITS WHITE SPOT STAGE","author":[{"family":"Solovyeva","given":"Zh V."},{"family":"Adamchik","given":"A. A."},{"family":"Aituov","given":"B. A."},{"family":"Baigulakov","given":"A. T."}],"issued":{"date-parts":[["2018"]]}}},{"id":289,"uris":["http://zotero.org/users/local/u8OOu0Q0/items/ZL2K6LYN"],"itemData":{"id":289,"type":"article-journal","container-title":"Concept» стоматология","issue":"1","page":"65-68","title":"Инновационный метод лечения начального кариеса у детей препаратом InnoDent","author":[{"family":"Замураева","given":"А. У."},{"family":"Айтуов","given":"Б. А."},{"family":"Аубакирова","given":"Д. Ж."},{"family":"Егизбекова","given":"Д. Б."}],"issued":{"date-parts":[["2016"]]}}}],"schema":"https://github.com/citation-style-language/schema/raw/master/csl-citation.json"} </w:instrText>
      </w:r>
      <w:r w:rsidR="001568B1">
        <w:rPr>
          <w:rFonts w:ascii="Times New Roman" w:eastAsia="Times New Roman" w:hAnsi="Times New Roman" w:cs="Times New Roman"/>
          <w:sz w:val="28"/>
          <w:szCs w:val="28"/>
        </w:rPr>
        <w:fldChar w:fldCharType="separate"/>
      </w:r>
      <w:r w:rsidR="00B44FFA">
        <w:rPr>
          <w:rFonts w:ascii="Times New Roman" w:hAnsi="Times New Roman" w:cs="Times New Roman"/>
          <w:sz w:val="28"/>
        </w:rPr>
        <w:t>[</w:t>
      </w:r>
      <w:r w:rsidR="00A71459" w:rsidRPr="00A71459">
        <w:rPr>
          <w:rFonts w:ascii="Times New Roman" w:hAnsi="Times New Roman" w:cs="Times New Roman"/>
          <w:sz w:val="28"/>
        </w:rPr>
        <w:t>145,146</w:t>
      </w:r>
      <w:r w:rsidR="007E19FC">
        <w:rPr>
          <w:rFonts w:ascii="Times New Roman" w:hAnsi="Times New Roman" w:cs="Times New Roman"/>
          <w:kern w:val="0"/>
          <w:sz w:val="28"/>
        </w:rPr>
        <w:t>]</w:t>
      </w:r>
      <w:r w:rsidR="001568B1">
        <w:rPr>
          <w:rFonts w:ascii="Times New Roman" w:eastAsia="Times New Roman" w:hAnsi="Times New Roman" w:cs="Times New Roman"/>
          <w:sz w:val="28"/>
          <w:szCs w:val="28"/>
        </w:rPr>
        <w:fldChar w:fldCharType="end"/>
      </w:r>
      <w:r w:rsidRPr="00CD448C">
        <w:rPr>
          <w:rFonts w:ascii="Times New Roman" w:eastAsia="Times New Roman" w:hAnsi="Times New Roman" w:cs="Times New Roman"/>
          <w:sz w:val="28"/>
          <w:szCs w:val="28"/>
        </w:rPr>
        <w:t>.</w:t>
      </w:r>
    </w:p>
    <w:p w14:paraId="04431729" w14:textId="4BD470D8" w:rsidR="000D27D7" w:rsidRPr="00CD448C" w:rsidRDefault="000D27D7" w:rsidP="00F3036A">
      <w:pPr>
        <w:spacing w:after="0" w:line="240" w:lineRule="auto"/>
        <w:ind w:firstLine="567"/>
        <w:jc w:val="both"/>
        <w:rPr>
          <w:rFonts w:ascii="Times New Roman" w:eastAsia="Times New Roman" w:hAnsi="Times New Roman" w:cs="Times New Roman"/>
          <w:sz w:val="28"/>
          <w:szCs w:val="28"/>
        </w:rPr>
      </w:pPr>
      <w:r w:rsidRPr="00CD448C">
        <w:rPr>
          <w:rFonts w:ascii="Times New Roman" w:eastAsia="Times New Roman" w:hAnsi="Times New Roman" w:cs="Times New Roman"/>
          <w:sz w:val="28"/>
          <w:szCs w:val="28"/>
        </w:rPr>
        <w:t xml:space="preserve">Препарат представляет собой биосовместимый аналог </w:t>
      </w:r>
      <w:proofErr w:type="spellStart"/>
      <w:r w:rsidRPr="00CD448C">
        <w:rPr>
          <w:rFonts w:ascii="Times New Roman" w:eastAsia="Times New Roman" w:hAnsi="Times New Roman" w:cs="Times New Roman"/>
          <w:sz w:val="28"/>
          <w:szCs w:val="28"/>
        </w:rPr>
        <w:t>амелогенина</w:t>
      </w:r>
      <w:proofErr w:type="spellEnd"/>
      <w:r w:rsidRPr="00CD448C">
        <w:rPr>
          <w:rFonts w:ascii="Times New Roman" w:eastAsia="Times New Roman" w:hAnsi="Times New Roman" w:cs="Times New Roman"/>
          <w:sz w:val="28"/>
          <w:szCs w:val="28"/>
        </w:rPr>
        <w:t>, который отсутствует в зрелой эмали, что позволяет воспроизводить утраченные этапы природной минерализации при е</w:t>
      </w:r>
      <w:r w:rsidRPr="00CD448C">
        <w:rPr>
          <w:rFonts w:ascii="Times New Roman" w:eastAsia="Times New Roman" w:hAnsi="Times New Roman" w:cs="Times New Roman"/>
          <w:sz w:val="28"/>
          <w:szCs w:val="28"/>
          <w:highlight w:val="white"/>
        </w:rPr>
        <w:t>ё</w:t>
      </w:r>
      <w:r w:rsidRPr="00CD448C">
        <w:rPr>
          <w:rFonts w:ascii="Times New Roman" w:eastAsia="Times New Roman" w:hAnsi="Times New Roman" w:cs="Times New Roman"/>
          <w:sz w:val="28"/>
          <w:szCs w:val="28"/>
        </w:rPr>
        <w:t xml:space="preserve"> </w:t>
      </w:r>
      <w:proofErr w:type="spellStart"/>
      <w:r w:rsidRPr="00CD448C">
        <w:rPr>
          <w:rFonts w:ascii="Times New Roman" w:eastAsia="Times New Roman" w:hAnsi="Times New Roman" w:cs="Times New Roman"/>
          <w:sz w:val="28"/>
          <w:szCs w:val="28"/>
        </w:rPr>
        <w:t>деминерадизационных</w:t>
      </w:r>
      <w:proofErr w:type="spellEnd"/>
      <w:r w:rsidRPr="00CD448C">
        <w:rPr>
          <w:rFonts w:ascii="Times New Roman" w:eastAsia="Times New Roman" w:hAnsi="Times New Roman" w:cs="Times New Roman"/>
          <w:sz w:val="28"/>
          <w:szCs w:val="28"/>
        </w:rPr>
        <w:t xml:space="preserve"> нарушениях. Технология имитирует физиологические процессы восстановления эмали, способствует формированию организованной кристаллической структуры гидроксиапатита и тем самым повышает ее прочность и оптические свойства (рисунок </w:t>
      </w:r>
      <w:r w:rsidR="00B91251">
        <w:rPr>
          <w:rFonts w:ascii="Times New Roman" w:eastAsia="Times New Roman" w:hAnsi="Times New Roman" w:cs="Times New Roman"/>
          <w:sz w:val="28"/>
          <w:szCs w:val="28"/>
          <w:lang w:val="ru-RU"/>
        </w:rPr>
        <w:t>16</w:t>
      </w:r>
      <w:r w:rsidRPr="00CD448C">
        <w:rPr>
          <w:rFonts w:ascii="Times New Roman" w:eastAsia="Times New Roman" w:hAnsi="Times New Roman" w:cs="Times New Roman"/>
          <w:sz w:val="28"/>
          <w:szCs w:val="28"/>
        </w:rPr>
        <w:t xml:space="preserve">). </w:t>
      </w:r>
    </w:p>
    <w:p w14:paraId="1CDC2EBA" w14:textId="71C56562" w:rsidR="000D27D7" w:rsidRPr="00CD448C" w:rsidRDefault="000D27D7" w:rsidP="00F3036A">
      <w:pPr>
        <w:spacing w:after="0" w:line="240" w:lineRule="auto"/>
        <w:ind w:firstLine="567"/>
        <w:jc w:val="both"/>
        <w:rPr>
          <w:rFonts w:ascii="Times New Roman" w:eastAsia="Times New Roman" w:hAnsi="Times New Roman" w:cs="Times New Roman"/>
          <w:sz w:val="28"/>
          <w:szCs w:val="28"/>
        </w:rPr>
      </w:pPr>
      <w:r w:rsidRPr="00CD448C">
        <w:rPr>
          <w:rFonts w:ascii="Times New Roman" w:eastAsia="Times New Roman" w:hAnsi="Times New Roman" w:cs="Times New Roman"/>
          <w:sz w:val="28"/>
          <w:szCs w:val="28"/>
        </w:rPr>
        <w:t>Перед применением препарат растворяют в 0,05 мл дистиллированной воды до получения однородной консистенции. Поверхность зуба предварительно очищают с использованием щ</w:t>
      </w:r>
      <w:r w:rsidRPr="00CD448C">
        <w:rPr>
          <w:rFonts w:ascii="Times New Roman" w:eastAsia="Times New Roman" w:hAnsi="Times New Roman" w:cs="Times New Roman"/>
          <w:sz w:val="28"/>
          <w:szCs w:val="28"/>
          <w:highlight w:val="white"/>
        </w:rPr>
        <w:t>ё</w:t>
      </w:r>
      <w:r w:rsidRPr="00CD448C">
        <w:rPr>
          <w:rFonts w:ascii="Times New Roman" w:eastAsia="Times New Roman" w:hAnsi="Times New Roman" w:cs="Times New Roman"/>
          <w:sz w:val="28"/>
          <w:szCs w:val="28"/>
        </w:rPr>
        <w:t>тки и неабразивной пасты, затем для удаления бактериального нал</w:t>
      </w:r>
      <w:r w:rsidRPr="00CD448C">
        <w:rPr>
          <w:rFonts w:ascii="Times New Roman" w:eastAsia="Times New Roman" w:hAnsi="Times New Roman" w:cs="Times New Roman"/>
          <w:sz w:val="28"/>
          <w:szCs w:val="28"/>
          <w:highlight w:val="white"/>
        </w:rPr>
        <w:t>ё</w:t>
      </w:r>
      <w:r w:rsidRPr="00CD448C">
        <w:rPr>
          <w:rFonts w:ascii="Times New Roman" w:eastAsia="Times New Roman" w:hAnsi="Times New Roman" w:cs="Times New Roman"/>
          <w:sz w:val="28"/>
          <w:szCs w:val="28"/>
        </w:rPr>
        <w:t>та обрабатывают 1,5% раствором гипохлорита натрия либо 2% раствором хлоргексидина в течение 20 секунд. После промывания и высушивания эмали проводят е</w:t>
      </w:r>
      <w:r w:rsidRPr="00CD448C">
        <w:rPr>
          <w:rFonts w:ascii="Times New Roman" w:eastAsia="Times New Roman" w:hAnsi="Times New Roman" w:cs="Times New Roman"/>
          <w:sz w:val="28"/>
          <w:szCs w:val="28"/>
          <w:highlight w:val="white"/>
        </w:rPr>
        <w:t>ё</w:t>
      </w:r>
      <w:r w:rsidRPr="00CD448C">
        <w:rPr>
          <w:rFonts w:ascii="Times New Roman" w:eastAsia="Times New Roman" w:hAnsi="Times New Roman" w:cs="Times New Roman"/>
          <w:sz w:val="28"/>
          <w:szCs w:val="28"/>
        </w:rPr>
        <w:t xml:space="preserve"> кондиционирование </w:t>
      </w:r>
      <w:proofErr w:type="gramStart"/>
      <w:r w:rsidRPr="00CD448C">
        <w:rPr>
          <w:rFonts w:ascii="Times New Roman" w:eastAsia="Times New Roman" w:hAnsi="Times New Roman" w:cs="Times New Roman"/>
          <w:sz w:val="28"/>
          <w:szCs w:val="28"/>
        </w:rPr>
        <w:t>32-37</w:t>
      </w:r>
      <w:proofErr w:type="gramEnd"/>
      <w:r w:rsidRPr="00CD448C">
        <w:rPr>
          <w:rFonts w:ascii="Times New Roman" w:eastAsia="Times New Roman" w:hAnsi="Times New Roman" w:cs="Times New Roman"/>
          <w:sz w:val="28"/>
          <w:szCs w:val="28"/>
        </w:rPr>
        <w:t xml:space="preserve">% раствором ортофосфорной кислоты в течение 20 секунд, что обеспечивает раскрытие микропор и повышение проницаемости поверхности. Далее </w:t>
      </w:r>
      <w:r w:rsidR="006703CD">
        <w:rPr>
          <w:rFonts w:ascii="Times New Roman" w:eastAsia="Times New Roman" w:hAnsi="Times New Roman" w:cs="Times New Roman"/>
          <w:sz w:val="28"/>
          <w:szCs w:val="28"/>
          <w:lang w:val="ru-RU"/>
        </w:rPr>
        <w:t>вещество</w:t>
      </w:r>
      <w:r w:rsidRPr="00CD448C">
        <w:rPr>
          <w:rFonts w:ascii="Times New Roman" w:eastAsia="Times New Roman" w:hAnsi="Times New Roman" w:cs="Times New Roman"/>
          <w:sz w:val="28"/>
          <w:szCs w:val="28"/>
        </w:rPr>
        <w:t xml:space="preserve"> наносят в количестве </w:t>
      </w:r>
      <w:proofErr w:type="gramStart"/>
      <w:r w:rsidRPr="00CD448C">
        <w:rPr>
          <w:rFonts w:ascii="Times New Roman" w:eastAsia="Times New Roman" w:hAnsi="Times New Roman" w:cs="Times New Roman"/>
          <w:sz w:val="28"/>
          <w:szCs w:val="28"/>
        </w:rPr>
        <w:t>1-2</w:t>
      </w:r>
      <w:proofErr w:type="gramEnd"/>
      <w:r w:rsidRPr="00CD448C">
        <w:rPr>
          <w:rFonts w:ascii="Times New Roman" w:eastAsia="Times New Roman" w:hAnsi="Times New Roman" w:cs="Times New Roman"/>
          <w:sz w:val="28"/>
          <w:szCs w:val="28"/>
        </w:rPr>
        <w:t xml:space="preserve"> капель и равномерно распределяют </w:t>
      </w:r>
      <w:proofErr w:type="spellStart"/>
      <w:r w:rsidRPr="00CD448C">
        <w:rPr>
          <w:rFonts w:ascii="Times New Roman" w:eastAsia="Times New Roman" w:hAnsi="Times New Roman" w:cs="Times New Roman"/>
          <w:sz w:val="28"/>
          <w:szCs w:val="28"/>
        </w:rPr>
        <w:t>микробрашем</w:t>
      </w:r>
      <w:proofErr w:type="spellEnd"/>
      <w:r w:rsidRPr="00CD448C">
        <w:rPr>
          <w:rFonts w:ascii="Times New Roman" w:eastAsia="Times New Roman" w:hAnsi="Times New Roman" w:cs="Times New Roman"/>
          <w:sz w:val="28"/>
          <w:szCs w:val="28"/>
        </w:rPr>
        <w:t>; после нанесения не рекомендуется полоскать полость рта в течение 5 минут для обеспечения полноценного взаимодействия действующего вещества с эмалевыми структурами.</w:t>
      </w:r>
    </w:p>
    <w:p w14:paraId="45F95D34" w14:textId="77777777" w:rsidR="000D27D7" w:rsidRPr="00D9107A" w:rsidRDefault="000D27D7" w:rsidP="00C977D2">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noProof/>
          <w:sz w:val="28"/>
          <w:szCs w:val="28"/>
          <w:lang w:val="ru-RU"/>
        </w:rPr>
        <w:drawing>
          <wp:inline distT="0" distB="0" distL="0" distR="0" wp14:anchorId="3D2CD1D6" wp14:editId="49190B0A">
            <wp:extent cx="5541049" cy="1860550"/>
            <wp:effectExtent l="0" t="0" r="2540" b="6350"/>
            <wp:docPr id="1305015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a:extLst>
                        <a:ext uri="{28A0092B-C50C-407E-A947-70E740481C1C}">
                          <a14:useLocalDpi xmlns:a14="http://schemas.microsoft.com/office/drawing/2010/main" val="0"/>
                        </a:ext>
                      </a:extLst>
                    </a:blip>
                    <a:srcRect b="32852"/>
                    <a:stretch>
                      <a:fillRect/>
                    </a:stretch>
                  </pic:blipFill>
                  <pic:spPr bwMode="auto">
                    <a:xfrm>
                      <a:off x="0" y="0"/>
                      <a:ext cx="5550999" cy="1863891"/>
                    </a:xfrm>
                    <a:prstGeom prst="rect">
                      <a:avLst/>
                    </a:prstGeom>
                    <a:noFill/>
                    <a:ln>
                      <a:noFill/>
                    </a:ln>
                    <a:extLst>
                      <a:ext uri="{53640926-AAD7-44D8-BBD7-CCE9431645EC}">
                        <a14:shadowObscured xmlns:a14="http://schemas.microsoft.com/office/drawing/2010/main"/>
                      </a:ext>
                    </a:extLst>
                  </pic:spPr>
                </pic:pic>
              </a:graphicData>
            </a:graphic>
          </wp:inline>
        </w:drawing>
      </w:r>
    </w:p>
    <w:p w14:paraId="033DCC3D" w14:textId="77777777" w:rsidR="00C977D2" w:rsidRDefault="00C977D2" w:rsidP="00F3036A">
      <w:pPr>
        <w:spacing w:after="0" w:line="240" w:lineRule="auto"/>
        <w:ind w:firstLine="567"/>
        <w:jc w:val="center"/>
        <w:rPr>
          <w:rFonts w:ascii="Times New Roman" w:eastAsia="Times New Roman" w:hAnsi="Times New Roman" w:cs="Times New Roman"/>
          <w:sz w:val="28"/>
          <w:szCs w:val="28"/>
          <w:lang w:val="ru-RU"/>
        </w:rPr>
      </w:pPr>
    </w:p>
    <w:p w14:paraId="0A79603F" w14:textId="2AF2225B" w:rsidR="000D27D7" w:rsidRPr="009F5C1E" w:rsidRDefault="000D27D7" w:rsidP="00C977D2">
      <w:pPr>
        <w:spacing w:after="0" w:line="240" w:lineRule="auto"/>
        <w:jc w:val="center"/>
        <w:rPr>
          <w:rFonts w:ascii="Times New Roman" w:eastAsia="Times New Roman" w:hAnsi="Times New Roman" w:cs="Times New Roman"/>
          <w:sz w:val="28"/>
          <w:szCs w:val="28"/>
          <w:lang w:val="ru-RU"/>
        </w:rPr>
      </w:pPr>
      <w:r w:rsidRPr="009F5C1E">
        <w:rPr>
          <w:rFonts w:ascii="Times New Roman" w:eastAsia="Times New Roman" w:hAnsi="Times New Roman" w:cs="Times New Roman"/>
          <w:sz w:val="28"/>
          <w:szCs w:val="28"/>
        </w:rPr>
        <w:t xml:space="preserve">Рисунок </w:t>
      </w:r>
      <w:r w:rsidR="00291C26" w:rsidRPr="009F5C1E">
        <w:rPr>
          <w:rFonts w:ascii="Times New Roman" w:eastAsia="Times New Roman" w:hAnsi="Times New Roman" w:cs="Times New Roman"/>
          <w:sz w:val="28"/>
          <w:szCs w:val="28"/>
          <w:lang w:val="ru-RU"/>
        </w:rPr>
        <w:t>16</w:t>
      </w:r>
      <w:r w:rsidRPr="009F5C1E">
        <w:rPr>
          <w:rFonts w:ascii="Times New Roman" w:eastAsia="Times New Roman" w:hAnsi="Times New Roman" w:cs="Times New Roman"/>
          <w:sz w:val="28"/>
          <w:szCs w:val="28"/>
        </w:rPr>
        <w:t xml:space="preserve"> - Механизм действия препарата </w:t>
      </w:r>
      <w:r w:rsidR="009F5C1E">
        <w:rPr>
          <w:rFonts w:ascii="Times New Roman" w:eastAsia="Times New Roman" w:hAnsi="Times New Roman" w:cs="Times New Roman"/>
          <w:sz w:val="28"/>
          <w:szCs w:val="28"/>
          <w:lang w:val="ru-RU"/>
        </w:rPr>
        <w:t xml:space="preserve">для </w:t>
      </w:r>
      <w:proofErr w:type="spellStart"/>
      <w:r w:rsidR="009F5C1E">
        <w:rPr>
          <w:rFonts w:ascii="Times New Roman" w:eastAsia="Times New Roman" w:hAnsi="Times New Roman" w:cs="Times New Roman"/>
          <w:sz w:val="28"/>
          <w:szCs w:val="28"/>
          <w:lang w:val="ru-RU"/>
        </w:rPr>
        <w:t>биоминерализации</w:t>
      </w:r>
      <w:proofErr w:type="spellEnd"/>
    </w:p>
    <w:p w14:paraId="553E6E83" w14:textId="77777777" w:rsidR="00B91251" w:rsidRDefault="00B91251" w:rsidP="00F3036A">
      <w:pPr>
        <w:spacing w:after="0" w:line="240" w:lineRule="auto"/>
        <w:ind w:firstLine="567"/>
        <w:jc w:val="both"/>
        <w:rPr>
          <w:rFonts w:ascii="Times New Roman" w:eastAsia="Times New Roman" w:hAnsi="Times New Roman" w:cs="Times New Roman"/>
          <w:sz w:val="28"/>
          <w:szCs w:val="28"/>
          <w:lang w:val="ru-RU"/>
        </w:rPr>
      </w:pPr>
    </w:p>
    <w:p w14:paraId="6D6E07E2" w14:textId="269FA6A9" w:rsidR="000D27D7" w:rsidRPr="00CD448C" w:rsidRDefault="000D27D7" w:rsidP="00F3036A">
      <w:pPr>
        <w:spacing w:after="0" w:line="240" w:lineRule="auto"/>
        <w:ind w:firstLine="567"/>
        <w:jc w:val="both"/>
        <w:rPr>
          <w:rFonts w:ascii="Times New Roman" w:eastAsia="Times New Roman" w:hAnsi="Times New Roman" w:cs="Times New Roman"/>
          <w:sz w:val="28"/>
          <w:szCs w:val="28"/>
        </w:rPr>
      </w:pPr>
      <w:r w:rsidRPr="00CD448C">
        <w:rPr>
          <w:rFonts w:ascii="Times New Roman" w:eastAsia="Times New Roman" w:hAnsi="Times New Roman" w:cs="Times New Roman"/>
          <w:sz w:val="28"/>
          <w:szCs w:val="28"/>
        </w:rPr>
        <w:t xml:space="preserve">Препарат обладает высоким профилем безопасности, не вызывает болевых ощущений и может применяться в педиатрической стоматологии, включая лечение детей с расстройствами аутистического спектра. Для данной категории пациентов использование </w:t>
      </w:r>
      <w:proofErr w:type="spellStart"/>
      <w:r w:rsidR="00F77C5C">
        <w:rPr>
          <w:rFonts w:ascii="Times New Roman" w:eastAsia="Times New Roman" w:hAnsi="Times New Roman" w:cs="Times New Roman"/>
          <w:sz w:val="28"/>
          <w:szCs w:val="28"/>
          <w:lang w:val="ru-RU"/>
        </w:rPr>
        <w:t>биоминерализации</w:t>
      </w:r>
      <w:proofErr w:type="spellEnd"/>
      <w:r w:rsidR="00F77C5C">
        <w:rPr>
          <w:rFonts w:ascii="Times New Roman" w:eastAsia="Times New Roman" w:hAnsi="Times New Roman" w:cs="Times New Roman"/>
          <w:sz w:val="28"/>
          <w:szCs w:val="28"/>
          <w:lang w:val="ru-RU"/>
        </w:rPr>
        <w:t xml:space="preserve"> эмали</w:t>
      </w:r>
      <w:r w:rsidRPr="00CD448C">
        <w:rPr>
          <w:rFonts w:ascii="Times New Roman" w:eastAsia="Times New Roman" w:hAnsi="Times New Roman" w:cs="Times New Roman"/>
          <w:sz w:val="28"/>
          <w:szCs w:val="28"/>
        </w:rPr>
        <w:t xml:space="preserve"> является особенно актуальным, поскольку методика полностью неинвазивна, не требуется анестезии и исключает шумовые и вибрационные раздражители, способные провоцировать сенсорный дискомфорт. С целью повышения кооперации рекомендуется предварительное знакомство реб</w:t>
      </w:r>
      <w:r w:rsidRPr="00CD448C">
        <w:rPr>
          <w:rFonts w:ascii="Times New Roman" w:eastAsia="Times New Roman" w:hAnsi="Times New Roman" w:cs="Times New Roman"/>
          <w:sz w:val="28"/>
          <w:szCs w:val="28"/>
          <w:highlight w:val="white"/>
        </w:rPr>
        <w:t>ё</w:t>
      </w:r>
      <w:r w:rsidRPr="00CD448C">
        <w:rPr>
          <w:rFonts w:ascii="Times New Roman" w:eastAsia="Times New Roman" w:hAnsi="Times New Roman" w:cs="Times New Roman"/>
          <w:sz w:val="28"/>
          <w:szCs w:val="28"/>
        </w:rPr>
        <w:t>нка с этапами процедуры в игровой форме с использованием визуальных подсказок</w:t>
      </w:r>
      <w:r w:rsidR="001568B1">
        <w:rPr>
          <w:rFonts w:ascii="Times New Roman" w:eastAsia="Times New Roman" w:hAnsi="Times New Roman" w:cs="Times New Roman"/>
          <w:sz w:val="28"/>
          <w:szCs w:val="28"/>
        </w:rPr>
        <w:t xml:space="preserve"> </w:t>
      </w:r>
      <w:r w:rsidR="001568B1">
        <w:rPr>
          <w:rFonts w:ascii="Times New Roman" w:eastAsia="Times New Roman" w:hAnsi="Times New Roman" w:cs="Times New Roman"/>
          <w:sz w:val="28"/>
          <w:szCs w:val="28"/>
        </w:rPr>
        <w:fldChar w:fldCharType="begin"/>
      </w:r>
      <w:r w:rsidR="00A71459">
        <w:rPr>
          <w:rFonts w:ascii="Times New Roman" w:eastAsia="Times New Roman" w:hAnsi="Times New Roman" w:cs="Times New Roman"/>
          <w:sz w:val="28"/>
          <w:szCs w:val="28"/>
        </w:rPr>
        <w:instrText xml:space="preserve"> ADDIN ZOTERO_ITEM CSL_CITATION {"citationID":"nL5vy2gJ","properties":{"formattedCitation":"(147)","plainCitation":"(147)","noteIndex":0},"citationItems":[{"id":290,"uris":["http://zotero.org/users/local/u8OOu0Q0/items/8CKKX2PH"],"itemData":{"id":290,"type":"article-journal","container-title":"Наука о жизни и здоровье","issue":"4","note":"ISBN: 1995-5871\npublisher: Акционерное общество «Казахский медицинский университет непрерывного …","page":"41-44","title":"Применение отечественного препарата Innodent™ в лечении начального кариеса постоянных зубов у детей с соматической патологией.","author":[{"family":"Атежанов","given":"Д. О."},{"family":"Замураева","given":"А. У."}],"issued":{"date-parts":[["2017"]]}}}],"schema":"https://github.com/citation-style-language/schema/raw/master/csl-citation.json"} </w:instrText>
      </w:r>
      <w:r w:rsidR="001568B1">
        <w:rPr>
          <w:rFonts w:ascii="Times New Roman" w:eastAsia="Times New Roman" w:hAnsi="Times New Roman" w:cs="Times New Roman"/>
          <w:sz w:val="28"/>
          <w:szCs w:val="28"/>
        </w:rPr>
        <w:fldChar w:fldCharType="separate"/>
      </w:r>
      <w:r w:rsidR="00B44FFA">
        <w:rPr>
          <w:rFonts w:ascii="Times New Roman" w:hAnsi="Times New Roman" w:cs="Times New Roman"/>
          <w:sz w:val="28"/>
        </w:rPr>
        <w:t>[</w:t>
      </w:r>
      <w:r w:rsidR="00A71459" w:rsidRPr="00A71459">
        <w:rPr>
          <w:rFonts w:ascii="Times New Roman" w:hAnsi="Times New Roman" w:cs="Times New Roman"/>
          <w:sz w:val="28"/>
        </w:rPr>
        <w:t>147</w:t>
      </w:r>
      <w:r w:rsidR="007E19FC">
        <w:rPr>
          <w:rFonts w:ascii="Times New Roman" w:hAnsi="Times New Roman" w:cs="Times New Roman"/>
          <w:kern w:val="0"/>
          <w:sz w:val="28"/>
        </w:rPr>
        <w:t>]</w:t>
      </w:r>
      <w:r w:rsidR="001568B1">
        <w:rPr>
          <w:rFonts w:ascii="Times New Roman" w:eastAsia="Times New Roman" w:hAnsi="Times New Roman" w:cs="Times New Roman"/>
          <w:sz w:val="28"/>
          <w:szCs w:val="28"/>
        </w:rPr>
        <w:fldChar w:fldCharType="end"/>
      </w:r>
      <w:r w:rsidRPr="00CD448C">
        <w:rPr>
          <w:rFonts w:ascii="Times New Roman" w:eastAsia="Times New Roman" w:hAnsi="Times New Roman" w:cs="Times New Roman"/>
          <w:sz w:val="28"/>
          <w:szCs w:val="28"/>
        </w:rPr>
        <w:t>.</w:t>
      </w:r>
    </w:p>
    <w:p w14:paraId="31314F61" w14:textId="4C67B951" w:rsidR="000D27D7" w:rsidRPr="00CD448C" w:rsidRDefault="000D27D7" w:rsidP="00F3036A">
      <w:pPr>
        <w:spacing w:after="0" w:line="240" w:lineRule="auto"/>
        <w:ind w:firstLine="567"/>
        <w:jc w:val="both"/>
        <w:rPr>
          <w:rFonts w:ascii="Times New Roman" w:eastAsia="Times New Roman" w:hAnsi="Times New Roman" w:cs="Times New Roman"/>
          <w:sz w:val="28"/>
          <w:szCs w:val="28"/>
        </w:rPr>
      </w:pPr>
      <w:proofErr w:type="spellStart"/>
      <w:r w:rsidRPr="00CD448C">
        <w:rPr>
          <w:rFonts w:ascii="Times New Roman" w:eastAsia="Times New Roman" w:hAnsi="Times New Roman" w:cs="Times New Roman"/>
          <w:sz w:val="28"/>
          <w:szCs w:val="28"/>
        </w:rPr>
        <w:lastRenderedPageBreak/>
        <w:t>Биомиметический</w:t>
      </w:r>
      <w:proofErr w:type="spellEnd"/>
      <w:r w:rsidRPr="00CD448C">
        <w:rPr>
          <w:rFonts w:ascii="Times New Roman" w:eastAsia="Times New Roman" w:hAnsi="Times New Roman" w:cs="Times New Roman"/>
          <w:sz w:val="28"/>
          <w:szCs w:val="28"/>
        </w:rPr>
        <w:t xml:space="preserve"> подход, лежащий в основе препарата, обеспечивает патогенетически обоснованное восстановление структуры эмали и высокую клиническую эффективность без необходимости выполнения инвазивных вмешательств</w:t>
      </w:r>
      <w:r w:rsidR="001568B1">
        <w:rPr>
          <w:rFonts w:ascii="Times New Roman" w:eastAsia="Times New Roman" w:hAnsi="Times New Roman" w:cs="Times New Roman"/>
          <w:sz w:val="28"/>
          <w:szCs w:val="28"/>
          <w:lang w:val="ru-RU"/>
        </w:rPr>
        <w:t xml:space="preserve"> </w:t>
      </w:r>
      <w:r w:rsidR="001568B1">
        <w:rPr>
          <w:rFonts w:ascii="Times New Roman" w:eastAsia="Times New Roman" w:hAnsi="Times New Roman" w:cs="Times New Roman"/>
          <w:sz w:val="28"/>
          <w:szCs w:val="28"/>
        </w:rPr>
        <w:fldChar w:fldCharType="begin"/>
      </w:r>
      <w:r w:rsidR="00A71459">
        <w:rPr>
          <w:rFonts w:ascii="Times New Roman" w:eastAsia="Times New Roman" w:hAnsi="Times New Roman" w:cs="Times New Roman"/>
          <w:sz w:val="28"/>
          <w:szCs w:val="28"/>
        </w:rPr>
        <w:instrText xml:space="preserve"> ADDIN ZOTERO_ITEM CSL_CITATION {"citationID":"LBNAcO2Z","properties":{"formattedCitation":"(148)","plainCitation":"(148)","noteIndex":0},"citationItems":[{"id":291,"uris":["http://zotero.org/users/local/u8OOu0Q0/items/AC6T8LSH"],"itemData":{"id":291,"type":"thesis","language":"русский","number-of-pages":"96","publisher":"Медицинский университет Караганды","title":"Патоморфологическое обоснование неинвазивного метода лечения кариеса зубов (экспериментальное исследование)","author":[{"literal":"Байгулаков А.Т."}],"issued":{"date-parts":[["2022"]]}}}],"schema":"https://github.com/citation-style-language/schema/raw/master/csl-citation.json"} </w:instrText>
      </w:r>
      <w:r w:rsidR="001568B1">
        <w:rPr>
          <w:rFonts w:ascii="Times New Roman" w:eastAsia="Times New Roman" w:hAnsi="Times New Roman" w:cs="Times New Roman"/>
          <w:sz w:val="28"/>
          <w:szCs w:val="28"/>
        </w:rPr>
        <w:fldChar w:fldCharType="separate"/>
      </w:r>
      <w:r w:rsidR="00B44FFA">
        <w:rPr>
          <w:rFonts w:ascii="Times New Roman" w:hAnsi="Times New Roman" w:cs="Times New Roman"/>
          <w:sz w:val="28"/>
        </w:rPr>
        <w:t>[</w:t>
      </w:r>
      <w:r w:rsidR="00A71459" w:rsidRPr="00A71459">
        <w:rPr>
          <w:rFonts w:ascii="Times New Roman" w:hAnsi="Times New Roman" w:cs="Times New Roman"/>
          <w:sz w:val="28"/>
        </w:rPr>
        <w:t>148</w:t>
      </w:r>
      <w:r w:rsidR="007E19FC">
        <w:rPr>
          <w:rFonts w:ascii="Times New Roman" w:hAnsi="Times New Roman" w:cs="Times New Roman"/>
          <w:kern w:val="0"/>
          <w:sz w:val="28"/>
        </w:rPr>
        <w:t>]</w:t>
      </w:r>
      <w:r w:rsidR="001568B1">
        <w:rPr>
          <w:rFonts w:ascii="Times New Roman" w:eastAsia="Times New Roman" w:hAnsi="Times New Roman" w:cs="Times New Roman"/>
          <w:sz w:val="28"/>
          <w:szCs w:val="28"/>
        </w:rPr>
        <w:fldChar w:fldCharType="end"/>
      </w:r>
      <w:r w:rsidRPr="00CD448C">
        <w:rPr>
          <w:rFonts w:ascii="Times New Roman" w:eastAsia="Times New Roman" w:hAnsi="Times New Roman" w:cs="Times New Roman"/>
          <w:sz w:val="28"/>
          <w:szCs w:val="28"/>
        </w:rPr>
        <w:t xml:space="preserve">. </w:t>
      </w:r>
    </w:p>
    <w:p w14:paraId="135CD035" w14:textId="77777777" w:rsidR="00D93300" w:rsidRDefault="00D93300" w:rsidP="004040BD">
      <w:pPr>
        <w:spacing w:after="0"/>
        <w:jc w:val="both"/>
        <w:rPr>
          <w:rFonts w:ascii="Times New Roman" w:hAnsi="Times New Roman" w:cs="Times New Roman"/>
          <w:b/>
          <w:bCs/>
          <w:sz w:val="28"/>
          <w:szCs w:val="28"/>
          <w:lang w:val="ru-RU"/>
        </w:rPr>
      </w:pPr>
    </w:p>
    <w:p w14:paraId="6BEB560B" w14:textId="77777777" w:rsidR="00D93300" w:rsidRDefault="00D93300" w:rsidP="004040BD">
      <w:pPr>
        <w:spacing w:after="0"/>
        <w:jc w:val="both"/>
        <w:rPr>
          <w:rFonts w:ascii="Times New Roman" w:hAnsi="Times New Roman" w:cs="Times New Roman"/>
          <w:b/>
          <w:bCs/>
          <w:sz w:val="28"/>
          <w:szCs w:val="28"/>
          <w:lang w:val="ru-RU"/>
        </w:rPr>
      </w:pPr>
    </w:p>
    <w:p w14:paraId="3CAED3F9" w14:textId="77777777" w:rsidR="00D93300" w:rsidRDefault="00D93300" w:rsidP="004040BD">
      <w:pPr>
        <w:spacing w:after="0"/>
        <w:jc w:val="both"/>
        <w:rPr>
          <w:rFonts w:ascii="Times New Roman" w:hAnsi="Times New Roman" w:cs="Times New Roman"/>
          <w:b/>
          <w:bCs/>
          <w:sz w:val="28"/>
          <w:szCs w:val="28"/>
          <w:lang w:val="ru-RU"/>
        </w:rPr>
      </w:pPr>
    </w:p>
    <w:p w14:paraId="10C9571B" w14:textId="77777777" w:rsidR="00D93300" w:rsidRDefault="00D93300" w:rsidP="004040BD">
      <w:pPr>
        <w:spacing w:after="0"/>
        <w:jc w:val="both"/>
        <w:rPr>
          <w:rFonts w:ascii="Times New Roman" w:hAnsi="Times New Roman" w:cs="Times New Roman"/>
          <w:b/>
          <w:bCs/>
          <w:sz w:val="28"/>
          <w:szCs w:val="28"/>
          <w:lang w:val="ru-RU"/>
        </w:rPr>
      </w:pPr>
    </w:p>
    <w:p w14:paraId="2A784171" w14:textId="77777777" w:rsidR="00D93300" w:rsidRDefault="00D93300" w:rsidP="004040BD">
      <w:pPr>
        <w:spacing w:after="0"/>
        <w:jc w:val="both"/>
        <w:rPr>
          <w:rFonts w:ascii="Times New Roman" w:hAnsi="Times New Roman" w:cs="Times New Roman"/>
          <w:b/>
          <w:bCs/>
          <w:sz w:val="28"/>
          <w:szCs w:val="28"/>
          <w:lang w:val="ru-RU"/>
        </w:rPr>
      </w:pPr>
    </w:p>
    <w:p w14:paraId="7CB7746C" w14:textId="77777777" w:rsidR="00D93300" w:rsidRDefault="00D93300" w:rsidP="004040BD">
      <w:pPr>
        <w:spacing w:after="0"/>
        <w:jc w:val="both"/>
        <w:rPr>
          <w:rFonts w:ascii="Times New Roman" w:hAnsi="Times New Roman" w:cs="Times New Roman"/>
          <w:b/>
          <w:bCs/>
          <w:sz w:val="28"/>
          <w:szCs w:val="28"/>
          <w:lang w:val="ru-RU"/>
        </w:rPr>
      </w:pPr>
    </w:p>
    <w:p w14:paraId="343A0C06" w14:textId="77777777" w:rsidR="00D93300" w:rsidRDefault="00D93300" w:rsidP="004040BD">
      <w:pPr>
        <w:spacing w:after="0"/>
        <w:jc w:val="both"/>
        <w:rPr>
          <w:rFonts w:ascii="Times New Roman" w:hAnsi="Times New Roman" w:cs="Times New Roman"/>
          <w:b/>
          <w:bCs/>
          <w:sz w:val="28"/>
          <w:szCs w:val="28"/>
          <w:lang w:val="ru-RU"/>
        </w:rPr>
      </w:pPr>
    </w:p>
    <w:p w14:paraId="45C00E3E" w14:textId="77777777" w:rsidR="00D93300" w:rsidRDefault="00D93300" w:rsidP="004040BD">
      <w:pPr>
        <w:spacing w:after="0"/>
        <w:jc w:val="both"/>
        <w:rPr>
          <w:rFonts w:ascii="Times New Roman" w:hAnsi="Times New Roman" w:cs="Times New Roman"/>
          <w:b/>
          <w:bCs/>
          <w:sz w:val="28"/>
          <w:szCs w:val="28"/>
          <w:lang w:val="ru-RU"/>
        </w:rPr>
      </w:pPr>
    </w:p>
    <w:p w14:paraId="3E6A9341" w14:textId="77777777" w:rsidR="00D93300" w:rsidRDefault="00D93300" w:rsidP="004040BD">
      <w:pPr>
        <w:spacing w:after="0"/>
        <w:jc w:val="both"/>
        <w:rPr>
          <w:rFonts w:ascii="Times New Roman" w:hAnsi="Times New Roman" w:cs="Times New Roman"/>
          <w:b/>
          <w:bCs/>
          <w:sz w:val="28"/>
          <w:szCs w:val="28"/>
          <w:lang w:val="ru-RU"/>
        </w:rPr>
      </w:pPr>
    </w:p>
    <w:p w14:paraId="2B55E9C7" w14:textId="77777777" w:rsidR="00D93300" w:rsidRDefault="00D93300" w:rsidP="004040BD">
      <w:pPr>
        <w:spacing w:after="0"/>
        <w:jc w:val="both"/>
        <w:rPr>
          <w:rFonts w:ascii="Times New Roman" w:hAnsi="Times New Roman" w:cs="Times New Roman"/>
          <w:b/>
          <w:bCs/>
          <w:sz w:val="28"/>
          <w:szCs w:val="28"/>
          <w:lang w:val="ru-RU"/>
        </w:rPr>
      </w:pPr>
    </w:p>
    <w:p w14:paraId="17AAAD03" w14:textId="77777777" w:rsidR="00D93300" w:rsidRDefault="00D93300" w:rsidP="004040BD">
      <w:pPr>
        <w:spacing w:after="0"/>
        <w:jc w:val="both"/>
        <w:rPr>
          <w:rFonts w:ascii="Times New Roman" w:hAnsi="Times New Roman" w:cs="Times New Roman"/>
          <w:b/>
          <w:bCs/>
          <w:sz w:val="28"/>
          <w:szCs w:val="28"/>
          <w:lang w:val="ru-RU"/>
        </w:rPr>
      </w:pPr>
    </w:p>
    <w:p w14:paraId="0DB81ECC" w14:textId="423D241B" w:rsidR="00F77C5C" w:rsidRDefault="00F77C5C">
      <w:pPr>
        <w:rPr>
          <w:rFonts w:ascii="Times New Roman" w:hAnsi="Times New Roman" w:cs="Times New Roman"/>
          <w:b/>
          <w:bCs/>
          <w:sz w:val="28"/>
          <w:szCs w:val="28"/>
          <w:lang w:val="ru-RU"/>
        </w:rPr>
      </w:pPr>
      <w:r>
        <w:rPr>
          <w:rFonts w:ascii="Times New Roman" w:hAnsi="Times New Roman" w:cs="Times New Roman"/>
          <w:b/>
          <w:bCs/>
          <w:sz w:val="28"/>
          <w:szCs w:val="28"/>
          <w:lang w:val="ru-RU"/>
        </w:rPr>
        <w:br w:type="page"/>
      </w:r>
    </w:p>
    <w:p w14:paraId="3B6FABBF" w14:textId="0BE81EE5" w:rsidR="00D93300" w:rsidRPr="00C977D2" w:rsidRDefault="00D93300" w:rsidP="00C977D2">
      <w:pPr>
        <w:pStyle w:val="a7"/>
        <w:numPr>
          <w:ilvl w:val="0"/>
          <w:numId w:val="22"/>
        </w:numPr>
        <w:tabs>
          <w:tab w:val="left" w:pos="851"/>
        </w:tabs>
        <w:spacing w:after="0" w:line="240" w:lineRule="auto"/>
        <w:ind w:left="0" w:firstLine="567"/>
        <w:rPr>
          <w:rFonts w:ascii="Times New Roman" w:hAnsi="Times New Roman" w:cs="Times New Roman"/>
          <w:b/>
          <w:bCs/>
          <w:sz w:val="28"/>
          <w:szCs w:val="28"/>
          <w:lang w:val="ru-RU"/>
        </w:rPr>
      </w:pPr>
      <w:r w:rsidRPr="00C977D2">
        <w:rPr>
          <w:rFonts w:ascii="Times New Roman" w:hAnsi="Times New Roman" w:cs="Times New Roman"/>
          <w:b/>
          <w:bCs/>
          <w:sz w:val="28"/>
          <w:szCs w:val="28"/>
        </w:rPr>
        <w:lastRenderedPageBreak/>
        <w:t>РЕЗУЛЬТАТЫ СОБСТВЕННЫХ ИССЛЕДОВАНИЙ</w:t>
      </w:r>
    </w:p>
    <w:p w14:paraId="259979F3" w14:textId="77777777" w:rsidR="00C977D2" w:rsidRPr="00C977D2" w:rsidRDefault="00C977D2" w:rsidP="00C977D2">
      <w:pPr>
        <w:pStyle w:val="a7"/>
        <w:spacing w:after="0" w:line="240" w:lineRule="auto"/>
        <w:ind w:left="0"/>
        <w:rPr>
          <w:rFonts w:ascii="Times New Roman" w:hAnsi="Times New Roman" w:cs="Times New Roman"/>
          <w:b/>
          <w:bCs/>
          <w:sz w:val="28"/>
          <w:szCs w:val="28"/>
          <w:lang w:val="ru-RU"/>
        </w:rPr>
      </w:pPr>
    </w:p>
    <w:p w14:paraId="3584FC8A" w14:textId="0F11DD9E" w:rsidR="004A4BC9" w:rsidRPr="00A30CDA" w:rsidRDefault="00D262CB" w:rsidP="00C977D2">
      <w:pPr>
        <w:spacing w:after="0"/>
        <w:ind w:firstLine="567"/>
        <w:jc w:val="both"/>
        <w:rPr>
          <w:rFonts w:ascii="Times New Roman" w:hAnsi="Times New Roman" w:cs="Times New Roman"/>
          <w:b/>
          <w:bCs/>
          <w:sz w:val="28"/>
          <w:szCs w:val="28"/>
        </w:rPr>
      </w:pPr>
      <w:r>
        <w:rPr>
          <w:rFonts w:ascii="Times New Roman" w:hAnsi="Times New Roman" w:cs="Times New Roman"/>
          <w:b/>
          <w:bCs/>
          <w:sz w:val="28"/>
          <w:szCs w:val="28"/>
        </w:rPr>
        <w:t>3</w:t>
      </w:r>
      <w:r>
        <w:rPr>
          <w:rFonts w:ascii="Times New Roman" w:hAnsi="Times New Roman" w:cs="Times New Roman"/>
          <w:b/>
          <w:bCs/>
          <w:sz w:val="28"/>
          <w:szCs w:val="28"/>
          <w:lang w:val="ru-RU"/>
        </w:rPr>
        <w:t>.</w:t>
      </w:r>
      <w:r w:rsidR="004A4BC9" w:rsidRPr="00A30CDA">
        <w:rPr>
          <w:rFonts w:ascii="Times New Roman" w:hAnsi="Times New Roman" w:cs="Times New Roman"/>
          <w:b/>
          <w:bCs/>
          <w:sz w:val="28"/>
          <w:szCs w:val="28"/>
        </w:rPr>
        <w:t>1 Результаты стоматологического обследования детей с РАС</w:t>
      </w:r>
    </w:p>
    <w:p w14:paraId="49D90E47" w14:textId="645101EB" w:rsidR="004A4BC9" w:rsidRDefault="004A4BC9" w:rsidP="00C977D2">
      <w:pPr>
        <w:pStyle w:val="p1"/>
        <w:ind w:firstLine="567"/>
        <w:jc w:val="both"/>
        <w:rPr>
          <w:rStyle w:val="s1"/>
          <w:sz w:val="28"/>
          <w:szCs w:val="28"/>
          <w:lang w:val="ru-RU"/>
        </w:rPr>
      </w:pPr>
      <w:r w:rsidRPr="00A30CDA">
        <w:rPr>
          <w:sz w:val="28"/>
          <w:szCs w:val="28"/>
        </w:rPr>
        <w:t>В исследование были включены 90 детей с расстройствами аутистического спектра (РАС) в возрасте от 3 до 18 лет (средний возраст – 8,</w:t>
      </w:r>
      <w:r w:rsidRPr="00A30CDA">
        <w:rPr>
          <w:rStyle w:val="s1"/>
          <w:sz w:val="28"/>
          <w:szCs w:val="28"/>
        </w:rPr>
        <w:t xml:space="preserve"> </w:t>
      </w:r>
      <w:r w:rsidRPr="00A30CDA">
        <w:rPr>
          <w:rStyle w:val="s1"/>
          <w:sz w:val="28"/>
          <w:szCs w:val="28"/>
          <w:lang w:val="ru-RU"/>
        </w:rPr>
        <w:t>4 ± 3,7 года). Среди участников 81,1% (</w:t>
      </w:r>
      <w:r w:rsidRPr="00A30CDA">
        <w:rPr>
          <w:rStyle w:val="s1"/>
          <w:sz w:val="28"/>
          <w:szCs w:val="28"/>
          <w:lang w:val="en-GB"/>
        </w:rPr>
        <w:t>n</w:t>
      </w:r>
      <w:r w:rsidRPr="00A30CDA">
        <w:rPr>
          <w:rStyle w:val="s1"/>
          <w:sz w:val="28"/>
          <w:szCs w:val="28"/>
          <w:lang w:val="ru-RU"/>
        </w:rPr>
        <w:t>=73) составляли мальчики и 18,9%</w:t>
      </w:r>
      <w:r w:rsidR="00D9107A">
        <w:rPr>
          <w:rStyle w:val="s1"/>
          <w:sz w:val="28"/>
          <w:szCs w:val="28"/>
          <w:lang w:val="ru-RU"/>
        </w:rPr>
        <w:t xml:space="preserve"> </w:t>
      </w:r>
      <w:r w:rsidRPr="00A30CDA">
        <w:rPr>
          <w:rStyle w:val="s1"/>
          <w:sz w:val="28"/>
          <w:szCs w:val="28"/>
          <w:lang w:val="ru-RU"/>
        </w:rPr>
        <w:t>(</w:t>
      </w:r>
      <w:r w:rsidRPr="00A30CDA">
        <w:rPr>
          <w:rStyle w:val="s1"/>
          <w:sz w:val="28"/>
          <w:szCs w:val="28"/>
          <w:lang w:val="en-GB"/>
        </w:rPr>
        <w:t>n</w:t>
      </w:r>
      <w:r w:rsidRPr="00A30CDA">
        <w:rPr>
          <w:rStyle w:val="s1"/>
          <w:sz w:val="28"/>
          <w:szCs w:val="28"/>
          <w:lang w:val="ru-RU"/>
        </w:rPr>
        <w:t>=</w:t>
      </w:r>
      <w:r w:rsidR="001F62DE">
        <w:rPr>
          <w:rStyle w:val="s1"/>
          <w:sz w:val="28"/>
          <w:szCs w:val="28"/>
          <w:lang w:val="ru-RU"/>
        </w:rPr>
        <w:t>17</w:t>
      </w:r>
      <w:r w:rsidRPr="00A30CDA">
        <w:rPr>
          <w:rStyle w:val="s1"/>
          <w:sz w:val="28"/>
          <w:szCs w:val="28"/>
          <w:lang w:val="ru-RU"/>
        </w:rPr>
        <w:t>) девочки, что соответствует характерному для РАС половому распределению.</w:t>
      </w:r>
    </w:p>
    <w:p w14:paraId="7569A692" w14:textId="77777777" w:rsidR="004E3864" w:rsidRDefault="004E3864" w:rsidP="00C977D2">
      <w:pPr>
        <w:pStyle w:val="p1"/>
        <w:ind w:firstLine="567"/>
        <w:jc w:val="both"/>
        <w:rPr>
          <w:rStyle w:val="s1"/>
          <w:sz w:val="28"/>
          <w:szCs w:val="28"/>
          <w:lang w:val="ru-RU"/>
        </w:rPr>
      </w:pPr>
    </w:p>
    <w:p w14:paraId="270592F6" w14:textId="5D91B2EB" w:rsidR="004A4BC9" w:rsidRPr="00C977D2" w:rsidRDefault="004E3864" w:rsidP="00C977D2">
      <w:pPr>
        <w:pStyle w:val="p1"/>
        <w:ind w:firstLine="567"/>
        <w:jc w:val="both"/>
        <w:rPr>
          <w:rStyle w:val="s1"/>
          <w:sz w:val="28"/>
          <w:szCs w:val="28"/>
          <w:lang w:val="ru-RU"/>
        </w:rPr>
      </w:pPr>
      <w:r w:rsidRPr="00C977D2">
        <w:rPr>
          <w:color w:val="000000" w:themeColor="text1"/>
          <w:sz w:val="28"/>
          <w:szCs w:val="28"/>
        </w:rPr>
        <w:t xml:space="preserve">3.1.1 Результаты </w:t>
      </w:r>
      <w:r w:rsidRPr="00C977D2">
        <w:rPr>
          <w:color w:val="000000" w:themeColor="text1"/>
          <w:sz w:val="28"/>
          <w:szCs w:val="28"/>
          <w:lang w:val="kk-KZ"/>
        </w:rPr>
        <w:t>оценки распространенности и интенсивности кариеса КПУ, КПУ+кп, кп, Caries Assessment Spectrum and Treatment (CAST</w:t>
      </w:r>
      <w:r w:rsidRPr="00C977D2">
        <w:rPr>
          <w:color w:val="000000" w:themeColor="text1"/>
          <w:sz w:val="28"/>
          <w:szCs w:val="28"/>
        </w:rPr>
        <w:t>)</w:t>
      </w:r>
    </w:p>
    <w:p w14:paraId="1BE3A0B1" w14:textId="0511B66C" w:rsidR="004A4BC9" w:rsidRPr="00A30CDA" w:rsidRDefault="004A4BC9" w:rsidP="00C977D2">
      <w:pPr>
        <w:pStyle w:val="p1"/>
        <w:ind w:firstLine="567"/>
        <w:jc w:val="both"/>
        <w:rPr>
          <w:rStyle w:val="s1"/>
          <w:sz w:val="28"/>
          <w:szCs w:val="28"/>
          <w:lang w:val="ru-RU"/>
        </w:rPr>
      </w:pPr>
      <w:r w:rsidRPr="00C977D2">
        <w:rPr>
          <w:rStyle w:val="s1"/>
          <w:sz w:val="28"/>
          <w:szCs w:val="28"/>
          <w:lang w:val="ru-RU"/>
        </w:rPr>
        <w:t xml:space="preserve">Оценка состояния твёрдых тканей зубов с использованием индекса </w:t>
      </w:r>
      <w:r w:rsidRPr="00C977D2">
        <w:rPr>
          <w:rStyle w:val="s1"/>
          <w:sz w:val="28"/>
          <w:szCs w:val="28"/>
          <w:lang w:val="en-GB"/>
        </w:rPr>
        <w:t>DMFT</w:t>
      </w:r>
      <w:r w:rsidRPr="00C977D2">
        <w:rPr>
          <w:rStyle w:val="s1"/>
          <w:sz w:val="28"/>
          <w:szCs w:val="28"/>
          <w:lang w:val="ru-RU"/>
        </w:rPr>
        <w:t>/</w:t>
      </w:r>
      <w:proofErr w:type="spellStart"/>
      <w:r w:rsidRPr="00C977D2">
        <w:rPr>
          <w:rStyle w:val="s1"/>
          <w:sz w:val="28"/>
          <w:szCs w:val="28"/>
          <w:lang w:val="en-GB"/>
        </w:rPr>
        <w:t>dmft</w:t>
      </w:r>
      <w:proofErr w:type="spellEnd"/>
      <w:r w:rsidRPr="00C977D2">
        <w:rPr>
          <w:rStyle w:val="s1"/>
          <w:sz w:val="28"/>
          <w:szCs w:val="28"/>
          <w:lang w:val="ru-RU"/>
        </w:rPr>
        <w:t xml:space="preserve"> показала среднее значение 5,62 ± 2,14 при диапазоне от 2 до 12. Среднее число</w:t>
      </w:r>
      <w:r w:rsidRPr="00A30CDA">
        <w:rPr>
          <w:rStyle w:val="s1"/>
          <w:sz w:val="28"/>
          <w:szCs w:val="28"/>
          <w:lang w:val="ru-RU"/>
        </w:rPr>
        <w:t xml:space="preserve"> кариозных зубов составило 4,12 ±1,78, удал</w:t>
      </w:r>
      <w:r w:rsidR="00D9107A">
        <w:rPr>
          <w:rStyle w:val="s1"/>
          <w:sz w:val="28"/>
          <w:szCs w:val="28"/>
          <w:lang w:val="ru-RU"/>
        </w:rPr>
        <w:t>е</w:t>
      </w:r>
      <w:r w:rsidRPr="00A30CDA">
        <w:rPr>
          <w:rStyle w:val="s1"/>
          <w:sz w:val="28"/>
          <w:szCs w:val="28"/>
          <w:lang w:val="ru-RU"/>
        </w:rPr>
        <w:t xml:space="preserve">нных – 0,46 </w:t>
      </w:r>
      <w:r w:rsidRPr="00A30CDA">
        <w:rPr>
          <w:rStyle w:val="s1"/>
          <w:sz w:val="28"/>
          <w:szCs w:val="28"/>
        </w:rPr>
        <w:t>±</w:t>
      </w:r>
      <w:r w:rsidRPr="00A30CDA">
        <w:rPr>
          <w:rStyle w:val="s1"/>
          <w:sz w:val="28"/>
          <w:szCs w:val="28"/>
          <w:lang w:val="ru-RU"/>
        </w:rPr>
        <w:t xml:space="preserve"> 0,74 пломбированных – 1,04 ±1,33. Распростран</w:t>
      </w:r>
      <w:r w:rsidR="00D9107A">
        <w:rPr>
          <w:rStyle w:val="s1"/>
          <w:sz w:val="28"/>
          <w:szCs w:val="28"/>
          <w:lang w:val="ru-RU"/>
        </w:rPr>
        <w:t>е</w:t>
      </w:r>
      <w:r w:rsidRPr="00A30CDA">
        <w:rPr>
          <w:rStyle w:val="s1"/>
          <w:sz w:val="28"/>
          <w:szCs w:val="28"/>
          <w:lang w:val="ru-RU"/>
        </w:rPr>
        <w:t>нность кариеса достигла 92,2%, что значительно превышает показатели общей детской популяции Казахстана</w:t>
      </w:r>
      <w:r w:rsidR="00B03C0A">
        <w:rPr>
          <w:rStyle w:val="s1"/>
          <w:sz w:val="28"/>
          <w:szCs w:val="28"/>
          <w:lang w:val="ru-RU"/>
        </w:rPr>
        <w:t xml:space="preserve"> </w:t>
      </w:r>
      <w:r w:rsidR="0092760E">
        <w:rPr>
          <w:rStyle w:val="s1"/>
          <w:sz w:val="28"/>
          <w:szCs w:val="28"/>
          <w:lang w:val="ru-RU"/>
        </w:rPr>
        <w:t xml:space="preserve">(таблица </w:t>
      </w:r>
      <w:r w:rsidR="00B03C0A">
        <w:rPr>
          <w:rStyle w:val="s1"/>
          <w:sz w:val="28"/>
          <w:szCs w:val="28"/>
          <w:lang w:val="ru-RU"/>
        </w:rPr>
        <w:t>5)</w:t>
      </w:r>
      <w:r w:rsidRPr="00A30CDA">
        <w:rPr>
          <w:rStyle w:val="s1"/>
          <w:sz w:val="28"/>
          <w:szCs w:val="28"/>
          <w:lang w:val="ru-RU"/>
        </w:rPr>
        <w:t xml:space="preserve">. Во временном прикусе индекс </w:t>
      </w:r>
      <w:proofErr w:type="spellStart"/>
      <w:r w:rsidRPr="00A30CDA">
        <w:rPr>
          <w:rStyle w:val="s1"/>
          <w:sz w:val="28"/>
          <w:szCs w:val="28"/>
          <w:lang w:val="ru-RU"/>
        </w:rPr>
        <w:t>кп</w:t>
      </w:r>
      <w:proofErr w:type="spellEnd"/>
      <w:r w:rsidRPr="00A30CDA">
        <w:rPr>
          <w:rStyle w:val="s1"/>
          <w:sz w:val="28"/>
          <w:szCs w:val="28"/>
          <w:lang w:val="ru-RU"/>
        </w:rPr>
        <w:t xml:space="preserve"> составил 4,35 ± 1,52, в сменном прикусе </w:t>
      </w:r>
      <w:proofErr w:type="spellStart"/>
      <w:r w:rsidRPr="00A30CDA">
        <w:rPr>
          <w:rStyle w:val="s1"/>
          <w:sz w:val="28"/>
          <w:szCs w:val="28"/>
          <w:lang w:val="ru-RU"/>
        </w:rPr>
        <w:t>КПУ+кп</w:t>
      </w:r>
      <w:proofErr w:type="spellEnd"/>
      <w:r w:rsidRPr="00A30CDA">
        <w:rPr>
          <w:rStyle w:val="s1"/>
          <w:sz w:val="28"/>
          <w:szCs w:val="28"/>
          <w:lang w:val="ru-RU"/>
        </w:rPr>
        <w:t xml:space="preserve"> – 5,87± 1,95, а в постоянном прикусе КПУ – 3,28 ± 1,44. Для всех возрастных групп была характерна общая тенденция накопления </w:t>
      </w:r>
      <w:r w:rsidR="0071552D" w:rsidRPr="00A30CDA">
        <w:rPr>
          <w:rStyle w:val="s1"/>
          <w:sz w:val="28"/>
          <w:szCs w:val="28"/>
          <w:lang w:val="ru-RU"/>
        </w:rPr>
        <w:t>нелеченого</w:t>
      </w:r>
      <w:r w:rsidRPr="00A30CDA">
        <w:rPr>
          <w:rStyle w:val="s1"/>
          <w:sz w:val="28"/>
          <w:szCs w:val="28"/>
          <w:lang w:val="ru-RU"/>
        </w:rPr>
        <w:t xml:space="preserve"> кариеса</w:t>
      </w:r>
      <w:r w:rsidR="0071552D">
        <w:rPr>
          <w:rStyle w:val="s1"/>
          <w:sz w:val="28"/>
          <w:szCs w:val="28"/>
          <w:lang w:val="ru-RU"/>
        </w:rPr>
        <w:t xml:space="preserve"> </w:t>
      </w:r>
      <w:r w:rsidR="0092760E">
        <w:rPr>
          <w:rStyle w:val="s1"/>
          <w:sz w:val="28"/>
          <w:szCs w:val="28"/>
          <w:lang w:val="ru-RU"/>
        </w:rPr>
        <w:t xml:space="preserve">(таблица </w:t>
      </w:r>
      <w:r w:rsidR="00801CE0">
        <w:rPr>
          <w:rStyle w:val="s1"/>
          <w:sz w:val="28"/>
          <w:szCs w:val="28"/>
          <w:lang w:val="ru-RU"/>
        </w:rPr>
        <w:t>6)</w:t>
      </w:r>
      <w:r w:rsidR="00801CE0" w:rsidRPr="00A30CDA">
        <w:rPr>
          <w:rStyle w:val="s1"/>
          <w:sz w:val="28"/>
          <w:szCs w:val="28"/>
          <w:lang w:val="ru-RU"/>
        </w:rPr>
        <w:t>.</w:t>
      </w:r>
    </w:p>
    <w:p w14:paraId="0698580F" w14:textId="77777777" w:rsidR="004A4BC9" w:rsidRPr="00A30CDA" w:rsidRDefault="004A4BC9" w:rsidP="004040BD">
      <w:pPr>
        <w:pStyle w:val="p1"/>
        <w:jc w:val="both"/>
        <w:rPr>
          <w:rStyle w:val="s1"/>
          <w:sz w:val="28"/>
          <w:szCs w:val="28"/>
          <w:lang w:val="ru-RU"/>
        </w:rPr>
      </w:pPr>
    </w:p>
    <w:p w14:paraId="1D76DBF1" w14:textId="669EAE27" w:rsidR="004A4BC9" w:rsidRDefault="004A4BC9" w:rsidP="00C977D2">
      <w:pPr>
        <w:pStyle w:val="p1"/>
        <w:rPr>
          <w:rStyle w:val="s1"/>
          <w:sz w:val="28"/>
          <w:szCs w:val="28"/>
          <w:lang w:val="ru-RU"/>
        </w:rPr>
      </w:pPr>
      <w:r w:rsidRPr="00A30CDA">
        <w:rPr>
          <w:rStyle w:val="s1"/>
          <w:sz w:val="28"/>
          <w:szCs w:val="28"/>
          <w:lang w:val="ru-RU"/>
        </w:rPr>
        <w:t xml:space="preserve">Таблица </w:t>
      </w:r>
      <w:r w:rsidR="000B5603">
        <w:rPr>
          <w:rStyle w:val="s1"/>
          <w:sz w:val="28"/>
          <w:szCs w:val="28"/>
          <w:lang w:val="ru-RU"/>
        </w:rPr>
        <w:t>5</w:t>
      </w:r>
      <w:r w:rsidR="0071552D">
        <w:rPr>
          <w:rStyle w:val="s1"/>
          <w:sz w:val="28"/>
          <w:szCs w:val="28"/>
          <w:lang w:val="ru-RU"/>
        </w:rPr>
        <w:t xml:space="preserve"> - </w:t>
      </w:r>
      <w:r w:rsidRPr="00A30CDA">
        <w:rPr>
          <w:rStyle w:val="s1"/>
          <w:sz w:val="28"/>
          <w:szCs w:val="28"/>
          <w:lang w:val="ru-RU"/>
        </w:rPr>
        <w:t xml:space="preserve">Распределение показателей </w:t>
      </w:r>
      <w:r w:rsidRPr="00A30CDA">
        <w:rPr>
          <w:rStyle w:val="s1"/>
          <w:sz w:val="28"/>
          <w:szCs w:val="28"/>
          <w:lang w:val="en-GB"/>
        </w:rPr>
        <w:t>DMFT</w:t>
      </w:r>
      <w:r w:rsidRPr="00A30CDA">
        <w:rPr>
          <w:rStyle w:val="s1"/>
          <w:sz w:val="28"/>
          <w:szCs w:val="28"/>
          <w:lang w:val="ru-RU"/>
        </w:rPr>
        <w:t>/</w:t>
      </w:r>
      <w:proofErr w:type="spellStart"/>
      <w:r w:rsidRPr="00A30CDA">
        <w:rPr>
          <w:rStyle w:val="s1"/>
          <w:sz w:val="28"/>
          <w:szCs w:val="28"/>
          <w:lang w:val="en-GB"/>
        </w:rPr>
        <w:t>dmft</w:t>
      </w:r>
      <w:proofErr w:type="spellEnd"/>
      <w:r w:rsidRPr="00A30CDA">
        <w:rPr>
          <w:rStyle w:val="s1"/>
          <w:sz w:val="28"/>
          <w:szCs w:val="28"/>
          <w:lang w:val="ru-RU"/>
        </w:rPr>
        <w:t xml:space="preserve"> у детей с РАС (</w:t>
      </w:r>
      <w:r w:rsidRPr="00A30CDA">
        <w:rPr>
          <w:rStyle w:val="s1"/>
          <w:sz w:val="28"/>
          <w:szCs w:val="28"/>
          <w:lang w:val="en-GB"/>
        </w:rPr>
        <w:t>n</w:t>
      </w:r>
      <w:r w:rsidRPr="00A30CDA">
        <w:rPr>
          <w:rStyle w:val="s1"/>
          <w:sz w:val="28"/>
          <w:szCs w:val="28"/>
          <w:lang w:val="ru-RU"/>
        </w:rPr>
        <w:t>=90)</w:t>
      </w:r>
    </w:p>
    <w:p w14:paraId="0AF05931" w14:textId="77777777" w:rsidR="004C2539" w:rsidRPr="00A30CDA" w:rsidRDefault="004C2539" w:rsidP="0071552D">
      <w:pPr>
        <w:pStyle w:val="p1"/>
        <w:jc w:val="center"/>
        <w:rPr>
          <w:rStyle w:val="s1"/>
          <w:sz w:val="28"/>
          <w:szCs w:val="28"/>
          <w:lang w:val="ru-RU"/>
        </w:rPr>
      </w:pPr>
    </w:p>
    <w:tbl>
      <w:tblPr>
        <w:tblStyle w:val="af"/>
        <w:tblW w:w="9634" w:type="dxa"/>
        <w:tblLook w:val="04A0" w:firstRow="1" w:lastRow="0" w:firstColumn="1" w:lastColumn="0" w:noHBand="0" w:noVBand="1"/>
      </w:tblPr>
      <w:tblGrid>
        <w:gridCol w:w="3115"/>
        <w:gridCol w:w="3115"/>
        <w:gridCol w:w="3404"/>
      </w:tblGrid>
      <w:tr w:rsidR="004A4BC9" w:rsidRPr="00A30CDA" w14:paraId="656A1341" w14:textId="77777777" w:rsidTr="00C977D2">
        <w:tc>
          <w:tcPr>
            <w:tcW w:w="3115" w:type="dxa"/>
            <w:vAlign w:val="center"/>
          </w:tcPr>
          <w:p w14:paraId="73E071A2" w14:textId="77777777" w:rsidR="004A4BC9" w:rsidRPr="00C977D2" w:rsidRDefault="004A4BC9" w:rsidP="004C2539">
            <w:pPr>
              <w:pStyle w:val="p1"/>
              <w:jc w:val="center"/>
              <w:rPr>
                <w:sz w:val="24"/>
                <w:szCs w:val="24"/>
                <w:lang w:val="ru-RU"/>
              </w:rPr>
            </w:pPr>
            <w:r w:rsidRPr="00C977D2">
              <w:rPr>
                <w:sz w:val="24"/>
                <w:szCs w:val="24"/>
                <w:lang w:val="ru-RU"/>
              </w:rPr>
              <w:t>Показатель</w:t>
            </w:r>
          </w:p>
        </w:tc>
        <w:tc>
          <w:tcPr>
            <w:tcW w:w="3115" w:type="dxa"/>
            <w:vAlign w:val="center"/>
          </w:tcPr>
          <w:p w14:paraId="04743FD4" w14:textId="77777777" w:rsidR="004A4BC9" w:rsidRPr="00C977D2" w:rsidRDefault="004A4BC9" w:rsidP="004C2539">
            <w:pPr>
              <w:pStyle w:val="p1"/>
              <w:jc w:val="center"/>
              <w:rPr>
                <w:sz w:val="24"/>
                <w:szCs w:val="24"/>
                <w:lang w:val="en-GB"/>
              </w:rPr>
            </w:pPr>
            <w:r w:rsidRPr="00C977D2">
              <w:rPr>
                <w:sz w:val="24"/>
                <w:szCs w:val="24"/>
                <w:lang w:val="ru-RU"/>
              </w:rPr>
              <w:t>Среднее значение (</w:t>
            </w:r>
            <w:r w:rsidRPr="00C977D2">
              <w:rPr>
                <w:sz w:val="24"/>
                <w:szCs w:val="24"/>
                <w:lang w:val="en-GB"/>
              </w:rPr>
              <w:t xml:space="preserve">M </w:t>
            </w:r>
            <w:r w:rsidRPr="00C977D2">
              <w:rPr>
                <w:rStyle w:val="s1"/>
                <w:sz w:val="24"/>
                <w:szCs w:val="24"/>
                <w:lang w:val="ru-RU"/>
              </w:rPr>
              <w:t xml:space="preserve">± </w:t>
            </w:r>
            <w:r w:rsidRPr="00C977D2">
              <w:rPr>
                <w:rStyle w:val="s1"/>
                <w:sz w:val="24"/>
                <w:szCs w:val="24"/>
              </w:rPr>
              <w:t>SD)</w:t>
            </w:r>
          </w:p>
        </w:tc>
        <w:tc>
          <w:tcPr>
            <w:tcW w:w="3404" w:type="dxa"/>
            <w:vAlign w:val="center"/>
          </w:tcPr>
          <w:p w14:paraId="7AC151BF" w14:textId="77777777" w:rsidR="004A4BC9" w:rsidRPr="00C977D2" w:rsidRDefault="004A4BC9" w:rsidP="004C2539">
            <w:pPr>
              <w:pStyle w:val="p1"/>
              <w:jc w:val="center"/>
              <w:rPr>
                <w:sz w:val="24"/>
                <w:szCs w:val="24"/>
                <w:lang w:val="ru-RU"/>
              </w:rPr>
            </w:pPr>
            <w:r w:rsidRPr="00C977D2">
              <w:rPr>
                <w:sz w:val="24"/>
                <w:szCs w:val="24"/>
                <w:lang w:val="ru-RU"/>
              </w:rPr>
              <w:t>Диапазон</w:t>
            </w:r>
          </w:p>
        </w:tc>
      </w:tr>
      <w:tr w:rsidR="004A4BC9" w:rsidRPr="00A30CDA" w14:paraId="6B4436E3" w14:textId="77777777" w:rsidTr="00C977D2">
        <w:tc>
          <w:tcPr>
            <w:tcW w:w="3115" w:type="dxa"/>
            <w:vAlign w:val="center"/>
          </w:tcPr>
          <w:p w14:paraId="3171A305" w14:textId="77777777" w:rsidR="004A4BC9" w:rsidRPr="00C977D2" w:rsidRDefault="004A4BC9" w:rsidP="004C2539">
            <w:pPr>
              <w:pStyle w:val="p1"/>
              <w:rPr>
                <w:sz w:val="24"/>
                <w:szCs w:val="24"/>
                <w:lang w:val="en-GB"/>
              </w:rPr>
            </w:pPr>
            <w:r w:rsidRPr="00C977D2">
              <w:rPr>
                <w:sz w:val="24"/>
                <w:szCs w:val="24"/>
                <w:lang w:val="ru-RU"/>
              </w:rPr>
              <w:t>Кариозные зубы (</w:t>
            </w:r>
            <w:r w:rsidRPr="00C977D2">
              <w:rPr>
                <w:sz w:val="24"/>
                <w:szCs w:val="24"/>
                <w:lang w:val="en-GB"/>
              </w:rPr>
              <w:t>D/d)</w:t>
            </w:r>
          </w:p>
        </w:tc>
        <w:tc>
          <w:tcPr>
            <w:tcW w:w="3115" w:type="dxa"/>
            <w:vAlign w:val="center"/>
          </w:tcPr>
          <w:p w14:paraId="6F87BAB3" w14:textId="77777777" w:rsidR="004A4BC9" w:rsidRPr="00C977D2" w:rsidRDefault="004A4BC9" w:rsidP="004C2539">
            <w:pPr>
              <w:pStyle w:val="p1"/>
              <w:jc w:val="center"/>
              <w:rPr>
                <w:sz w:val="24"/>
                <w:szCs w:val="24"/>
                <w:lang w:val="ru-RU"/>
              </w:rPr>
            </w:pPr>
            <w:r w:rsidRPr="00C977D2">
              <w:rPr>
                <w:sz w:val="24"/>
                <w:szCs w:val="24"/>
                <w:lang w:val="ru-RU"/>
              </w:rPr>
              <w:t>4.12 ± 1,78</w:t>
            </w:r>
          </w:p>
        </w:tc>
        <w:tc>
          <w:tcPr>
            <w:tcW w:w="3404" w:type="dxa"/>
            <w:vAlign w:val="center"/>
          </w:tcPr>
          <w:p w14:paraId="45125498" w14:textId="77777777" w:rsidR="004A4BC9" w:rsidRPr="00C977D2" w:rsidRDefault="004A4BC9" w:rsidP="004C2539">
            <w:pPr>
              <w:pStyle w:val="p1"/>
              <w:jc w:val="center"/>
              <w:rPr>
                <w:sz w:val="24"/>
                <w:szCs w:val="24"/>
                <w:lang w:val="ru-RU"/>
              </w:rPr>
            </w:pPr>
            <w:r w:rsidRPr="00C977D2">
              <w:rPr>
                <w:sz w:val="24"/>
                <w:szCs w:val="24"/>
                <w:lang w:val="ru-RU"/>
              </w:rPr>
              <w:t>1–9</w:t>
            </w:r>
          </w:p>
        </w:tc>
      </w:tr>
      <w:tr w:rsidR="004A4BC9" w:rsidRPr="00A30CDA" w14:paraId="58C7D2C4" w14:textId="77777777" w:rsidTr="00C977D2">
        <w:tc>
          <w:tcPr>
            <w:tcW w:w="3115" w:type="dxa"/>
            <w:vAlign w:val="center"/>
          </w:tcPr>
          <w:p w14:paraId="32FAA358" w14:textId="419A5B55" w:rsidR="004A4BC9" w:rsidRPr="00C977D2" w:rsidRDefault="004A4BC9" w:rsidP="004C2539">
            <w:pPr>
              <w:pStyle w:val="p1"/>
              <w:rPr>
                <w:sz w:val="24"/>
                <w:szCs w:val="24"/>
                <w:lang w:val="en-GB"/>
              </w:rPr>
            </w:pPr>
            <w:r w:rsidRPr="00C977D2">
              <w:rPr>
                <w:sz w:val="24"/>
                <w:szCs w:val="24"/>
                <w:lang w:val="ru-RU"/>
              </w:rPr>
              <w:t xml:space="preserve">Удалённые зубы </w:t>
            </w:r>
            <w:r w:rsidRPr="00C977D2">
              <w:rPr>
                <w:sz w:val="24"/>
                <w:szCs w:val="24"/>
                <w:lang w:val="en-GB"/>
              </w:rPr>
              <w:t>(M/m)</w:t>
            </w:r>
          </w:p>
        </w:tc>
        <w:tc>
          <w:tcPr>
            <w:tcW w:w="3115" w:type="dxa"/>
            <w:vAlign w:val="center"/>
          </w:tcPr>
          <w:p w14:paraId="54592AA1" w14:textId="59AE9E00" w:rsidR="004A4BC9" w:rsidRPr="00C977D2" w:rsidRDefault="004A4BC9" w:rsidP="004C2539">
            <w:pPr>
              <w:pStyle w:val="p1"/>
              <w:jc w:val="center"/>
              <w:rPr>
                <w:sz w:val="24"/>
                <w:szCs w:val="24"/>
                <w:lang w:val="ru-RU"/>
              </w:rPr>
            </w:pPr>
            <w:r w:rsidRPr="00C977D2">
              <w:rPr>
                <w:sz w:val="24"/>
                <w:szCs w:val="24"/>
                <w:lang w:val="ru-RU"/>
              </w:rPr>
              <w:t>0.46 ± 0.74</w:t>
            </w:r>
          </w:p>
        </w:tc>
        <w:tc>
          <w:tcPr>
            <w:tcW w:w="3404" w:type="dxa"/>
            <w:vAlign w:val="center"/>
          </w:tcPr>
          <w:p w14:paraId="7BC53D26" w14:textId="77777777" w:rsidR="004A4BC9" w:rsidRPr="00C977D2" w:rsidRDefault="004A4BC9" w:rsidP="004C2539">
            <w:pPr>
              <w:pStyle w:val="p1"/>
              <w:jc w:val="center"/>
              <w:rPr>
                <w:sz w:val="24"/>
                <w:szCs w:val="24"/>
                <w:lang w:val="ru-RU"/>
              </w:rPr>
            </w:pPr>
            <w:r w:rsidRPr="00C977D2">
              <w:rPr>
                <w:sz w:val="24"/>
                <w:szCs w:val="24"/>
                <w:lang w:val="ru-RU"/>
              </w:rPr>
              <w:t>0–3</w:t>
            </w:r>
          </w:p>
        </w:tc>
      </w:tr>
      <w:tr w:rsidR="004A4BC9" w:rsidRPr="00A30CDA" w14:paraId="400BAEF2" w14:textId="77777777" w:rsidTr="00C977D2">
        <w:tc>
          <w:tcPr>
            <w:tcW w:w="3115" w:type="dxa"/>
            <w:vAlign w:val="center"/>
          </w:tcPr>
          <w:p w14:paraId="04ED7BB4" w14:textId="77777777" w:rsidR="004A4BC9" w:rsidRPr="00C977D2" w:rsidRDefault="004A4BC9" w:rsidP="004C2539">
            <w:pPr>
              <w:pStyle w:val="p1"/>
              <w:rPr>
                <w:sz w:val="24"/>
                <w:szCs w:val="24"/>
                <w:lang w:val="en-GB"/>
              </w:rPr>
            </w:pPr>
            <w:r w:rsidRPr="00C977D2">
              <w:rPr>
                <w:sz w:val="24"/>
                <w:szCs w:val="24"/>
                <w:lang w:val="ru-RU"/>
              </w:rPr>
              <w:t xml:space="preserve">Пломбированные зубы </w:t>
            </w:r>
            <w:r w:rsidRPr="00C977D2">
              <w:rPr>
                <w:sz w:val="24"/>
                <w:szCs w:val="24"/>
                <w:lang w:val="en-GB"/>
              </w:rPr>
              <w:t>(F/f)</w:t>
            </w:r>
          </w:p>
        </w:tc>
        <w:tc>
          <w:tcPr>
            <w:tcW w:w="3115" w:type="dxa"/>
            <w:vAlign w:val="center"/>
          </w:tcPr>
          <w:p w14:paraId="25AF5B58" w14:textId="77777777" w:rsidR="004A4BC9" w:rsidRPr="00C977D2" w:rsidRDefault="004A4BC9" w:rsidP="004C2539">
            <w:pPr>
              <w:pStyle w:val="p1"/>
              <w:jc w:val="center"/>
              <w:rPr>
                <w:sz w:val="24"/>
                <w:szCs w:val="24"/>
                <w:lang w:val="ru-RU"/>
              </w:rPr>
            </w:pPr>
            <w:r w:rsidRPr="00C977D2">
              <w:rPr>
                <w:sz w:val="24"/>
                <w:szCs w:val="24"/>
                <w:lang w:val="ru-RU"/>
              </w:rPr>
              <w:t>1.04 ± 1.33</w:t>
            </w:r>
          </w:p>
        </w:tc>
        <w:tc>
          <w:tcPr>
            <w:tcW w:w="3404" w:type="dxa"/>
            <w:vAlign w:val="center"/>
          </w:tcPr>
          <w:p w14:paraId="5350063A" w14:textId="77777777" w:rsidR="004A4BC9" w:rsidRPr="00C977D2" w:rsidRDefault="004A4BC9" w:rsidP="004C2539">
            <w:pPr>
              <w:pStyle w:val="p1"/>
              <w:jc w:val="center"/>
              <w:rPr>
                <w:sz w:val="24"/>
                <w:szCs w:val="24"/>
                <w:lang w:val="ru-RU"/>
              </w:rPr>
            </w:pPr>
            <w:r w:rsidRPr="00C977D2">
              <w:rPr>
                <w:sz w:val="24"/>
                <w:szCs w:val="24"/>
                <w:lang w:val="ru-RU"/>
              </w:rPr>
              <w:t>0–6</w:t>
            </w:r>
          </w:p>
        </w:tc>
      </w:tr>
      <w:tr w:rsidR="004A4BC9" w:rsidRPr="00A30CDA" w14:paraId="195C1FEC" w14:textId="77777777" w:rsidTr="00C977D2">
        <w:tc>
          <w:tcPr>
            <w:tcW w:w="3115" w:type="dxa"/>
            <w:vAlign w:val="center"/>
          </w:tcPr>
          <w:p w14:paraId="1B434585" w14:textId="77777777" w:rsidR="004A4BC9" w:rsidRPr="00C977D2" w:rsidRDefault="004A4BC9" w:rsidP="004C2539">
            <w:pPr>
              <w:pStyle w:val="p1"/>
              <w:rPr>
                <w:sz w:val="24"/>
                <w:szCs w:val="24"/>
                <w:lang w:val="ru-RU"/>
              </w:rPr>
            </w:pPr>
            <w:r w:rsidRPr="00C977D2">
              <w:rPr>
                <w:sz w:val="24"/>
                <w:szCs w:val="24"/>
                <w:lang w:val="ru-RU"/>
              </w:rPr>
              <w:t>DMFT/</w:t>
            </w:r>
            <w:proofErr w:type="spellStart"/>
            <w:r w:rsidRPr="00C977D2">
              <w:rPr>
                <w:sz w:val="24"/>
                <w:szCs w:val="24"/>
                <w:lang w:val="ru-RU"/>
              </w:rPr>
              <w:t>dmft</w:t>
            </w:r>
            <w:proofErr w:type="spellEnd"/>
            <w:r w:rsidRPr="00C977D2">
              <w:rPr>
                <w:sz w:val="24"/>
                <w:szCs w:val="24"/>
                <w:lang w:val="ru-RU"/>
              </w:rPr>
              <w:t xml:space="preserve"> (общий)</w:t>
            </w:r>
          </w:p>
        </w:tc>
        <w:tc>
          <w:tcPr>
            <w:tcW w:w="3115" w:type="dxa"/>
            <w:vAlign w:val="center"/>
          </w:tcPr>
          <w:p w14:paraId="7ECEBD5B" w14:textId="77777777" w:rsidR="004A4BC9" w:rsidRPr="00C977D2" w:rsidRDefault="004A4BC9" w:rsidP="004C2539">
            <w:pPr>
              <w:pStyle w:val="p1"/>
              <w:jc w:val="center"/>
              <w:rPr>
                <w:sz w:val="24"/>
                <w:szCs w:val="24"/>
                <w:lang w:val="ru-RU"/>
              </w:rPr>
            </w:pPr>
            <w:r w:rsidRPr="00C977D2">
              <w:rPr>
                <w:sz w:val="24"/>
                <w:szCs w:val="24"/>
                <w:lang w:val="ru-RU"/>
              </w:rPr>
              <w:t>5.62 ± 2.14</w:t>
            </w:r>
          </w:p>
        </w:tc>
        <w:tc>
          <w:tcPr>
            <w:tcW w:w="3404" w:type="dxa"/>
            <w:vAlign w:val="center"/>
          </w:tcPr>
          <w:p w14:paraId="5C43352E" w14:textId="77777777" w:rsidR="004A4BC9" w:rsidRPr="00C977D2" w:rsidRDefault="004A4BC9" w:rsidP="004C2539">
            <w:pPr>
              <w:pStyle w:val="p1"/>
              <w:jc w:val="center"/>
              <w:rPr>
                <w:sz w:val="24"/>
                <w:szCs w:val="24"/>
                <w:lang w:val="ru-RU"/>
              </w:rPr>
            </w:pPr>
            <w:r w:rsidRPr="00C977D2">
              <w:rPr>
                <w:sz w:val="24"/>
                <w:szCs w:val="24"/>
                <w:lang w:val="ru-RU"/>
              </w:rPr>
              <w:t>2–12</w:t>
            </w:r>
          </w:p>
        </w:tc>
      </w:tr>
      <w:tr w:rsidR="004A4BC9" w:rsidRPr="00A30CDA" w14:paraId="77CFFB16" w14:textId="77777777" w:rsidTr="00C977D2">
        <w:tc>
          <w:tcPr>
            <w:tcW w:w="3115" w:type="dxa"/>
            <w:vAlign w:val="center"/>
          </w:tcPr>
          <w:p w14:paraId="7E415E06" w14:textId="77777777" w:rsidR="004A4BC9" w:rsidRPr="00C977D2" w:rsidRDefault="004A4BC9" w:rsidP="004C2539">
            <w:pPr>
              <w:pStyle w:val="p1"/>
              <w:rPr>
                <w:sz w:val="24"/>
                <w:szCs w:val="24"/>
                <w:lang w:val="ru-RU"/>
              </w:rPr>
            </w:pPr>
            <w:r w:rsidRPr="00C977D2">
              <w:rPr>
                <w:sz w:val="24"/>
                <w:szCs w:val="24"/>
                <w:lang w:val="ru-RU"/>
              </w:rPr>
              <w:t>Распространённость кариеса</w:t>
            </w:r>
          </w:p>
        </w:tc>
        <w:tc>
          <w:tcPr>
            <w:tcW w:w="3115" w:type="dxa"/>
            <w:vAlign w:val="center"/>
          </w:tcPr>
          <w:p w14:paraId="2CC0FC59" w14:textId="77777777" w:rsidR="004A4BC9" w:rsidRPr="00C977D2" w:rsidRDefault="004A4BC9" w:rsidP="004C2539">
            <w:pPr>
              <w:pStyle w:val="p1"/>
              <w:jc w:val="center"/>
              <w:rPr>
                <w:sz w:val="24"/>
                <w:szCs w:val="24"/>
                <w:lang w:val="ru-RU"/>
              </w:rPr>
            </w:pPr>
            <w:r w:rsidRPr="00C977D2">
              <w:rPr>
                <w:sz w:val="24"/>
                <w:szCs w:val="24"/>
                <w:lang w:val="ru-RU"/>
              </w:rPr>
              <w:t>92,2%</w:t>
            </w:r>
          </w:p>
        </w:tc>
        <w:tc>
          <w:tcPr>
            <w:tcW w:w="3404" w:type="dxa"/>
            <w:vAlign w:val="center"/>
          </w:tcPr>
          <w:p w14:paraId="029DB907" w14:textId="77777777" w:rsidR="004A4BC9" w:rsidRPr="00C977D2" w:rsidRDefault="004A4BC9" w:rsidP="004C2539">
            <w:pPr>
              <w:pStyle w:val="p1"/>
              <w:jc w:val="center"/>
              <w:rPr>
                <w:sz w:val="24"/>
                <w:szCs w:val="24"/>
                <w:lang w:val="ru-RU"/>
              </w:rPr>
            </w:pPr>
            <w:r w:rsidRPr="00C977D2">
              <w:rPr>
                <w:sz w:val="24"/>
                <w:szCs w:val="24"/>
                <w:lang w:val="ru-RU"/>
              </w:rPr>
              <w:t>—</w:t>
            </w:r>
          </w:p>
        </w:tc>
      </w:tr>
    </w:tbl>
    <w:p w14:paraId="00E06805" w14:textId="77777777" w:rsidR="004A4BC9" w:rsidRPr="00A30CDA" w:rsidRDefault="004A4BC9" w:rsidP="004040BD">
      <w:pPr>
        <w:pStyle w:val="p1"/>
        <w:jc w:val="both"/>
        <w:rPr>
          <w:sz w:val="28"/>
          <w:szCs w:val="28"/>
          <w:lang w:val="ru-RU"/>
        </w:rPr>
      </w:pPr>
    </w:p>
    <w:p w14:paraId="3C0336F2" w14:textId="31C19147" w:rsidR="004A4BC9" w:rsidRDefault="004A4BC9" w:rsidP="00C977D2">
      <w:pPr>
        <w:spacing w:after="0"/>
        <w:rPr>
          <w:rFonts w:ascii="Times New Roman" w:hAnsi="Times New Roman" w:cs="Times New Roman"/>
          <w:sz w:val="28"/>
          <w:szCs w:val="28"/>
          <w:lang w:val="ru-RU"/>
        </w:rPr>
      </w:pPr>
      <w:r w:rsidRPr="00A30CDA">
        <w:rPr>
          <w:rFonts w:ascii="Times New Roman" w:hAnsi="Times New Roman" w:cs="Times New Roman"/>
          <w:sz w:val="28"/>
          <w:szCs w:val="28"/>
        </w:rPr>
        <w:t>Таблица</w:t>
      </w:r>
      <w:r w:rsidR="00801CE0">
        <w:rPr>
          <w:rFonts w:ascii="Times New Roman" w:hAnsi="Times New Roman" w:cs="Times New Roman"/>
          <w:sz w:val="28"/>
          <w:szCs w:val="28"/>
          <w:lang w:val="ru-RU"/>
        </w:rPr>
        <w:t xml:space="preserve"> 6</w:t>
      </w:r>
      <w:r w:rsidRPr="00A30CDA">
        <w:rPr>
          <w:rFonts w:ascii="Times New Roman" w:hAnsi="Times New Roman" w:cs="Times New Roman"/>
          <w:sz w:val="28"/>
          <w:szCs w:val="28"/>
        </w:rPr>
        <w:t xml:space="preserve"> </w:t>
      </w:r>
      <w:r w:rsidR="00B00783">
        <w:rPr>
          <w:rFonts w:ascii="Times New Roman" w:hAnsi="Times New Roman" w:cs="Times New Roman"/>
          <w:sz w:val="28"/>
          <w:szCs w:val="28"/>
          <w:lang w:val="ru-RU"/>
        </w:rPr>
        <w:t>-</w:t>
      </w:r>
      <w:r w:rsidRPr="00A30CDA">
        <w:rPr>
          <w:rFonts w:ascii="Times New Roman" w:hAnsi="Times New Roman" w:cs="Times New Roman"/>
          <w:sz w:val="28"/>
          <w:szCs w:val="28"/>
        </w:rPr>
        <w:t xml:space="preserve"> Показатели </w:t>
      </w:r>
      <w:proofErr w:type="spellStart"/>
      <w:r w:rsidRPr="00A30CDA">
        <w:rPr>
          <w:rFonts w:ascii="Times New Roman" w:hAnsi="Times New Roman" w:cs="Times New Roman"/>
          <w:sz w:val="28"/>
          <w:szCs w:val="28"/>
        </w:rPr>
        <w:t>кп</w:t>
      </w:r>
      <w:proofErr w:type="spellEnd"/>
      <w:r w:rsidRPr="00A30CDA">
        <w:rPr>
          <w:rFonts w:ascii="Times New Roman" w:hAnsi="Times New Roman" w:cs="Times New Roman"/>
          <w:sz w:val="28"/>
          <w:szCs w:val="28"/>
        </w:rPr>
        <w:t xml:space="preserve">, </w:t>
      </w:r>
      <w:proofErr w:type="spellStart"/>
      <w:r w:rsidRPr="00A30CDA">
        <w:rPr>
          <w:rFonts w:ascii="Times New Roman" w:hAnsi="Times New Roman" w:cs="Times New Roman"/>
          <w:sz w:val="28"/>
          <w:szCs w:val="28"/>
        </w:rPr>
        <w:t>КПУ+кп</w:t>
      </w:r>
      <w:proofErr w:type="spellEnd"/>
      <w:r w:rsidRPr="00A30CDA">
        <w:rPr>
          <w:rFonts w:ascii="Times New Roman" w:hAnsi="Times New Roman" w:cs="Times New Roman"/>
          <w:sz w:val="28"/>
          <w:szCs w:val="28"/>
        </w:rPr>
        <w:t>, КПУ в разных возрастных группах</w:t>
      </w:r>
    </w:p>
    <w:p w14:paraId="4EB329BF" w14:textId="77777777" w:rsidR="00B00783" w:rsidRPr="00B00783" w:rsidRDefault="00B00783" w:rsidP="00B00783">
      <w:pPr>
        <w:spacing w:after="0"/>
        <w:jc w:val="center"/>
        <w:rPr>
          <w:rFonts w:ascii="Times New Roman" w:hAnsi="Times New Roman" w:cs="Times New Roman"/>
          <w:sz w:val="28"/>
          <w:szCs w:val="28"/>
          <w:lang w:val="ru-RU"/>
        </w:rPr>
      </w:pPr>
    </w:p>
    <w:tbl>
      <w:tblPr>
        <w:tblStyle w:val="af"/>
        <w:tblW w:w="9634" w:type="dxa"/>
        <w:tblLook w:val="04A0" w:firstRow="1" w:lastRow="0" w:firstColumn="1" w:lastColumn="0" w:noHBand="0" w:noVBand="1"/>
      </w:tblPr>
      <w:tblGrid>
        <w:gridCol w:w="3823"/>
        <w:gridCol w:w="2407"/>
        <w:gridCol w:w="3404"/>
      </w:tblGrid>
      <w:tr w:rsidR="004A4BC9" w:rsidRPr="00A30CDA" w14:paraId="6A5761CC" w14:textId="77777777" w:rsidTr="00C977D2">
        <w:tc>
          <w:tcPr>
            <w:tcW w:w="3823" w:type="dxa"/>
          </w:tcPr>
          <w:p w14:paraId="625FC56B" w14:textId="77777777" w:rsidR="004A4BC9" w:rsidRPr="00C977D2" w:rsidRDefault="004A4BC9" w:rsidP="00C977D2">
            <w:pPr>
              <w:jc w:val="center"/>
              <w:rPr>
                <w:rFonts w:ascii="Times New Roman" w:hAnsi="Times New Roman" w:cs="Times New Roman"/>
                <w:sz w:val="24"/>
                <w:szCs w:val="24"/>
              </w:rPr>
            </w:pPr>
            <w:r w:rsidRPr="00C977D2">
              <w:rPr>
                <w:rFonts w:ascii="Times New Roman" w:hAnsi="Times New Roman" w:cs="Times New Roman"/>
                <w:sz w:val="24"/>
                <w:szCs w:val="24"/>
              </w:rPr>
              <w:t>Возраст</w:t>
            </w:r>
          </w:p>
        </w:tc>
        <w:tc>
          <w:tcPr>
            <w:tcW w:w="2407" w:type="dxa"/>
          </w:tcPr>
          <w:p w14:paraId="0F258792" w14:textId="77777777" w:rsidR="004A4BC9" w:rsidRPr="00C977D2" w:rsidRDefault="004A4BC9" w:rsidP="00C977D2">
            <w:pPr>
              <w:jc w:val="center"/>
              <w:rPr>
                <w:rFonts w:ascii="Times New Roman" w:hAnsi="Times New Roman" w:cs="Times New Roman"/>
                <w:sz w:val="24"/>
                <w:szCs w:val="24"/>
              </w:rPr>
            </w:pPr>
            <w:r w:rsidRPr="00C977D2">
              <w:rPr>
                <w:rFonts w:ascii="Times New Roman" w:hAnsi="Times New Roman" w:cs="Times New Roman"/>
                <w:sz w:val="24"/>
                <w:szCs w:val="24"/>
              </w:rPr>
              <w:t>Индекс</w:t>
            </w:r>
          </w:p>
        </w:tc>
        <w:tc>
          <w:tcPr>
            <w:tcW w:w="3404" w:type="dxa"/>
          </w:tcPr>
          <w:p w14:paraId="2DCE9C85" w14:textId="77777777" w:rsidR="004A4BC9" w:rsidRPr="00C977D2" w:rsidRDefault="004A4BC9" w:rsidP="00C977D2">
            <w:pPr>
              <w:jc w:val="center"/>
              <w:rPr>
                <w:rFonts w:ascii="Times New Roman" w:hAnsi="Times New Roman" w:cs="Times New Roman"/>
                <w:sz w:val="24"/>
                <w:szCs w:val="24"/>
              </w:rPr>
            </w:pPr>
            <w:r w:rsidRPr="00C977D2">
              <w:rPr>
                <w:rFonts w:ascii="Times New Roman" w:hAnsi="Times New Roman" w:cs="Times New Roman"/>
                <w:sz w:val="24"/>
                <w:szCs w:val="24"/>
              </w:rPr>
              <w:t>(</w:t>
            </w:r>
            <w:r w:rsidRPr="00C977D2">
              <w:rPr>
                <w:rFonts w:ascii="Times New Roman" w:hAnsi="Times New Roman" w:cs="Times New Roman"/>
                <w:sz w:val="24"/>
                <w:szCs w:val="24"/>
                <w:lang w:val="en-GB"/>
              </w:rPr>
              <w:t xml:space="preserve">M </w:t>
            </w:r>
            <w:r w:rsidRPr="00C977D2">
              <w:rPr>
                <w:rStyle w:val="s1"/>
                <w:sz w:val="24"/>
                <w:szCs w:val="24"/>
              </w:rPr>
              <w:t>± SD)</w:t>
            </w:r>
          </w:p>
        </w:tc>
      </w:tr>
      <w:tr w:rsidR="004A4BC9" w:rsidRPr="00A30CDA" w14:paraId="22881DF4" w14:textId="77777777" w:rsidTr="00C977D2">
        <w:tc>
          <w:tcPr>
            <w:tcW w:w="3823" w:type="dxa"/>
          </w:tcPr>
          <w:p w14:paraId="354FB3E4" w14:textId="77777777" w:rsidR="004A4BC9" w:rsidRPr="00C977D2" w:rsidRDefault="004A4BC9" w:rsidP="004040BD">
            <w:pPr>
              <w:jc w:val="both"/>
              <w:rPr>
                <w:rFonts w:ascii="Times New Roman" w:hAnsi="Times New Roman" w:cs="Times New Roman"/>
                <w:sz w:val="24"/>
                <w:szCs w:val="24"/>
              </w:rPr>
            </w:pPr>
            <w:r w:rsidRPr="00C977D2">
              <w:rPr>
                <w:rFonts w:ascii="Times New Roman" w:hAnsi="Times New Roman" w:cs="Times New Roman"/>
                <w:sz w:val="24"/>
                <w:szCs w:val="24"/>
              </w:rPr>
              <w:t>3–5 лет (молочный прикус)</w:t>
            </w:r>
          </w:p>
        </w:tc>
        <w:tc>
          <w:tcPr>
            <w:tcW w:w="2407" w:type="dxa"/>
            <w:vAlign w:val="center"/>
          </w:tcPr>
          <w:p w14:paraId="4DB4F111" w14:textId="18B6FF89" w:rsidR="004A4BC9" w:rsidRPr="00C977D2" w:rsidRDefault="00B00783" w:rsidP="00B00783">
            <w:pPr>
              <w:jc w:val="center"/>
              <w:rPr>
                <w:rFonts w:ascii="Times New Roman" w:hAnsi="Times New Roman" w:cs="Times New Roman"/>
                <w:sz w:val="24"/>
                <w:szCs w:val="24"/>
              </w:rPr>
            </w:pPr>
            <w:r w:rsidRPr="00C977D2">
              <w:rPr>
                <w:rFonts w:ascii="Times New Roman" w:hAnsi="Times New Roman" w:cs="Times New Roman"/>
                <w:sz w:val="24"/>
                <w:szCs w:val="24"/>
                <w:lang w:val="ru-RU"/>
              </w:rPr>
              <w:t>к</w:t>
            </w:r>
            <w:r w:rsidR="004A4BC9" w:rsidRPr="00C977D2">
              <w:rPr>
                <w:rFonts w:ascii="Times New Roman" w:hAnsi="Times New Roman" w:cs="Times New Roman"/>
                <w:sz w:val="24"/>
                <w:szCs w:val="24"/>
              </w:rPr>
              <w:t>п</w:t>
            </w:r>
          </w:p>
        </w:tc>
        <w:tc>
          <w:tcPr>
            <w:tcW w:w="3404" w:type="dxa"/>
            <w:vAlign w:val="center"/>
          </w:tcPr>
          <w:p w14:paraId="3190FEB4" w14:textId="77777777" w:rsidR="004A4BC9" w:rsidRPr="00C977D2" w:rsidRDefault="004A4BC9" w:rsidP="00B00783">
            <w:pPr>
              <w:jc w:val="center"/>
              <w:rPr>
                <w:rFonts w:ascii="Times New Roman" w:hAnsi="Times New Roman" w:cs="Times New Roman"/>
                <w:sz w:val="24"/>
                <w:szCs w:val="24"/>
              </w:rPr>
            </w:pPr>
            <w:r w:rsidRPr="00C977D2">
              <w:rPr>
                <w:rFonts w:ascii="Times New Roman" w:hAnsi="Times New Roman" w:cs="Times New Roman"/>
                <w:sz w:val="24"/>
                <w:szCs w:val="24"/>
              </w:rPr>
              <w:t>4.35 ± 1.52</w:t>
            </w:r>
          </w:p>
        </w:tc>
      </w:tr>
      <w:tr w:rsidR="004A4BC9" w:rsidRPr="00A30CDA" w14:paraId="020CA51E" w14:textId="77777777" w:rsidTr="00C977D2">
        <w:tc>
          <w:tcPr>
            <w:tcW w:w="3823" w:type="dxa"/>
          </w:tcPr>
          <w:p w14:paraId="5AF1D5F5" w14:textId="77777777" w:rsidR="004A4BC9" w:rsidRPr="00C977D2" w:rsidRDefault="004A4BC9" w:rsidP="004040BD">
            <w:pPr>
              <w:jc w:val="both"/>
              <w:rPr>
                <w:rFonts w:ascii="Times New Roman" w:hAnsi="Times New Roman" w:cs="Times New Roman"/>
                <w:sz w:val="24"/>
                <w:szCs w:val="24"/>
              </w:rPr>
            </w:pPr>
            <w:r w:rsidRPr="00C977D2">
              <w:rPr>
                <w:rFonts w:ascii="Times New Roman" w:hAnsi="Times New Roman" w:cs="Times New Roman"/>
                <w:sz w:val="24"/>
                <w:szCs w:val="24"/>
              </w:rPr>
              <w:t>6–11 лет (сменный прикус)</w:t>
            </w:r>
          </w:p>
        </w:tc>
        <w:tc>
          <w:tcPr>
            <w:tcW w:w="2407" w:type="dxa"/>
            <w:vAlign w:val="center"/>
          </w:tcPr>
          <w:p w14:paraId="0AA9FA50" w14:textId="54974A1D" w:rsidR="004A4BC9" w:rsidRPr="00C977D2" w:rsidRDefault="004A4BC9" w:rsidP="00B00783">
            <w:pPr>
              <w:jc w:val="center"/>
              <w:rPr>
                <w:rFonts w:ascii="Times New Roman" w:hAnsi="Times New Roman" w:cs="Times New Roman"/>
                <w:sz w:val="24"/>
                <w:szCs w:val="24"/>
                <w:lang w:val="ru-RU"/>
              </w:rPr>
            </w:pPr>
            <w:r w:rsidRPr="00C977D2">
              <w:rPr>
                <w:rFonts w:ascii="Times New Roman" w:hAnsi="Times New Roman" w:cs="Times New Roman"/>
                <w:sz w:val="24"/>
                <w:szCs w:val="24"/>
              </w:rPr>
              <w:t>КПУ+</w:t>
            </w:r>
            <w:proofErr w:type="spellStart"/>
            <w:r w:rsidR="00B00783" w:rsidRPr="00C977D2">
              <w:rPr>
                <w:rFonts w:ascii="Times New Roman" w:hAnsi="Times New Roman" w:cs="Times New Roman"/>
                <w:sz w:val="24"/>
                <w:szCs w:val="24"/>
                <w:lang w:val="ru-RU"/>
              </w:rPr>
              <w:t>кп</w:t>
            </w:r>
            <w:proofErr w:type="spellEnd"/>
          </w:p>
        </w:tc>
        <w:tc>
          <w:tcPr>
            <w:tcW w:w="3404" w:type="dxa"/>
            <w:vAlign w:val="center"/>
          </w:tcPr>
          <w:p w14:paraId="35F48E87" w14:textId="77777777" w:rsidR="004A4BC9" w:rsidRPr="00C977D2" w:rsidRDefault="004A4BC9" w:rsidP="00B00783">
            <w:pPr>
              <w:jc w:val="center"/>
              <w:rPr>
                <w:rFonts w:ascii="Times New Roman" w:hAnsi="Times New Roman" w:cs="Times New Roman"/>
                <w:sz w:val="24"/>
                <w:szCs w:val="24"/>
              </w:rPr>
            </w:pPr>
            <w:r w:rsidRPr="00C977D2">
              <w:rPr>
                <w:rFonts w:ascii="Times New Roman" w:hAnsi="Times New Roman" w:cs="Times New Roman"/>
                <w:sz w:val="24"/>
                <w:szCs w:val="24"/>
              </w:rPr>
              <w:t>5.87 ± 1.95</w:t>
            </w:r>
          </w:p>
        </w:tc>
      </w:tr>
      <w:tr w:rsidR="004A4BC9" w:rsidRPr="00A30CDA" w14:paraId="67BE7016" w14:textId="77777777" w:rsidTr="00C977D2">
        <w:tc>
          <w:tcPr>
            <w:tcW w:w="3823" w:type="dxa"/>
          </w:tcPr>
          <w:p w14:paraId="3A271BBB" w14:textId="77777777" w:rsidR="004A4BC9" w:rsidRPr="00C977D2" w:rsidRDefault="004A4BC9" w:rsidP="004040BD">
            <w:pPr>
              <w:jc w:val="both"/>
              <w:rPr>
                <w:rFonts w:ascii="Times New Roman" w:hAnsi="Times New Roman" w:cs="Times New Roman"/>
                <w:sz w:val="24"/>
                <w:szCs w:val="24"/>
              </w:rPr>
            </w:pPr>
            <w:r w:rsidRPr="00C977D2">
              <w:rPr>
                <w:rFonts w:ascii="Times New Roman" w:hAnsi="Times New Roman" w:cs="Times New Roman"/>
                <w:sz w:val="24"/>
                <w:szCs w:val="24"/>
              </w:rPr>
              <w:t>12–18 лет (постоянный прикус)</w:t>
            </w:r>
          </w:p>
        </w:tc>
        <w:tc>
          <w:tcPr>
            <w:tcW w:w="2407" w:type="dxa"/>
            <w:vAlign w:val="center"/>
          </w:tcPr>
          <w:p w14:paraId="095FB8BE" w14:textId="77777777" w:rsidR="004A4BC9" w:rsidRPr="00C977D2" w:rsidRDefault="004A4BC9" w:rsidP="00B00783">
            <w:pPr>
              <w:jc w:val="center"/>
              <w:rPr>
                <w:rFonts w:ascii="Times New Roman" w:hAnsi="Times New Roman" w:cs="Times New Roman"/>
                <w:sz w:val="24"/>
                <w:szCs w:val="24"/>
              </w:rPr>
            </w:pPr>
            <w:r w:rsidRPr="00C977D2">
              <w:rPr>
                <w:rFonts w:ascii="Times New Roman" w:hAnsi="Times New Roman" w:cs="Times New Roman"/>
                <w:sz w:val="24"/>
                <w:szCs w:val="24"/>
              </w:rPr>
              <w:t>КПУ</w:t>
            </w:r>
          </w:p>
        </w:tc>
        <w:tc>
          <w:tcPr>
            <w:tcW w:w="3404" w:type="dxa"/>
            <w:vAlign w:val="center"/>
          </w:tcPr>
          <w:p w14:paraId="383F1968" w14:textId="77777777" w:rsidR="004A4BC9" w:rsidRPr="00C977D2" w:rsidRDefault="004A4BC9" w:rsidP="00B00783">
            <w:pPr>
              <w:jc w:val="center"/>
              <w:rPr>
                <w:rFonts w:ascii="Times New Roman" w:hAnsi="Times New Roman" w:cs="Times New Roman"/>
                <w:sz w:val="24"/>
                <w:szCs w:val="24"/>
              </w:rPr>
            </w:pPr>
            <w:r w:rsidRPr="00C977D2">
              <w:rPr>
                <w:rFonts w:ascii="Times New Roman" w:hAnsi="Times New Roman" w:cs="Times New Roman"/>
                <w:sz w:val="24"/>
                <w:szCs w:val="24"/>
              </w:rPr>
              <w:t>3.28 ± 1.44</w:t>
            </w:r>
          </w:p>
        </w:tc>
      </w:tr>
    </w:tbl>
    <w:p w14:paraId="0FDEFCDF" w14:textId="77777777" w:rsidR="004A4BC9" w:rsidRPr="00A30CDA" w:rsidRDefault="004A4BC9" w:rsidP="004040BD">
      <w:pPr>
        <w:spacing w:after="0"/>
        <w:jc w:val="both"/>
        <w:rPr>
          <w:rFonts w:ascii="Times New Roman" w:hAnsi="Times New Roman" w:cs="Times New Roman"/>
          <w:sz w:val="28"/>
          <w:szCs w:val="28"/>
        </w:rPr>
      </w:pPr>
      <w:r w:rsidRPr="00A30CDA">
        <w:rPr>
          <w:rFonts w:ascii="Times New Roman" w:hAnsi="Times New Roman" w:cs="Times New Roman"/>
          <w:sz w:val="28"/>
          <w:szCs w:val="28"/>
        </w:rPr>
        <w:tab/>
      </w:r>
    </w:p>
    <w:p w14:paraId="7897BAAB" w14:textId="29B2A421" w:rsidR="004A4BC9" w:rsidRPr="00A30CDA" w:rsidRDefault="004A4BC9" w:rsidP="00C977D2">
      <w:pPr>
        <w:spacing w:after="0" w:line="240" w:lineRule="auto"/>
        <w:ind w:firstLine="567"/>
        <w:jc w:val="both"/>
        <w:rPr>
          <w:rFonts w:ascii="Times New Roman" w:hAnsi="Times New Roman" w:cs="Times New Roman"/>
          <w:sz w:val="28"/>
          <w:szCs w:val="28"/>
        </w:rPr>
      </w:pPr>
      <w:r w:rsidRPr="00A30CDA">
        <w:rPr>
          <w:rFonts w:ascii="Times New Roman" w:hAnsi="Times New Roman" w:cs="Times New Roman"/>
          <w:sz w:val="28"/>
          <w:szCs w:val="28"/>
        </w:rPr>
        <w:t xml:space="preserve">Применение индекса </w:t>
      </w:r>
      <w:r w:rsidRPr="00A30CDA">
        <w:rPr>
          <w:rFonts w:ascii="Times New Roman" w:hAnsi="Times New Roman" w:cs="Times New Roman"/>
          <w:sz w:val="28"/>
          <w:szCs w:val="28"/>
          <w:lang w:val="en-GB"/>
        </w:rPr>
        <w:t>CAST</w:t>
      </w:r>
      <w:r w:rsidRPr="00A30CDA">
        <w:rPr>
          <w:rFonts w:ascii="Times New Roman" w:hAnsi="Times New Roman" w:cs="Times New Roman"/>
          <w:sz w:val="28"/>
          <w:szCs w:val="28"/>
          <w:lang w:val="ru-RU"/>
        </w:rPr>
        <w:t xml:space="preserve"> </w:t>
      </w:r>
      <w:r w:rsidRPr="00A30CDA">
        <w:rPr>
          <w:rFonts w:ascii="Times New Roman" w:hAnsi="Times New Roman" w:cs="Times New Roman"/>
          <w:sz w:val="28"/>
          <w:szCs w:val="28"/>
        </w:rPr>
        <w:t xml:space="preserve">позволило детализировать структуру поражений. Здоровые зубы и ранние изменения (коды 0–2) составили 22,3%. Показатели средних значений для кодов составили: </w:t>
      </w:r>
      <w:r w:rsidRPr="00A30CDA">
        <w:rPr>
          <w:rFonts w:ascii="Times New Roman" w:hAnsi="Times New Roman" w:cs="Times New Roman"/>
          <w:sz w:val="28"/>
          <w:szCs w:val="28"/>
          <w:lang w:val="en-GB"/>
        </w:rPr>
        <w:t>CAST</w:t>
      </w:r>
      <w:r w:rsidRPr="00A30CDA">
        <w:rPr>
          <w:rFonts w:ascii="Times New Roman" w:hAnsi="Times New Roman" w:cs="Times New Roman"/>
          <w:sz w:val="28"/>
          <w:szCs w:val="28"/>
        </w:rPr>
        <w:t xml:space="preserve"> </w:t>
      </w:r>
      <w:proofErr w:type="gramStart"/>
      <w:r w:rsidRPr="00A30CDA">
        <w:rPr>
          <w:rFonts w:ascii="Times New Roman" w:hAnsi="Times New Roman" w:cs="Times New Roman"/>
          <w:sz w:val="28"/>
          <w:szCs w:val="28"/>
        </w:rPr>
        <w:t>3</w:t>
      </w:r>
      <w:r w:rsidR="00221CBE">
        <w:rPr>
          <w:rFonts w:ascii="Times New Roman" w:hAnsi="Times New Roman" w:cs="Times New Roman"/>
          <w:sz w:val="28"/>
          <w:szCs w:val="28"/>
          <w:lang w:val="ru-RU"/>
        </w:rPr>
        <w:t xml:space="preserve"> - </w:t>
      </w:r>
      <w:r w:rsidRPr="00A30CDA">
        <w:rPr>
          <w:rFonts w:ascii="Times New Roman" w:hAnsi="Times New Roman" w:cs="Times New Roman"/>
          <w:sz w:val="28"/>
          <w:szCs w:val="28"/>
        </w:rPr>
        <w:t>1,62</w:t>
      </w:r>
      <w:proofErr w:type="gramEnd"/>
      <w:r w:rsidRPr="00A30CDA">
        <w:rPr>
          <w:rFonts w:ascii="Times New Roman" w:hAnsi="Times New Roman" w:cs="Times New Roman"/>
          <w:sz w:val="28"/>
          <w:szCs w:val="28"/>
        </w:rPr>
        <w:t xml:space="preserve"> ± 0,68 (поверхностные поражения), </w:t>
      </w:r>
      <w:r w:rsidRPr="00A30CDA">
        <w:rPr>
          <w:rFonts w:ascii="Times New Roman" w:hAnsi="Times New Roman" w:cs="Times New Roman"/>
          <w:sz w:val="28"/>
          <w:szCs w:val="28"/>
          <w:lang w:val="en-GB"/>
        </w:rPr>
        <w:t>CAST</w:t>
      </w:r>
      <w:r w:rsidRPr="00A30CDA">
        <w:rPr>
          <w:rFonts w:ascii="Times New Roman" w:hAnsi="Times New Roman" w:cs="Times New Roman"/>
          <w:sz w:val="28"/>
          <w:szCs w:val="28"/>
        </w:rPr>
        <w:t xml:space="preserve"> </w:t>
      </w:r>
      <w:proofErr w:type="gramStart"/>
      <w:r w:rsidRPr="00A30CDA">
        <w:rPr>
          <w:rFonts w:ascii="Times New Roman" w:hAnsi="Times New Roman" w:cs="Times New Roman"/>
          <w:sz w:val="28"/>
          <w:szCs w:val="28"/>
        </w:rPr>
        <w:t xml:space="preserve">4 </w:t>
      </w:r>
      <w:r w:rsidR="00221CBE">
        <w:rPr>
          <w:rFonts w:ascii="Times New Roman" w:hAnsi="Times New Roman" w:cs="Times New Roman"/>
          <w:sz w:val="28"/>
          <w:szCs w:val="28"/>
          <w:lang w:val="ru-RU"/>
        </w:rPr>
        <w:t xml:space="preserve">- </w:t>
      </w:r>
      <w:r w:rsidRPr="00A30CDA">
        <w:rPr>
          <w:rFonts w:ascii="Times New Roman" w:hAnsi="Times New Roman" w:cs="Times New Roman"/>
          <w:sz w:val="28"/>
          <w:szCs w:val="28"/>
        </w:rPr>
        <w:t>1,71</w:t>
      </w:r>
      <w:proofErr w:type="gramEnd"/>
      <w:r w:rsidRPr="00A30CDA">
        <w:rPr>
          <w:rFonts w:ascii="Times New Roman" w:hAnsi="Times New Roman" w:cs="Times New Roman"/>
          <w:sz w:val="28"/>
          <w:szCs w:val="28"/>
        </w:rPr>
        <w:t xml:space="preserve"> ± 0,94 (поражение дентина), </w:t>
      </w:r>
      <w:r w:rsidRPr="00A30CDA">
        <w:rPr>
          <w:rFonts w:ascii="Times New Roman" w:hAnsi="Times New Roman" w:cs="Times New Roman"/>
          <w:sz w:val="28"/>
          <w:szCs w:val="28"/>
          <w:lang w:val="en-GB"/>
        </w:rPr>
        <w:t>CAST</w:t>
      </w:r>
      <w:r w:rsidRPr="00A30CDA">
        <w:rPr>
          <w:rFonts w:ascii="Times New Roman" w:hAnsi="Times New Roman" w:cs="Times New Roman"/>
          <w:sz w:val="28"/>
          <w:szCs w:val="28"/>
        </w:rPr>
        <w:t xml:space="preserve"> </w:t>
      </w:r>
      <w:proofErr w:type="gramStart"/>
      <w:r w:rsidRPr="00A30CDA">
        <w:rPr>
          <w:rFonts w:ascii="Times New Roman" w:hAnsi="Times New Roman" w:cs="Times New Roman"/>
          <w:sz w:val="28"/>
          <w:szCs w:val="28"/>
        </w:rPr>
        <w:t>5</w:t>
      </w:r>
      <w:r w:rsidR="00221CBE">
        <w:rPr>
          <w:rFonts w:ascii="Times New Roman" w:hAnsi="Times New Roman" w:cs="Times New Roman"/>
          <w:sz w:val="28"/>
          <w:szCs w:val="28"/>
          <w:lang w:val="ru-RU"/>
        </w:rPr>
        <w:t xml:space="preserve"> -</w:t>
      </w:r>
      <w:r w:rsidRPr="00A30CDA">
        <w:rPr>
          <w:rFonts w:ascii="Times New Roman" w:hAnsi="Times New Roman" w:cs="Times New Roman"/>
          <w:sz w:val="28"/>
          <w:szCs w:val="28"/>
        </w:rPr>
        <w:t xml:space="preserve"> 0,83</w:t>
      </w:r>
      <w:proofErr w:type="gramEnd"/>
      <w:r w:rsidRPr="00A30CDA">
        <w:rPr>
          <w:rFonts w:ascii="Times New Roman" w:hAnsi="Times New Roman" w:cs="Times New Roman"/>
          <w:sz w:val="28"/>
          <w:szCs w:val="28"/>
        </w:rPr>
        <w:t xml:space="preserve"> ± 0,72 (кариозные полости). При этом 14,4% детей имели </w:t>
      </w:r>
      <w:proofErr w:type="spellStart"/>
      <w:r w:rsidR="00221CBE" w:rsidRPr="00A30CDA">
        <w:rPr>
          <w:rFonts w:ascii="Times New Roman" w:hAnsi="Times New Roman" w:cs="Times New Roman"/>
          <w:sz w:val="28"/>
          <w:szCs w:val="28"/>
        </w:rPr>
        <w:t>осложн</w:t>
      </w:r>
      <w:proofErr w:type="spellEnd"/>
      <w:r w:rsidR="00221CBE">
        <w:rPr>
          <w:rFonts w:ascii="Times New Roman" w:hAnsi="Times New Roman" w:cs="Times New Roman"/>
          <w:sz w:val="28"/>
          <w:szCs w:val="28"/>
          <w:lang w:val="ru-RU"/>
        </w:rPr>
        <w:t>е</w:t>
      </w:r>
      <w:proofErr w:type="spellStart"/>
      <w:r w:rsidR="00221CBE" w:rsidRPr="00A30CDA">
        <w:rPr>
          <w:rFonts w:ascii="Times New Roman" w:hAnsi="Times New Roman" w:cs="Times New Roman"/>
          <w:sz w:val="28"/>
          <w:szCs w:val="28"/>
        </w:rPr>
        <w:t>нные</w:t>
      </w:r>
      <w:proofErr w:type="spellEnd"/>
      <w:r w:rsidRPr="00A30CDA">
        <w:rPr>
          <w:rFonts w:ascii="Times New Roman" w:hAnsi="Times New Roman" w:cs="Times New Roman"/>
          <w:sz w:val="28"/>
          <w:szCs w:val="28"/>
        </w:rPr>
        <w:t xml:space="preserve"> формы кариеса с кодом 6–7, а 6,7% </w:t>
      </w:r>
      <w:r w:rsidR="00221CBE">
        <w:rPr>
          <w:rFonts w:ascii="Times New Roman" w:hAnsi="Times New Roman" w:cs="Times New Roman"/>
          <w:sz w:val="28"/>
          <w:szCs w:val="28"/>
          <w:lang w:val="ru-RU"/>
        </w:rPr>
        <w:t xml:space="preserve">- </w:t>
      </w:r>
      <w:r w:rsidRPr="00A30CDA">
        <w:rPr>
          <w:rFonts w:ascii="Times New Roman" w:hAnsi="Times New Roman" w:cs="Times New Roman"/>
          <w:sz w:val="28"/>
          <w:szCs w:val="28"/>
        </w:rPr>
        <w:t xml:space="preserve">зубы, удалённые вследствие кариеса (код 8). Доминирование кодов 3 и 4 указывает на высокую частоту начальных и средних </w:t>
      </w:r>
      <w:r w:rsidRPr="00A30CDA">
        <w:rPr>
          <w:rFonts w:ascii="Times New Roman" w:hAnsi="Times New Roman" w:cs="Times New Roman"/>
          <w:sz w:val="28"/>
          <w:szCs w:val="28"/>
        </w:rPr>
        <w:lastRenderedPageBreak/>
        <w:t>стадий кариозного процесса, развивающихся до появления осложнений</w:t>
      </w:r>
      <w:r w:rsidR="00897D66">
        <w:rPr>
          <w:rFonts w:ascii="Times New Roman" w:hAnsi="Times New Roman" w:cs="Times New Roman"/>
          <w:sz w:val="28"/>
          <w:szCs w:val="28"/>
          <w:lang w:val="ru-RU"/>
        </w:rPr>
        <w:t xml:space="preserve"> </w:t>
      </w:r>
      <w:r w:rsidR="0092760E">
        <w:rPr>
          <w:rStyle w:val="s1"/>
          <w:sz w:val="28"/>
          <w:szCs w:val="28"/>
          <w:lang w:val="ru-RU"/>
        </w:rPr>
        <w:t xml:space="preserve">(таблица </w:t>
      </w:r>
      <w:r w:rsidR="006A6230">
        <w:rPr>
          <w:rStyle w:val="s1"/>
          <w:sz w:val="28"/>
          <w:szCs w:val="28"/>
          <w:lang w:val="ru-RU"/>
        </w:rPr>
        <w:t>7)</w:t>
      </w:r>
      <w:r w:rsidRPr="00A30CDA">
        <w:rPr>
          <w:rFonts w:ascii="Times New Roman" w:hAnsi="Times New Roman" w:cs="Times New Roman"/>
          <w:sz w:val="28"/>
          <w:szCs w:val="28"/>
        </w:rPr>
        <w:t>.</w:t>
      </w:r>
    </w:p>
    <w:p w14:paraId="2E19E21C" w14:textId="77777777" w:rsidR="00C977D2" w:rsidRDefault="00C977D2" w:rsidP="00C977D2">
      <w:pPr>
        <w:spacing w:after="0"/>
        <w:rPr>
          <w:rFonts w:ascii="Times New Roman" w:hAnsi="Times New Roman" w:cs="Times New Roman"/>
          <w:sz w:val="28"/>
          <w:szCs w:val="28"/>
          <w:lang w:val="ru-RU"/>
        </w:rPr>
      </w:pPr>
    </w:p>
    <w:p w14:paraId="6FE13325" w14:textId="29048974" w:rsidR="004A4BC9" w:rsidRDefault="004A4BC9" w:rsidP="00C977D2">
      <w:pPr>
        <w:spacing w:after="0"/>
        <w:rPr>
          <w:rFonts w:ascii="Times New Roman" w:hAnsi="Times New Roman" w:cs="Times New Roman"/>
          <w:sz w:val="28"/>
          <w:szCs w:val="28"/>
          <w:lang w:val="ru-RU"/>
        </w:rPr>
      </w:pPr>
      <w:r w:rsidRPr="00A30CDA">
        <w:rPr>
          <w:rFonts w:ascii="Times New Roman" w:hAnsi="Times New Roman" w:cs="Times New Roman"/>
          <w:sz w:val="28"/>
          <w:szCs w:val="28"/>
        </w:rPr>
        <w:t xml:space="preserve">Таблица </w:t>
      </w:r>
      <w:r w:rsidR="00897D66">
        <w:rPr>
          <w:rFonts w:ascii="Times New Roman" w:hAnsi="Times New Roman" w:cs="Times New Roman"/>
          <w:sz w:val="28"/>
          <w:szCs w:val="28"/>
          <w:lang w:val="ru-RU"/>
        </w:rPr>
        <w:t xml:space="preserve">7 - </w:t>
      </w:r>
      <w:r w:rsidRPr="00A30CDA">
        <w:rPr>
          <w:rFonts w:ascii="Times New Roman" w:hAnsi="Times New Roman" w:cs="Times New Roman"/>
          <w:sz w:val="28"/>
          <w:szCs w:val="28"/>
        </w:rPr>
        <w:t xml:space="preserve">Распределение категорий </w:t>
      </w:r>
      <w:r w:rsidRPr="00A30CDA">
        <w:rPr>
          <w:rFonts w:ascii="Times New Roman" w:hAnsi="Times New Roman" w:cs="Times New Roman"/>
          <w:sz w:val="28"/>
          <w:szCs w:val="28"/>
          <w:lang w:val="en-GB"/>
        </w:rPr>
        <w:t>CAST</w:t>
      </w:r>
      <w:r w:rsidRPr="00A30CDA">
        <w:rPr>
          <w:rFonts w:ascii="Times New Roman" w:hAnsi="Times New Roman" w:cs="Times New Roman"/>
          <w:sz w:val="28"/>
          <w:szCs w:val="28"/>
        </w:rPr>
        <w:t xml:space="preserve"> среди детей с </w:t>
      </w:r>
      <w:r w:rsidR="001E3601">
        <w:rPr>
          <w:rFonts w:ascii="Times New Roman" w:hAnsi="Times New Roman" w:cs="Times New Roman"/>
          <w:sz w:val="28"/>
          <w:szCs w:val="28"/>
          <w:lang w:val="ru-RU"/>
        </w:rPr>
        <w:t>Р</w:t>
      </w:r>
      <w:r w:rsidRPr="00A30CDA">
        <w:rPr>
          <w:rFonts w:ascii="Times New Roman" w:hAnsi="Times New Roman" w:cs="Times New Roman"/>
          <w:sz w:val="28"/>
          <w:szCs w:val="28"/>
        </w:rPr>
        <w:t>АС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=90)</w:t>
      </w:r>
    </w:p>
    <w:p w14:paraId="135A16F1" w14:textId="77777777" w:rsidR="00897D66" w:rsidRPr="00A30CDA" w:rsidRDefault="00897D66" w:rsidP="00897D66">
      <w:pPr>
        <w:spacing w:after="0"/>
        <w:jc w:val="center"/>
        <w:rPr>
          <w:rFonts w:ascii="Times New Roman" w:hAnsi="Times New Roman" w:cs="Times New Roman"/>
          <w:sz w:val="28"/>
          <w:szCs w:val="28"/>
          <w:lang w:val="ru-RU"/>
        </w:rPr>
      </w:pPr>
    </w:p>
    <w:tbl>
      <w:tblPr>
        <w:tblStyle w:val="af"/>
        <w:tblW w:w="9634" w:type="dxa"/>
        <w:tblLook w:val="04A0" w:firstRow="1" w:lastRow="0" w:firstColumn="1" w:lastColumn="0" w:noHBand="0" w:noVBand="1"/>
      </w:tblPr>
      <w:tblGrid>
        <w:gridCol w:w="2263"/>
        <w:gridCol w:w="3967"/>
        <w:gridCol w:w="3404"/>
      </w:tblGrid>
      <w:tr w:rsidR="004A4BC9" w:rsidRPr="00A30CDA" w14:paraId="0C1614D1" w14:textId="77777777" w:rsidTr="00C977D2">
        <w:tc>
          <w:tcPr>
            <w:tcW w:w="2263" w:type="dxa"/>
          </w:tcPr>
          <w:p w14:paraId="2D740A8E" w14:textId="77777777" w:rsidR="004A4BC9" w:rsidRPr="00C977D2" w:rsidRDefault="004A4BC9" w:rsidP="004040BD">
            <w:pPr>
              <w:jc w:val="both"/>
              <w:rPr>
                <w:rFonts w:ascii="Times New Roman" w:hAnsi="Times New Roman" w:cs="Times New Roman"/>
                <w:sz w:val="24"/>
                <w:szCs w:val="24"/>
              </w:rPr>
            </w:pPr>
            <w:r w:rsidRPr="00C977D2">
              <w:rPr>
                <w:rFonts w:ascii="Times New Roman" w:hAnsi="Times New Roman" w:cs="Times New Roman"/>
                <w:sz w:val="24"/>
                <w:szCs w:val="24"/>
                <w:lang w:val="en-GB"/>
              </w:rPr>
              <w:t>CAST-</w:t>
            </w:r>
            <w:r w:rsidRPr="00C977D2">
              <w:rPr>
                <w:rFonts w:ascii="Times New Roman" w:hAnsi="Times New Roman" w:cs="Times New Roman"/>
                <w:sz w:val="24"/>
                <w:szCs w:val="24"/>
              </w:rPr>
              <w:t>код</w:t>
            </w:r>
          </w:p>
        </w:tc>
        <w:tc>
          <w:tcPr>
            <w:tcW w:w="3967" w:type="dxa"/>
            <w:vAlign w:val="center"/>
          </w:tcPr>
          <w:p w14:paraId="57C5A3A7" w14:textId="77777777" w:rsidR="004A4BC9" w:rsidRPr="00C977D2" w:rsidRDefault="004A4BC9" w:rsidP="004750FD">
            <w:pPr>
              <w:jc w:val="center"/>
              <w:rPr>
                <w:rFonts w:ascii="Times New Roman" w:hAnsi="Times New Roman" w:cs="Times New Roman"/>
                <w:sz w:val="24"/>
                <w:szCs w:val="24"/>
              </w:rPr>
            </w:pPr>
            <w:r w:rsidRPr="00C977D2">
              <w:rPr>
                <w:rFonts w:ascii="Times New Roman" w:hAnsi="Times New Roman" w:cs="Times New Roman"/>
                <w:sz w:val="24"/>
                <w:szCs w:val="24"/>
              </w:rPr>
              <w:t>Клиническая характеристика</w:t>
            </w:r>
          </w:p>
        </w:tc>
        <w:tc>
          <w:tcPr>
            <w:tcW w:w="3404" w:type="dxa"/>
            <w:vAlign w:val="center"/>
          </w:tcPr>
          <w:p w14:paraId="5424351A" w14:textId="10384EB8" w:rsidR="004A4BC9" w:rsidRPr="00C977D2" w:rsidRDefault="004A4BC9" w:rsidP="004750FD">
            <w:pPr>
              <w:jc w:val="center"/>
              <w:rPr>
                <w:rFonts w:ascii="Times New Roman" w:hAnsi="Times New Roman" w:cs="Times New Roman"/>
                <w:sz w:val="24"/>
                <w:szCs w:val="24"/>
              </w:rPr>
            </w:pPr>
            <w:r w:rsidRPr="00C977D2">
              <w:rPr>
                <w:rFonts w:ascii="Times New Roman" w:hAnsi="Times New Roman" w:cs="Times New Roman"/>
                <w:sz w:val="24"/>
                <w:szCs w:val="24"/>
              </w:rPr>
              <w:t>%</w:t>
            </w:r>
            <w:r w:rsidR="004750FD" w:rsidRPr="00C977D2">
              <w:rPr>
                <w:rFonts w:ascii="Times New Roman" w:hAnsi="Times New Roman" w:cs="Times New Roman"/>
                <w:sz w:val="24"/>
                <w:szCs w:val="24"/>
                <w:lang w:val="ru-RU"/>
              </w:rPr>
              <w:t xml:space="preserve"> </w:t>
            </w:r>
            <w:r w:rsidRPr="00C977D2">
              <w:rPr>
                <w:rFonts w:ascii="Times New Roman" w:hAnsi="Times New Roman" w:cs="Times New Roman"/>
                <w:sz w:val="24"/>
                <w:szCs w:val="24"/>
              </w:rPr>
              <w:t>детей /Среднее значение</w:t>
            </w:r>
          </w:p>
        </w:tc>
      </w:tr>
      <w:tr w:rsidR="004A4BC9" w:rsidRPr="00A30CDA" w14:paraId="762E6C66" w14:textId="77777777" w:rsidTr="00C977D2">
        <w:tc>
          <w:tcPr>
            <w:tcW w:w="2263" w:type="dxa"/>
          </w:tcPr>
          <w:p w14:paraId="46295EC2" w14:textId="77777777" w:rsidR="004A4BC9" w:rsidRPr="00C977D2" w:rsidRDefault="004A4BC9" w:rsidP="004040BD">
            <w:pPr>
              <w:jc w:val="both"/>
              <w:rPr>
                <w:rFonts w:ascii="Times New Roman" w:hAnsi="Times New Roman" w:cs="Times New Roman"/>
                <w:sz w:val="24"/>
                <w:szCs w:val="24"/>
              </w:rPr>
            </w:pPr>
            <w:r w:rsidRPr="00C977D2">
              <w:rPr>
                <w:rFonts w:ascii="Times New Roman" w:hAnsi="Times New Roman" w:cs="Times New Roman"/>
                <w:sz w:val="24"/>
                <w:szCs w:val="24"/>
                <w:lang w:val="en-GB"/>
              </w:rPr>
              <w:t>CAS</w:t>
            </w:r>
            <w:r w:rsidRPr="00C977D2">
              <w:rPr>
                <w:rFonts w:ascii="Times New Roman" w:hAnsi="Times New Roman" w:cs="Times New Roman"/>
                <w:sz w:val="24"/>
                <w:szCs w:val="24"/>
              </w:rPr>
              <w:t>Т 0–2</w:t>
            </w:r>
          </w:p>
        </w:tc>
        <w:tc>
          <w:tcPr>
            <w:tcW w:w="3967" w:type="dxa"/>
          </w:tcPr>
          <w:p w14:paraId="3C25013C" w14:textId="77777777" w:rsidR="004A4BC9" w:rsidRPr="00C977D2" w:rsidRDefault="004A4BC9" w:rsidP="004750FD">
            <w:pPr>
              <w:jc w:val="center"/>
              <w:rPr>
                <w:rFonts w:ascii="Times New Roman" w:hAnsi="Times New Roman" w:cs="Times New Roman"/>
                <w:sz w:val="24"/>
                <w:szCs w:val="24"/>
              </w:rPr>
            </w:pPr>
            <w:r w:rsidRPr="00C977D2">
              <w:rPr>
                <w:rFonts w:ascii="Times New Roman" w:hAnsi="Times New Roman" w:cs="Times New Roman"/>
                <w:sz w:val="24"/>
                <w:szCs w:val="24"/>
              </w:rPr>
              <w:t>Интактные зубы, ранняя деминерализация</w:t>
            </w:r>
          </w:p>
        </w:tc>
        <w:tc>
          <w:tcPr>
            <w:tcW w:w="3404" w:type="dxa"/>
          </w:tcPr>
          <w:p w14:paraId="72AD1C95" w14:textId="77777777" w:rsidR="004A4BC9" w:rsidRPr="00C977D2" w:rsidRDefault="004A4BC9" w:rsidP="004750FD">
            <w:pPr>
              <w:jc w:val="center"/>
              <w:rPr>
                <w:rFonts w:ascii="Times New Roman" w:hAnsi="Times New Roman" w:cs="Times New Roman"/>
                <w:sz w:val="24"/>
                <w:szCs w:val="24"/>
              </w:rPr>
            </w:pPr>
            <w:r w:rsidRPr="00C977D2">
              <w:rPr>
                <w:rFonts w:ascii="Times New Roman" w:hAnsi="Times New Roman" w:cs="Times New Roman"/>
                <w:sz w:val="24"/>
                <w:szCs w:val="24"/>
              </w:rPr>
              <w:t>22,3%</w:t>
            </w:r>
          </w:p>
        </w:tc>
      </w:tr>
      <w:tr w:rsidR="004A4BC9" w:rsidRPr="00A30CDA" w14:paraId="0D8318E8" w14:textId="77777777" w:rsidTr="00C977D2">
        <w:tc>
          <w:tcPr>
            <w:tcW w:w="2263" w:type="dxa"/>
          </w:tcPr>
          <w:p w14:paraId="6E017106" w14:textId="77777777" w:rsidR="004A4BC9" w:rsidRPr="00C977D2" w:rsidRDefault="004A4BC9" w:rsidP="004040BD">
            <w:pPr>
              <w:jc w:val="both"/>
              <w:rPr>
                <w:rFonts w:ascii="Times New Roman" w:hAnsi="Times New Roman" w:cs="Times New Roman"/>
                <w:sz w:val="24"/>
                <w:szCs w:val="24"/>
              </w:rPr>
            </w:pPr>
            <w:r w:rsidRPr="00C977D2">
              <w:rPr>
                <w:rFonts w:ascii="Times New Roman" w:hAnsi="Times New Roman" w:cs="Times New Roman"/>
                <w:sz w:val="24"/>
                <w:szCs w:val="24"/>
                <w:lang w:val="en-GB"/>
              </w:rPr>
              <w:t>CAS</w:t>
            </w:r>
            <w:r w:rsidRPr="00C977D2">
              <w:rPr>
                <w:rFonts w:ascii="Times New Roman" w:hAnsi="Times New Roman" w:cs="Times New Roman"/>
                <w:sz w:val="24"/>
                <w:szCs w:val="24"/>
              </w:rPr>
              <w:t>Т 3</w:t>
            </w:r>
          </w:p>
        </w:tc>
        <w:tc>
          <w:tcPr>
            <w:tcW w:w="3967" w:type="dxa"/>
          </w:tcPr>
          <w:p w14:paraId="4859E9A4" w14:textId="77777777" w:rsidR="004A4BC9" w:rsidRPr="00C977D2" w:rsidRDefault="004A4BC9" w:rsidP="004750FD">
            <w:pPr>
              <w:jc w:val="center"/>
              <w:rPr>
                <w:rFonts w:ascii="Times New Roman" w:hAnsi="Times New Roman" w:cs="Times New Roman"/>
                <w:sz w:val="24"/>
                <w:szCs w:val="24"/>
              </w:rPr>
            </w:pPr>
            <w:r w:rsidRPr="00C977D2">
              <w:rPr>
                <w:rFonts w:ascii="Times New Roman" w:hAnsi="Times New Roman" w:cs="Times New Roman"/>
                <w:sz w:val="24"/>
                <w:szCs w:val="24"/>
              </w:rPr>
              <w:t>Поверхностные поражения</w:t>
            </w:r>
          </w:p>
        </w:tc>
        <w:tc>
          <w:tcPr>
            <w:tcW w:w="3404" w:type="dxa"/>
          </w:tcPr>
          <w:p w14:paraId="3C651929" w14:textId="066B639D" w:rsidR="004A4BC9" w:rsidRPr="00C977D2" w:rsidRDefault="004A4BC9" w:rsidP="004750FD">
            <w:pPr>
              <w:jc w:val="center"/>
              <w:rPr>
                <w:rFonts w:ascii="Times New Roman" w:hAnsi="Times New Roman" w:cs="Times New Roman"/>
                <w:sz w:val="24"/>
                <w:szCs w:val="24"/>
              </w:rPr>
            </w:pPr>
            <w:r w:rsidRPr="00C977D2">
              <w:rPr>
                <w:rFonts w:ascii="Times New Roman" w:hAnsi="Times New Roman" w:cs="Times New Roman"/>
                <w:sz w:val="24"/>
                <w:szCs w:val="24"/>
              </w:rPr>
              <w:t>1</w:t>
            </w:r>
            <w:r w:rsidR="00693560" w:rsidRPr="00C977D2">
              <w:rPr>
                <w:rFonts w:ascii="Times New Roman" w:hAnsi="Times New Roman" w:cs="Times New Roman"/>
                <w:sz w:val="24"/>
                <w:szCs w:val="24"/>
                <w:lang w:val="ru-RU"/>
              </w:rPr>
              <w:t>,</w:t>
            </w:r>
            <w:r w:rsidRPr="00C977D2">
              <w:rPr>
                <w:rFonts w:ascii="Times New Roman" w:hAnsi="Times New Roman" w:cs="Times New Roman"/>
                <w:sz w:val="24"/>
                <w:szCs w:val="24"/>
              </w:rPr>
              <w:t>62 ±0,68</w:t>
            </w:r>
          </w:p>
        </w:tc>
      </w:tr>
      <w:tr w:rsidR="004A4BC9" w:rsidRPr="00A30CDA" w14:paraId="2427DB63" w14:textId="77777777" w:rsidTr="00C977D2">
        <w:tc>
          <w:tcPr>
            <w:tcW w:w="2263" w:type="dxa"/>
          </w:tcPr>
          <w:p w14:paraId="795F3C0B" w14:textId="77777777" w:rsidR="004A4BC9" w:rsidRPr="00C977D2" w:rsidRDefault="004A4BC9" w:rsidP="004040BD">
            <w:pPr>
              <w:jc w:val="both"/>
              <w:rPr>
                <w:rFonts w:ascii="Times New Roman" w:hAnsi="Times New Roman" w:cs="Times New Roman"/>
                <w:sz w:val="24"/>
                <w:szCs w:val="24"/>
              </w:rPr>
            </w:pPr>
            <w:r w:rsidRPr="00C977D2">
              <w:rPr>
                <w:rFonts w:ascii="Times New Roman" w:hAnsi="Times New Roman" w:cs="Times New Roman"/>
                <w:sz w:val="24"/>
                <w:szCs w:val="24"/>
                <w:lang w:val="en-GB"/>
              </w:rPr>
              <w:t>CAS</w:t>
            </w:r>
            <w:r w:rsidRPr="00C977D2">
              <w:rPr>
                <w:rFonts w:ascii="Times New Roman" w:hAnsi="Times New Roman" w:cs="Times New Roman"/>
                <w:sz w:val="24"/>
                <w:szCs w:val="24"/>
              </w:rPr>
              <w:t>Т 4</w:t>
            </w:r>
          </w:p>
        </w:tc>
        <w:tc>
          <w:tcPr>
            <w:tcW w:w="3967" w:type="dxa"/>
          </w:tcPr>
          <w:p w14:paraId="558F61F0" w14:textId="77777777" w:rsidR="004A4BC9" w:rsidRPr="00C977D2" w:rsidRDefault="004A4BC9" w:rsidP="004750FD">
            <w:pPr>
              <w:jc w:val="center"/>
              <w:rPr>
                <w:rFonts w:ascii="Times New Roman" w:hAnsi="Times New Roman" w:cs="Times New Roman"/>
                <w:sz w:val="24"/>
                <w:szCs w:val="24"/>
              </w:rPr>
            </w:pPr>
            <w:r w:rsidRPr="00C977D2">
              <w:rPr>
                <w:rFonts w:ascii="Times New Roman" w:hAnsi="Times New Roman" w:cs="Times New Roman"/>
                <w:sz w:val="24"/>
                <w:szCs w:val="24"/>
              </w:rPr>
              <w:t>Повреждение дентина без осложнений</w:t>
            </w:r>
          </w:p>
        </w:tc>
        <w:tc>
          <w:tcPr>
            <w:tcW w:w="3404" w:type="dxa"/>
          </w:tcPr>
          <w:p w14:paraId="78AD1C69" w14:textId="07F6D8A3" w:rsidR="004A4BC9" w:rsidRPr="00C977D2" w:rsidRDefault="004A4BC9" w:rsidP="004750FD">
            <w:pPr>
              <w:jc w:val="center"/>
              <w:rPr>
                <w:rFonts w:ascii="Times New Roman" w:hAnsi="Times New Roman" w:cs="Times New Roman"/>
                <w:sz w:val="24"/>
                <w:szCs w:val="24"/>
              </w:rPr>
            </w:pPr>
            <w:r w:rsidRPr="00C977D2">
              <w:rPr>
                <w:rFonts w:ascii="Times New Roman" w:hAnsi="Times New Roman" w:cs="Times New Roman"/>
                <w:sz w:val="24"/>
                <w:szCs w:val="24"/>
              </w:rPr>
              <w:t>1</w:t>
            </w:r>
            <w:r w:rsidR="00693560" w:rsidRPr="00C977D2">
              <w:rPr>
                <w:rFonts w:ascii="Times New Roman" w:hAnsi="Times New Roman" w:cs="Times New Roman"/>
                <w:sz w:val="24"/>
                <w:szCs w:val="24"/>
                <w:lang w:val="ru-RU"/>
              </w:rPr>
              <w:t>,</w:t>
            </w:r>
            <w:r w:rsidRPr="00C977D2">
              <w:rPr>
                <w:rFonts w:ascii="Times New Roman" w:hAnsi="Times New Roman" w:cs="Times New Roman"/>
                <w:sz w:val="24"/>
                <w:szCs w:val="24"/>
              </w:rPr>
              <w:t>71± 0</w:t>
            </w:r>
            <w:r w:rsidR="00693560" w:rsidRPr="00C977D2">
              <w:rPr>
                <w:rFonts w:ascii="Times New Roman" w:hAnsi="Times New Roman" w:cs="Times New Roman"/>
                <w:sz w:val="24"/>
                <w:szCs w:val="24"/>
                <w:lang w:val="ru-RU"/>
              </w:rPr>
              <w:t>,</w:t>
            </w:r>
            <w:r w:rsidRPr="00C977D2">
              <w:rPr>
                <w:rFonts w:ascii="Times New Roman" w:hAnsi="Times New Roman" w:cs="Times New Roman"/>
                <w:sz w:val="24"/>
                <w:szCs w:val="24"/>
              </w:rPr>
              <w:t>94</w:t>
            </w:r>
          </w:p>
        </w:tc>
      </w:tr>
      <w:tr w:rsidR="004A4BC9" w:rsidRPr="00A30CDA" w14:paraId="4EEBE3ED" w14:textId="77777777" w:rsidTr="00C977D2">
        <w:tc>
          <w:tcPr>
            <w:tcW w:w="2263" w:type="dxa"/>
          </w:tcPr>
          <w:p w14:paraId="28182687" w14:textId="77777777" w:rsidR="004A4BC9" w:rsidRPr="00C977D2" w:rsidRDefault="004A4BC9" w:rsidP="004040BD">
            <w:pPr>
              <w:jc w:val="both"/>
              <w:rPr>
                <w:rFonts w:ascii="Times New Roman" w:hAnsi="Times New Roman" w:cs="Times New Roman"/>
                <w:sz w:val="24"/>
                <w:szCs w:val="24"/>
              </w:rPr>
            </w:pPr>
            <w:r w:rsidRPr="00C977D2">
              <w:rPr>
                <w:rFonts w:ascii="Times New Roman" w:hAnsi="Times New Roman" w:cs="Times New Roman"/>
                <w:sz w:val="24"/>
                <w:szCs w:val="24"/>
                <w:lang w:val="en-GB"/>
              </w:rPr>
              <w:t>CAS</w:t>
            </w:r>
            <w:r w:rsidRPr="00C977D2">
              <w:rPr>
                <w:rFonts w:ascii="Times New Roman" w:hAnsi="Times New Roman" w:cs="Times New Roman"/>
                <w:sz w:val="24"/>
                <w:szCs w:val="24"/>
              </w:rPr>
              <w:t>Т 5</w:t>
            </w:r>
          </w:p>
        </w:tc>
        <w:tc>
          <w:tcPr>
            <w:tcW w:w="3967" w:type="dxa"/>
          </w:tcPr>
          <w:p w14:paraId="418AE069" w14:textId="77777777" w:rsidR="004A4BC9" w:rsidRPr="00C977D2" w:rsidRDefault="004A4BC9" w:rsidP="004750FD">
            <w:pPr>
              <w:jc w:val="center"/>
              <w:rPr>
                <w:rFonts w:ascii="Times New Roman" w:hAnsi="Times New Roman" w:cs="Times New Roman"/>
                <w:sz w:val="24"/>
                <w:szCs w:val="24"/>
              </w:rPr>
            </w:pPr>
            <w:r w:rsidRPr="00C977D2">
              <w:rPr>
                <w:rFonts w:ascii="Times New Roman" w:hAnsi="Times New Roman" w:cs="Times New Roman"/>
                <w:sz w:val="24"/>
                <w:szCs w:val="24"/>
              </w:rPr>
              <w:t>Глубокая полость, интактная пульпа</w:t>
            </w:r>
          </w:p>
        </w:tc>
        <w:tc>
          <w:tcPr>
            <w:tcW w:w="3404" w:type="dxa"/>
          </w:tcPr>
          <w:p w14:paraId="07CFEE0B" w14:textId="1EA90720" w:rsidR="004A4BC9" w:rsidRPr="00C977D2" w:rsidRDefault="004A4BC9" w:rsidP="004750FD">
            <w:pPr>
              <w:jc w:val="center"/>
              <w:rPr>
                <w:rFonts w:ascii="Times New Roman" w:hAnsi="Times New Roman" w:cs="Times New Roman"/>
                <w:sz w:val="24"/>
                <w:szCs w:val="24"/>
              </w:rPr>
            </w:pPr>
            <w:r w:rsidRPr="00C977D2">
              <w:rPr>
                <w:rFonts w:ascii="Times New Roman" w:hAnsi="Times New Roman" w:cs="Times New Roman"/>
                <w:sz w:val="24"/>
                <w:szCs w:val="24"/>
              </w:rPr>
              <w:t>0</w:t>
            </w:r>
            <w:r w:rsidR="00693560" w:rsidRPr="00C977D2">
              <w:rPr>
                <w:rFonts w:ascii="Times New Roman" w:hAnsi="Times New Roman" w:cs="Times New Roman"/>
                <w:sz w:val="24"/>
                <w:szCs w:val="24"/>
                <w:lang w:val="ru-RU"/>
              </w:rPr>
              <w:t>,</w:t>
            </w:r>
            <w:r w:rsidRPr="00C977D2">
              <w:rPr>
                <w:rFonts w:ascii="Times New Roman" w:hAnsi="Times New Roman" w:cs="Times New Roman"/>
                <w:sz w:val="24"/>
                <w:szCs w:val="24"/>
              </w:rPr>
              <w:t>83 ± 0</w:t>
            </w:r>
            <w:r w:rsidR="00693560" w:rsidRPr="00C977D2">
              <w:rPr>
                <w:rFonts w:ascii="Times New Roman" w:hAnsi="Times New Roman" w:cs="Times New Roman"/>
                <w:sz w:val="24"/>
                <w:szCs w:val="24"/>
                <w:lang w:val="ru-RU"/>
              </w:rPr>
              <w:t>,</w:t>
            </w:r>
            <w:r w:rsidRPr="00C977D2">
              <w:rPr>
                <w:rFonts w:ascii="Times New Roman" w:hAnsi="Times New Roman" w:cs="Times New Roman"/>
                <w:sz w:val="24"/>
                <w:szCs w:val="24"/>
              </w:rPr>
              <w:t>72</w:t>
            </w:r>
          </w:p>
        </w:tc>
      </w:tr>
      <w:tr w:rsidR="004A4BC9" w:rsidRPr="00A30CDA" w14:paraId="04780B39" w14:textId="77777777" w:rsidTr="00C977D2">
        <w:tc>
          <w:tcPr>
            <w:tcW w:w="2263" w:type="dxa"/>
          </w:tcPr>
          <w:p w14:paraId="4A93E353" w14:textId="77777777" w:rsidR="004A4BC9" w:rsidRPr="00C977D2" w:rsidRDefault="004A4BC9" w:rsidP="004040BD">
            <w:pPr>
              <w:jc w:val="both"/>
              <w:rPr>
                <w:rFonts w:ascii="Times New Roman" w:hAnsi="Times New Roman" w:cs="Times New Roman"/>
                <w:sz w:val="24"/>
                <w:szCs w:val="24"/>
              </w:rPr>
            </w:pPr>
            <w:r w:rsidRPr="00C977D2">
              <w:rPr>
                <w:rFonts w:ascii="Times New Roman" w:hAnsi="Times New Roman" w:cs="Times New Roman"/>
                <w:sz w:val="24"/>
                <w:szCs w:val="24"/>
                <w:lang w:val="en-GB"/>
              </w:rPr>
              <w:t>CAS</w:t>
            </w:r>
            <w:r w:rsidRPr="00C977D2">
              <w:rPr>
                <w:rFonts w:ascii="Times New Roman" w:hAnsi="Times New Roman" w:cs="Times New Roman"/>
                <w:sz w:val="24"/>
                <w:szCs w:val="24"/>
              </w:rPr>
              <w:t>Т 6–7</w:t>
            </w:r>
          </w:p>
        </w:tc>
        <w:tc>
          <w:tcPr>
            <w:tcW w:w="3967" w:type="dxa"/>
          </w:tcPr>
          <w:p w14:paraId="2684B408" w14:textId="77777777" w:rsidR="004A4BC9" w:rsidRPr="00C977D2" w:rsidRDefault="004A4BC9" w:rsidP="004750FD">
            <w:pPr>
              <w:jc w:val="center"/>
              <w:rPr>
                <w:rFonts w:ascii="Times New Roman" w:hAnsi="Times New Roman" w:cs="Times New Roman"/>
                <w:sz w:val="24"/>
                <w:szCs w:val="24"/>
              </w:rPr>
            </w:pPr>
            <w:r w:rsidRPr="00C977D2">
              <w:rPr>
                <w:rFonts w:ascii="Times New Roman" w:hAnsi="Times New Roman" w:cs="Times New Roman"/>
                <w:sz w:val="24"/>
                <w:szCs w:val="24"/>
              </w:rPr>
              <w:t xml:space="preserve">Пульпит/ </w:t>
            </w:r>
            <w:proofErr w:type="spellStart"/>
            <w:r w:rsidRPr="00C977D2">
              <w:rPr>
                <w:rFonts w:ascii="Times New Roman" w:hAnsi="Times New Roman" w:cs="Times New Roman"/>
                <w:sz w:val="24"/>
                <w:szCs w:val="24"/>
              </w:rPr>
              <w:t>перидонтит</w:t>
            </w:r>
            <w:proofErr w:type="spellEnd"/>
          </w:p>
        </w:tc>
        <w:tc>
          <w:tcPr>
            <w:tcW w:w="3404" w:type="dxa"/>
          </w:tcPr>
          <w:p w14:paraId="4BFB5851" w14:textId="77777777" w:rsidR="004A4BC9" w:rsidRPr="00C977D2" w:rsidRDefault="004A4BC9" w:rsidP="004750FD">
            <w:pPr>
              <w:jc w:val="center"/>
              <w:rPr>
                <w:rFonts w:ascii="Times New Roman" w:hAnsi="Times New Roman" w:cs="Times New Roman"/>
                <w:sz w:val="24"/>
                <w:szCs w:val="24"/>
              </w:rPr>
            </w:pPr>
            <w:r w:rsidRPr="00C977D2">
              <w:rPr>
                <w:rFonts w:ascii="Times New Roman" w:hAnsi="Times New Roman" w:cs="Times New Roman"/>
                <w:sz w:val="24"/>
                <w:szCs w:val="24"/>
              </w:rPr>
              <w:t>14,4%</w:t>
            </w:r>
          </w:p>
        </w:tc>
      </w:tr>
      <w:tr w:rsidR="004A4BC9" w:rsidRPr="00A30CDA" w14:paraId="4A886667" w14:textId="77777777" w:rsidTr="00C977D2">
        <w:tc>
          <w:tcPr>
            <w:tcW w:w="2263" w:type="dxa"/>
          </w:tcPr>
          <w:p w14:paraId="0C533D7C" w14:textId="77777777" w:rsidR="004A4BC9" w:rsidRPr="00C977D2" w:rsidRDefault="004A4BC9" w:rsidP="004040BD">
            <w:pPr>
              <w:jc w:val="both"/>
              <w:rPr>
                <w:rFonts w:ascii="Times New Roman" w:hAnsi="Times New Roman" w:cs="Times New Roman"/>
                <w:sz w:val="24"/>
                <w:szCs w:val="24"/>
              </w:rPr>
            </w:pPr>
            <w:r w:rsidRPr="00C977D2">
              <w:rPr>
                <w:rFonts w:ascii="Times New Roman" w:hAnsi="Times New Roman" w:cs="Times New Roman"/>
                <w:sz w:val="24"/>
                <w:szCs w:val="24"/>
                <w:lang w:val="en-GB"/>
              </w:rPr>
              <w:t>CAS</w:t>
            </w:r>
            <w:r w:rsidRPr="00C977D2">
              <w:rPr>
                <w:rFonts w:ascii="Times New Roman" w:hAnsi="Times New Roman" w:cs="Times New Roman"/>
                <w:sz w:val="24"/>
                <w:szCs w:val="24"/>
              </w:rPr>
              <w:t>Т 8</w:t>
            </w:r>
          </w:p>
        </w:tc>
        <w:tc>
          <w:tcPr>
            <w:tcW w:w="3967" w:type="dxa"/>
          </w:tcPr>
          <w:p w14:paraId="706A853A" w14:textId="1483EE4B" w:rsidR="004A4BC9" w:rsidRPr="00C977D2" w:rsidRDefault="004A4BC9" w:rsidP="004750FD">
            <w:pPr>
              <w:jc w:val="center"/>
              <w:rPr>
                <w:rFonts w:ascii="Times New Roman" w:hAnsi="Times New Roman" w:cs="Times New Roman"/>
                <w:sz w:val="24"/>
                <w:szCs w:val="24"/>
              </w:rPr>
            </w:pPr>
            <w:r w:rsidRPr="00C977D2">
              <w:rPr>
                <w:rFonts w:ascii="Times New Roman" w:hAnsi="Times New Roman" w:cs="Times New Roman"/>
                <w:sz w:val="24"/>
                <w:szCs w:val="24"/>
              </w:rPr>
              <w:t>Удал</w:t>
            </w:r>
            <w:r w:rsidR="00D9107A">
              <w:rPr>
                <w:rFonts w:ascii="Times New Roman" w:hAnsi="Times New Roman" w:cs="Times New Roman"/>
                <w:sz w:val="24"/>
                <w:szCs w:val="24"/>
                <w:lang w:val="ru-RU"/>
              </w:rPr>
              <w:t>е</w:t>
            </w:r>
            <w:proofErr w:type="spellStart"/>
            <w:r w:rsidRPr="00C977D2">
              <w:rPr>
                <w:rFonts w:ascii="Times New Roman" w:hAnsi="Times New Roman" w:cs="Times New Roman"/>
                <w:sz w:val="24"/>
                <w:szCs w:val="24"/>
              </w:rPr>
              <w:t>нные</w:t>
            </w:r>
            <w:proofErr w:type="spellEnd"/>
            <w:r w:rsidRPr="00C977D2">
              <w:rPr>
                <w:rFonts w:ascii="Times New Roman" w:hAnsi="Times New Roman" w:cs="Times New Roman"/>
                <w:sz w:val="24"/>
                <w:szCs w:val="24"/>
              </w:rPr>
              <w:t xml:space="preserve"> зубы </w:t>
            </w:r>
          </w:p>
        </w:tc>
        <w:tc>
          <w:tcPr>
            <w:tcW w:w="3404" w:type="dxa"/>
          </w:tcPr>
          <w:p w14:paraId="4185F157" w14:textId="77777777" w:rsidR="004A4BC9" w:rsidRPr="00C977D2" w:rsidRDefault="004A4BC9" w:rsidP="004750FD">
            <w:pPr>
              <w:jc w:val="center"/>
              <w:rPr>
                <w:rFonts w:ascii="Times New Roman" w:hAnsi="Times New Roman" w:cs="Times New Roman"/>
                <w:sz w:val="24"/>
                <w:szCs w:val="24"/>
              </w:rPr>
            </w:pPr>
            <w:r w:rsidRPr="00C977D2">
              <w:rPr>
                <w:rFonts w:ascii="Times New Roman" w:hAnsi="Times New Roman" w:cs="Times New Roman"/>
                <w:sz w:val="24"/>
                <w:szCs w:val="24"/>
              </w:rPr>
              <w:t>6,7%</w:t>
            </w:r>
          </w:p>
        </w:tc>
      </w:tr>
    </w:tbl>
    <w:p w14:paraId="6028EF46" w14:textId="77777777" w:rsidR="00810909" w:rsidRDefault="00810909" w:rsidP="004040BD">
      <w:pPr>
        <w:spacing w:after="0"/>
        <w:ind w:firstLine="720"/>
        <w:jc w:val="both"/>
        <w:rPr>
          <w:rFonts w:ascii="Times New Roman" w:hAnsi="Times New Roman" w:cs="Times New Roman"/>
          <w:b/>
          <w:bCs/>
          <w:color w:val="000000" w:themeColor="text1"/>
          <w:sz w:val="28"/>
          <w:szCs w:val="28"/>
          <w:lang w:val="ru-RU"/>
        </w:rPr>
      </w:pPr>
    </w:p>
    <w:p w14:paraId="6DCD686A" w14:textId="3B2D9E91" w:rsidR="004A4BC9" w:rsidRPr="00C977D2" w:rsidRDefault="00810909" w:rsidP="00C977D2">
      <w:pPr>
        <w:spacing w:after="0" w:line="240" w:lineRule="auto"/>
        <w:ind w:firstLine="567"/>
        <w:jc w:val="both"/>
        <w:rPr>
          <w:rFonts w:ascii="Times New Roman" w:hAnsi="Times New Roman" w:cs="Times New Roman"/>
          <w:sz w:val="28"/>
          <w:szCs w:val="28"/>
        </w:rPr>
      </w:pPr>
      <w:r w:rsidRPr="00C977D2">
        <w:rPr>
          <w:rFonts w:ascii="Times New Roman" w:hAnsi="Times New Roman" w:cs="Times New Roman"/>
          <w:color w:val="000000" w:themeColor="text1"/>
          <w:sz w:val="28"/>
          <w:szCs w:val="28"/>
        </w:rPr>
        <w:t>3.1.2</w:t>
      </w:r>
      <w:r w:rsidRPr="00C977D2">
        <w:rPr>
          <w:rFonts w:ascii="Times New Roman" w:hAnsi="Times New Roman" w:cs="Times New Roman"/>
          <w:color w:val="000000" w:themeColor="text1"/>
          <w:sz w:val="28"/>
          <w:szCs w:val="28"/>
          <w:lang w:val="kk-KZ"/>
        </w:rPr>
        <w:t xml:space="preserve"> Результаты </w:t>
      </w:r>
      <w:r w:rsidRPr="00C977D2">
        <w:rPr>
          <w:rFonts w:ascii="Times New Roman" w:hAnsi="Times New Roman" w:cs="Times New Roman"/>
          <w:color w:val="000000" w:themeColor="text1"/>
          <w:sz w:val="28"/>
          <w:szCs w:val="28"/>
          <w:lang w:val="ru-RU"/>
        </w:rPr>
        <w:t>о</w:t>
      </w:r>
      <w:proofErr w:type="spellStart"/>
      <w:r w:rsidRPr="00C977D2">
        <w:rPr>
          <w:rFonts w:ascii="Times New Roman" w:hAnsi="Times New Roman" w:cs="Times New Roman"/>
          <w:color w:val="000000" w:themeColor="text1"/>
          <w:sz w:val="28"/>
          <w:szCs w:val="28"/>
        </w:rPr>
        <w:t>ценк</w:t>
      </w:r>
      <w:proofErr w:type="spellEnd"/>
      <w:r w:rsidRPr="00C977D2">
        <w:rPr>
          <w:rFonts w:ascii="Times New Roman" w:hAnsi="Times New Roman" w:cs="Times New Roman"/>
          <w:color w:val="000000" w:themeColor="text1"/>
          <w:sz w:val="28"/>
          <w:szCs w:val="28"/>
          <w:lang w:val="ru-RU"/>
        </w:rPr>
        <w:t>и</w:t>
      </w:r>
      <w:r w:rsidRPr="00C977D2">
        <w:rPr>
          <w:rFonts w:ascii="Times New Roman" w:hAnsi="Times New Roman" w:cs="Times New Roman"/>
          <w:color w:val="000000" w:themeColor="text1"/>
          <w:sz w:val="28"/>
          <w:szCs w:val="28"/>
        </w:rPr>
        <w:t xml:space="preserve"> гигиенического состояния полости рта с применением аппарата </w:t>
      </w:r>
      <w:proofErr w:type="spellStart"/>
      <w:r w:rsidRPr="00C977D2">
        <w:rPr>
          <w:rFonts w:ascii="Times New Roman" w:hAnsi="Times New Roman" w:cs="Times New Roman"/>
          <w:color w:val="000000" w:themeColor="text1"/>
          <w:sz w:val="28"/>
          <w:szCs w:val="28"/>
        </w:rPr>
        <w:t>Qscan</w:t>
      </w:r>
      <w:proofErr w:type="spellEnd"/>
      <w:r w:rsidRPr="00C977D2">
        <w:rPr>
          <w:rFonts w:ascii="Times New Roman" w:hAnsi="Times New Roman" w:cs="Times New Roman"/>
          <w:color w:val="000000" w:themeColor="text1"/>
          <w:sz w:val="28"/>
          <w:szCs w:val="28"/>
        </w:rPr>
        <w:t xml:space="preserve"> Plus</w:t>
      </w:r>
      <w:r w:rsidRPr="00C977D2">
        <w:rPr>
          <w:rFonts w:ascii="Times New Roman" w:hAnsi="Times New Roman" w:cs="Times New Roman"/>
          <w:color w:val="000000" w:themeColor="text1"/>
          <w:sz w:val="28"/>
          <w:szCs w:val="28"/>
          <w:lang w:val="ru-RU"/>
        </w:rPr>
        <w:t xml:space="preserve"> </w:t>
      </w:r>
      <w:r w:rsidRPr="00C977D2">
        <w:rPr>
          <w:rFonts w:ascii="Times New Roman" w:hAnsi="Times New Roman" w:cs="Times New Roman"/>
          <w:color w:val="000000" w:themeColor="text1"/>
          <w:sz w:val="28"/>
          <w:szCs w:val="28"/>
        </w:rPr>
        <w:t xml:space="preserve">(AIOBIO, </w:t>
      </w:r>
      <w:proofErr w:type="spellStart"/>
      <w:r w:rsidRPr="00C977D2">
        <w:rPr>
          <w:rFonts w:ascii="Times New Roman" w:hAnsi="Times New Roman" w:cs="Times New Roman"/>
          <w:color w:val="000000" w:themeColor="text1"/>
          <w:sz w:val="28"/>
          <w:szCs w:val="28"/>
        </w:rPr>
        <w:t>Ю.Корея</w:t>
      </w:r>
      <w:proofErr w:type="spellEnd"/>
      <w:r w:rsidRPr="00C977D2">
        <w:rPr>
          <w:rFonts w:ascii="Times New Roman" w:hAnsi="Times New Roman" w:cs="Times New Roman"/>
          <w:color w:val="000000" w:themeColor="text1"/>
          <w:sz w:val="28"/>
          <w:szCs w:val="28"/>
        </w:rPr>
        <w:t>)</w:t>
      </w:r>
    </w:p>
    <w:p w14:paraId="26624A0B" w14:textId="108C6028" w:rsidR="00D53C6A" w:rsidRPr="00C977D2" w:rsidRDefault="004A4BC9" w:rsidP="00C977D2">
      <w:pPr>
        <w:spacing w:after="0" w:line="240" w:lineRule="auto"/>
        <w:ind w:firstLine="567"/>
        <w:jc w:val="both"/>
        <w:rPr>
          <w:rFonts w:ascii="Times New Roman" w:hAnsi="Times New Roman" w:cs="Times New Roman"/>
          <w:sz w:val="28"/>
          <w:szCs w:val="28"/>
          <w:lang w:val="ru-RU"/>
        </w:rPr>
      </w:pPr>
      <w:r w:rsidRPr="00C977D2">
        <w:rPr>
          <w:rFonts w:ascii="Times New Roman" w:hAnsi="Times New Roman" w:cs="Times New Roman"/>
          <w:sz w:val="28"/>
          <w:szCs w:val="28"/>
        </w:rPr>
        <w:t xml:space="preserve">Гигиена полости рта по показателям </w:t>
      </w:r>
      <w:r w:rsidRPr="00C977D2">
        <w:rPr>
          <w:rFonts w:ascii="Times New Roman" w:hAnsi="Times New Roman" w:cs="Times New Roman"/>
          <w:sz w:val="28"/>
          <w:szCs w:val="28"/>
          <w:lang w:val="en-GB"/>
        </w:rPr>
        <w:t>OHI</w:t>
      </w:r>
      <w:r w:rsidRPr="00C977D2">
        <w:rPr>
          <w:rFonts w:ascii="Times New Roman" w:hAnsi="Times New Roman" w:cs="Times New Roman"/>
          <w:sz w:val="28"/>
          <w:szCs w:val="28"/>
          <w:lang w:val="ru-RU"/>
        </w:rPr>
        <w:t>-</w:t>
      </w:r>
      <w:r w:rsidRPr="00C977D2">
        <w:rPr>
          <w:rFonts w:ascii="Times New Roman" w:hAnsi="Times New Roman" w:cs="Times New Roman"/>
          <w:sz w:val="28"/>
          <w:szCs w:val="28"/>
          <w:lang w:val="en-GB"/>
        </w:rPr>
        <w:t>S</w:t>
      </w:r>
      <w:r w:rsidRPr="00C977D2">
        <w:rPr>
          <w:rFonts w:ascii="Times New Roman" w:hAnsi="Times New Roman" w:cs="Times New Roman"/>
          <w:sz w:val="28"/>
          <w:szCs w:val="28"/>
          <w:lang w:val="ru-RU"/>
        </w:rPr>
        <w:t xml:space="preserve"> </w:t>
      </w:r>
      <w:r w:rsidRPr="00C977D2">
        <w:rPr>
          <w:rFonts w:ascii="Times New Roman" w:hAnsi="Times New Roman" w:cs="Times New Roman"/>
          <w:sz w:val="28"/>
          <w:szCs w:val="28"/>
        </w:rPr>
        <w:t xml:space="preserve">была неудовлетворительной во всех возрастных подгруппах. В группе 3–5 лет среднее значение составило 4,18 ± 0,19, в возрасте 6–7 лет </w:t>
      </w:r>
      <w:r w:rsidR="00221CBE" w:rsidRPr="00C977D2">
        <w:rPr>
          <w:rFonts w:ascii="Times New Roman" w:hAnsi="Times New Roman" w:cs="Times New Roman"/>
          <w:sz w:val="28"/>
          <w:szCs w:val="28"/>
          <w:lang w:val="ru-RU"/>
        </w:rPr>
        <w:t xml:space="preserve">- </w:t>
      </w:r>
      <w:r w:rsidRPr="00C977D2">
        <w:rPr>
          <w:rFonts w:ascii="Times New Roman" w:hAnsi="Times New Roman" w:cs="Times New Roman"/>
          <w:sz w:val="28"/>
          <w:szCs w:val="28"/>
        </w:rPr>
        <w:t xml:space="preserve">3,97 ±0,16, а в группе 12–18 лет </w:t>
      </w:r>
      <w:r w:rsidR="00221CBE" w:rsidRPr="00C977D2">
        <w:rPr>
          <w:rFonts w:ascii="Times New Roman" w:hAnsi="Times New Roman" w:cs="Times New Roman"/>
          <w:sz w:val="28"/>
          <w:szCs w:val="28"/>
          <w:lang w:val="ru-RU"/>
        </w:rPr>
        <w:t xml:space="preserve">- </w:t>
      </w:r>
      <w:r w:rsidRPr="00C977D2">
        <w:rPr>
          <w:rFonts w:ascii="Times New Roman" w:hAnsi="Times New Roman" w:cs="Times New Roman"/>
          <w:sz w:val="28"/>
          <w:szCs w:val="28"/>
        </w:rPr>
        <w:t>4,21 ± 0,15. Наиболее неблагоприятные показатели отмечались у детей с постоянным прикусом, что объясняется снижением контроля со стороны родителей и ростом самостоятельности</w:t>
      </w:r>
      <w:r w:rsidR="000C76D3" w:rsidRPr="00C977D2">
        <w:rPr>
          <w:rFonts w:ascii="Times New Roman" w:hAnsi="Times New Roman" w:cs="Times New Roman"/>
          <w:sz w:val="28"/>
          <w:szCs w:val="28"/>
          <w:lang w:val="ru-RU"/>
        </w:rPr>
        <w:t xml:space="preserve"> </w:t>
      </w:r>
      <w:r w:rsidR="0092760E">
        <w:rPr>
          <w:rStyle w:val="s1"/>
          <w:sz w:val="28"/>
          <w:szCs w:val="28"/>
          <w:lang w:val="ru-RU"/>
        </w:rPr>
        <w:t xml:space="preserve">(таблица </w:t>
      </w:r>
      <w:r w:rsidR="000C76D3" w:rsidRPr="00C977D2">
        <w:rPr>
          <w:rStyle w:val="s1"/>
          <w:sz w:val="28"/>
          <w:szCs w:val="28"/>
          <w:lang w:val="ru-RU"/>
        </w:rPr>
        <w:t>8)</w:t>
      </w:r>
      <w:r w:rsidRPr="00C977D2">
        <w:rPr>
          <w:rFonts w:ascii="Times New Roman" w:hAnsi="Times New Roman" w:cs="Times New Roman"/>
          <w:sz w:val="28"/>
          <w:szCs w:val="28"/>
        </w:rPr>
        <w:t>.</w:t>
      </w:r>
    </w:p>
    <w:p w14:paraId="3AD8A85C" w14:textId="77777777" w:rsidR="00C977D2" w:rsidRDefault="00C977D2" w:rsidP="00C977D2">
      <w:pPr>
        <w:spacing w:after="0" w:line="240" w:lineRule="auto"/>
        <w:rPr>
          <w:rFonts w:ascii="Times New Roman" w:hAnsi="Times New Roman" w:cs="Times New Roman"/>
          <w:sz w:val="28"/>
          <w:szCs w:val="28"/>
          <w:lang w:val="ru-RU"/>
        </w:rPr>
      </w:pPr>
    </w:p>
    <w:p w14:paraId="2EB482BB" w14:textId="5B2BD008" w:rsidR="004A4BC9" w:rsidRDefault="004A4BC9" w:rsidP="00C977D2">
      <w:pPr>
        <w:spacing w:after="0" w:line="240" w:lineRule="auto"/>
        <w:rPr>
          <w:rFonts w:ascii="Times New Roman" w:hAnsi="Times New Roman" w:cs="Times New Roman"/>
          <w:sz w:val="28"/>
          <w:szCs w:val="28"/>
          <w:lang w:val="ru-RU"/>
        </w:rPr>
      </w:pPr>
      <w:r w:rsidRPr="00C977D2">
        <w:rPr>
          <w:rFonts w:ascii="Times New Roman" w:hAnsi="Times New Roman" w:cs="Times New Roman"/>
          <w:sz w:val="28"/>
          <w:szCs w:val="28"/>
        </w:rPr>
        <w:t xml:space="preserve">Таблица </w:t>
      </w:r>
      <w:r w:rsidR="00780657" w:rsidRPr="00C977D2">
        <w:rPr>
          <w:rFonts w:ascii="Times New Roman" w:hAnsi="Times New Roman" w:cs="Times New Roman"/>
          <w:sz w:val="28"/>
          <w:szCs w:val="28"/>
          <w:lang w:val="ru-RU"/>
        </w:rPr>
        <w:t>8 -</w:t>
      </w:r>
      <w:r w:rsidRPr="00C977D2">
        <w:rPr>
          <w:rFonts w:ascii="Times New Roman" w:hAnsi="Times New Roman" w:cs="Times New Roman"/>
          <w:sz w:val="28"/>
          <w:szCs w:val="28"/>
        </w:rPr>
        <w:t xml:space="preserve"> Показатели </w:t>
      </w:r>
      <w:r w:rsidRPr="00C977D2">
        <w:rPr>
          <w:rFonts w:ascii="Times New Roman" w:hAnsi="Times New Roman" w:cs="Times New Roman"/>
          <w:sz w:val="28"/>
          <w:szCs w:val="28"/>
          <w:lang w:val="en-GB"/>
        </w:rPr>
        <w:t>OHI</w:t>
      </w:r>
      <w:r w:rsidRPr="00A30CDA">
        <w:rPr>
          <w:rFonts w:ascii="Times New Roman" w:hAnsi="Times New Roman" w:cs="Times New Roman"/>
          <w:sz w:val="28"/>
          <w:szCs w:val="28"/>
          <w:lang w:val="ru-RU"/>
        </w:rPr>
        <w:t>-</w:t>
      </w:r>
      <w:r w:rsidRPr="00A30CDA">
        <w:rPr>
          <w:rFonts w:ascii="Times New Roman" w:hAnsi="Times New Roman" w:cs="Times New Roman"/>
          <w:sz w:val="28"/>
          <w:szCs w:val="28"/>
          <w:lang w:val="en-GB"/>
        </w:rPr>
        <w:t>S</w:t>
      </w:r>
      <w:r w:rsidRPr="00A30CDA">
        <w:rPr>
          <w:rFonts w:ascii="Times New Roman" w:hAnsi="Times New Roman" w:cs="Times New Roman"/>
          <w:sz w:val="28"/>
          <w:szCs w:val="28"/>
        </w:rPr>
        <w:t xml:space="preserve"> в зависимости от типа прикуса</w:t>
      </w:r>
    </w:p>
    <w:p w14:paraId="67C3BEE4" w14:textId="77777777" w:rsidR="00C977D2" w:rsidRPr="00C977D2" w:rsidRDefault="00C977D2" w:rsidP="00C977D2">
      <w:pPr>
        <w:spacing w:after="0" w:line="240" w:lineRule="auto"/>
        <w:rPr>
          <w:rFonts w:ascii="Times New Roman" w:hAnsi="Times New Roman" w:cs="Times New Roman"/>
          <w:sz w:val="28"/>
          <w:szCs w:val="28"/>
          <w:lang w:val="ru-RU"/>
        </w:rPr>
      </w:pPr>
    </w:p>
    <w:tbl>
      <w:tblPr>
        <w:tblStyle w:val="af"/>
        <w:tblW w:w="9634" w:type="dxa"/>
        <w:tblLook w:val="04A0" w:firstRow="1" w:lastRow="0" w:firstColumn="1" w:lastColumn="0" w:noHBand="0" w:noVBand="1"/>
      </w:tblPr>
      <w:tblGrid>
        <w:gridCol w:w="3397"/>
        <w:gridCol w:w="2833"/>
        <w:gridCol w:w="3404"/>
      </w:tblGrid>
      <w:tr w:rsidR="004A4BC9" w:rsidRPr="00C977D2" w14:paraId="4C8D38B5" w14:textId="77777777" w:rsidTr="00C977D2">
        <w:tc>
          <w:tcPr>
            <w:tcW w:w="3397" w:type="dxa"/>
          </w:tcPr>
          <w:p w14:paraId="5E081E44" w14:textId="77777777" w:rsidR="004A4BC9" w:rsidRPr="00C977D2" w:rsidRDefault="004A4BC9" w:rsidP="00C977D2">
            <w:pPr>
              <w:jc w:val="center"/>
              <w:rPr>
                <w:rFonts w:ascii="Times New Roman" w:hAnsi="Times New Roman" w:cs="Times New Roman"/>
                <w:sz w:val="24"/>
                <w:szCs w:val="24"/>
              </w:rPr>
            </w:pPr>
            <w:r w:rsidRPr="00C977D2">
              <w:rPr>
                <w:rFonts w:ascii="Times New Roman" w:hAnsi="Times New Roman" w:cs="Times New Roman"/>
                <w:sz w:val="24"/>
                <w:szCs w:val="24"/>
              </w:rPr>
              <w:t>Тип прикуса</w:t>
            </w:r>
          </w:p>
        </w:tc>
        <w:tc>
          <w:tcPr>
            <w:tcW w:w="2833" w:type="dxa"/>
            <w:vAlign w:val="center"/>
          </w:tcPr>
          <w:p w14:paraId="787E0AD7" w14:textId="77777777" w:rsidR="004A4BC9" w:rsidRPr="00C977D2" w:rsidRDefault="004A4BC9" w:rsidP="00C977D2">
            <w:pPr>
              <w:jc w:val="center"/>
              <w:rPr>
                <w:rFonts w:ascii="Times New Roman" w:hAnsi="Times New Roman" w:cs="Times New Roman"/>
                <w:sz w:val="24"/>
                <w:szCs w:val="24"/>
                <w:lang w:val="en-GB"/>
              </w:rPr>
            </w:pPr>
            <w:r w:rsidRPr="00C977D2">
              <w:rPr>
                <w:rFonts w:ascii="Times New Roman" w:hAnsi="Times New Roman" w:cs="Times New Roman"/>
                <w:sz w:val="24"/>
                <w:szCs w:val="24"/>
                <w:lang w:val="en-GB"/>
              </w:rPr>
              <w:t xml:space="preserve">OHI-S </w:t>
            </w:r>
            <w:r w:rsidRPr="00C977D2">
              <w:rPr>
                <w:rFonts w:ascii="Times New Roman" w:hAnsi="Times New Roman" w:cs="Times New Roman"/>
                <w:sz w:val="24"/>
                <w:szCs w:val="24"/>
              </w:rPr>
              <w:t>(</w:t>
            </w:r>
            <w:r w:rsidRPr="00C977D2">
              <w:rPr>
                <w:rFonts w:ascii="Times New Roman" w:hAnsi="Times New Roman" w:cs="Times New Roman"/>
                <w:sz w:val="24"/>
                <w:szCs w:val="24"/>
                <w:lang w:val="en-GB"/>
              </w:rPr>
              <w:t xml:space="preserve">M </w:t>
            </w:r>
            <w:r w:rsidRPr="00C977D2">
              <w:rPr>
                <w:rStyle w:val="s1"/>
                <w:sz w:val="24"/>
                <w:szCs w:val="24"/>
              </w:rPr>
              <w:t>± SD</w:t>
            </w:r>
            <w:r w:rsidRPr="00C977D2">
              <w:rPr>
                <w:rStyle w:val="s1"/>
                <w:sz w:val="24"/>
                <w:szCs w:val="24"/>
                <w:lang w:val="en-GB"/>
              </w:rPr>
              <w:t>)</w:t>
            </w:r>
          </w:p>
        </w:tc>
        <w:tc>
          <w:tcPr>
            <w:tcW w:w="3404" w:type="dxa"/>
            <w:vAlign w:val="center"/>
          </w:tcPr>
          <w:p w14:paraId="1672C8C7" w14:textId="77777777" w:rsidR="004A4BC9" w:rsidRPr="00C977D2" w:rsidRDefault="004A4BC9" w:rsidP="00C977D2">
            <w:pPr>
              <w:jc w:val="center"/>
              <w:rPr>
                <w:rFonts w:ascii="Times New Roman" w:hAnsi="Times New Roman" w:cs="Times New Roman"/>
                <w:sz w:val="24"/>
                <w:szCs w:val="24"/>
              </w:rPr>
            </w:pPr>
            <w:r w:rsidRPr="00C977D2">
              <w:rPr>
                <w:rFonts w:ascii="Times New Roman" w:hAnsi="Times New Roman" w:cs="Times New Roman"/>
                <w:sz w:val="24"/>
                <w:szCs w:val="24"/>
              </w:rPr>
              <w:t>Уровень гигиены</w:t>
            </w:r>
          </w:p>
        </w:tc>
      </w:tr>
      <w:tr w:rsidR="004A4BC9" w:rsidRPr="00C977D2" w14:paraId="47DBC367" w14:textId="77777777" w:rsidTr="00C977D2">
        <w:tc>
          <w:tcPr>
            <w:tcW w:w="3397" w:type="dxa"/>
          </w:tcPr>
          <w:p w14:paraId="60C55D5B" w14:textId="77777777" w:rsidR="004A4BC9" w:rsidRPr="00C977D2" w:rsidRDefault="004A4BC9" w:rsidP="004040BD">
            <w:pPr>
              <w:jc w:val="both"/>
              <w:rPr>
                <w:rFonts w:ascii="Times New Roman" w:hAnsi="Times New Roman" w:cs="Times New Roman"/>
                <w:sz w:val="24"/>
                <w:szCs w:val="24"/>
              </w:rPr>
            </w:pPr>
            <w:r w:rsidRPr="00C977D2">
              <w:rPr>
                <w:rFonts w:ascii="Times New Roman" w:hAnsi="Times New Roman" w:cs="Times New Roman"/>
                <w:sz w:val="24"/>
                <w:szCs w:val="24"/>
              </w:rPr>
              <w:t>Молочный (3–5 лет)</w:t>
            </w:r>
          </w:p>
        </w:tc>
        <w:tc>
          <w:tcPr>
            <w:tcW w:w="2833" w:type="dxa"/>
            <w:vAlign w:val="center"/>
          </w:tcPr>
          <w:p w14:paraId="0E9B5197" w14:textId="77777777" w:rsidR="004A4BC9" w:rsidRPr="00C977D2" w:rsidRDefault="004A4BC9" w:rsidP="000C76D3">
            <w:pPr>
              <w:jc w:val="center"/>
              <w:rPr>
                <w:rFonts w:ascii="Times New Roman" w:hAnsi="Times New Roman" w:cs="Times New Roman"/>
                <w:sz w:val="24"/>
                <w:szCs w:val="24"/>
              </w:rPr>
            </w:pPr>
            <w:r w:rsidRPr="00C977D2">
              <w:rPr>
                <w:rFonts w:ascii="Times New Roman" w:hAnsi="Times New Roman" w:cs="Times New Roman"/>
                <w:sz w:val="24"/>
                <w:szCs w:val="24"/>
              </w:rPr>
              <w:t>4.18 ± 0.19</w:t>
            </w:r>
          </w:p>
        </w:tc>
        <w:tc>
          <w:tcPr>
            <w:tcW w:w="3404" w:type="dxa"/>
            <w:vAlign w:val="center"/>
          </w:tcPr>
          <w:p w14:paraId="7795C60C" w14:textId="77777777" w:rsidR="004A4BC9" w:rsidRPr="00C977D2" w:rsidRDefault="004A4BC9" w:rsidP="000C76D3">
            <w:pPr>
              <w:jc w:val="center"/>
              <w:rPr>
                <w:rFonts w:ascii="Times New Roman" w:hAnsi="Times New Roman" w:cs="Times New Roman"/>
                <w:sz w:val="24"/>
                <w:szCs w:val="24"/>
              </w:rPr>
            </w:pPr>
            <w:r w:rsidRPr="00C977D2">
              <w:rPr>
                <w:rFonts w:ascii="Times New Roman" w:hAnsi="Times New Roman" w:cs="Times New Roman"/>
                <w:sz w:val="24"/>
                <w:szCs w:val="24"/>
              </w:rPr>
              <w:t>Плохой</w:t>
            </w:r>
          </w:p>
        </w:tc>
      </w:tr>
      <w:tr w:rsidR="004A4BC9" w:rsidRPr="00C977D2" w14:paraId="5E372401" w14:textId="77777777" w:rsidTr="00C977D2">
        <w:tc>
          <w:tcPr>
            <w:tcW w:w="3397" w:type="dxa"/>
          </w:tcPr>
          <w:p w14:paraId="54E428CC" w14:textId="77777777" w:rsidR="004A4BC9" w:rsidRPr="00C977D2" w:rsidRDefault="004A4BC9" w:rsidP="004040BD">
            <w:pPr>
              <w:jc w:val="both"/>
              <w:rPr>
                <w:rFonts w:ascii="Times New Roman" w:hAnsi="Times New Roman" w:cs="Times New Roman"/>
                <w:sz w:val="24"/>
                <w:szCs w:val="24"/>
              </w:rPr>
            </w:pPr>
            <w:r w:rsidRPr="00C977D2">
              <w:rPr>
                <w:rFonts w:ascii="Times New Roman" w:hAnsi="Times New Roman" w:cs="Times New Roman"/>
                <w:sz w:val="24"/>
                <w:szCs w:val="24"/>
              </w:rPr>
              <w:t>Сменный (6–11 лет)</w:t>
            </w:r>
          </w:p>
        </w:tc>
        <w:tc>
          <w:tcPr>
            <w:tcW w:w="2833" w:type="dxa"/>
            <w:vAlign w:val="center"/>
          </w:tcPr>
          <w:p w14:paraId="4FFE06E8" w14:textId="77777777" w:rsidR="004A4BC9" w:rsidRPr="00C977D2" w:rsidRDefault="004A4BC9" w:rsidP="000C76D3">
            <w:pPr>
              <w:jc w:val="center"/>
              <w:rPr>
                <w:rFonts w:ascii="Times New Roman" w:hAnsi="Times New Roman" w:cs="Times New Roman"/>
                <w:sz w:val="24"/>
                <w:szCs w:val="24"/>
              </w:rPr>
            </w:pPr>
            <w:r w:rsidRPr="00C977D2">
              <w:rPr>
                <w:rFonts w:ascii="Times New Roman" w:hAnsi="Times New Roman" w:cs="Times New Roman"/>
                <w:sz w:val="24"/>
                <w:szCs w:val="24"/>
              </w:rPr>
              <w:t>3.97 ± 0.16</w:t>
            </w:r>
          </w:p>
        </w:tc>
        <w:tc>
          <w:tcPr>
            <w:tcW w:w="3404" w:type="dxa"/>
            <w:vAlign w:val="center"/>
          </w:tcPr>
          <w:p w14:paraId="5F5BC23A" w14:textId="77777777" w:rsidR="004A4BC9" w:rsidRPr="00C977D2" w:rsidRDefault="004A4BC9" w:rsidP="000C76D3">
            <w:pPr>
              <w:jc w:val="center"/>
              <w:rPr>
                <w:rFonts w:ascii="Times New Roman" w:hAnsi="Times New Roman" w:cs="Times New Roman"/>
                <w:sz w:val="24"/>
                <w:szCs w:val="24"/>
              </w:rPr>
            </w:pPr>
            <w:r w:rsidRPr="00C977D2">
              <w:rPr>
                <w:rFonts w:ascii="Times New Roman" w:hAnsi="Times New Roman" w:cs="Times New Roman"/>
                <w:sz w:val="24"/>
                <w:szCs w:val="24"/>
              </w:rPr>
              <w:t>Плохой</w:t>
            </w:r>
          </w:p>
        </w:tc>
      </w:tr>
      <w:tr w:rsidR="004A4BC9" w:rsidRPr="00C977D2" w14:paraId="5696320D" w14:textId="77777777" w:rsidTr="00C977D2">
        <w:tc>
          <w:tcPr>
            <w:tcW w:w="3397" w:type="dxa"/>
          </w:tcPr>
          <w:p w14:paraId="046D1AA6" w14:textId="514F3952" w:rsidR="004A4BC9" w:rsidRPr="00C977D2" w:rsidRDefault="004A4BC9" w:rsidP="004040BD">
            <w:pPr>
              <w:jc w:val="both"/>
              <w:rPr>
                <w:rFonts w:ascii="Times New Roman" w:hAnsi="Times New Roman" w:cs="Times New Roman"/>
                <w:sz w:val="24"/>
                <w:szCs w:val="24"/>
              </w:rPr>
            </w:pPr>
            <w:r w:rsidRPr="00C977D2">
              <w:rPr>
                <w:rFonts w:ascii="Times New Roman" w:hAnsi="Times New Roman" w:cs="Times New Roman"/>
                <w:sz w:val="24"/>
                <w:szCs w:val="24"/>
              </w:rPr>
              <w:t>Постоянный</w:t>
            </w:r>
            <w:r w:rsidR="00792385" w:rsidRPr="00C977D2">
              <w:rPr>
                <w:rFonts w:ascii="Times New Roman" w:hAnsi="Times New Roman" w:cs="Times New Roman"/>
                <w:sz w:val="24"/>
                <w:szCs w:val="24"/>
                <w:lang w:val="ru-RU"/>
              </w:rPr>
              <w:t xml:space="preserve"> </w:t>
            </w:r>
            <w:r w:rsidRPr="00C977D2">
              <w:rPr>
                <w:rFonts w:ascii="Times New Roman" w:hAnsi="Times New Roman" w:cs="Times New Roman"/>
                <w:sz w:val="24"/>
                <w:szCs w:val="24"/>
              </w:rPr>
              <w:t>(12–18 лет)</w:t>
            </w:r>
          </w:p>
        </w:tc>
        <w:tc>
          <w:tcPr>
            <w:tcW w:w="2833" w:type="dxa"/>
            <w:vAlign w:val="center"/>
          </w:tcPr>
          <w:p w14:paraId="68A41570" w14:textId="77777777" w:rsidR="004A4BC9" w:rsidRPr="00C977D2" w:rsidRDefault="004A4BC9" w:rsidP="000C76D3">
            <w:pPr>
              <w:jc w:val="center"/>
              <w:rPr>
                <w:rFonts w:ascii="Times New Roman" w:hAnsi="Times New Roman" w:cs="Times New Roman"/>
                <w:sz w:val="24"/>
                <w:szCs w:val="24"/>
              </w:rPr>
            </w:pPr>
            <w:r w:rsidRPr="00C977D2">
              <w:rPr>
                <w:rFonts w:ascii="Times New Roman" w:hAnsi="Times New Roman" w:cs="Times New Roman"/>
                <w:sz w:val="24"/>
                <w:szCs w:val="24"/>
              </w:rPr>
              <w:t>4.21 ± 0.15</w:t>
            </w:r>
          </w:p>
        </w:tc>
        <w:tc>
          <w:tcPr>
            <w:tcW w:w="3404" w:type="dxa"/>
            <w:vAlign w:val="center"/>
          </w:tcPr>
          <w:p w14:paraId="79D7604C" w14:textId="77777777" w:rsidR="004A4BC9" w:rsidRPr="00C977D2" w:rsidRDefault="004A4BC9" w:rsidP="000C76D3">
            <w:pPr>
              <w:jc w:val="center"/>
              <w:rPr>
                <w:rFonts w:ascii="Times New Roman" w:hAnsi="Times New Roman" w:cs="Times New Roman"/>
                <w:sz w:val="24"/>
                <w:szCs w:val="24"/>
              </w:rPr>
            </w:pPr>
            <w:r w:rsidRPr="00C977D2">
              <w:rPr>
                <w:rFonts w:ascii="Times New Roman" w:hAnsi="Times New Roman" w:cs="Times New Roman"/>
                <w:sz w:val="24"/>
                <w:szCs w:val="24"/>
              </w:rPr>
              <w:t>Очень плохой</w:t>
            </w:r>
          </w:p>
        </w:tc>
      </w:tr>
    </w:tbl>
    <w:p w14:paraId="34FF85D4" w14:textId="77777777" w:rsidR="00C977D2" w:rsidRPr="00C977D2" w:rsidRDefault="00C977D2" w:rsidP="00B73909">
      <w:pPr>
        <w:tabs>
          <w:tab w:val="left" w:pos="1100"/>
        </w:tabs>
        <w:spacing w:after="0"/>
        <w:jc w:val="both"/>
        <w:rPr>
          <w:rFonts w:ascii="Times New Roman" w:hAnsi="Times New Roman" w:cs="Times New Roman"/>
          <w:sz w:val="24"/>
          <w:szCs w:val="24"/>
          <w:lang w:val="ru-RU"/>
        </w:rPr>
      </w:pPr>
    </w:p>
    <w:p w14:paraId="14378B04" w14:textId="57E91488" w:rsidR="00F36887" w:rsidRDefault="00546726" w:rsidP="00C977D2">
      <w:pPr>
        <w:tabs>
          <w:tab w:val="left" w:pos="993"/>
        </w:tabs>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Полученные данные указывают на отсутствие эффективных профилактических мероприятий и необходимость внедрения </w:t>
      </w:r>
      <w:r w:rsidR="00BF5DAD">
        <w:rPr>
          <w:rFonts w:ascii="Times New Roman" w:hAnsi="Times New Roman" w:cs="Times New Roman"/>
          <w:sz w:val="28"/>
          <w:szCs w:val="28"/>
          <w:lang w:val="ru-RU"/>
        </w:rPr>
        <w:t xml:space="preserve">возраст и </w:t>
      </w:r>
      <w:proofErr w:type="spellStart"/>
      <w:r w:rsidR="00BF5DAD">
        <w:rPr>
          <w:rFonts w:ascii="Times New Roman" w:hAnsi="Times New Roman" w:cs="Times New Roman"/>
          <w:sz w:val="28"/>
          <w:szCs w:val="28"/>
          <w:lang w:val="ru-RU"/>
        </w:rPr>
        <w:t>поведенчески</w:t>
      </w:r>
      <w:proofErr w:type="spellEnd"/>
      <w:r w:rsidR="00BF5DAD">
        <w:rPr>
          <w:rFonts w:ascii="Times New Roman" w:hAnsi="Times New Roman" w:cs="Times New Roman"/>
          <w:sz w:val="28"/>
          <w:szCs w:val="28"/>
          <w:lang w:val="ru-RU"/>
        </w:rPr>
        <w:t>-адаптированных программ индивидуальной гигиены полости рта.</w:t>
      </w:r>
    </w:p>
    <w:p w14:paraId="69F1AE18" w14:textId="77777777" w:rsidR="00C977D2" w:rsidRPr="00C977D2" w:rsidRDefault="00C977D2" w:rsidP="00C977D2">
      <w:pPr>
        <w:tabs>
          <w:tab w:val="left" w:pos="993"/>
        </w:tabs>
        <w:spacing w:after="0" w:line="240" w:lineRule="auto"/>
        <w:ind w:firstLine="567"/>
        <w:jc w:val="both"/>
        <w:rPr>
          <w:rFonts w:ascii="Times New Roman" w:hAnsi="Times New Roman" w:cs="Times New Roman"/>
          <w:sz w:val="28"/>
          <w:szCs w:val="28"/>
          <w:lang w:val="ru-RU"/>
        </w:rPr>
      </w:pPr>
    </w:p>
    <w:p w14:paraId="6E3937C5" w14:textId="77777777" w:rsidR="00CE3AD9" w:rsidRPr="00C977D2" w:rsidRDefault="00CE3AD9" w:rsidP="00C977D2">
      <w:pPr>
        <w:tabs>
          <w:tab w:val="left" w:pos="993"/>
        </w:tabs>
        <w:spacing w:after="0" w:line="240" w:lineRule="auto"/>
        <w:ind w:firstLine="567"/>
        <w:jc w:val="both"/>
        <w:rPr>
          <w:rFonts w:ascii="Times New Roman" w:hAnsi="Times New Roman" w:cs="Times New Roman"/>
          <w:sz w:val="28"/>
          <w:szCs w:val="28"/>
          <w:lang w:val="kk-KZ"/>
        </w:rPr>
      </w:pPr>
      <w:r w:rsidRPr="00C977D2">
        <w:rPr>
          <w:rFonts w:ascii="Times New Roman" w:hAnsi="Times New Roman" w:cs="Times New Roman"/>
          <w:sz w:val="28"/>
          <w:szCs w:val="28"/>
        </w:rPr>
        <w:t>3.1.3 Анализ результатов методов диагностики кариеса и других патологий твердых тканей зубов</w:t>
      </w:r>
    </w:p>
    <w:p w14:paraId="17F1BAF0" w14:textId="595CCC00" w:rsidR="00D3558D" w:rsidRPr="00DD6597" w:rsidRDefault="00D3558D" w:rsidP="00C977D2">
      <w:pPr>
        <w:tabs>
          <w:tab w:val="left" w:pos="993"/>
        </w:tabs>
        <w:spacing w:after="0" w:line="240" w:lineRule="auto"/>
        <w:ind w:firstLine="567"/>
        <w:jc w:val="both"/>
        <w:rPr>
          <w:rFonts w:ascii="Times New Roman" w:hAnsi="Times New Roman" w:cs="Times New Roman"/>
          <w:sz w:val="28"/>
          <w:szCs w:val="28"/>
        </w:rPr>
      </w:pPr>
      <w:r w:rsidRPr="00DD6597">
        <w:rPr>
          <w:rFonts w:ascii="Times New Roman" w:hAnsi="Times New Roman" w:cs="Times New Roman"/>
          <w:sz w:val="28"/>
          <w:szCs w:val="28"/>
        </w:rPr>
        <w:t xml:space="preserve">Анализ динамики показателей витального окрашивания в </w:t>
      </w:r>
      <w:proofErr w:type="spellStart"/>
      <w:r w:rsidRPr="00DD6597">
        <w:rPr>
          <w:rFonts w:ascii="Times New Roman" w:hAnsi="Times New Roman" w:cs="Times New Roman"/>
          <w:sz w:val="28"/>
          <w:szCs w:val="28"/>
        </w:rPr>
        <w:t>тр</w:t>
      </w:r>
      <w:proofErr w:type="spellEnd"/>
      <w:r w:rsidR="0088673F">
        <w:rPr>
          <w:rFonts w:ascii="Times New Roman" w:hAnsi="Times New Roman" w:cs="Times New Roman"/>
          <w:sz w:val="28"/>
          <w:szCs w:val="28"/>
          <w:lang w:val="ru-RU"/>
        </w:rPr>
        <w:t>е</w:t>
      </w:r>
      <w:r w:rsidRPr="00DD6597">
        <w:rPr>
          <w:rFonts w:ascii="Times New Roman" w:hAnsi="Times New Roman" w:cs="Times New Roman"/>
          <w:sz w:val="28"/>
          <w:szCs w:val="28"/>
        </w:rPr>
        <w:t xml:space="preserve">х возрастных подгруппах продемонстрировал различную степень эффективности </w:t>
      </w:r>
      <w:proofErr w:type="spellStart"/>
      <w:r w:rsidRPr="00DD6597">
        <w:rPr>
          <w:rFonts w:ascii="Times New Roman" w:hAnsi="Times New Roman" w:cs="Times New Roman"/>
          <w:sz w:val="28"/>
          <w:szCs w:val="28"/>
        </w:rPr>
        <w:t>реминерализирующих</w:t>
      </w:r>
      <w:proofErr w:type="spellEnd"/>
      <w:r w:rsidRPr="00DD6597">
        <w:rPr>
          <w:rFonts w:ascii="Times New Roman" w:hAnsi="Times New Roman" w:cs="Times New Roman"/>
          <w:sz w:val="28"/>
          <w:szCs w:val="28"/>
        </w:rPr>
        <w:t xml:space="preserve"> и инфильтрационных методик с </w:t>
      </w:r>
      <w:proofErr w:type="spellStart"/>
      <w:r w:rsidRPr="00DD6597">
        <w:rPr>
          <w:rFonts w:ascii="Times New Roman" w:hAnsi="Times New Roman" w:cs="Times New Roman"/>
          <w:sz w:val="28"/>
          <w:szCs w:val="28"/>
        </w:rPr>
        <w:t>уч</w:t>
      </w:r>
      <w:proofErr w:type="spellEnd"/>
      <w:r w:rsidR="0088673F">
        <w:rPr>
          <w:rFonts w:ascii="Times New Roman" w:hAnsi="Times New Roman" w:cs="Times New Roman"/>
          <w:sz w:val="28"/>
          <w:szCs w:val="28"/>
          <w:lang w:val="ru-RU"/>
        </w:rPr>
        <w:t>е</w:t>
      </w:r>
      <w:r w:rsidRPr="00DD6597">
        <w:rPr>
          <w:rFonts w:ascii="Times New Roman" w:hAnsi="Times New Roman" w:cs="Times New Roman"/>
          <w:sz w:val="28"/>
          <w:szCs w:val="28"/>
        </w:rPr>
        <w:t>том возраста детей и особенностей применяемого метода диагностики. Поскольку витальное окрашивание обладает ограниченной чувствительностью к ранним изменениям минерального состава эмали, выявленные различия между группами оказались менее выраженными, чем при использовании более точных оптических методов. Тем не менее полученные данные позволяют проследить характерные тенденции и выявить методики, демонстрирующие наибольший терапевтический эффект.</w:t>
      </w:r>
    </w:p>
    <w:p w14:paraId="3DEAFA68" w14:textId="3B997BD5" w:rsidR="00D3558D" w:rsidRPr="00DD6597" w:rsidRDefault="00D3558D" w:rsidP="00C977D2">
      <w:pPr>
        <w:tabs>
          <w:tab w:val="left" w:pos="993"/>
        </w:tabs>
        <w:spacing w:after="0" w:line="240" w:lineRule="auto"/>
        <w:ind w:firstLine="567"/>
        <w:jc w:val="both"/>
        <w:rPr>
          <w:rFonts w:ascii="Times New Roman" w:hAnsi="Times New Roman" w:cs="Times New Roman"/>
          <w:sz w:val="28"/>
          <w:szCs w:val="28"/>
        </w:rPr>
      </w:pPr>
      <w:r w:rsidRPr="00DD6597">
        <w:rPr>
          <w:rFonts w:ascii="Times New Roman" w:hAnsi="Times New Roman" w:cs="Times New Roman"/>
          <w:sz w:val="28"/>
          <w:szCs w:val="28"/>
        </w:rPr>
        <w:lastRenderedPageBreak/>
        <w:t xml:space="preserve">В младшей возрастной категории во всех </w:t>
      </w:r>
      <w:proofErr w:type="spellStart"/>
      <w:r w:rsidRPr="00DD6597">
        <w:rPr>
          <w:rFonts w:ascii="Times New Roman" w:hAnsi="Times New Roman" w:cs="Times New Roman"/>
          <w:sz w:val="28"/>
          <w:szCs w:val="28"/>
        </w:rPr>
        <w:t>тр</w:t>
      </w:r>
      <w:proofErr w:type="spellEnd"/>
      <w:r w:rsidR="0088673F">
        <w:rPr>
          <w:rFonts w:ascii="Times New Roman" w:hAnsi="Times New Roman" w:cs="Times New Roman"/>
          <w:sz w:val="28"/>
          <w:szCs w:val="28"/>
          <w:lang w:val="ru-RU"/>
        </w:rPr>
        <w:t>е</w:t>
      </w:r>
      <w:r w:rsidRPr="00DD6597">
        <w:rPr>
          <w:rFonts w:ascii="Times New Roman" w:hAnsi="Times New Roman" w:cs="Times New Roman"/>
          <w:sz w:val="28"/>
          <w:szCs w:val="28"/>
        </w:rPr>
        <w:t xml:space="preserve">х группах отмечено снижение интенсивности окрашивания, что отражает уменьшение выраженности деминерализации. Наиболее значимая положительная динамика установлена в группе </w:t>
      </w:r>
      <w:r w:rsidR="00F77C5C">
        <w:rPr>
          <w:rFonts w:ascii="Times New Roman" w:hAnsi="Times New Roman" w:cs="Times New Roman"/>
          <w:sz w:val="28"/>
          <w:szCs w:val="28"/>
          <w:lang w:val="ru-RU"/>
        </w:rPr>
        <w:t>реминерализации эмали</w:t>
      </w:r>
      <w:r w:rsidRPr="00DD6597">
        <w:rPr>
          <w:rFonts w:ascii="Times New Roman" w:hAnsi="Times New Roman" w:cs="Times New Roman"/>
          <w:sz w:val="28"/>
          <w:szCs w:val="28"/>
        </w:rPr>
        <w:t xml:space="preserve">: показатель снизился с 42,3 ± 5,9 до 31,0 ± 5,2, что соответствует уменьшению на 26,7 %. В группах </w:t>
      </w:r>
      <w:r w:rsidR="00F77C5C">
        <w:rPr>
          <w:rFonts w:ascii="Times New Roman" w:hAnsi="Times New Roman" w:cs="Times New Roman"/>
          <w:sz w:val="28"/>
          <w:szCs w:val="28"/>
          <w:lang w:val="ru-RU"/>
        </w:rPr>
        <w:t>инфильтрации эмали</w:t>
      </w:r>
      <w:r w:rsidRPr="00DD6597">
        <w:rPr>
          <w:rFonts w:ascii="Times New Roman" w:hAnsi="Times New Roman" w:cs="Times New Roman"/>
          <w:sz w:val="28"/>
          <w:szCs w:val="28"/>
        </w:rPr>
        <w:t xml:space="preserve"> и </w:t>
      </w:r>
      <w:proofErr w:type="spellStart"/>
      <w:r w:rsidR="00F77C5C">
        <w:rPr>
          <w:rFonts w:ascii="Times New Roman" w:hAnsi="Times New Roman" w:cs="Times New Roman"/>
          <w:sz w:val="28"/>
          <w:szCs w:val="28"/>
          <w:lang w:val="ru-RU"/>
        </w:rPr>
        <w:t>биоминерализации</w:t>
      </w:r>
      <w:proofErr w:type="spellEnd"/>
      <w:r w:rsidRPr="00DD6597">
        <w:rPr>
          <w:rFonts w:ascii="Times New Roman" w:hAnsi="Times New Roman" w:cs="Times New Roman"/>
          <w:sz w:val="28"/>
          <w:szCs w:val="28"/>
        </w:rPr>
        <w:t xml:space="preserve"> снижение было менее выраженным (–18,9 % и –18,5 % соответственно). Это подтверждает более высокую эффективность </w:t>
      </w:r>
      <w:proofErr w:type="spellStart"/>
      <w:r w:rsidRPr="00DD6597">
        <w:rPr>
          <w:rFonts w:ascii="Times New Roman" w:hAnsi="Times New Roman" w:cs="Times New Roman"/>
          <w:sz w:val="28"/>
          <w:szCs w:val="28"/>
        </w:rPr>
        <w:t>реминерализирующей</w:t>
      </w:r>
      <w:proofErr w:type="spellEnd"/>
      <w:r w:rsidRPr="00DD6597">
        <w:rPr>
          <w:rFonts w:ascii="Times New Roman" w:hAnsi="Times New Roman" w:cs="Times New Roman"/>
          <w:sz w:val="28"/>
          <w:szCs w:val="28"/>
        </w:rPr>
        <w:t xml:space="preserve"> терапии у детей младшего возраста, что согласуется с особенностями их эмали и лучшей переносимостью данного подхода.</w:t>
      </w:r>
    </w:p>
    <w:p w14:paraId="47E70642" w14:textId="442E503C" w:rsidR="00D3558D" w:rsidRPr="00DD6597" w:rsidRDefault="00D3558D" w:rsidP="00C977D2">
      <w:pPr>
        <w:tabs>
          <w:tab w:val="left" w:pos="993"/>
        </w:tabs>
        <w:spacing w:after="0" w:line="240" w:lineRule="auto"/>
        <w:ind w:firstLine="567"/>
        <w:jc w:val="both"/>
        <w:rPr>
          <w:rFonts w:ascii="Times New Roman" w:hAnsi="Times New Roman" w:cs="Times New Roman"/>
          <w:sz w:val="28"/>
          <w:szCs w:val="28"/>
        </w:rPr>
      </w:pPr>
      <w:r w:rsidRPr="00DD6597">
        <w:rPr>
          <w:rFonts w:ascii="Times New Roman" w:hAnsi="Times New Roman" w:cs="Times New Roman"/>
          <w:sz w:val="28"/>
          <w:szCs w:val="28"/>
        </w:rPr>
        <w:t xml:space="preserve">У детей школьного возраста структура эффективности методов иная. Наиболее значительное снижение показателя витального окрашивания отмечено в группе </w:t>
      </w:r>
      <w:r w:rsidR="002156CE">
        <w:rPr>
          <w:rFonts w:ascii="Times New Roman" w:hAnsi="Times New Roman" w:cs="Times New Roman"/>
          <w:sz w:val="28"/>
          <w:szCs w:val="28"/>
          <w:lang w:val="ru-RU"/>
        </w:rPr>
        <w:t>инфильтрации эмали</w:t>
      </w:r>
      <w:r w:rsidRPr="00DD6597">
        <w:rPr>
          <w:rFonts w:ascii="Times New Roman" w:hAnsi="Times New Roman" w:cs="Times New Roman"/>
          <w:sz w:val="28"/>
          <w:szCs w:val="28"/>
        </w:rPr>
        <w:t>: показатель уменьшился с 47,9 ± 6,4 до 32,8 ± 5,1 (–31,6</w:t>
      </w:r>
      <w:r w:rsidR="0088673F">
        <w:rPr>
          <w:rFonts w:ascii="Times New Roman" w:hAnsi="Times New Roman" w:cs="Times New Roman"/>
          <w:sz w:val="28"/>
          <w:szCs w:val="28"/>
          <w:lang w:val="ru-RU"/>
        </w:rPr>
        <w:t xml:space="preserve"> </w:t>
      </w:r>
      <w:r w:rsidRPr="00DD6597">
        <w:rPr>
          <w:rFonts w:ascii="Times New Roman" w:hAnsi="Times New Roman" w:cs="Times New Roman"/>
          <w:sz w:val="28"/>
          <w:szCs w:val="28"/>
        </w:rPr>
        <w:t>%).</w:t>
      </w:r>
      <w:r w:rsidR="0088673F">
        <w:rPr>
          <w:rFonts w:ascii="Times New Roman" w:hAnsi="Times New Roman" w:cs="Times New Roman"/>
          <w:sz w:val="28"/>
          <w:szCs w:val="28"/>
          <w:lang w:val="ru-RU"/>
        </w:rPr>
        <w:t xml:space="preserve"> </w:t>
      </w:r>
      <w:proofErr w:type="spellStart"/>
      <w:r w:rsidR="002156CE">
        <w:rPr>
          <w:rFonts w:ascii="Times New Roman" w:hAnsi="Times New Roman" w:cs="Times New Roman"/>
          <w:sz w:val="28"/>
          <w:szCs w:val="28"/>
          <w:lang w:val="ru-RU"/>
        </w:rPr>
        <w:t>Биоминерализация</w:t>
      </w:r>
      <w:proofErr w:type="spellEnd"/>
      <w:r w:rsidRPr="00DD6597">
        <w:rPr>
          <w:rFonts w:ascii="Times New Roman" w:hAnsi="Times New Roman" w:cs="Times New Roman"/>
          <w:sz w:val="28"/>
          <w:szCs w:val="28"/>
        </w:rPr>
        <w:t xml:space="preserve"> также продемонстрировал</w:t>
      </w:r>
      <w:r w:rsidR="002156CE">
        <w:rPr>
          <w:rFonts w:ascii="Times New Roman" w:hAnsi="Times New Roman" w:cs="Times New Roman"/>
          <w:sz w:val="28"/>
          <w:szCs w:val="28"/>
          <w:lang w:val="ru-RU"/>
        </w:rPr>
        <w:t>а</w:t>
      </w:r>
      <w:r w:rsidRPr="00DD6597">
        <w:rPr>
          <w:rFonts w:ascii="Times New Roman" w:hAnsi="Times New Roman" w:cs="Times New Roman"/>
          <w:sz w:val="28"/>
          <w:szCs w:val="28"/>
        </w:rPr>
        <w:t xml:space="preserve"> выраженную положительную динамику (–28,5 %), тогда как </w:t>
      </w:r>
      <w:r w:rsidR="002156CE">
        <w:rPr>
          <w:rFonts w:ascii="Times New Roman" w:hAnsi="Times New Roman" w:cs="Times New Roman"/>
          <w:sz w:val="28"/>
          <w:szCs w:val="28"/>
          <w:lang w:val="ru-RU"/>
        </w:rPr>
        <w:t>реминерализация</w:t>
      </w:r>
      <w:r w:rsidRPr="00DD6597">
        <w:rPr>
          <w:rFonts w:ascii="Times New Roman" w:hAnsi="Times New Roman" w:cs="Times New Roman"/>
          <w:sz w:val="28"/>
          <w:szCs w:val="28"/>
        </w:rPr>
        <w:t xml:space="preserve"> обеспечил</w:t>
      </w:r>
      <w:r w:rsidR="002156CE">
        <w:rPr>
          <w:rFonts w:ascii="Times New Roman" w:hAnsi="Times New Roman" w:cs="Times New Roman"/>
          <w:sz w:val="28"/>
          <w:szCs w:val="28"/>
          <w:lang w:val="ru-RU"/>
        </w:rPr>
        <w:t>а</w:t>
      </w:r>
      <w:r w:rsidRPr="00DD6597">
        <w:rPr>
          <w:rFonts w:ascii="Times New Roman" w:hAnsi="Times New Roman" w:cs="Times New Roman"/>
          <w:sz w:val="28"/>
          <w:szCs w:val="28"/>
        </w:rPr>
        <w:t xml:space="preserve"> лишь умеренное улучшение (–13,2 %). Эти различия согласуются с клиническими особенностями сменного прикуса, где инфильтрационная терапия характеризуется высокой эффективностью вследствие возможности глубокого проникновения инфильтрата в пористую структуру начального кариеса.</w:t>
      </w:r>
    </w:p>
    <w:p w14:paraId="4ED8D369" w14:textId="17AD6A83" w:rsidR="00D3558D" w:rsidRPr="00DD6597" w:rsidRDefault="00D3558D" w:rsidP="00C977D2">
      <w:pPr>
        <w:tabs>
          <w:tab w:val="left" w:pos="993"/>
        </w:tabs>
        <w:spacing w:after="0" w:line="240" w:lineRule="auto"/>
        <w:ind w:firstLine="567"/>
        <w:jc w:val="both"/>
        <w:rPr>
          <w:rFonts w:ascii="Times New Roman" w:hAnsi="Times New Roman" w:cs="Times New Roman"/>
          <w:sz w:val="28"/>
          <w:szCs w:val="28"/>
        </w:rPr>
      </w:pPr>
      <w:r w:rsidRPr="00DD6597">
        <w:rPr>
          <w:rFonts w:ascii="Times New Roman" w:hAnsi="Times New Roman" w:cs="Times New Roman"/>
          <w:sz w:val="28"/>
          <w:szCs w:val="28"/>
        </w:rPr>
        <w:t xml:space="preserve">В подростковой группе наиболее выраженная терапевтическая динамика отмечена в группе </w:t>
      </w:r>
      <w:proofErr w:type="spellStart"/>
      <w:r w:rsidR="002156CE">
        <w:rPr>
          <w:rFonts w:ascii="Times New Roman" w:hAnsi="Times New Roman" w:cs="Times New Roman"/>
          <w:sz w:val="28"/>
          <w:szCs w:val="28"/>
          <w:lang w:val="ru-RU"/>
        </w:rPr>
        <w:t>биоминерализации</w:t>
      </w:r>
      <w:proofErr w:type="spellEnd"/>
      <w:r w:rsidRPr="00DD6597">
        <w:rPr>
          <w:rFonts w:ascii="Times New Roman" w:hAnsi="Times New Roman" w:cs="Times New Roman"/>
          <w:sz w:val="28"/>
          <w:szCs w:val="28"/>
        </w:rPr>
        <w:t xml:space="preserve">: показатель снизился с 40,9 ± 5,9 до 19,7 ± 3,7, что соответствует уменьшению на 51,8 %. </w:t>
      </w:r>
      <w:r w:rsidR="002156CE">
        <w:rPr>
          <w:rFonts w:ascii="Times New Roman" w:hAnsi="Times New Roman" w:cs="Times New Roman"/>
          <w:sz w:val="28"/>
          <w:szCs w:val="28"/>
          <w:lang w:val="ru-RU"/>
        </w:rPr>
        <w:t>Инфильтрация эмали</w:t>
      </w:r>
      <w:r w:rsidRPr="00DD6597">
        <w:rPr>
          <w:rFonts w:ascii="Times New Roman" w:hAnsi="Times New Roman" w:cs="Times New Roman"/>
          <w:sz w:val="28"/>
          <w:szCs w:val="28"/>
        </w:rPr>
        <w:t xml:space="preserve"> продемонстрировал</w:t>
      </w:r>
      <w:r w:rsidR="002156CE">
        <w:rPr>
          <w:rFonts w:ascii="Times New Roman" w:hAnsi="Times New Roman" w:cs="Times New Roman"/>
          <w:sz w:val="28"/>
          <w:szCs w:val="28"/>
          <w:lang w:val="ru-RU"/>
        </w:rPr>
        <w:t>а</w:t>
      </w:r>
      <w:r w:rsidRPr="00DD6597">
        <w:rPr>
          <w:rFonts w:ascii="Times New Roman" w:hAnsi="Times New Roman" w:cs="Times New Roman"/>
          <w:sz w:val="28"/>
          <w:szCs w:val="28"/>
        </w:rPr>
        <w:t xml:space="preserve"> умеренное снижение показателя (–29,2 %), а </w:t>
      </w:r>
      <w:proofErr w:type="spellStart"/>
      <w:r w:rsidRPr="00DD6597">
        <w:rPr>
          <w:rFonts w:ascii="Times New Roman" w:hAnsi="Times New Roman" w:cs="Times New Roman"/>
          <w:sz w:val="28"/>
          <w:szCs w:val="28"/>
        </w:rPr>
        <w:t>реминерализирующая</w:t>
      </w:r>
      <w:proofErr w:type="spellEnd"/>
      <w:r w:rsidRPr="00DD6597">
        <w:rPr>
          <w:rFonts w:ascii="Times New Roman" w:hAnsi="Times New Roman" w:cs="Times New Roman"/>
          <w:sz w:val="28"/>
          <w:szCs w:val="28"/>
        </w:rPr>
        <w:t xml:space="preserve"> терапия оказалась наименее эффективной для данной возрастной категории (–10,0 %). Данные результаты согласуются с биомеханическими особенностями постоянного прикуса и высокой эффективности </w:t>
      </w:r>
      <w:proofErr w:type="spellStart"/>
      <w:r w:rsidR="002156CE">
        <w:rPr>
          <w:rFonts w:ascii="Times New Roman" w:hAnsi="Times New Roman" w:cs="Times New Roman"/>
          <w:sz w:val="28"/>
          <w:szCs w:val="28"/>
          <w:lang w:val="ru-RU"/>
        </w:rPr>
        <w:t>биоминерализации</w:t>
      </w:r>
      <w:proofErr w:type="spellEnd"/>
      <w:r w:rsidRPr="00DD6597">
        <w:rPr>
          <w:rFonts w:ascii="Times New Roman" w:hAnsi="Times New Roman" w:cs="Times New Roman"/>
          <w:sz w:val="28"/>
          <w:szCs w:val="28"/>
        </w:rPr>
        <w:t xml:space="preserve"> в условиях зрелой эмали, где выраженные процессы реминерализации наиболее клинически значимы</w:t>
      </w:r>
      <w:r w:rsidR="00E10244">
        <w:rPr>
          <w:rFonts w:ascii="Times New Roman" w:hAnsi="Times New Roman" w:cs="Times New Roman"/>
          <w:sz w:val="28"/>
          <w:szCs w:val="28"/>
          <w:lang w:val="ru-RU"/>
        </w:rPr>
        <w:t xml:space="preserve"> </w:t>
      </w:r>
      <w:r w:rsidR="0092760E">
        <w:rPr>
          <w:rFonts w:ascii="Times New Roman" w:hAnsi="Times New Roman" w:cs="Times New Roman"/>
          <w:sz w:val="28"/>
          <w:szCs w:val="28"/>
          <w:lang w:val="ru-RU"/>
        </w:rPr>
        <w:t xml:space="preserve">(таблица </w:t>
      </w:r>
      <w:r w:rsidR="00EB2F81">
        <w:rPr>
          <w:rFonts w:ascii="Times New Roman" w:hAnsi="Times New Roman" w:cs="Times New Roman"/>
          <w:sz w:val="28"/>
          <w:szCs w:val="28"/>
          <w:lang w:val="ru-RU"/>
        </w:rPr>
        <w:t>9)</w:t>
      </w:r>
      <w:r w:rsidRPr="00DD6597">
        <w:rPr>
          <w:rFonts w:ascii="Times New Roman" w:hAnsi="Times New Roman" w:cs="Times New Roman"/>
          <w:sz w:val="28"/>
          <w:szCs w:val="28"/>
        </w:rPr>
        <w:t>.</w:t>
      </w:r>
    </w:p>
    <w:p w14:paraId="0B8C1441" w14:textId="77777777" w:rsidR="00D3558D" w:rsidRPr="00D3558D" w:rsidRDefault="00D3558D" w:rsidP="00C977D2">
      <w:pPr>
        <w:tabs>
          <w:tab w:val="left" w:pos="993"/>
        </w:tabs>
        <w:spacing w:after="0" w:line="240" w:lineRule="auto"/>
        <w:ind w:firstLine="567"/>
        <w:rPr>
          <w:rFonts w:ascii="Times New Roman" w:hAnsi="Times New Roman" w:cs="Times New Roman"/>
          <w:b/>
          <w:bCs/>
          <w:sz w:val="28"/>
          <w:szCs w:val="28"/>
        </w:rPr>
      </w:pPr>
    </w:p>
    <w:p w14:paraId="4B811691" w14:textId="1B5A07A9" w:rsidR="00651EC4" w:rsidRDefault="002D5D56" w:rsidP="00C977D2">
      <w:pPr>
        <w:tabs>
          <w:tab w:val="left" w:pos="993"/>
        </w:tabs>
        <w:spacing w:after="0" w:line="240" w:lineRule="auto"/>
        <w:rPr>
          <w:rFonts w:ascii="Times New Roman" w:hAnsi="Times New Roman" w:cs="Times New Roman"/>
          <w:sz w:val="28"/>
          <w:szCs w:val="28"/>
          <w:lang w:val="ru-RU"/>
        </w:rPr>
      </w:pPr>
      <w:r w:rsidRPr="002D5D56">
        <w:rPr>
          <w:rFonts w:ascii="Times New Roman" w:hAnsi="Times New Roman" w:cs="Times New Roman"/>
          <w:sz w:val="28"/>
          <w:szCs w:val="28"/>
        </w:rPr>
        <w:t xml:space="preserve">Таблица </w:t>
      </w:r>
      <w:r w:rsidR="00EB2F81">
        <w:rPr>
          <w:rFonts w:ascii="Times New Roman" w:hAnsi="Times New Roman" w:cs="Times New Roman"/>
          <w:sz w:val="28"/>
          <w:szCs w:val="28"/>
          <w:lang w:val="ru-RU"/>
        </w:rPr>
        <w:t>9 -</w:t>
      </w:r>
      <w:r w:rsidRPr="002D5D56">
        <w:rPr>
          <w:rFonts w:ascii="Times New Roman" w:hAnsi="Times New Roman" w:cs="Times New Roman"/>
          <w:sz w:val="28"/>
          <w:szCs w:val="28"/>
        </w:rPr>
        <w:t xml:space="preserve"> Динамика витального окрашивания до и после лечения</w:t>
      </w:r>
    </w:p>
    <w:p w14:paraId="4FB24273" w14:textId="77777777" w:rsidR="00C977D2" w:rsidRPr="00C977D2" w:rsidRDefault="00C977D2" w:rsidP="00C977D2">
      <w:pPr>
        <w:tabs>
          <w:tab w:val="left" w:pos="993"/>
        </w:tabs>
        <w:spacing w:after="0" w:line="240" w:lineRule="auto"/>
        <w:rPr>
          <w:rFonts w:ascii="Times New Roman" w:hAnsi="Times New Roman" w:cs="Times New Roman"/>
          <w:sz w:val="28"/>
          <w:szCs w:val="28"/>
          <w:lang w:val="ru-RU"/>
        </w:rPr>
      </w:pPr>
    </w:p>
    <w:tbl>
      <w:tblPr>
        <w:tblStyle w:val="af"/>
        <w:tblW w:w="9634" w:type="dxa"/>
        <w:tblLook w:val="04A0" w:firstRow="1" w:lastRow="0" w:firstColumn="1" w:lastColumn="0" w:noHBand="0" w:noVBand="1"/>
      </w:tblPr>
      <w:tblGrid>
        <w:gridCol w:w="1649"/>
        <w:gridCol w:w="1948"/>
        <w:gridCol w:w="2036"/>
        <w:gridCol w:w="1820"/>
        <w:gridCol w:w="2181"/>
      </w:tblGrid>
      <w:tr w:rsidR="002156CE" w:rsidRPr="00445FE3" w14:paraId="373D6701" w14:textId="77777777" w:rsidTr="00C977D2">
        <w:tc>
          <w:tcPr>
            <w:tcW w:w="1838" w:type="dxa"/>
            <w:hideMark/>
          </w:tcPr>
          <w:p w14:paraId="4112A050" w14:textId="77777777" w:rsidR="00445FE3" w:rsidRPr="00C977D2" w:rsidRDefault="00445FE3" w:rsidP="00C977D2">
            <w:pPr>
              <w:tabs>
                <w:tab w:val="left" w:pos="993"/>
              </w:tabs>
              <w:ind w:firstLine="22"/>
              <w:jc w:val="center"/>
              <w:rPr>
                <w:rFonts w:ascii="Times New Roman" w:hAnsi="Times New Roman" w:cs="Times New Roman"/>
                <w:sz w:val="24"/>
                <w:szCs w:val="24"/>
              </w:rPr>
            </w:pPr>
            <w:r w:rsidRPr="00C977D2">
              <w:rPr>
                <w:rFonts w:ascii="Times New Roman" w:hAnsi="Times New Roman" w:cs="Times New Roman"/>
                <w:sz w:val="24"/>
                <w:szCs w:val="24"/>
              </w:rPr>
              <w:t>Возраст</w:t>
            </w:r>
          </w:p>
        </w:tc>
        <w:tc>
          <w:tcPr>
            <w:tcW w:w="2126" w:type="dxa"/>
            <w:hideMark/>
          </w:tcPr>
          <w:p w14:paraId="029CF662" w14:textId="77777777" w:rsidR="00445FE3" w:rsidRPr="00C977D2" w:rsidRDefault="00445FE3" w:rsidP="00C977D2">
            <w:pPr>
              <w:tabs>
                <w:tab w:val="left" w:pos="993"/>
              </w:tabs>
              <w:ind w:firstLine="22"/>
              <w:jc w:val="center"/>
              <w:rPr>
                <w:rFonts w:ascii="Times New Roman" w:hAnsi="Times New Roman" w:cs="Times New Roman"/>
                <w:sz w:val="24"/>
                <w:szCs w:val="24"/>
              </w:rPr>
            </w:pPr>
            <w:r w:rsidRPr="00C977D2">
              <w:rPr>
                <w:rFonts w:ascii="Times New Roman" w:hAnsi="Times New Roman" w:cs="Times New Roman"/>
                <w:sz w:val="24"/>
                <w:szCs w:val="24"/>
              </w:rPr>
              <w:t>Показатель (%)</w:t>
            </w:r>
          </w:p>
        </w:tc>
        <w:tc>
          <w:tcPr>
            <w:tcW w:w="1701" w:type="dxa"/>
            <w:hideMark/>
          </w:tcPr>
          <w:p w14:paraId="5AA4AE7E" w14:textId="526E2E62" w:rsidR="00445FE3" w:rsidRPr="002156CE" w:rsidRDefault="002156CE" w:rsidP="00C977D2">
            <w:pPr>
              <w:tabs>
                <w:tab w:val="left" w:pos="993"/>
              </w:tabs>
              <w:ind w:firstLine="22"/>
              <w:jc w:val="center"/>
              <w:rPr>
                <w:rFonts w:ascii="Times New Roman" w:hAnsi="Times New Roman" w:cs="Times New Roman"/>
                <w:sz w:val="24"/>
                <w:szCs w:val="24"/>
                <w:lang w:val="ru-RU"/>
              </w:rPr>
            </w:pPr>
            <w:r>
              <w:rPr>
                <w:rFonts w:ascii="Times New Roman" w:hAnsi="Times New Roman" w:cs="Times New Roman"/>
                <w:sz w:val="24"/>
                <w:szCs w:val="24"/>
                <w:lang w:val="ru-RU"/>
              </w:rPr>
              <w:t>Реминерализация</w:t>
            </w:r>
          </w:p>
        </w:tc>
        <w:tc>
          <w:tcPr>
            <w:tcW w:w="1843" w:type="dxa"/>
            <w:hideMark/>
          </w:tcPr>
          <w:p w14:paraId="7AC70E02" w14:textId="409C4882" w:rsidR="00445FE3" w:rsidRPr="002156CE" w:rsidRDefault="002156CE" w:rsidP="00C977D2">
            <w:pPr>
              <w:tabs>
                <w:tab w:val="left" w:pos="993"/>
              </w:tabs>
              <w:ind w:firstLine="22"/>
              <w:jc w:val="center"/>
              <w:rPr>
                <w:rFonts w:ascii="Times New Roman" w:hAnsi="Times New Roman" w:cs="Times New Roman"/>
                <w:sz w:val="24"/>
                <w:szCs w:val="24"/>
                <w:lang w:val="ru-RU"/>
              </w:rPr>
            </w:pPr>
            <w:r>
              <w:rPr>
                <w:rFonts w:ascii="Times New Roman" w:hAnsi="Times New Roman" w:cs="Times New Roman"/>
                <w:sz w:val="24"/>
                <w:szCs w:val="24"/>
                <w:lang w:val="ru-RU"/>
              </w:rPr>
              <w:t>Инфильтрация эмали</w:t>
            </w:r>
          </w:p>
        </w:tc>
        <w:tc>
          <w:tcPr>
            <w:tcW w:w="2126" w:type="dxa"/>
            <w:hideMark/>
          </w:tcPr>
          <w:p w14:paraId="41716BB2" w14:textId="60F16047" w:rsidR="00445FE3" w:rsidRPr="002156CE" w:rsidRDefault="002156CE" w:rsidP="00C977D2">
            <w:pPr>
              <w:tabs>
                <w:tab w:val="left" w:pos="993"/>
              </w:tabs>
              <w:ind w:firstLine="22"/>
              <w:jc w:val="center"/>
              <w:rPr>
                <w:rFonts w:ascii="Times New Roman" w:hAnsi="Times New Roman" w:cs="Times New Roman"/>
                <w:sz w:val="24"/>
                <w:szCs w:val="24"/>
                <w:lang w:val="ru-RU"/>
              </w:rPr>
            </w:pPr>
            <w:proofErr w:type="spellStart"/>
            <w:r>
              <w:rPr>
                <w:rFonts w:ascii="Times New Roman" w:hAnsi="Times New Roman" w:cs="Times New Roman"/>
                <w:sz w:val="24"/>
                <w:szCs w:val="24"/>
                <w:lang w:val="ru-RU"/>
              </w:rPr>
              <w:t>Биоминерализация</w:t>
            </w:r>
            <w:proofErr w:type="spellEnd"/>
          </w:p>
        </w:tc>
      </w:tr>
      <w:tr w:rsidR="002156CE" w:rsidRPr="00445FE3" w14:paraId="18EEC516" w14:textId="77777777" w:rsidTr="00C977D2">
        <w:tc>
          <w:tcPr>
            <w:tcW w:w="1838" w:type="dxa"/>
            <w:hideMark/>
          </w:tcPr>
          <w:p w14:paraId="49A554F3"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3–5 лет</w:t>
            </w:r>
          </w:p>
        </w:tc>
        <w:tc>
          <w:tcPr>
            <w:tcW w:w="2126" w:type="dxa"/>
            <w:hideMark/>
          </w:tcPr>
          <w:p w14:paraId="66B8C1F8"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T1</w:t>
            </w:r>
          </w:p>
        </w:tc>
        <w:tc>
          <w:tcPr>
            <w:tcW w:w="1701" w:type="dxa"/>
            <w:hideMark/>
          </w:tcPr>
          <w:p w14:paraId="58F6432C"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42.3 ± 5.9</w:t>
            </w:r>
          </w:p>
        </w:tc>
        <w:tc>
          <w:tcPr>
            <w:tcW w:w="1843" w:type="dxa"/>
            <w:hideMark/>
          </w:tcPr>
          <w:p w14:paraId="7A7BE764"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41.8 ± 6.2</w:t>
            </w:r>
          </w:p>
        </w:tc>
        <w:tc>
          <w:tcPr>
            <w:tcW w:w="2126" w:type="dxa"/>
            <w:hideMark/>
          </w:tcPr>
          <w:p w14:paraId="7E68E38E"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42.6 ± 6.0</w:t>
            </w:r>
          </w:p>
        </w:tc>
      </w:tr>
      <w:tr w:rsidR="002156CE" w:rsidRPr="00445FE3" w14:paraId="584F19DA" w14:textId="77777777" w:rsidTr="00C977D2">
        <w:tc>
          <w:tcPr>
            <w:tcW w:w="1838" w:type="dxa"/>
            <w:hideMark/>
          </w:tcPr>
          <w:p w14:paraId="1B0B9245" w14:textId="77777777" w:rsidR="00445FE3" w:rsidRPr="00C977D2" w:rsidRDefault="00445FE3" w:rsidP="00C977D2">
            <w:pPr>
              <w:tabs>
                <w:tab w:val="left" w:pos="993"/>
              </w:tabs>
              <w:ind w:firstLine="22"/>
              <w:rPr>
                <w:rFonts w:ascii="Times New Roman" w:hAnsi="Times New Roman" w:cs="Times New Roman"/>
                <w:sz w:val="24"/>
                <w:szCs w:val="24"/>
              </w:rPr>
            </w:pPr>
          </w:p>
        </w:tc>
        <w:tc>
          <w:tcPr>
            <w:tcW w:w="2126" w:type="dxa"/>
            <w:hideMark/>
          </w:tcPr>
          <w:p w14:paraId="25F71A2A"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T2</w:t>
            </w:r>
          </w:p>
        </w:tc>
        <w:tc>
          <w:tcPr>
            <w:tcW w:w="1701" w:type="dxa"/>
            <w:hideMark/>
          </w:tcPr>
          <w:p w14:paraId="13B38079"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31.7 ± 5.3</w:t>
            </w:r>
          </w:p>
        </w:tc>
        <w:tc>
          <w:tcPr>
            <w:tcW w:w="1843" w:type="dxa"/>
            <w:hideMark/>
          </w:tcPr>
          <w:p w14:paraId="685452CF"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34.2 ± 5.6</w:t>
            </w:r>
          </w:p>
        </w:tc>
        <w:tc>
          <w:tcPr>
            <w:tcW w:w="2126" w:type="dxa"/>
            <w:hideMark/>
          </w:tcPr>
          <w:p w14:paraId="05F9B987"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35.5 ± 5.7</w:t>
            </w:r>
          </w:p>
        </w:tc>
      </w:tr>
      <w:tr w:rsidR="002156CE" w:rsidRPr="00445FE3" w14:paraId="030DBC50" w14:textId="77777777" w:rsidTr="00C977D2">
        <w:tc>
          <w:tcPr>
            <w:tcW w:w="1838" w:type="dxa"/>
            <w:tcBorders>
              <w:bottom w:val="single" w:sz="4" w:space="0" w:color="auto"/>
            </w:tcBorders>
            <w:hideMark/>
          </w:tcPr>
          <w:p w14:paraId="6D9FA7AB" w14:textId="77777777" w:rsidR="00445FE3" w:rsidRPr="00C977D2" w:rsidRDefault="00445FE3" w:rsidP="00C977D2">
            <w:pPr>
              <w:tabs>
                <w:tab w:val="left" w:pos="993"/>
              </w:tabs>
              <w:ind w:firstLine="22"/>
              <w:rPr>
                <w:rFonts w:ascii="Times New Roman" w:hAnsi="Times New Roman" w:cs="Times New Roman"/>
                <w:sz w:val="24"/>
                <w:szCs w:val="24"/>
              </w:rPr>
            </w:pPr>
          </w:p>
        </w:tc>
        <w:tc>
          <w:tcPr>
            <w:tcW w:w="2126" w:type="dxa"/>
            <w:tcBorders>
              <w:bottom w:val="single" w:sz="4" w:space="0" w:color="auto"/>
            </w:tcBorders>
            <w:hideMark/>
          </w:tcPr>
          <w:p w14:paraId="20F04568"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T3</w:t>
            </w:r>
          </w:p>
        </w:tc>
        <w:tc>
          <w:tcPr>
            <w:tcW w:w="1701" w:type="dxa"/>
            <w:tcBorders>
              <w:bottom w:val="single" w:sz="4" w:space="0" w:color="auto"/>
            </w:tcBorders>
            <w:hideMark/>
          </w:tcPr>
          <w:p w14:paraId="3CA36B0B"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31.0 ± 5.2</w:t>
            </w:r>
          </w:p>
        </w:tc>
        <w:tc>
          <w:tcPr>
            <w:tcW w:w="1843" w:type="dxa"/>
            <w:tcBorders>
              <w:bottom w:val="single" w:sz="4" w:space="0" w:color="auto"/>
            </w:tcBorders>
            <w:hideMark/>
          </w:tcPr>
          <w:p w14:paraId="644E4AAD"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33.9 ± 5.6</w:t>
            </w:r>
          </w:p>
        </w:tc>
        <w:tc>
          <w:tcPr>
            <w:tcW w:w="2126" w:type="dxa"/>
            <w:tcBorders>
              <w:bottom w:val="single" w:sz="4" w:space="0" w:color="auto"/>
            </w:tcBorders>
            <w:hideMark/>
          </w:tcPr>
          <w:p w14:paraId="2A93CC34"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34.7 ± 5.6</w:t>
            </w:r>
          </w:p>
        </w:tc>
      </w:tr>
      <w:tr w:rsidR="002156CE" w:rsidRPr="00445FE3" w14:paraId="60A88F83" w14:textId="77777777" w:rsidTr="00C977D2">
        <w:tc>
          <w:tcPr>
            <w:tcW w:w="1838" w:type="dxa"/>
            <w:tcBorders>
              <w:bottom w:val="nil"/>
            </w:tcBorders>
            <w:hideMark/>
          </w:tcPr>
          <w:p w14:paraId="40FDFF3C" w14:textId="77777777" w:rsidR="00445FE3" w:rsidRPr="00C977D2" w:rsidRDefault="00445FE3" w:rsidP="00C977D2">
            <w:pPr>
              <w:tabs>
                <w:tab w:val="left" w:pos="993"/>
              </w:tabs>
              <w:ind w:firstLine="22"/>
              <w:rPr>
                <w:rFonts w:ascii="Times New Roman" w:hAnsi="Times New Roman" w:cs="Times New Roman"/>
                <w:sz w:val="24"/>
                <w:szCs w:val="24"/>
              </w:rPr>
            </w:pPr>
          </w:p>
        </w:tc>
        <w:tc>
          <w:tcPr>
            <w:tcW w:w="2126" w:type="dxa"/>
            <w:tcBorders>
              <w:bottom w:val="nil"/>
            </w:tcBorders>
            <w:hideMark/>
          </w:tcPr>
          <w:p w14:paraId="6B358726"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Δ% T1–T3</w:t>
            </w:r>
          </w:p>
        </w:tc>
        <w:tc>
          <w:tcPr>
            <w:tcW w:w="1701" w:type="dxa"/>
            <w:tcBorders>
              <w:bottom w:val="nil"/>
            </w:tcBorders>
            <w:hideMark/>
          </w:tcPr>
          <w:p w14:paraId="7F8EB24A"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–26.7%</w:t>
            </w:r>
          </w:p>
        </w:tc>
        <w:tc>
          <w:tcPr>
            <w:tcW w:w="1843" w:type="dxa"/>
            <w:tcBorders>
              <w:bottom w:val="nil"/>
            </w:tcBorders>
            <w:hideMark/>
          </w:tcPr>
          <w:p w14:paraId="205AB9E5"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–18.9%</w:t>
            </w:r>
          </w:p>
        </w:tc>
        <w:tc>
          <w:tcPr>
            <w:tcW w:w="2126" w:type="dxa"/>
            <w:tcBorders>
              <w:bottom w:val="nil"/>
            </w:tcBorders>
            <w:hideMark/>
          </w:tcPr>
          <w:p w14:paraId="539A4727"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–18.5%</w:t>
            </w:r>
          </w:p>
        </w:tc>
      </w:tr>
      <w:tr w:rsidR="002156CE" w:rsidRPr="00445FE3" w14:paraId="4CE84397" w14:textId="77777777" w:rsidTr="00C977D2">
        <w:tc>
          <w:tcPr>
            <w:tcW w:w="1838" w:type="dxa"/>
            <w:tcBorders>
              <w:top w:val="nil"/>
            </w:tcBorders>
            <w:hideMark/>
          </w:tcPr>
          <w:p w14:paraId="3D968775" w14:textId="77777777" w:rsidR="00445FE3" w:rsidRPr="00C977D2" w:rsidRDefault="00445FE3" w:rsidP="00C977D2">
            <w:pPr>
              <w:tabs>
                <w:tab w:val="left" w:pos="993"/>
              </w:tabs>
              <w:ind w:firstLine="22"/>
              <w:rPr>
                <w:rFonts w:ascii="Times New Roman" w:hAnsi="Times New Roman" w:cs="Times New Roman"/>
                <w:sz w:val="24"/>
                <w:szCs w:val="24"/>
              </w:rPr>
            </w:pPr>
          </w:p>
        </w:tc>
        <w:tc>
          <w:tcPr>
            <w:tcW w:w="2126" w:type="dxa"/>
            <w:tcBorders>
              <w:top w:val="nil"/>
            </w:tcBorders>
            <w:hideMark/>
          </w:tcPr>
          <w:p w14:paraId="52D75870" w14:textId="77777777" w:rsidR="00445FE3" w:rsidRPr="00C977D2" w:rsidRDefault="00445FE3" w:rsidP="00C977D2">
            <w:pPr>
              <w:tabs>
                <w:tab w:val="left" w:pos="993"/>
              </w:tabs>
              <w:ind w:firstLine="22"/>
              <w:rPr>
                <w:rFonts w:ascii="Times New Roman" w:hAnsi="Times New Roman" w:cs="Times New Roman"/>
                <w:sz w:val="24"/>
                <w:szCs w:val="24"/>
              </w:rPr>
            </w:pPr>
          </w:p>
        </w:tc>
        <w:tc>
          <w:tcPr>
            <w:tcW w:w="1701" w:type="dxa"/>
            <w:tcBorders>
              <w:top w:val="nil"/>
            </w:tcBorders>
            <w:hideMark/>
          </w:tcPr>
          <w:p w14:paraId="2A689EB9" w14:textId="77777777" w:rsidR="00445FE3" w:rsidRPr="00C977D2" w:rsidRDefault="00445FE3" w:rsidP="00C977D2">
            <w:pPr>
              <w:tabs>
                <w:tab w:val="left" w:pos="993"/>
              </w:tabs>
              <w:ind w:firstLine="22"/>
              <w:rPr>
                <w:rFonts w:ascii="Times New Roman" w:hAnsi="Times New Roman" w:cs="Times New Roman"/>
                <w:sz w:val="24"/>
                <w:szCs w:val="24"/>
              </w:rPr>
            </w:pPr>
          </w:p>
        </w:tc>
        <w:tc>
          <w:tcPr>
            <w:tcW w:w="1843" w:type="dxa"/>
            <w:tcBorders>
              <w:top w:val="nil"/>
            </w:tcBorders>
            <w:hideMark/>
          </w:tcPr>
          <w:p w14:paraId="0A9DF77A" w14:textId="77777777" w:rsidR="00445FE3" w:rsidRPr="00C977D2" w:rsidRDefault="00445FE3" w:rsidP="00C977D2">
            <w:pPr>
              <w:tabs>
                <w:tab w:val="left" w:pos="993"/>
              </w:tabs>
              <w:ind w:firstLine="22"/>
              <w:rPr>
                <w:rFonts w:ascii="Times New Roman" w:hAnsi="Times New Roman" w:cs="Times New Roman"/>
                <w:sz w:val="24"/>
                <w:szCs w:val="24"/>
              </w:rPr>
            </w:pPr>
          </w:p>
        </w:tc>
        <w:tc>
          <w:tcPr>
            <w:tcW w:w="2126" w:type="dxa"/>
            <w:tcBorders>
              <w:top w:val="nil"/>
            </w:tcBorders>
            <w:hideMark/>
          </w:tcPr>
          <w:p w14:paraId="692BB5BF" w14:textId="77777777" w:rsidR="00445FE3" w:rsidRPr="00C977D2" w:rsidRDefault="00445FE3" w:rsidP="00C977D2">
            <w:pPr>
              <w:tabs>
                <w:tab w:val="left" w:pos="993"/>
              </w:tabs>
              <w:ind w:firstLine="22"/>
              <w:rPr>
                <w:rFonts w:ascii="Times New Roman" w:hAnsi="Times New Roman" w:cs="Times New Roman"/>
                <w:sz w:val="24"/>
                <w:szCs w:val="24"/>
              </w:rPr>
            </w:pPr>
          </w:p>
        </w:tc>
      </w:tr>
      <w:tr w:rsidR="002156CE" w:rsidRPr="00445FE3" w14:paraId="6F13AB37" w14:textId="77777777" w:rsidTr="00C977D2">
        <w:tc>
          <w:tcPr>
            <w:tcW w:w="1838" w:type="dxa"/>
            <w:hideMark/>
          </w:tcPr>
          <w:p w14:paraId="0575E495"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6–11 лет</w:t>
            </w:r>
          </w:p>
        </w:tc>
        <w:tc>
          <w:tcPr>
            <w:tcW w:w="2126" w:type="dxa"/>
            <w:hideMark/>
          </w:tcPr>
          <w:p w14:paraId="16CECAC0"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T1</w:t>
            </w:r>
          </w:p>
        </w:tc>
        <w:tc>
          <w:tcPr>
            <w:tcW w:w="1701" w:type="dxa"/>
            <w:hideMark/>
          </w:tcPr>
          <w:p w14:paraId="1644D815"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46.8 ± 6.5</w:t>
            </w:r>
          </w:p>
        </w:tc>
        <w:tc>
          <w:tcPr>
            <w:tcW w:w="1843" w:type="dxa"/>
            <w:hideMark/>
          </w:tcPr>
          <w:p w14:paraId="6A22572C"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47.9 ± 6.4</w:t>
            </w:r>
          </w:p>
        </w:tc>
        <w:tc>
          <w:tcPr>
            <w:tcW w:w="2126" w:type="dxa"/>
            <w:hideMark/>
          </w:tcPr>
          <w:p w14:paraId="42772001"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46.3 ± 6.7</w:t>
            </w:r>
          </w:p>
        </w:tc>
      </w:tr>
      <w:tr w:rsidR="002156CE" w:rsidRPr="00445FE3" w14:paraId="55771B8C" w14:textId="77777777" w:rsidTr="00C977D2">
        <w:tc>
          <w:tcPr>
            <w:tcW w:w="1838" w:type="dxa"/>
            <w:hideMark/>
          </w:tcPr>
          <w:p w14:paraId="609C498D" w14:textId="77777777" w:rsidR="00445FE3" w:rsidRPr="00C977D2" w:rsidRDefault="00445FE3" w:rsidP="00C977D2">
            <w:pPr>
              <w:tabs>
                <w:tab w:val="left" w:pos="993"/>
              </w:tabs>
              <w:ind w:firstLine="22"/>
              <w:rPr>
                <w:rFonts w:ascii="Times New Roman" w:hAnsi="Times New Roman" w:cs="Times New Roman"/>
                <w:sz w:val="24"/>
                <w:szCs w:val="24"/>
              </w:rPr>
            </w:pPr>
          </w:p>
        </w:tc>
        <w:tc>
          <w:tcPr>
            <w:tcW w:w="2126" w:type="dxa"/>
            <w:hideMark/>
          </w:tcPr>
          <w:p w14:paraId="66BE87B4"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T2</w:t>
            </w:r>
          </w:p>
        </w:tc>
        <w:tc>
          <w:tcPr>
            <w:tcW w:w="1701" w:type="dxa"/>
            <w:hideMark/>
          </w:tcPr>
          <w:p w14:paraId="3668EA4B"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41.2 ± 6.0</w:t>
            </w:r>
          </w:p>
        </w:tc>
        <w:tc>
          <w:tcPr>
            <w:tcW w:w="1843" w:type="dxa"/>
            <w:hideMark/>
          </w:tcPr>
          <w:p w14:paraId="71F11A48"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32.8 ± 5.1</w:t>
            </w:r>
          </w:p>
        </w:tc>
        <w:tc>
          <w:tcPr>
            <w:tcW w:w="2126" w:type="dxa"/>
            <w:hideMark/>
          </w:tcPr>
          <w:p w14:paraId="498A3098"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35.6 ± 5.4</w:t>
            </w:r>
          </w:p>
        </w:tc>
      </w:tr>
      <w:tr w:rsidR="002156CE" w:rsidRPr="00445FE3" w14:paraId="6273F87C" w14:textId="77777777" w:rsidTr="00C977D2">
        <w:tc>
          <w:tcPr>
            <w:tcW w:w="1838" w:type="dxa"/>
            <w:hideMark/>
          </w:tcPr>
          <w:p w14:paraId="5568AC04" w14:textId="77777777" w:rsidR="00445FE3" w:rsidRPr="00C977D2" w:rsidRDefault="00445FE3" w:rsidP="00C977D2">
            <w:pPr>
              <w:tabs>
                <w:tab w:val="left" w:pos="993"/>
              </w:tabs>
              <w:ind w:firstLine="22"/>
              <w:rPr>
                <w:rFonts w:ascii="Times New Roman" w:hAnsi="Times New Roman" w:cs="Times New Roman"/>
                <w:sz w:val="24"/>
                <w:szCs w:val="24"/>
              </w:rPr>
            </w:pPr>
          </w:p>
        </w:tc>
        <w:tc>
          <w:tcPr>
            <w:tcW w:w="2126" w:type="dxa"/>
            <w:hideMark/>
          </w:tcPr>
          <w:p w14:paraId="2B9BED58"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T3</w:t>
            </w:r>
          </w:p>
        </w:tc>
        <w:tc>
          <w:tcPr>
            <w:tcW w:w="1701" w:type="dxa"/>
            <w:hideMark/>
          </w:tcPr>
          <w:p w14:paraId="17ED2548"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40.6 ± 5.9</w:t>
            </w:r>
          </w:p>
        </w:tc>
        <w:tc>
          <w:tcPr>
            <w:tcW w:w="1843" w:type="dxa"/>
            <w:hideMark/>
          </w:tcPr>
          <w:p w14:paraId="7FBC0C9A"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32.8 ± 5.1</w:t>
            </w:r>
          </w:p>
        </w:tc>
        <w:tc>
          <w:tcPr>
            <w:tcW w:w="2126" w:type="dxa"/>
            <w:hideMark/>
          </w:tcPr>
          <w:p w14:paraId="6C3C5ACA"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33.1 ± 5.2</w:t>
            </w:r>
          </w:p>
        </w:tc>
      </w:tr>
      <w:tr w:rsidR="002156CE" w:rsidRPr="00445FE3" w14:paraId="389D5AA8" w14:textId="77777777" w:rsidTr="00C977D2">
        <w:tc>
          <w:tcPr>
            <w:tcW w:w="1838" w:type="dxa"/>
            <w:tcBorders>
              <w:bottom w:val="single" w:sz="4" w:space="0" w:color="auto"/>
            </w:tcBorders>
            <w:hideMark/>
          </w:tcPr>
          <w:p w14:paraId="161085B1" w14:textId="77777777" w:rsidR="00445FE3" w:rsidRPr="00C977D2" w:rsidRDefault="00445FE3" w:rsidP="00C977D2">
            <w:pPr>
              <w:tabs>
                <w:tab w:val="left" w:pos="993"/>
              </w:tabs>
              <w:ind w:firstLine="22"/>
              <w:rPr>
                <w:rFonts w:ascii="Times New Roman" w:hAnsi="Times New Roman" w:cs="Times New Roman"/>
                <w:sz w:val="24"/>
                <w:szCs w:val="24"/>
              </w:rPr>
            </w:pPr>
          </w:p>
        </w:tc>
        <w:tc>
          <w:tcPr>
            <w:tcW w:w="2126" w:type="dxa"/>
            <w:tcBorders>
              <w:bottom w:val="single" w:sz="4" w:space="0" w:color="auto"/>
            </w:tcBorders>
            <w:hideMark/>
          </w:tcPr>
          <w:p w14:paraId="12E58635"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Δ% T1–T3</w:t>
            </w:r>
          </w:p>
        </w:tc>
        <w:tc>
          <w:tcPr>
            <w:tcW w:w="1701" w:type="dxa"/>
            <w:tcBorders>
              <w:bottom w:val="single" w:sz="4" w:space="0" w:color="auto"/>
            </w:tcBorders>
            <w:hideMark/>
          </w:tcPr>
          <w:p w14:paraId="0A5A6DDB"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–13.2%</w:t>
            </w:r>
          </w:p>
        </w:tc>
        <w:tc>
          <w:tcPr>
            <w:tcW w:w="1843" w:type="dxa"/>
            <w:tcBorders>
              <w:bottom w:val="single" w:sz="4" w:space="0" w:color="auto"/>
            </w:tcBorders>
            <w:hideMark/>
          </w:tcPr>
          <w:p w14:paraId="4A3532CA"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–31.6%</w:t>
            </w:r>
          </w:p>
        </w:tc>
        <w:tc>
          <w:tcPr>
            <w:tcW w:w="2126" w:type="dxa"/>
            <w:tcBorders>
              <w:bottom w:val="single" w:sz="4" w:space="0" w:color="auto"/>
            </w:tcBorders>
            <w:hideMark/>
          </w:tcPr>
          <w:p w14:paraId="75EA4D1D"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–28.5%</w:t>
            </w:r>
          </w:p>
        </w:tc>
      </w:tr>
      <w:tr w:rsidR="002156CE" w:rsidRPr="00445FE3" w14:paraId="603C6BE5" w14:textId="77777777" w:rsidTr="00C977D2">
        <w:tc>
          <w:tcPr>
            <w:tcW w:w="1838" w:type="dxa"/>
            <w:tcBorders>
              <w:top w:val="single" w:sz="4" w:space="0" w:color="auto"/>
            </w:tcBorders>
            <w:hideMark/>
          </w:tcPr>
          <w:p w14:paraId="07ABA219" w14:textId="77777777" w:rsidR="00445FE3" w:rsidRPr="00C977D2" w:rsidRDefault="00445FE3" w:rsidP="00C977D2">
            <w:pPr>
              <w:tabs>
                <w:tab w:val="left" w:pos="993"/>
              </w:tabs>
              <w:ind w:firstLine="22"/>
              <w:rPr>
                <w:rFonts w:ascii="Times New Roman" w:hAnsi="Times New Roman" w:cs="Times New Roman"/>
                <w:sz w:val="24"/>
                <w:szCs w:val="24"/>
              </w:rPr>
            </w:pPr>
          </w:p>
        </w:tc>
        <w:tc>
          <w:tcPr>
            <w:tcW w:w="2126" w:type="dxa"/>
            <w:tcBorders>
              <w:top w:val="single" w:sz="4" w:space="0" w:color="auto"/>
            </w:tcBorders>
            <w:hideMark/>
          </w:tcPr>
          <w:p w14:paraId="5E763BFF" w14:textId="77777777" w:rsidR="00445FE3" w:rsidRPr="00C977D2" w:rsidRDefault="00445FE3" w:rsidP="00C977D2">
            <w:pPr>
              <w:tabs>
                <w:tab w:val="left" w:pos="993"/>
              </w:tabs>
              <w:ind w:firstLine="22"/>
              <w:rPr>
                <w:rFonts w:ascii="Times New Roman" w:hAnsi="Times New Roman" w:cs="Times New Roman"/>
                <w:sz w:val="24"/>
                <w:szCs w:val="24"/>
              </w:rPr>
            </w:pPr>
          </w:p>
        </w:tc>
        <w:tc>
          <w:tcPr>
            <w:tcW w:w="1701" w:type="dxa"/>
            <w:tcBorders>
              <w:top w:val="single" w:sz="4" w:space="0" w:color="auto"/>
            </w:tcBorders>
            <w:hideMark/>
          </w:tcPr>
          <w:p w14:paraId="78E89833" w14:textId="77777777" w:rsidR="00445FE3" w:rsidRPr="00C977D2" w:rsidRDefault="00445FE3" w:rsidP="00C977D2">
            <w:pPr>
              <w:tabs>
                <w:tab w:val="left" w:pos="993"/>
              </w:tabs>
              <w:ind w:firstLine="22"/>
              <w:rPr>
                <w:rFonts w:ascii="Times New Roman" w:hAnsi="Times New Roman" w:cs="Times New Roman"/>
                <w:sz w:val="24"/>
                <w:szCs w:val="24"/>
              </w:rPr>
            </w:pPr>
          </w:p>
        </w:tc>
        <w:tc>
          <w:tcPr>
            <w:tcW w:w="1843" w:type="dxa"/>
            <w:tcBorders>
              <w:top w:val="single" w:sz="4" w:space="0" w:color="auto"/>
            </w:tcBorders>
            <w:hideMark/>
          </w:tcPr>
          <w:p w14:paraId="0E23D251" w14:textId="77777777" w:rsidR="00445FE3" w:rsidRPr="00C977D2" w:rsidRDefault="00445FE3" w:rsidP="00C977D2">
            <w:pPr>
              <w:tabs>
                <w:tab w:val="left" w:pos="993"/>
              </w:tabs>
              <w:ind w:firstLine="22"/>
              <w:rPr>
                <w:rFonts w:ascii="Times New Roman" w:hAnsi="Times New Roman" w:cs="Times New Roman"/>
                <w:sz w:val="24"/>
                <w:szCs w:val="24"/>
              </w:rPr>
            </w:pPr>
          </w:p>
        </w:tc>
        <w:tc>
          <w:tcPr>
            <w:tcW w:w="2126" w:type="dxa"/>
            <w:tcBorders>
              <w:top w:val="single" w:sz="4" w:space="0" w:color="auto"/>
            </w:tcBorders>
            <w:hideMark/>
          </w:tcPr>
          <w:p w14:paraId="0F483596" w14:textId="77777777" w:rsidR="00445FE3" w:rsidRPr="00C977D2" w:rsidRDefault="00445FE3" w:rsidP="00C977D2">
            <w:pPr>
              <w:tabs>
                <w:tab w:val="left" w:pos="993"/>
              </w:tabs>
              <w:ind w:firstLine="22"/>
              <w:rPr>
                <w:rFonts w:ascii="Times New Roman" w:hAnsi="Times New Roman" w:cs="Times New Roman"/>
                <w:sz w:val="24"/>
                <w:szCs w:val="24"/>
              </w:rPr>
            </w:pPr>
          </w:p>
        </w:tc>
      </w:tr>
      <w:tr w:rsidR="002156CE" w:rsidRPr="00445FE3" w14:paraId="2AB1E1E5" w14:textId="77777777" w:rsidTr="00C977D2">
        <w:tc>
          <w:tcPr>
            <w:tcW w:w="1838" w:type="dxa"/>
            <w:hideMark/>
          </w:tcPr>
          <w:p w14:paraId="09041712"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12–18 лет</w:t>
            </w:r>
          </w:p>
        </w:tc>
        <w:tc>
          <w:tcPr>
            <w:tcW w:w="2126" w:type="dxa"/>
            <w:hideMark/>
          </w:tcPr>
          <w:p w14:paraId="7CF5D012"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T1</w:t>
            </w:r>
          </w:p>
        </w:tc>
        <w:tc>
          <w:tcPr>
            <w:tcW w:w="1701" w:type="dxa"/>
            <w:hideMark/>
          </w:tcPr>
          <w:p w14:paraId="7D3C4E21"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39.7 ± 5.8</w:t>
            </w:r>
          </w:p>
        </w:tc>
        <w:tc>
          <w:tcPr>
            <w:tcW w:w="1843" w:type="dxa"/>
            <w:hideMark/>
          </w:tcPr>
          <w:p w14:paraId="0D8E311E"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40.4 ± 6.1</w:t>
            </w:r>
          </w:p>
        </w:tc>
        <w:tc>
          <w:tcPr>
            <w:tcW w:w="2126" w:type="dxa"/>
            <w:hideMark/>
          </w:tcPr>
          <w:p w14:paraId="22FEF962"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40.9 ± 5.9</w:t>
            </w:r>
          </w:p>
        </w:tc>
      </w:tr>
      <w:tr w:rsidR="002156CE" w:rsidRPr="00445FE3" w14:paraId="04C3B670" w14:textId="77777777" w:rsidTr="00C977D2">
        <w:tc>
          <w:tcPr>
            <w:tcW w:w="1838" w:type="dxa"/>
            <w:hideMark/>
          </w:tcPr>
          <w:p w14:paraId="0533D800" w14:textId="77777777" w:rsidR="00445FE3" w:rsidRPr="00C977D2" w:rsidRDefault="00445FE3" w:rsidP="00C977D2">
            <w:pPr>
              <w:tabs>
                <w:tab w:val="left" w:pos="993"/>
              </w:tabs>
              <w:ind w:firstLine="22"/>
              <w:rPr>
                <w:rFonts w:ascii="Times New Roman" w:hAnsi="Times New Roman" w:cs="Times New Roman"/>
                <w:sz w:val="24"/>
                <w:szCs w:val="24"/>
              </w:rPr>
            </w:pPr>
          </w:p>
        </w:tc>
        <w:tc>
          <w:tcPr>
            <w:tcW w:w="2126" w:type="dxa"/>
            <w:hideMark/>
          </w:tcPr>
          <w:p w14:paraId="30F22841"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T2</w:t>
            </w:r>
          </w:p>
        </w:tc>
        <w:tc>
          <w:tcPr>
            <w:tcW w:w="1701" w:type="dxa"/>
            <w:hideMark/>
          </w:tcPr>
          <w:p w14:paraId="54FF1E8D"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36.1 ± 5.3</w:t>
            </w:r>
          </w:p>
        </w:tc>
        <w:tc>
          <w:tcPr>
            <w:tcW w:w="1843" w:type="dxa"/>
            <w:hideMark/>
          </w:tcPr>
          <w:p w14:paraId="5A43F85D"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28.6 ± 4.9</w:t>
            </w:r>
          </w:p>
        </w:tc>
        <w:tc>
          <w:tcPr>
            <w:tcW w:w="2126" w:type="dxa"/>
            <w:hideMark/>
          </w:tcPr>
          <w:p w14:paraId="7C9BEC43"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22.4 ± 4.0</w:t>
            </w:r>
          </w:p>
        </w:tc>
      </w:tr>
      <w:tr w:rsidR="002156CE" w:rsidRPr="00445FE3" w14:paraId="400BFA9D" w14:textId="77777777" w:rsidTr="00C977D2">
        <w:tc>
          <w:tcPr>
            <w:tcW w:w="1838" w:type="dxa"/>
            <w:hideMark/>
          </w:tcPr>
          <w:p w14:paraId="633A8FF9" w14:textId="77777777" w:rsidR="00445FE3" w:rsidRPr="00C977D2" w:rsidRDefault="00445FE3" w:rsidP="00C977D2">
            <w:pPr>
              <w:tabs>
                <w:tab w:val="left" w:pos="993"/>
              </w:tabs>
              <w:ind w:firstLine="22"/>
              <w:rPr>
                <w:rFonts w:ascii="Times New Roman" w:hAnsi="Times New Roman" w:cs="Times New Roman"/>
                <w:sz w:val="24"/>
                <w:szCs w:val="24"/>
              </w:rPr>
            </w:pPr>
          </w:p>
        </w:tc>
        <w:tc>
          <w:tcPr>
            <w:tcW w:w="2126" w:type="dxa"/>
            <w:hideMark/>
          </w:tcPr>
          <w:p w14:paraId="58B22084"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T3</w:t>
            </w:r>
          </w:p>
        </w:tc>
        <w:tc>
          <w:tcPr>
            <w:tcW w:w="1701" w:type="dxa"/>
            <w:hideMark/>
          </w:tcPr>
          <w:p w14:paraId="449658B8"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35.8 ± 5.2</w:t>
            </w:r>
          </w:p>
        </w:tc>
        <w:tc>
          <w:tcPr>
            <w:tcW w:w="1843" w:type="dxa"/>
            <w:hideMark/>
          </w:tcPr>
          <w:p w14:paraId="56D672D8"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28.6 ± 4.9</w:t>
            </w:r>
          </w:p>
        </w:tc>
        <w:tc>
          <w:tcPr>
            <w:tcW w:w="2126" w:type="dxa"/>
            <w:hideMark/>
          </w:tcPr>
          <w:p w14:paraId="7C00A6CD"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19.7 ± 3.7</w:t>
            </w:r>
          </w:p>
        </w:tc>
      </w:tr>
      <w:tr w:rsidR="002156CE" w:rsidRPr="00445FE3" w14:paraId="327F6463" w14:textId="77777777" w:rsidTr="00C977D2">
        <w:tc>
          <w:tcPr>
            <w:tcW w:w="1838" w:type="dxa"/>
            <w:hideMark/>
          </w:tcPr>
          <w:p w14:paraId="269A217E" w14:textId="77777777" w:rsidR="00445FE3" w:rsidRPr="00C977D2" w:rsidRDefault="00445FE3" w:rsidP="00C977D2">
            <w:pPr>
              <w:tabs>
                <w:tab w:val="left" w:pos="993"/>
              </w:tabs>
              <w:ind w:firstLine="22"/>
              <w:rPr>
                <w:rFonts w:ascii="Times New Roman" w:hAnsi="Times New Roman" w:cs="Times New Roman"/>
                <w:sz w:val="24"/>
                <w:szCs w:val="24"/>
              </w:rPr>
            </w:pPr>
          </w:p>
        </w:tc>
        <w:tc>
          <w:tcPr>
            <w:tcW w:w="2126" w:type="dxa"/>
            <w:hideMark/>
          </w:tcPr>
          <w:p w14:paraId="0203AB0E"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Δ% T1–T3</w:t>
            </w:r>
          </w:p>
        </w:tc>
        <w:tc>
          <w:tcPr>
            <w:tcW w:w="1701" w:type="dxa"/>
            <w:hideMark/>
          </w:tcPr>
          <w:p w14:paraId="61C5E81D"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–10.0%</w:t>
            </w:r>
          </w:p>
        </w:tc>
        <w:tc>
          <w:tcPr>
            <w:tcW w:w="1843" w:type="dxa"/>
            <w:hideMark/>
          </w:tcPr>
          <w:p w14:paraId="00668AF1"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–29.2%</w:t>
            </w:r>
          </w:p>
        </w:tc>
        <w:tc>
          <w:tcPr>
            <w:tcW w:w="2126" w:type="dxa"/>
            <w:hideMark/>
          </w:tcPr>
          <w:p w14:paraId="78ECE0F7" w14:textId="77777777" w:rsidR="00445FE3" w:rsidRPr="00C977D2" w:rsidRDefault="00445FE3" w:rsidP="00C977D2">
            <w:pPr>
              <w:tabs>
                <w:tab w:val="left" w:pos="993"/>
              </w:tabs>
              <w:ind w:firstLine="22"/>
              <w:rPr>
                <w:rFonts w:ascii="Times New Roman" w:hAnsi="Times New Roman" w:cs="Times New Roman"/>
                <w:sz w:val="24"/>
                <w:szCs w:val="24"/>
              </w:rPr>
            </w:pPr>
            <w:r w:rsidRPr="00C977D2">
              <w:rPr>
                <w:rFonts w:ascii="Times New Roman" w:hAnsi="Times New Roman" w:cs="Times New Roman"/>
                <w:sz w:val="24"/>
                <w:szCs w:val="24"/>
              </w:rPr>
              <w:t>–51.8%</w:t>
            </w:r>
          </w:p>
        </w:tc>
      </w:tr>
    </w:tbl>
    <w:p w14:paraId="467F1C13" w14:textId="21550A4C" w:rsidR="000A47A2" w:rsidRPr="000A47A2" w:rsidRDefault="000A47A2" w:rsidP="00C977D2">
      <w:pPr>
        <w:tabs>
          <w:tab w:val="left" w:pos="993"/>
        </w:tabs>
        <w:spacing w:after="0" w:line="240" w:lineRule="auto"/>
        <w:ind w:firstLine="567"/>
        <w:jc w:val="both"/>
        <w:rPr>
          <w:rFonts w:ascii="Times New Roman" w:hAnsi="Times New Roman" w:cs="Times New Roman"/>
          <w:sz w:val="28"/>
          <w:szCs w:val="28"/>
        </w:rPr>
      </w:pPr>
      <w:r w:rsidRPr="000A47A2">
        <w:rPr>
          <w:rFonts w:ascii="Times New Roman" w:hAnsi="Times New Roman" w:cs="Times New Roman"/>
          <w:sz w:val="28"/>
          <w:szCs w:val="28"/>
        </w:rPr>
        <w:lastRenderedPageBreak/>
        <w:t xml:space="preserve">Оценка состояния твёрдых тканей зубов с использованием лазерной флуоресценции методом </w:t>
      </w:r>
      <w:proofErr w:type="spellStart"/>
      <w:r w:rsidRPr="000A47A2">
        <w:rPr>
          <w:rFonts w:ascii="Times New Roman" w:hAnsi="Times New Roman" w:cs="Times New Roman"/>
          <w:sz w:val="28"/>
          <w:szCs w:val="28"/>
        </w:rPr>
        <w:t>DIAGNOdent</w:t>
      </w:r>
      <w:proofErr w:type="spellEnd"/>
      <w:r w:rsidRPr="000A47A2">
        <w:rPr>
          <w:rFonts w:ascii="Times New Roman" w:hAnsi="Times New Roman" w:cs="Times New Roman"/>
          <w:sz w:val="28"/>
          <w:szCs w:val="28"/>
        </w:rPr>
        <w:t xml:space="preserve"> продемонстрировала выраженную возраст-зависимую динамику эффективности применяемых неинвазивных вмешательств. </w:t>
      </w:r>
      <w:proofErr w:type="spellStart"/>
      <w:r w:rsidRPr="000A47A2">
        <w:rPr>
          <w:rFonts w:ascii="Times New Roman" w:hAnsi="Times New Roman" w:cs="Times New Roman"/>
          <w:sz w:val="28"/>
          <w:szCs w:val="28"/>
        </w:rPr>
        <w:t>DIAGNOdent</w:t>
      </w:r>
      <w:proofErr w:type="spellEnd"/>
      <w:r w:rsidRPr="000A47A2">
        <w:rPr>
          <w:rFonts w:ascii="Times New Roman" w:hAnsi="Times New Roman" w:cs="Times New Roman"/>
          <w:sz w:val="28"/>
          <w:szCs w:val="28"/>
        </w:rPr>
        <w:t>, обладая высокой чувствительностью к изменениям минерального состава эмали, позволил более точно отследить степень реминерализации и стабилизации очагов начального кариеса по сравнению с витальным окрашиванием и визуальными методиками.</w:t>
      </w:r>
    </w:p>
    <w:p w14:paraId="57522CC2" w14:textId="1AFAB7EA" w:rsidR="000A47A2" w:rsidRPr="000A47A2" w:rsidRDefault="000A47A2" w:rsidP="00C977D2">
      <w:pPr>
        <w:tabs>
          <w:tab w:val="left" w:pos="993"/>
        </w:tabs>
        <w:spacing w:after="0" w:line="240" w:lineRule="auto"/>
        <w:ind w:firstLine="567"/>
        <w:jc w:val="both"/>
        <w:rPr>
          <w:rFonts w:ascii="Times New Roman" w:hAnsi="Times New Roman" w:cs="Times New Roman"/>
          <w:sz w:val="28"/>
          <w:szCs w:val="28"/>
        </w:rPr>
      </w:pPr>
      <w:r w:rsidRPr="000A47A2">
        <w:rPr>
          <w:rFonts w:ascii="Times New Roman" w:hAnsi="Times New Roman" w:cs="Times New Roman"/>
          <w:sz w:val="28"/>
          <w:szCs w:val="28"/>
        </w:rPr>
        <w:t xml:space="preserve">В младшей группе наблюдалось существенное снижение показателей </w:t>
      </w:r>
      <w:proofErr w:type="spellStart"/>
      <w:r w:rsidRPr="000A47A2">
        <w:rPr>
          <w:rFonts w:ascii="Times New Roman" w:hAnsi="Times New Roman" w:cs="Times New Roman"/>
          <w:sz w:val="28"/>
          <w:szCs w:val="28"/>
        </w:rPr>
        <w:t>DIAGNOdent</w:t>
      </w:r>
      <w:proofErr w:type="spellEnd"/>
      <w:r w:rsidRPr="000A47A2">
        <w:rPr>
          <w:rFonts w:ascii="Times New Roman" w:hAnsi="Times New Roman" w:cs="Times New Roman"/>
          <w:sz w:val="28"/>
          <w:szCs w:val="28"/>
        </w:rPr>
        <w:t xml:space="preserve"> во всех </w:t>
      </w:r>
      <w:proofErr w:type="spellStart"/>
      <w:r w:rsidRPr="000A47A2">
        <w:rPr>
          <w:rFonts w:ascii="Times New Roman" w:hAnsi="Times New Roman" w:cs="Times New Roman"/>
          <w:sz w:val="28"/>
          <w:szCs w:val="28"/>
        </w:rPr>
        <w:t>тр</w:t>
      </w:r>
      <w:proofErr w:type="spellEnd"/>
      <w:r w:rsidR="0088673F">
        <w:rPr>
          <w:rFonts w:ascii="Times New Roman" w:hAnsi="Times New Roman" w:cs="Times New Roman"/>
          <w:sz w:val="28"/>
          <w:szCs w:val="28"/>
          <w:lang w:val="ru-RU"/>
        </w:rPr>
        <w:t>е</w:t>
      </w:r>
      <w:r w:rsidRPr="000A47A2">
        <w:rPr>
          <w:rFonts w:ascii="Times New Roman" w:hAnsi="Times New Roman" w:cs="Times New Roman"/>
          <w:sz w:val="28"/>
          <w:szCs w:val="28"/>
        </w:rPr>
        <w:t xml:space="preserve">х терапевтических подходах, однако наиболее выраженная динамика отмечена в группе </w:t>
      </w:r>
      <w:r w:rsidR="00C2025C">
        <w:rPr>
          <w:rFonts w:ascii="Times New Roman" w:hAnsi="Times New Roman" w:cs="Times New Roman"/>
          <w:sz w:val="28"/>
          <w:szCs w:val="28"/>
          <w:lang w:val="ru-RU"/>
        </w:rPr>
        <w:t>реминерализации эмали</w:t>
      </w:r>
      <w:r w:rsidRPr="000A47A2">
        <w:rPr>
          <w:rFonts w:ascii="Times New Roman" w:hAnsi="Times New Roman" w:cs="Times New Roman"/>
          <w:sz w:val="28"/>
          <w:szCs w:val="28"/>
        </w:rPr>
        <w:t xml:space="preserve">. Средние значения снизились почти вдвое, что отражает высокую эффективность </w:t>
      </w:r>
      <w:proofErr w:type="spellStart"/>
      <w:r w:rsidRPr="000A47A2">
        <w:rPr>
          <w:rFonts w:ascii="Times New Roman" w:hAnsi="Times New Roman" w:cs="Times New Roman"/>
          <w:sz w:val="28"/>
          <w:szCs w:val="28"/>
        </w:rPr>
        <w:t>реминерализирующей</w:t>
      </w:r>
      <w:proofErr w:type="spellEnd"/>
      <w:r w:rsidRPr="000A47A2">
        <w:rPr>
          <w:rFonts w:ascii="Times New Roman" w:hAnsi="Times New Roman" w:cs="Times New Roman"/>
          <w:sz w:val="28"/>
          <w:szCs w:val="28"/>
        </w:rPr>
        <w:t xml:space="preserve"> терапии у детей младшего возраста вследствие высокой пористости и биологической активности эмали молочного прикуса.</w:t>
      </w:r>
    </w:p>
    <w:p w14:paraId="68A980AD" w14:textId="4BAF5206" w:rsidR="000A47A2" w:rsidRPr="000A47A2" w:rsidRDefault="00C2025C" w:rsidP="00C977D2">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ru-RU"/>
        </w:rPr>
        <w:t xml:space="preserve">Инфильтрация эмали и </w:t>
      </w:r>
      <w:proofErr w:type="spellStart"/>
      <w:r>
        <w:rPr>
          <w:rFonts w:ascii="Times New Roman" w:hAnsi="Times New Roman" w:cs="Times New Roman"/>
          <w:sz w:val="28"/>
          <w:szCs w:val="28"/>
          <w:lang w:val="ru-RU"/>
        </w:rPr>
        <w:t>биоминерализация</w:t>
      </w:r>
      <w:proofErr w:type="spellEnd"/>
      <w:r w:rsidR="000A47A2" w:rsidRPr="000A47A2">
        <w:rPr>
          <w:rFonts w:ascii="Times New Roman" w:hAnsi="Times New Roman" w:cs="Times New Roman"/>
          <w:sz w:val="28"/>
          <w:szCs w:val="28"/>
        </w:rPr>
        <w:t xml:space="preserve"> также продемонстрировали положительную динамику, однако степень реминерализации оказалась несколько ниже по сравнению с </w:t>
      </w:r>
      <w:r>
        <w:rPr>
          <w:rFonts w:ascii="Times New Roman" w:hAnsi="Times New Roman" w:cs="Times New Roman"/>
          <w:sz w:val="28"/>
          <w:szCs w:val="28"/>
          <w:lang w:val="ru-RU"/>
        </w:rPr>
        <w:t>реминерализацией</w:t>
      </w:r>
      <w:r w:rsidR="000A47A2" w:rsidRPr="000A47A2">
        <w:rPr>
          <w:rFonts w:ascii="Times New Roman" w:hAnsi="Times New Roman" w:cs="Times New Roman"/>
          <w:sz w:val="28"/>
          <w:szCs w:val="28"/>
        </w:rPr>
        <w:t xml:space="preserve">. Это соответствует физиологическим особенностям периода 3–5 лет, когда эмаль наиболее восприимчива к поверхностным </w:t>
      </w:r>
      <w:proofErr w:type="spellStart"/>
      <w:r w:rsidR="000A47A2" w:rsidRPr="000A47A2">
        <w:rPr>
          <w:rFonts w:ascii="Times New Roman" w:hAnsi="Times New Roman" w:cs="Times New Roman"/>
          <w:sz w:val="28"/>
          <w:szCs w:val="28"/>
        </w:rPr>
        <w:t>реминерализирующим</w:t>
      </w:r>
      <w:proofErr w:type="spellEnd"/>
      <w:r w:rsidR="000A47A2" w:rsidRPr="000A47A2">
        <w:rPr>
          <w:rFonts w:ascii="Times New Roman" w:hAnsi="Times New Roman" w:cs="Times New Roman"/>
          <w:sz w:val="28"/>
          <w:szCs w:val="28"/>
        </w:rPr>
        <w:t xml:space="preserve"> средствам.</w:t>
      </w:r>
      <w:r>
        <w:rPr>
          <w:rFonts w:ascii="Times New Roman" w:hAnsi="Times New Roman" w:cs="Times New Roman"/>
          <w:sz w:val="28"/>
          <w:szCs w:val="28"/>
          <w:lang w:val="ru-RU"/>
        </w:rPr>
        <w:t xml:space="preserve"> </w:t>
      </w:r>
      <w:r w:rsidR="000A47A2" w:rsidRPr="000A47A2">
        <w:rPr>
          <w:rFonts w:ascii="Times New Roman" w:hAnsi="Times New Roman" w:cs="Times New Roman"/>
          <w:sz w:val="28"/>
          <w:szCs w:val="28"/>
        </w:rPr>
        <w:t xml:space="preserve">У детей сменного прикуса наиболее значимые изменения </w:t>
      </w:r>
      <w:proofErr w:type="spellStart"/>
      <w:r w:rsidR="000A47A2" w:rsidRPr="000A47A2">
        <w:rPr>
          <w:rFonts w:ascii="Times New Roman" w:hAnsi="Times New Roman" w:cs="Times New Roman"/>
          <w:sz w:val="28"/>
          <w:szCs w:val="28"/>
        </w:rPr>
        <w:t>DIAGNOdent</w:t>
      </w:r>
      <w:proofErr w:type="spellEnd"/>
      <w:r w:rsidR="000A47A2" w:rsidRPr="000A47A2">
        <w:rPr>
          <w:rFonts w:ascii="Times New Roman" w:hAnsi="Times New Roman" w:cs="Times New Roman"/>
          <w:sz w:val="28"/>
          <w:szCs w:val="28"/>
        </w:rPr>
        <w:t xml:space="preserve"> отмечены в группе </w:t>
      </w:r>
      <w:r>
        <w:rPr>
          <w:rFonts w:ascii="Times New Roman" w:hAnsi="Times New Roman" w:cs="Times New Roman"/>
          <w:sz w:val="28"/>
          <w:szCs w:val="28"/>
          <w:lang w:val="ru-RU"/>
        </w:rPr>
        <w:t>инфильтрации эмали</w:t>
      </w:r>
      <w:r w:rsidR="000A47A2" w:rsidRPr="000A47A2">
        <w:rPr>
          <w:rFonts w:ascii="Times New Roman" w:hAnsi="Times New Roman" w:cs="Times New Roman"/>
          <w:sz w:val="28"/>
          <w:szCs w:val="28"/>
        </w:rPr>
        <w:t>. Инфильтрационная терапия обеспечила резкое снижение показателей, что отражает устранение пористых структур в зоне начального кариеса и высокую эффективность данного метода именно в период активной смены зубов.</w:t>
      </w:r>
      <w:r w:rsidR="00937F3E">
        <w:rPr>
          <w:rFonts w:ascii="Times New Roman" w:hAnsi="Times New Roman" w:cs="Times New Roman"/>
          <w:sz w:val="28"/>
          <w:szCs w:val="28"/>
        </w:rPr>
        <w:t xml:space="preserve"> </w:t>
      </w:r>
      <w:proofErr w:type="spellStart"/>
      <w:r>
        <w:rPr>
          <w:rFonts w:ascii="Times New Roman" w:hAnsi="Times New Roman" w:cs="Times New Roman"/>
          <w:sz w:val="28"/>
          <w:szCs w:val="28"/>
          <w:lang w:val="ru-RU"/>
        </w:rPr>
        <w:t>Биоминерализация</w:t>
      </w:r>
      <w:proofErr w:type="spellEnd"/>
      <w:r w:rsidR="000A47A2" w:rsidRPr="000A47A2">
        <w:rPr>
          <w:rFonts w:ascii="Times New Roman" w:hAnsi="Times New Roman" w:cs="Times New Roman"/>
          <w:sz w:val="28"/>
          <w:szCs w:val="28"/>
        </w:rPr>
        <w:t xml:space="preserve"> также показал</w:t>
      </w:r>
      <w:r>
        <w:rPr>
          <w:rFonts w:ascii="Times New Roman" w:hAnsi="Times New Roman" w:cs="Times New Roman"/>
          <w:sz w:val="28"/>
          <w:szCs w:val="28"/>
          <w:lang w:val="ru-RU"/>
        </w:rPr>
        <w:t>а</w:t>
      </w:r>
      <w:r w:rsidR="000A47A2" w:rsidRPr="000A47A2">
        <w:rPr>
          <w:rFonts w:ascii="Times New Roman" w:hAnsi="Times New Roman" w:cs="Times New Roman"/>
          <w:sz w:val="28"/>
          <w:szCs w:val="28"/>
        </w:rPr>
        <w:t xml:space="preserve"> выраженное улучшение, однако уступил </w:t>
      </w:r>
      <w:r>
        <w:rPr>
          <w:rFonts w:ascii="Times New Roman" w:hAnsi="Times New Roman" w:cs="Times New Roman"/>
          <w:sz w:val="28"/>
          <w:szCs w:val="28"/>
          <w:lang w:val="ru-RU"/>
        </w:rPr>
        <w:t>инфильтрации эмали</w:t>
      </w:r>
      <w:r w:rsidR="000A47A2" w:rsidRPr="000A47A2">
        <w:rPr>
          <w:rFonts w:ascii="Times New Roman" w:hAnsi="Times New Roman" w:cs="Times New Roman"/>
          <w:sz w:val="28"/>
          <w:szCs w:val="28"/>
        </w:rPr>
        <w:t xml:space="preserve"> по скорости и глубине реминерализации.</w:t>
      </w:r>
      <w:r w:rsidR="000A47A2" w:rsidRPr="000A47A2">
        <w:rPr>
          <w:rFonts w:ascii="Times New Roman" w:hAnsi="Times New Roman" w:cs="Times New Roman"/>
          <w:sz w:val="28"/>
          <w:szCs w:val="28"/>
        </w:rPr>
        <w:br/>
      </w:r>
      <w:r>
        <w:rPr>
          <w:rFonts w:ascii="Times New Roman" w:hAnsi="Times New Roman" w:cs="Times New Roman"/>
          <w:sz w:val="28"/>
          <w:szCs w:val="28"/>
          <w:lang w:val="ru-RU"/>
        </w:rPr>
        <w:t>Реминерализующая терапия</w:t>
      </w:r>
      <w:r w:rsidR="000A47A2" w:rsidRPr="000A47A2">
        <w:rPr>
          <w:rFonts w:ascii="Times New Roman" w:hAnsi="Times New Roman" w:cs="Times New Roman"/>
          <w:sz w:val="28"/>
          <w:szCs w:val="28"/>
        </w:rPr>
        <w:t xml:space="preserve"> продемонстрировал</w:t>
      </w:r>
      <w:r>
        <w:rPr>
          <w:rFonts w:ascii="Times New Roman" w:hAnsi="Times New Roman" w:cs="Times New Roman"/>
          <w:sz w:val="28"/>
          <w:szCs w:val="28"/>
          <w:lang w:val="ru-RU"/>
        </w:rPr>
        <w:t>а</w:t>
      </w:r>
      <w:r w:rsidR="000A47A2" w:rsidRPr="000A47A2">
        <w:rPr>
          <w:rFonts w:ascii="Times New Roman" w:hAnsi="Times New Roman" w:cs="Times New Roman"/>
          <w:sz w:val="28"/>
          <w:szCs w:val="28"/>
        </w:rPr>
        <w:t xml:space="preserve"> минимальный эффект, что согласуется с более низкой чувствительностью сменной эмали к поверхностным </w:t>
      </w:r>
      <w:proofErr w:type="spellStart"/>
      <w:r w:rsidR="000A47A2" w:rsidRPr="000A47A2">
        <w:rPr>
          <w:rFonts w:ascii="Times New Roman" w:hAnsi="Times New Roman" w:cs="Times New Roman"/>
          <w:sz w:val="28"/>
          <w:szCs w:val="28"/>
        </w:rPr>
        <w:t>реминерализирующим</w:t>
      </w:r>
      <w:proofErr w:type="spellEnd"/>
      <w:r w:rsidR="000A47A2" w:rsidRPr="000A47A2">
        <w:rPr>
          <w:rFonts w:ascii="Times New Roman" w:hAnsi="Times New Roman" w:cs="Times New Roman"/>
          <w:sz w:val="28"/>
          <w:szCs w:val="28"/>
        </w:rPr>
        <w:t xml:space="preserve"> препаратам.</w:t>
      </w:r>
    </w:p>
    <w:p w14:paraId="5E1FE5BC" w14:textId="1F6E41A9" w:rsidR="00E431A5" w:rsidRDefault="000A47A2" w:rsidP="00C977D2">
      <w:pPr>
        <w:tabs>
          <w:tab w:val="left" w:pos="993"/>
        </w:tabs>
        <w:spacing w:after="0" w:line="240" w:lineRule="auto"/>
        <w:ind w:firstLine="567"/>
        <w:jc w:val="both"/>
        <w:rPr>
          <w:rFonts w:ascii="Times New Roman" w:hAnsi="Times New Roman" w:cs="Times New Roman"/>
          <w:sz w:val="28"/>
          <w:szCs w:val="28"/>
        </w:rPr>
      </w:pPr>
      <w:r w:rsidRPr="000A47A2">
        <w:rPr>
          <w:rFonts w:ascii="Times New Roman" w:hAnsi="Times New Roman" w:cs="Times New Roman"/>
          <w:sz w:val="28"/>
          <w:szCs w:val="28"/>
        </w:rPr>
        <w:t xml:space="preserve">У подростков наиболее выраженный эффект был достигнут при использовании </w:t>
      </w:r>
      <w:proofErr w:type="spellStart"/>
      <w:r w:rsidR="00C2025C">
        <w:rPr>
          <w:rFonts w:ascii="Times New Roman" w:hAnsi="Times New Roman" w:cs="Times New Roman"/>
          <w:sz w:val="28"/>
          <w:szCs w:val="28"/>
          <w:lang w:val="ru-RU"/>
        </w:rPr>
        <w:t>биоминерализации</w:t>
      </w:r>
      <w:proofErr w:type="spellEnd"/>
      <w:r w:rsidRPr="000A47A2">
        <w:rPr>
          <w:rFonts w:ascii="Times New Roman" w:hAnsi="Times New Roman" w:cs="Times New Roman"/>
          <w:sz w:val="28"/>
          <w:szCs w:val="28"/>
        </w:rPr>
        <w:t xml:space="preserve">. </w:t>
      </w:r>
      <w:proofErr w:type="spellStart"/>
      <w:r w:rsidRPr="000A47A2">
        <w:rPr>
          <w:rFonts w:ascii="Times New Roman" w:hAnsi="Times New Roman" w:cs="Times New Roman"/>
          <w:sz w:val="28"/>
          <w:szCs w:val="28"/>
        </w:rPr>
        <w:t>DIAGNOdent</w:t>
      </w:r>
      <w:proofErr w:type="spellEnd"/>
      <w:r w:rsidRPr="000A47A2">
        <w:rPr>
          <w:rFonts w:ascii="Times New Roman" w:hAnsi="Times New Roman" w:cs="Times New Roman"/>
          <w:sz w:val="28"/>
          <w:szCs w:val="28"/>
        </w:rPr>
        <w:t xml:space="preserve"> фиксировал стойкое и глубокое снижение показателей до уровня, соответствующего клинически значимой реминерализации. Эти результаты объясняются способностью </w:t>
      </w:r>
      <w:proofErr w:type="spellStart"/>
      <w:r w:rsidRPr="000A47A2">
        <w:rPr>
          <w:rFonts w:ascii="Times New Roman" w:hAnsi="Times New Roman" w:cs="Times New Roman"/>
          <w:sz w:val="28"/>
          <w:szCs w:val="28"/>
        </w:rPr>
        <w:t>биомиметического</w:t>
      </w:r>
      <w:proofErr w:type="spellEnd"/>
      <w:r w:rsidRPr="000A47A2">
        <w:rPr>
          <w:rFonts w:ascii="Times New Roman" w:hAnsi="Times New Roman" w:cs="Times New Roman"/>
          <w:sz w:val="28"/>
          <w:szCs w:val="28"/>
        </w:rPr>
        <w:t xml:space="preserve"> комплекса проникать вглубь зрелой эмали и восстанавливать её структуру.</w:t>
      </w:r>
      <w:r w:rsidR="00FB5E76">
        <w:rPr>
          <w:rFonts w:ascii="Times New Roman" w:hAnsi="Times New Roman" w:cs="Times New Roman"/>
          <w:sz w:val="28"/>
          <w:szCs w:val="28"/>
        </w:rPr>
        <w:t xml:space="preserve"> </w:t>
      </w:r>
      <w:r w:rsidRPr="000A47A2">
        <w:rPr>
          <w:rFonts w:ascii="Times New Roman" w:hAnsi="Times New Roman" w:cs="Times New Roman"/>
          <w:sz w:val="28"/>
          <w:szCs w:val="28"/>
        </w:rPr>
        <w:t xml:space="preserve">Метод </w:t>
      </w:r>
      <w:r w:rsidR="00C2025C">
        <w:rPr>
          <w:rFonts w:ascii="Times New Roman" w:hAnsi="Times New Roman" w:cs="Times New Roman"/>
          <w:sz w:val="28"/>
          <w:szCs w:val="28"/>
          <w:lang w:val="ru-RU"/>
        </w:rPr>
        <w:t>инфильтрации эмали</w:t>
      </w:r>
      <w:r w:rsidRPr="000A47A2">
        <w:rPr>
          <w:rFonts w:ascii="Times New Roman" w:hAnsi="Times New Roman" w:cs="Times New Roman"/>
          <w:sz w:val="28"/>
          <w:szCs w:val="28"/>
        </w:rPr>
        <w:t xml:space="preserve"> показал умеренную эффективность, обеспечивая стабилизацию очагов деминерализации, но уступил </w:t>
      </w:r>
      <w:proofErr w:type="spellStart"/>
      <w:r w:rsidR="00C2025C">
        <w:rPr>
          <w:rFonts w:ascii="Times New Roman" w:hAnsi="Times New Roman" w:cs="Times New Roman"/>
          <w:sz w:val="28"/>
          <w:szCs w:val="28"/>
          <w:lang w:val="ru-RU"/>
        </w:rPr>
        <w:t>биоминерализации</w:t>
      </w:r>
      <w:proofErr w:type="spellEnd"/>
      <w:r w:rsidRPr="000A47A2">
        <w:rPr>
          <w:rFonts w:ascii="Times New Roman" w:hAnsi="Times New Roman" w:cs="Times New Roman"/>
          <w:sz w:val="28"/>
          <w:szCs w:val="28"/>
        </w:rPr>
        <w:t xml:space="preserve"> по интенсивности реминерализации.</w:t>
      </w:r>
      <w:r w:rsidR="00FB5E76">
        <w:rPr>
          <w:rFonts w:ascii="Times New Roman" w:hAnsi="Times New Roman" w:cs="Times New Roman"/>
          <w:sz w:val="28"/>
          <w:szCs w:val="28"/>
        </w:rPr>
        <w:t xml:space="preserve"> </w:t>
      </w:r>
      <w:r w:rsidR="00C2025C">
        <w:rPr>
          <w:rFonts w:ascii="Times New Roman" w:hAnsi="Times New Roman" w:cs="Times New Roman"/>
          <w:sz w:val="28"/>
          <w:szCs w:val="28"/>
          <w:lang w:val="ru-RU"/>
        </w:rPr>
        <w:t>Реминерализующая терапия</w:t>
      </w:r>
      <w:r w:rsidRPr="000A47A2">
        <w:rPr>
          <w:rFonts w:ascii="Times New Roman" w:hAnsi="Times New Roman" w:cs="Times New Roman"/>
          <w:sz w:val="28"/>
          <w:szCs w:val="28"/>
        </w:rPr>
        <w:t xml:space="preserve">, как и в других старших группах, продемонстрировал умеренную динамику, что отражает ограниченную чувствительность зрелой эмали к поверхностным </w:t>
      </w:r>
      <w:proofErr w:type="spellStart"/>
      <w:r w:rsidRPr="000A47A2">
        <w:rPr>
          <w:rFonts w:ascii="Times New Roman" w:hAnsi="Times New Roman" w:cs="Times New Roman"/>
          <w:sz w:val="28"/>
          <w:szCs w:val="28"/>
        </w:rPr>
        <w:t>реминерализирующим</w:t>
      </w:r>
      <w:proofErr w:type="spellEnd"/>
      <w:r w:rsidRPr="000A47A2">
        <w:rPr>
          <w:rFonts w:ascii="Times New Roman" w:hAnsi="Times New Roman" w:cs="Times New Roman"/>
          <w:sz w:val="28"/>
          <w:szCs w:val="28"/>
        </w:rPr>
        <w:t xml:space="preserve"> средствам</w:t>
      </w:r>
      <w:r w:rsidR="00B05461">
        <w:rPr>
          <w:rFonts w:ascii="Times New Roman" w:hAnsi="Times New Roman" w:cs="Times New Roman"/>
          <w:sz w:val="28"/>
          <w:szCs w:val="28"/>
          <w:lang w:val="ru-RU"/>
        </w:rPr>
        <w:t xml:space="preserve"> </w:t>
      </w:r>
      <w:r w:rsidR="0092760E">
        <w:rPr>
          <w:rFonts w:ascii="Times New Roman" w:hAnsi="Times New Roman" w:cs="Times New Roman"/>
          <w:sz w:val="28"/>
          <w:szCs w:val="28"/>
        </w:rPr>
        <w:t xml:space="preserve">(таблица </w:t>
      </w:r>
      <w:r w:rsidR="00B449C7">
        <w:rPr>
          <w:rFonts w:ascii="Times New Roman" w:hAnsi="Times New Roman" w:cs="Times New Roman"/>
          <w:sz w:val="28"/>
          <w:szCs w:val="28"/>
          <w:lang w:val="kk-KZ"/>
        </w:rPr>
        <w:t>10</w:t>
      </w:r>
      <w:r w:rsidR="00937F3E">
        <w:rPr>
          <w:rFonts w:ascii="Times New Roman" w:hAnsi="Times New Roman" w:cs="Times New Roman"/>
          <w:sz w:val="28"/>
          <w:szCs w:val="28"/>
        </w:rPr>
        <w:t>)</w:t>
      </w:r>
      <w:r w:rsidRPr="000A47A2">
        <w:rPr>
          <w:rFonts w:ascii="Times New Roman" w:hAnsi="Times New Roman" w:cs="Times New Roman"/>
          <w:sz w:val="28"/>
          <w:szCs w:val="28"/>
        </w:rPr>
        <w:t>.</w:t>
      </w:r>
    </w:p>
    <w:p w14:paraId="497C8C9F" w14:textId="77777777" w:rsidR="00937F3E" w:rsidRPr="004F1275" w:rsidRDefault="00937F3E" w:rsidP="00C977D2">
      <w:pPr>
        <w:tabs>
          <w:tab w:val="left" w:pos="993"/>
        </w:tabs>
        <w:spacing w:after="0" w:line="240" w:lineRule="auto"/>
        <w:ind w:firstLine="567"/>
        <w:jc w:val="both"/>
        <w:rPr>
          <w:rFonts w:ascii="Times New Roman" w:hAnsi="Times New Roman" w:cs="Times New Roman"/>
          <w:sz w:val="28"/>
          <w:szCs w:val="28"/>
        </w:rPr>
      </w:pPr>
    </w:p>
    <w:p w14:paraId="3D316685" w14:textId="0A5879A7" w:rsidR="00445FE3" w:rsidRDefault="00445FE3" w:rsidP="00C977D2">
      <w:pPr>
        <w:tabs>
          <w:tab w:val="left" w:pos="993"/>
        </w:tabs>
        <w:spacing w:after="0" w:line="240" w:lineRule="auto"/>
        <w:rPr>
          <w:rFonts w:ascii="Times New Roman" w:hAnsi="Times New Roman" w:cs="Times New Roman"/>
          <w:sz w:val="28"/>
          <w:szCs w:val="28"/>
          <w:lang w:val="ru-RU"/>
        </w:rPr>
      </w:pPr>
      <w:r w:rsidRPr="009E2B01">
        <w:rPr>
          <w:rFonts w:ascii="Times New Roman" w:hAnsi="Times New Roman" w:cs="Times New Roman"/>
          <w:sz w:val="28"/>
          <w:szCs w:val="28"/>
        </w:rPr>
        <w:t xml:space="preserve">Таблица </w:t>
      </w:r>
      <w:r w:rsidR="00937F3E">
        <w:rPr>
          <w:rFonts w:ascii="Times New Roman" w:hAnsi="Times New Roman" w:cs="Times New Roman"/>
          <w:sz w:val="28"/>
          <w:szCs w:val="28"/>
        </w:rPr>
        <w:t>10 -</w:t>
      </w:r>
      <w:r w:rsidRPr="009E2B01">
        <w:rPr>
          <w:rFonts w:ascii="Times New Roman" w:hAnsi="Times New Roman" w:cs="Times New Roman"/>
          <w:sz w:val="28"/>
          <w:szCs w:val="28"/>
        </w:rPr>
        <w:t xml:space="preserve"> Динамика </w:t>
      </w:r>
      <w:proofErr w:type="spellStart"/>
      <w:r w:rsidRPr="009E2B01">
        <w:rPr>
          <w:rFonts w:ascii="Times New Roman" w:hAnsi="Times New Roman" w:cs="Times New Roman"/>
          <w:sz w:val="28"/>
          <w:szCs w:val="28"/>
        </w:rPr>
        <w:t>DIAGNOdent</w:t>
      </w:r>
      <w:proofErr w:type="spellEnd"/>
      <w:r w:rsidRPr="009E2B01">
        <w:rPr>
          <w:rFonts w:ascii="Times New Roman" w:hAnsi="Times New Roman" w:cs="Times New Roman"/>
          <w:sz w:val="28"/>
          <w:szCs w:val="28"/>
        </w:rPr>
        <w:t xml:space="preserve"> до и после лечения</w:t>
      </w:r>
    </w:p>
    <w:p w14:paraId="08C1FFA9" w14:textId="77777777" w:rsidR="00C977D2" w:rsidRPr="00C977D2" w:rsidRDefault="00C977D2" w:rsidP="00C977D2">
      <w:pPr>
        <w:tabs>
          <w:tab w:val="left" w:pos="993"/>
        </w:tabs>
        <w:spacing w:after="0" w:line="240" w:lineRule="auto"/>
        <w:rPr>
          <w:rFonts w:ascii="Times New Roman" w:hAnsi="Times New Roman" w:cs="Times New Roman"/>
          <w:sz w:val="28"/>
          <w:szCs w:val="28"/>
          <w:lang w:val="ru-RU"/>
        </w:rPr>
      </w:pPr>
    </w:p>
    <w:tbl>
      <w:tblPr>
        <w:tblStyle w:val="af"/>
        <w:tblW w:w="9634" w:type="dxa"/>
        <w:tblLook w:val="04A0" w:firstRow="1" w:lastRow="0" w:firstColumn="1" w:lastColumn="0" w:noHBand="0" w:noVBand="1"/>
      </w:tblPr>
      <w:tblGrid>
        <w:gridCol w:w="1512"/>
        <w:gridCol w:w="2225"/>
        <w:gridCol w:w="2014"/>
        <w:gridCol w:w="1724"/>
        <w:gridCol w:w="2159"/>
      </w:tblGrid>
      <w:tr w:rsidR="00C2025C" w:rsidRPr="00F85A4E" w14:paraId="2EBE61F7" w14:textId="77777777" w:rsidTr="0088673F">
        <w:tc>
          <w:tcPr>
            <w:tcW w:w="1512" w:type="dxa"/>
            <w:hideMark/>
          </w:tcPr>
          <w:p w14:paraId="1B63104D" w14:textId="77777777" w:rsidR="00C2025C" w:rsidRPr="00C977D2" w:rsidRDefault="00C2025C" w:rsidP="00C2025C">
            <w:pPr>
              <w:tabs>
                <w:tab w:val="left" w:pos="993"/>
              </w:tabs>
              <w:jc w:val="center"/>
              <w:rPr>
                <w:rFonts w:ascii="Times New Roman" w:hAnsi="Times New Roman" w:cs="Times New Roman"/>
                <w:sz w:val="24"/>
                <w:szCs w:val="24"/>
              </w:rPr>
            </w:pPr>
            <w:r w:rsidRPr="00C977D2">
              <w:rPr>
                <w:rFonts w:ascii="Times New Roman" w:hAnsi="Times New Roman" w:cs="Times New Roman"/>
                <w:sz w:val="24"/>
                <w:szCs w:val="24"/>
              </w:rPr>
              <w:t>Возраст</w:t>
            </w:r>
          </w:p>
        </w:tc>
        <w:tc>
          <w:tcPr>
            <w:tcW w:w="2225" w:type="dxa"/>
            <w:hideMark/>
          </w:tcPr>
          <w:p w14:paraId="42750EF2" w14:textId="77777777" w:rsidR="00C2025C" w:rsidRPr="00C977D2" w:rsidRDefault="00C2025C" w:rsidP="00C2025C">
            <w:pPr>
              <w:tabs>
                <w:tab w:val="left" w:pos="993"/>
              </w:tabs>
              <w:jc w:val="center"/>
              <w:rPr>
                <w:rFonts w:ascii="Times New Roman" w:hAnsi="Times New Roman" w:cs="Times New Roman"/>
                <w:sz w:val="24"/>
                <w:szCs w:val="24"/>
              </w:rPr>
            </w:pPr>
            <w:r w:rsidRPr="00C977D2">
              <w:rPr>
                <w:rFonts w:ascii="Times New Roman" w:hAnsi="Times New Roman" w:cs="Times New Roman"/>
                <w:sz w:val="24"/>
                <w:szCs w:val="24"/>
              </w:rPr>
              <w:t>Показатель (%)</w:t>
            </w:r>
          </w:p>
        </w:tc>
        <w:tc>
          <w:tcPr>
            <w:tcW w:w="2014" w:type="dxa"/>
            <w:hideMark/>
          </w:tcPr>
          <w:p w14:paraId="1FCB43DD" w14:textId="602AFFF2" w:rsidR="00C2025C" w:rsidRPr="00C977D2" w:rsidRDefault="00C2025C" w:rsidP="00C2025C">
            <w:pPr>
              <w:tabs>
                <w:tab w:val="left" w:pos="993"/>
              </w:tabs>
              <w:jc w:val="center"/>
              <w:rPr>
                <w:rFonts w:ascii="Times New Roman" w:hAnsi="Times New Roman" w:cs="Times New Roman"/>
                <w:sz w:val="24"/>
                <w:szCs w:val="24"/>
              </w:rPr>
            </w:pPr>
            <w:r>
              <w:rPr>
                <w:rFonts w:ascii="Times New Roman" w:hAnsi="Times New Roman" w:cs="Times New Roman"/>
                <w:sz w:val="24"/>
                <w:szCs w:val="24"/>
                <w:lang w:val="ru-RU"/>
              </w:rPr>
              <w:t>Реминерализация</w:t>
            </w:r>
          </w:p>
        </w:tc>
        <w:tc>
          <w:tcPr>
            <w:tcW w:w="1724" w:type="dxa"/>
            <w:hideMark/>
          </w:tcPr>
          <w:p w14:paraId="53F748FB" w14:textId="4C7EC24B" w:rsidR="00C2025C" w:rsidRPr="00C977D2" w:rsidRDefault="00C2025C" w:rsidP="00C2025C">
            <w:pPr>
              <w:tabs>
                <w:tab w:val="left" w:pos="993"/>
              </w:tabs>
              <w:jc w:val="center"/>
              <w:rPr>
                <w:rFonts w:ascii="Times New Roman" w:hAnsi="Times New Roman" w:cs="Times New Roman"/>
                <w:sz w:val="24"/>
                <w:szCs w:val="24"/>
              </w:rPr>
            </w:pPr>
            <w:r>
              <w:rPr>
                <w:rFonts w:ascii="Times New Roman" w:hAnsi="Times New Roman" w:cs="Times New Roman"/>
                <w:sz w:val="24"/>
                <w:szCs w:val="24"/>
                <w:lang w:val="ru-RU"/>
              </w:rPr>
              <w:t>Инфильтрация эмали</w:t>
            </w:r>
          </w:p>
        </w:tc>
        <w:tc>
          <w:tcPr>
            <w:tcW w:w="2159" w:type="dxa"/>
            <w:hideMark/>
          </w:tcPr>
          <w:p w14:paraId="50B79AE7" w14:textId="6C4DA462" w:rsidR="00C2025C" w:rsidRPr="00C977D2" w:rsidRDefault="00C2025C" w:rsidP="00C2025C">
            <w:pPr>
              <w:tabs>
                <w:tab w:val="left" w:pos="993"/>
              </w:tabs>
              <w:jc w:val="center"/>
              <w:rPr>
                <w:rFonts w:ascii="Times New Roman" w:hAnsi="Times New Roman" w:cs="Times New Roman"/>
                <w:sz w:val="24"/>
                <w:szCs w:val="24"/>
              </w:rPr>
            </w:pPr>
            <w:proofErr w:type="spellStart"/>
            <w:r>
              <w:rPr>
                <w:rFonts w:ascii="Times New Roman" w:hAnsi="Times New Roman" w:cs="Times New Roman"/>
                <w:sz w:val="24"/>
                <w:szCs w:val="24"/>
                <w:lang w:val="ru-RU"/>
              </w:rPr>
              <w:t>Биоминерализация</w:t>
            </w:r>
            <w:proofErr w:type="spellEnd"/>
          </w:p>
        </w:tc>
      </w:tr>
      <w:tr w:rsidR="00C977D2" w:rsidRPr="00F85A4E" w14:paraId="75758517" w14:textId="77777777" w:rsidTr="0088673F">
        <w:tc>
          <w:tcPr>
            <w:tcW w:w="1512" w:type="dxa"/>
          </w:tcPr>
          <w:p w14:paraId="4569CDE9" w14:textId="387FAE21" w:rsidR="00C977D2" w:rsidRPr="00C977D2" w:rsidRDefault="00C977D2" w:rsidP="00C977D2">
            <w:pPr>
              <w:tabs>
                <w:tab w:val="left" w:pos="993"/>
              </w:tabs>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225" w:type="dxa"/>
          </w:tcPr>
          <w:p w14:paraId="070D36D2" w14:textId="1547FBB0" w:rsidR="00C977D2" w:rsidRPr="00C977D2" w:rsidRDefault="00C977D2" w:rsidP="00C977D2">
            <w:pPr>
              <w:tabs>
                <w:tab w:val="left" w:pos="993"/>
              </w:tabs>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2014" w:type="dxa"/>
          </w:tcPr>
          <w:p w14:paraId="20FCBB3B" w14:textId="058F3E4C" w:rsidR="00C977D2" w:rsidRPr="00C977D2" w:rsidRDefault="00C977D2" w:rsidP="00C977D2">
            <w:pPr>
              <w:tabs>
                <w:tab w:val="left" w:pos="993"/>
              </w:tabs>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724" w:type="dxa"/>
          </w:tcPr>
          <w:p w14:paraId="1AA78EF7" w14:textId="6355954A" w:rsidR="00C977D2" w:rsidRPr="00C977D2" w:rsidRDefault="00C977D2" w:rsidP="00C977D2">
            <w:pPr>
              <w:tabs>
                <w:tab w:val="left" w:pos="993"/>
              </w:tabs>
              <w:jc w:val="center"/>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2159" w:type="dxa"/>
          </w:tcPr>
          <w:p w14:paraId="29246CFA" w14:textId="53B3E7F1" w:rsidR="00C977D2" w:rsidRPr="00C977D2" w:rsidRDefault="00C977D2" w:rsidP="00C977D2">
            <w:pPr>
              <w:tabs>
                <w:tab w:val="left" w:pos="993"/>
              </w:tabs>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r>
      <w:tr w:rsidR="00F85A4E" w:rsidRPr="00F85A4E" w14:paraId="7F27647F" w14:textId="77777777" w:rsidTr="0088673F">
        <w:tc>
          <w:tcPr>
            <w:tcW w:w="1512" w:type="dxa"/>
            <w:hideMark/>
          </w:tcPr>
          <w:p w14:paraId="58C11699"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3–5 лет</w:t>
            </w:r>
          </w:p>
        </w:tc>
        <w:tc>
          <w:tcPr>
            <w:tcW w:w="2225" w:type="dxa"/>
            <w:hideMark/>
          </w:tcPr>
          <w:p w14:paraId="028CCB92"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T1</w:t>
            </w:r>
          </w:p>
        </w:tc>
        <w:tc>
          <w:tcPr>
            <w:tcW w:w="2014" w:type="dxa"/>
            <w:hideMark/>
          </w:tcPr>
          <w:p w14:paraId="6E6A474D"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48.2 ± 6.4</w:t>
            </w:r>
          </w:p>
        </w:tc>
        <w:tc>
          <w:tcPr>
            <w:tcW w:w="1724" w:type="dxa"/>
            <w:hideMark/>
          </w:tcPr>
          <w:p w14:paraId="7E3E35B4"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46.5 ± 7.1</w:t>
            </w:r>
          </w:p>
        </w:tc>
        <w:tc>
          <w:tcPr>
            <w:tcW w:w="2159" w:type="dxa"/>
            <w:hideMark/>
          </w:tcPr>
          <w:p w14:paraId="339F3E57"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47.9 ± 6.8</w:t>
            </w:r>
          </w:p>
        </w:tc>
      </w:tr>
    </w:tbl>
    <w:p w14:paraId="7059B24D" w14:textId="1E0EF8FC" w:rsidR="00277345" w:rsidRPr="00277345" w:rsidRDefault="00277345">
      <w:pPr>
        <w:rPr>
          <w:rFonts w:ascii="Times New Roman" w:hAnsi="Times New Roman" w:cs="Times New Roman"/>
          <w:sz w:val="28"/>
          <w:szCs w:val="28"/>
          <w:lang w:val="ru-RU"/>
        </w:rPr>
      </w:pPr>
      <w:r w:rsidRPr="00277345">
        <w:rPr>
          <w:rFonts w:ascii="Times New Roman" w:hAnsi="Times New Roman" w:cs="Times New Roman"/>
          <w:sz w:val="28"/>
          <w:szCs w:val="28"/>
          <w:lang w:val="ru-RU"/>
        </w:rPr>
        <w:lastRenderedPageBreak/>
        <w:t>Продолжение таблицы 10</w:t>
      </w:r>
    </w:p>
    <w:tbl>
      <w:tblPr>
        <w:tblStyle w:val="af"/>
        <w:tblW w:w="9634" w:type="dxa"/>
        <w:tblLook w:val="04A0" w:firstRow="1" w:lastRow="0" w:firstColumn="1" w:lastColumn="0" w:noHBand="0" w:noVBand="1"/>
      </w:tblPr>
      <w:tblGrid>
        <w:gridCol w:w="1512"/>
        <w:gridCol w:w="2225"/>
        <w:gridCol w:w="2014"/>
        <w:gridCol w:w="56"/>
        <w:gridCol w:w="1668"/>
        <w:gridCol w:w="33"/>
        <w:gridCol w:w="2126"/>
      </w:tblGrid>
      <w:tr w:rsidR="0088673F" w:rsidRPr="00F85A4E" w14:paraId="6752CD92" w14:textId="77777777" w:rsidTr="0088673F">
        <w:tc>
          <w:tcPr>
            <w:tcW w:w="1512" w:type="dxa"/>
          </w:tcPr>
          <w:p w14:paraId="3D3B46CA" w14:textId="6EA5396C" w:rsidR="0088673F" w:rsidRPr="0088673F" w:rsidRDefault="0088673F" w:rsidP="0088673F">
            <w:pPr>
              <w:tabs>
                <w:tab w:val="left" w:pos="993"/>
              </w:tabs>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225" w:type="dxa"/>
          </w:tcPr>
          <w:p w14:paraId="261777CB" w14:textId="5398C6D7" w:rsidR="0088673F" w:rsidRPr="0088673F" w:rsidRDefault="0088673F" w:rsidP="0088673F">
            <w:pPr>
              <w:tabs>
                <w:tab w:val="left" w:pos="993"/>
              </w:tabs>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2014" w:type="dxa"/>
          </w:tcPr>
          <w:p w14:paraId="6D5B7A5D" w14:textId="5C3171B2" w:rsidR="0088673F" w:rsidRPr="0088673F" w:rsidRDefault="0088673F" w:rsidP="0088673F">
            <w:pPr>
              <w:tabs>
                <w:tab w:val="left" w:pos="993"/>
              </w:tabs>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724" w:type="dxa"/>
            <w:gridSpan w:val="2"/>
          </w:tcPr>
          <w:p w14:paraId="697236E5" w14:textId="6FE38F61" w:rsidR="0088673F" w:rsidRPr="0088673F" w:rsidRDefault="0088673F" w:rsidP="0088673F">
            <w:pPr>
              <w:tabs>
                <w:tab w:val="left" w:pos="993"/>
              </w:tabs>
              <w:jc w:val="center"/>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2159" w:type="dxa"/>
            <w:gridSpan w:val="2"/>
          </w:tcPr>
          <w:p w14:paraId="5DB0EBCC" w14:textId="080074A7" w:rsidR="0088673F" w:rsidRPr="0088673F" w:rsidRDefault="0088673F" w:rsidP="0088673F">
            <w:pPr>
              <w:tabs>
                <w:tab w:val="left" w:pos="993"/>
              </w:tabs>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r>
      <w:tr w:rsidR="00F85A4E" w:rsidRPr="00F85A4E" w14:paraId="01396A30" w14:textId="77777777" w:rsidTr="0088673F">
        <w:tc>
          <w:tcPr>
            <w:tcW w:w="1512" w:type="dxa"/>
            <w:hideMark/>
          </w:tcPr>
          <w:p w14:paraId="254754A0" w14:textId="77777777" w:rsidR="00F85A4E" w:rsidRPr="00C977D2" w:rsidRDefault="00F85A4E" w:rsidP="00C977D2">
            <w:pPr>
              <w:tabs>
                <w:tab w:val="left" w:pos="993"/>
              </w:tabs>
              <w:rPr>
                <w:rFonts w:ascii="Times New Roman" w:hAnsi="Times New Roman" w:cs="Times New Roman"/>
                <w:sz w:val="24"/>
                <w:szCs w:val="24"/>
              </w:rPr>
            </w:pPr>
          </w:p>
        </w:tc>
        <w:tc>
          <w:tcPr>
            <w:tcW w:w="2225" w:type="dxa"/>
            <w:hideMark/>
          </w:tcPr>
          <w:p w14:paraId="3C863499"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T2</w:t>
            </w:r>
          </w:p>
        </w:tc>
        <w:tc>
          <w:tcPr>
            <w:tcW w:w="2014" w:type="dxa"/>
            <w:hideMark/>
          </w:tcPr>
          <w:p w14:paraId="039CAD73"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26.1 ± 5.4</w:t>
            </w:r>
          </w:p>
        </w:tc>
        <w:tc>
          <w:tcPr>
            <w:tcW w:w="1724" w:type="dxa"/>
            <w:gridSpan w:val="2"/>
            <w:hideMark/>
          </w:tcPr>
          <w:p w14:paraId="2CB6BC6A"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30.8 ± 5.5</w:t>
            </w:r>
          </w:p>
        </w:tc>
        <w:tc>
          <w:tcPr>
            <w:tcW w:w="2159" w:type="dxa"/>
            <w:gridSpan w:val="2"/>
            <w:hideMark/>
          </w:tcPr>
          <w:p w14:paraId="79670BB7"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32.4 ± 5.6</w:t>
            </w:r>
          </w:p>
        </w:tc>
      </w:tr>
      <w:tr w:rsidR="00F85A4E" w:rsidRPr="00F85A4E" w14:paraId="7404484B" w14:textId="77777777" w:rsidTr="0088673F">
        <w:tc>
          <w:tcPr>
            <w:tcW w:w="1512" w:type="dxa"/>
            <w:tcBorders>
              <w:bottom w:val="single" w:sz="4" w:space="0" w:color="auto"/>
            </w:tcBorders>
            <w:hideMark/>
          </w:tcPr>
          <w:p w14:paraId="12AB6CE9" w14:textId="77777777" w:rsidR="00F85A4E" w:rsidRPr="00C977D2" w:rsidRDefault="00F85A4E" w:rsidP="00C977D2">
            <w:pPr>
              <w:tabs>
                <w:tab w:val="left" w:pos="993"/>
              </w:tabs>
              <w:rPr>
                <w:rFonts w:ascii="Times New Roman" w:hAnsi="Times New Roman" w:cs="Times New Roman"/>
                <w:sz w:val="24"/>
                <w:szCs w:val="24"/>
              </w:rPr>
            </w:pPr>
          </w:p>
        </w:tc>
        <w:tc>
          <w:tcPr>
            <w:tcW w:w="2225" w:type="dxa"/>
            <w:tcBorders>
              <w:bottom w:val="single" w:sz="4" w:space="0" w:color="auto"/>
            </w:tcBorders>
            <w:hideMark/>
          </w:tcPr>
          <w:p w14:paraId="557DE655"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T3</w:t>
            </w:r>
          </w:p>
        </w:tc>
        <w:tc>
          <w:tcPr>
            <w:tcW w:w="2014" w:type="dxa"/>
            <w:tcBorders>
              <w:bottom w:val="single" w:sz="4" w:space="0" w:color="auto"/>
            </w:tcBorders>
            <w:hideMark/>
          </w:tcPr>
          <w:p w14:paraId="59FA3F5B"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25.4 ± 5.3</w:t>
            </w:r>
          </w:p>
        </w:tc>
        <w:tc>
          <w:tcPr>
            <w:tcW w:w="1724" w:type="dxa"/>
            <w:gridSpan w:val="2"/>
            <w:tcBorders>
              <w:bottom w:val="single" w:sz="4" w:space="0" w:color="auto"/>
            </w:tcBorders>
            <w:hideMark/>
          </w:tcPr>
          <w:p w14:paraId="705D5A93"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30.8 ± 5.5</w:t>
            </w:r>
          </w:p>
        </w:tc>
        <w:tc>
          <w:tcPr>
            <w:tcW w:w="2159" w:type="dxa"/>
            <w:gridSpan w:val="2"/>
            <w:tcBorders>
              <w:bottom w:val="single" w:sz="4" w:space="0" w:color="auto"/>
            </w:tcBorders>
            <w:hideMark/>
          </w:tcPr>
          <w:p w14:paraId="4868B569"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27.9 ± 5.2</w:t>
            </w:r>
          </w:p>
        </w:tc>
      </w:tr>
      <w:tr w:rsidR="00F85A4E" w:rsidRPr="00F85A4E" w14:paraId="5939B730" w14:textId="77777777" w:rsidTr="0088673F">
        <w:tc>
          <w:tcPr>
            <w:tcW w:w="1512" w:type="dxa"/>
            <w:tcBorders>
              <w:bottom w:val="nil"/>
            </w:tcBorders>
            <w:hideMark/>
          </w:tcPr>
          <w:p w14:paraId="63566C91" w14:textId="77777777" w:rsidR="00F85A4E" w:rsidRPr="00C977D2" w:rsidRDefault="00F85A4E" w:rsidP="00C977D2">
            <w:pPr>
              <w:tabs>
                <w:tab w:val="left" w:pos="993"/>
              </w:tabs>
              <w:rPr>
                <w:rFonts w:ascii="Times New Roman" w:hAnsi="Times New Roman" w:cs="Times New Roman"/>
                <w:sz w:val="24"/>
                <w:szCs w:val="24"/>
              </w:rPr>
            </w:pPr>
          </w:p>
        </w:tc>
        <w:tc>
          <w:tcPr>
            <w:tcW w:w="2225" w:type="dxa"/>
            <w:tcBorders>
              <w:bottom w:val="nil"/>
            </w:tcBorders>
            <w:hideMark/>
          </w:tcPr>
          <w:p w14:paraId="058FD251"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Δ% T1–T3</w:t>
            </w:r>
          </w:p>
        </w:tc>
        <w:tc>
          <w:tcPr>
            <w:tcW w:w="2014" w:type="dxa"/>
            <w:tcBorders>
              <w:bottom w:val="nil"/>
            </w:tcBorders>
            <w:hideMark/>
          </w:tcPr>
          <w:p w14:paraId="79842685"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–47.3%</w:t>
            </w:r>
          </w:p>
        </w:tc>
        <w:tc>
          <w:tcPr>
            <w:tcW w:w="1724" w:type="dxa"/>
            <w:gridSpan w:val="2"/>
            <w:tcBorders>
              <w:bottom w:val="nil"/>
            </w:tcBorders>
            <w:hideMark/>
          </w:tcPr>
          <w:p w14:paraId="5DC6A5E4"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–33.7%</w:t>
            </w:r>
          </w:p>
        </w:tc>
        <w:tc>
          <w:tcPr>
            <w:tcW w:w="2159" w:type="dxa"/>
            <w:gridSpan w:val="2"/>
            <w:tcBorders>
              <w:bottom w:val="nil"/>
            </w:tcBorders>
            <w:hideMark/>
          </w:tcPr>
          <w:p w14:paraId="28D6F31F" w14:textId="77777777" w:rsidR="00F85A4E" w:rsidRPr="00C977D2" w:rsidRDefault="00F85A4E"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–41.7%</w:t>
            </w:r>
          </w:p>
        </w:tc>
      </w:tr>
      <w:tr w:rsidR="00C977D2" w:rsidRPr="00F85A4E" w14:paraId="615559BF" w14:textId="77777777" w:rsidTr="0088673F">
        <w:trPr>
          <w:trHeight w:val="60"/>
        </w:trPr>
        <w:tc>
          <w:tcPr>
            <w:tcW w:w="1512" w:type="dxa"/>
            <w:tcBorders>
              <w:top w:val="nil"/>
              <w:left w:val="nil"/>
              <w:bottom w:val="nil"/>
              <w:right w:val="nil"/>
            </w:tcBorders>
          </w:tcPr>
          <w:p w14:paraId="2EC3C208" w14:textId="77777777" w:rsidR="00C977D2" w:rsidRPr="00C977D2" w:rsidRDefault="00C977D2" w:rsidP="00C977D2">
            <w:pPr>
              <w:tabs>
                <w:tab w:val="left" w:pos="993"/>
              </w:tabs>
              <w:rPr>
                <w:rFonts w:ascii="Times New Roman" w:hAnsi="Times New Roman" w:cs="Times New Roman"/>
                <w:sz w:val="24"/>
                <w:szCs w:val="24"/>
              </w:rPr>
            </w:pPr>
          </w:p>
        </w:tc>
        <w:tc>
          <w:tcPr>
            <w:tcW w:w="2225" w:type="dxa"/>
            <w:tcBorders>
              <w:top w:val="nil"/>
              <w:left w:val="nil"/>
              <w:bottom w:val="nil"/>
              <w:right w:val="nil"/>
            </w:tcBorders>
          </w:tcPr>
          <w:p w14:paraId="26F77A62" w14:textId="77777777" w:rsidR="00C977D2" w:rsidRPr="00C977D2" w:rsidRDefault="00C977D2" w:rsidP="00C977D2">
            <w:pPr>
              <w:tabs>
                <w:tab w:val="left" w:pos="993"/>
              </w:tabs>
              <w:rPr>
                <w:rFonts w:ascii="Times New Roman" w:hAnsi="Times New Roman" w:cs="Times New Roman"/>
                <w:sz w:val="24"/>
                <w:szCs w:val="24"/>
              </w:rPr>
            </w:pPr>
          </w:p>
        </w:tc>
        <w:tc>
          <w:tcPr>
            <w:tcW w:w="2014" w:type="dxa"/>
            <w:tcBorders>
              <w:top w:val="nil"/>
              <w:left w:val="nil"/>
              <w:bottom w:val="nil"/>
              <w:right w:val="nil"/>
            </w:tcBorders>
          </w:tcPr>
          <w:p w14:paraId="7F1ED465" w14:textId="77777777" w:rsidR="00C977D2" w:rsidRPr="00C977D2" w:rsidRDefault="00C977D2" w:rsidP="00C977D2">
            <w:pPr>
              <w:tabs>
                <w:tab w:val="left" w:pos="993"/>
              </w:tabs>
              <w:rPr>
                <w:rFonts w:ascii="Times New Roman" w:hAnsi="Times New Roman" w:cs="Times New Roman"/>
                <w:sz w:val="24"/>
                <w:szCs w:val="24"/>
              </w:rPr>
            </w:pPr>
          </w:p>
        </w:tc>
        <w:tc>
          <w:tcPr>
            <w:tcW w:w="1724" w:type="dxa"/>
            <w:gridSpan w:val="2"/>
            <w:tcBorders>
              <w:top w:val="nil"/>
              <w:left w:val="nil"/>
              <w:bottom w:val="nil"/>
              <w:right w:val="nil"/>
            </w:tcBorders>
          </w:tcPr>
          <w:p w14:paraId="5CC71BE1" w14:textId="77777777" w:rsidR="00C977D2" w:rsidRPr="00C977D2" w:rsidRDefault="00C977D2" w:rsidP="00C977D2">
            <w:pPr>
              <w:tabs>
                <w:tab w:val="left" w:pos="993"/>
              </w:tabs>
              <w:rPr>
                <w:rFonts w:ascii="Times New Roman" w:hAnsi="Times New Roman" w:cs="Times New Roman"/>
                <w:sz w:val="24"/>
                <w:szCs w:val="24"/>
              </w:rPr>
            </w:pPr>
          </w:p>
        </w:tc>
        <w:tc>
          <w:tcPr>
            <w:tcW w:w="2159" w:type="dxa"/>
            <w:gridSpan w:val="2"/>
            <w:tcBorders>
              <w:top w:val="nil"/>
              <w:left w:val="nil"/>
              <w:bottom w:val="nil"/>
              <w:right w:val="nil"/>
            </w:tcBorders>
          </w:tcPr>
          <w:p w14:paraId="5D8563DF" w14:textId="77777777" w:rsidR="00C977D2" w:rsidRPr="0088673F" w:rsidRDefault="00C977D2" w:rsidP="00C977D2">
            <w:pPr>
              <w:tabs>
                <w:tab w:val="left" w:pos="993"/>
              </w:tabs>
              <w:rPr>
                <w:rFonts w:ascii="Times New Roman" w:hAnsi="Times New Roman" w:cs="Times New Roman"/>
                <w:sz w:val="24"/>
                <w:szCs w:val="24"/>
                <w:lang w:val="ru-RU"/>
              </w:rPr>
            </w:pPr>
          </w:p>
        </w:tc>
      </w:tr>
      <w:tr w:rsidR="00C977D2" w:rsidRPr="00F85A4E" w14:paraId="790A40AC" w14:textId="77777777" w:rsidTr="0088673F">
        <w:tc>
          <w:tcPr>
            <w:tcW w:w="1512" w:type="dxa"/>
            <w:hideMark/>
          </w:tcPr>
          <w:p w14:paraId="5DA007D7" w14:textId="18056AFF"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6–11 лет</w:t>
            </w:r>
          </w:p>
        </w:tc>
        <w:tc>
          <w:tcPr>
            <w:tcW w:w="2225" w:type="dxa"/>
            <w:hideMark/>
          </w:tcPr>
          <w:p w14:paraId="5F59A902"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T1</w:t>
            </w:r>
          </w:p>
        </w:tc>
        <w:tc>
          <w:tcPr>
            <w:tcW w:w="2070" w:type="dxa"/>
            <w:gridSpan w:val="2"/>
            <w:hideMark/>
          </w:tcPr>
          <w:p w14:paraId="0DB58CC5"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52.1 ± 7.2</w:t>
            </w:r>
          </w:p>
        </w:tc>
        <w:tc>
          <w:tcPr>
            <w:tcW w:w="1701" w:type="dxa"/>
            <w:gridSpan w:val="2"/>
            <w:hideMark/>
          </w:tcPr>
          <w:p w14:paraId="08E60948"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53.4 ± 6.9</w:t>
            </w:r>
          </w:p>
        </w:tc>
        <w:tc>
          <w:tcPr>
            <w:tcW w:w="2126" w:type="dxa"/>
            <w:hideMark/>
          </w:tcPr>
          <w:p w14:paraId="7BFECCF8"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51.8 ± 7.5</w:t>
            </w:r>
          </w:p>
        </w:tc>
      </w:tr>
      <w:tr w:rsidR="00C977D2" w:rsidRPr="00F85A4E" w14:paraId="63FA3173" w14:textId="77777777" w:rsidTr="0088673F">
        <w:tc>
          <w:tcPr>
            <w:tcW w:w="1512" w:type="dxa"/>
            <w:hideMark/>
          </w:tcPr>
          <w:p w14:paraId="19600CFC" w14:textId="77777777" w:rsidR="00C977D2" w:rsidRPr="00C977D2" w:rsidRDefault="00C977D2" w:rsidP="00C977D2">
            <w:pPr>
              <w:tabs>
                <w:tab w:val="left" w:pos="993"/>
              </w:tabs>
              <w:rPr>
                <w:rFonts w:ascii="Times New Roman" w:hAnsi="Times New Roman" w:cs="Times New Roman"/>
                <w:sz w:val="24"/>
                <w:szCs w:val="24"/>
              </w:rPr>
            </w:pPr>
          </w:p>
        </w:tc>
        <w:tc>
          <w:tcPr>
            <w:tcW w:w="2225" w:type="dxa"/>
            <w:hideMark/>
          </w:tcPr>
          <w:p w14:paraId="14DED4D3"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T2</w:t>
            </w:r>
          </w:p>
        </w:tc>
        <w:tc>
          <w:tcPr>
            <w:tcW w:w="2070" w:type="dxa"/>
            <w:gridSpan w:val="2"/>
            <w:hideMark/>
          </w:tcPr>
          <w:p w14:paraId="43975BBF"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46.5 ± 6.4</w:t>
            </w:r>
          </w:p>
        </w:tc>
        <w:tc>
          <w:tcPr>
            <w:tcW w:w="1701" w:type="dxa"/>
            <w:gridSpan w:val="2"/>
            <w:hideMark/>
          </w:tcPr>
          <w:p w14:paraId="20A797F7"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18.9 ± 4.1</w:t>
            </w:r>
          </w:p>
        </w:tc>
        <w:tc>
          <w:tcPr>
            <w:tcW w:w="2126" w:type="dxa"/>
            <w:hideMark/>
          </w:tcPr>
          <w:p w14:paraId="587D8F95"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27.6 ± 4.8</w:t>
            </w:r>
          </w:p>
        </w:tc>
      </w:tr>
      <w:tr w:rsidR="00C977D2" w:rsidRPr="00F85A4E" w14:paraId="30B6E299" w14:textId="77777777" w:rsidTr="0088673F">
        <w:tc>
          <w:tcPr>
            <w:tcW w:w="1512" w:type="dxa"/>
            <w:tcBorders>
              <w:bottom w:val="single" w:sz="4" w:space="0" w:color="auto"/>
            </w:tcBorders>
            <w:hideMark/>
          </w:tcPr>
          <w:p w14:paraId="1047FF51" w14:textId="77777777" w:rsidR="00C977D2" w:rsidRPr="00C977D2" w:rsidRDefault="00C977D2" w:rsidP="00C977D2">
            <w:pPr>
              <w:tabs>
                <w:tab w:val="left" w:pos="993"/>
              </w:tabs>
              <w:rPr>
                <w:rFonts w:ascii="Times New Roman" w:hAnsi="Times New Roman" w:cs="Times New Roman"/>
                <w:sz w:val="24"/>
                <w:szCs w:val="24"/>
              </w:rPr>
            </w:pPr>
          </w:p>
        </w:tc>
        <w:tc>
          <w:tcPr>
            <w:tcW w:w="2225" w:type="dxa"/>
            <w:tcBorders>
              <w:bottom w:val="single" w:sz="4" w:space="0" w:color="auto"/>
            </w:tcBorders>
            <w:hideMark/>
          </w:tcPr>
          <w:p w14:paraId="351A878A"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T3</w:t>
            </w:r>
          </w:p>
        </w:tc>
        <w:tc>
          <w:tcPr>
            <w:tcW w:w="2070" w:type="dxa"/>
            <w:gridSpan w:val="2"/>
            <w:tcBorders>
              <w:bottom w:val="single" w:sz="4" w:space="0" w:color="auto"/>
            </w:tcBorders>
            <w:hideMark/>
          </w:tcPr>
          <w:p w14:paraId="55CE8D0D"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45.7 ± 6.3</w:t>
            </w:r>
          </w:p>
        </w:tc>
        <w:tc>
          <w:tcPr>
            <w:tcW w:w="1701" w:type="dxa"/>
            <w:gridSpan w:val="2"/>
            <w:tcBorders>
              <w:bottom w:val="single" w:sz="4" w:space="0" w:color="auto"/>
            </w:tcBorders>
            <w:hideMark/>
          </w:tcPr>
          <w:p w14:paraId="70061658"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18.9 ± 4.1</w:t>
            </w:r>
          </w:p>
        </w:tc>
        <w:tc>
          <w:tcPr>
            <w:tcW w:w="2126" w:type="dxa"/>
            <w:tcBorders>
              <w:bottom w:val="single" w:sz="4" w:space="0" w:color="auto"/>
            </w:tcBorders>
            <w:hideMark/>
          </w:tcPr>
          <w:p w14:paraId="34941A04"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22.8 ± 4.3</w:t>
            </w:r>
          </w:p>
        </w:tc>
      </w:tr>
      <w:tr w:rsidR="00C977D2" w:rsidRPr="00F85A4E" w14:paraId="2054A737" w14:textId="77777777" w:rsidTr="0088673F">
        <w:tc>
          <w:tcPr>
            <w:tcW w:w="1512" w:type="dxa"/>
            <w:tcBorders>
              <w:bottom w:val="nil"/>
            </w:tcBorders>
            <w:hideMark/>
          </w:tcPr>
          <w:p w14:paraId="731FC492" w14:textId="77777777" w:rsidR="00C977D2" w:rsidRPr="00C977D2" w:rsidRDefault="00C977D2" w:rsidP="00C977D2">
            <w:pPr>
              <w:tabs>
                <w:tab w:val="left" w:pos="993"/>
              </w:tabs>
              <w:rPr>
                <w:rFonts w:ascii="Times New Roman" w:hAnsi="Times New Roman" w:cs="Times New Roman"/>
                <w:sz w:val="24"/>
                <w:szCs w:val="24"/>
              </w:rPr>
            </w:pPr>
          </w:p>
        </w:tc>
        <w:tc>
          <w:tcPr>
            <w:tcW w:w="2225" w:type="dxa"/>
            <w:tcBorders>
              <w:bottom w:val="nil"/>
            </w:tcBorders>
            <w:hideMark/>
          </w:tcPr>
          <w:p w14:paraId="24C50FB3"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Δ% T1–T3</w:t>
            </w:r>
          </w:p>
        </w:tc>
        <w:tc>
          <w:tcPr>
            <w:tcW w:w="2070" w:type="dxa"/>
            <w:gridSpan w:val="2"/>
            <w:tcBorders>
              <w:bottom w:val="nil"/>
            </w:tcBorders>
            <w:hideMark/>
          </w:tcPr>
          <w:p w14:paraId="36F806D7"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–12.2%</w:t>
            </w:r>
          </w:p>
        </w:tc>
        <w:tc>
          <w:tcPr>
            <w:tcW w:w="1701" w:type="dxa"/>
            <w:gridSpan w:val="2"/>
            <w:tcBorders>
              <w:bottom w:val="nil"/>
            </w:tcBorders>
            <w:hideMark/>
          </w:tcPr>
          <w:p w14:paraId="642B4483"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–64.6%</w:t>
            </w:r>
          </w:p>
        </w:tc>
        <w:tc>
          <w:tcPr>
            <w:tcW w:w="2126" w:type="dxa"/>
            <w:tcBorders>
              <w:bottom w:val="nil"/>
            </w:tcBorders>
            <w:hideMark/>
          </w:tcPr>
          <w:p w14:paraId="6AF050B2"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–55.9%</w:t>
            </w:r>
          </w:p>
        </w:tc>
      </w:tr>
      <w:tr w:rsidR="00C977D2" w:rsidRPr="00F85A4E" w14:paraId="5343731A" w14:textId="77777777" w:rsidTr="0088673F">
        <w:tc>
          <w:tcPr>
            <w:tcW w:w="1512" w:type="dxa"/>
            <w:tcBorders>
              <w:top w:val="nil"/>
            </w:tcBorders>
            <w:hideMark/>
          </w:tcPr>
          <w:p w14:paraId="6A9FA7D8" w14:textId="77777777" w:rsidR="00C977D2" w:rsidRPr="00C977D2" w:rsidRDefault="00C977D2" w:rsidP="00C977D2">
            <w:pPr>
              <w:tabs>
                <w:tab w:val="left" w:pos="993"/>
              </w:tabs>
              <w:rPr>
                <w:rFonts w:ascii="Times New Roman" w:hAnsi="Times New Roman" w:cs="Times New Roman"/>
                <w:sz w:val="24"/>
                <w:szCs w:val="24"/>
              </w:rPr>
            </w:pPr>
          </w:p>
        </w:tc>
        <w:tc>
          <w:tcPr>
            <w:tcW w:w="2225" w:type="dxa"/>
            <w:tcBorders>
              <w:top w:val="nil"/>
            </w:tcBorders>
            <w:hideMark/>
          </w:tcPr>
          <w:p w14:paraId="09F6F286" w14:textId="77777777" w:rsidR="00C977D2" w:rsidRPr="00C977D2" w:rsidRDefault="00C977D2" w:rsidP="00C977D2">
            <w:pPr>
              <w:tabs>
                <w:tab w:val="left" w:pos="993"/>
              </w:tabs>
              <w:rPr>
                <w:rFonts w:ascii="Times New Roman" w:hAnsi="Times New Roman" w:cs="Times New Roman"/>
                <w:sz w:val="24"/>
                <w:szCs w:val="24"/>
              </w:rPr>
            </w:pPr>
          </w:p>
        </w:tc>
        <w:tc>
          <w:tcPr>
            <w:tcW w:w="2070" w:type="dxa"/>
            <w:gridSpan w:val="2"/>
            <w:tcBorders>
              <w:top w:val="nil"/>
            </w:tcBorders>
            <w:hideMark/>
          </w:tcPr>
          <w:p w14:paraId="61C2A51E" w14:textId="77777777" w:rsidR="00C977D2" w:rsidRPr="00C977D2" w:rsidRDefault="00C977D2" w:rsidP="00C977D2">
            <w:pPr>
              <w:tabs>
                <w:tab w:val="left" w:pos="993"/>
              </w:tabs>
              <w:rPr>
                <w:rFonts w:ascii="Times New Roman" w:hAnsi="Times New Roman" w:cs="Times New Roman"/>
                <w:sz w:val="24"/>
                <w:szCs w:val="24"/>
              </w:rPr>
            </w:pPr>
          </w:p>
        </w:tc>
        <w:tc>
          <w:tcPr>
            <w:tcW w:w="1701" w:type="dxa"/>
            <w:gridSpan w:val="2"/>
            <w:tcBorders>
              <w:top w:val="nil"/>
            </w:tcBorders>
            <w:hideMark/>
          </w:tcPr>
          <w:p w14:paraId="034550B6" w14:textId="77777777" w:rsidR="00C977D2" w:rsidRPr="00C977D2" w:rsidRDefault="00C977D2" w:rsidP="00C977D2">
            <w:pPr>
              <w:tabs>
                <w:tab w:val="left" w:pos="993"/>
              </w:tabs>
              <w:rPr>
                <w:rFonts w:ascii="Times New Roman" w:hAnsi="Times New Roman" w:cs="Times New Roman"/>
                <w:sz w:val="24"/>
                <w:szCs w:val="24"/>
              </w:rPr>
            </w:pPr>
          </w:p>
        </w:tc>
        <w:tc>
          <w:tcPr>
            <w:tcW w:w="2126" w:type="dxa"/>
            <w:tcBorders>
              <w:top w:val="nil"/>
            </w:tcBorders>
            <w:hideMark/>
          </w:tcPr>
          <w:p w14:paraId="1535FD4F" w14:textId="77777777" w:rsidR="00C977D2" w:rsidRPr="00C977D2" w:rsidRDefault="00C977D2" w:rsidP="00C977D2">
            <w:pPr>
              <w:tabs>
                <w:tab w:val="left" w:pos="993"/>
              </w:tabs>
              <w:rPr>
                <w:rFonts w:ascii="Times New Roman" w:hAnsi="Times New Roman" w:cs="Times New Roman"/>
                <w:sz w:val="24"/>
                <w:szCs w:val="24"/>
              </w:rPr>
            </w:pPr>
          </w:p>
        </w:tc>
      </w:tr>
      <w:tr w:rsidR="00C977D2" w:rsidRPr="00F85A4E" w14:paraId="24EF33A3" w14:textId="77777777" w:rsidTr="0088673F">
        <w:tc>
          <w:tcPr>
            <w:tcW w:w="1512" w:type="dxa"/>
            <w:hideMark/>
          </w:tcPr>
          <w:p w14:paraId="5DA38E26"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12–18 лет</w:t>
            </w:r>
          </w:p>
        </w:tc>
        <w:tc>
          <w:tcPr>
            <w:tcW w:w="2225" w:type="dxa"/>
            <w:hideMark/>
          </w:tcPr>
          <w:p w14:paraId="6691429C"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T1</w:t>
            </w:r>
          </w:p>
        </w:tc>
        <w:tc>
          <w:tcPr>
            <w:tcW w:w="2070" w:type="dxa"/>
            <w:gridSpan w:val="2"/>
            <w:hideMark/>
          </w:tcPr>
          <w:p w14:paraId="6DB54FB5"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44.8 ± 6.1</w:t>
            </w:r>
          </w:p>
        </w:tc>
        <w:tc>
          <w:tcPr>
            <w:tcW w:w="1701" w:type="dxa"/>
            <w:gridSpan w:val="2"/>
            <w:hideMark/>
          </w:tcPr>
          <w:p w14:paraId="5FBFC851"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45.2 ± 6.4</w:t>
            </w:r>
          </w:p>
        </w:tc>
        <w:tc>
          <w:tcPr>
            <w:tcW w:w="2126" w:type="dxa"/>
            <w:hideMark/>
          </w:tcPr>
          <w:p w14:paraId="5B74A51D"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46.3 ± 6.0</w:t>
            </w:r>
          </w:p>
        </w:tc>
      </w:tr>
      <w:tr w:rsidR="00C977D2" w:rsidRPr="00F85A4E" w14:paraId="49625E23" w14:textId="77777777" w:rsidTr="0088673F">
        <w:tc>
          <w:tcPr>
            <w:tcW w:w="1512" w:type="dxa"/>
            <w:hideMark/>
          </w:tcPr>
          <w:p w14:paraId="079CAF7D" w14:textId="77777777" w:rsidR="00C977D2" w:rsidRPr="00C977D2" w:rsidRDefault="00C977D2" w:rsidP="00C977D2">
            <w:pPr>
              <w:tabs>
                <w:tab w:val="left" w:pos="993"/>
              </w:tabs>
              <w:rPr>
                <w:rFonts w:ascii="Times New Roman" w:hAnsi="Times New Roman" w:cs="Times New Roman"/>
                <w:sz w:val="24"/>
                <w:szCs w:val="24"/>
              </w:rPr>
            </w:pPr>
          </w:p>
        </w:tc>
        <w:tc>
          <w:tcPr>
            <w:tcW w:w="2225" w:type="dxa"/>
            <w:hideMark/>
          </w:tcPr>
          <w:p w14:paraId="2104F586"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T2</w:t>
            </w:r>
          </w:p>
        </w:tc>
        <w:tc>
          <w:tcPr>
            <w:tcW w:w="2070" w:type="dxa"/>
            <w:gridSpan w:val="2"/>
            <w:hideMark/>
          </w:tcPr>
          <w:p w14:paraId="564BE879"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40.9 ± 5.9</w:t>
            </w:r>
          </w:p>
        </w:tc>
        <w:tc>
          <w:tcPr>
            <w:tcW w:w="1701" w:type="dxa"/>
            <w:gridSpan w:val="2"/>
            <w:hideMark/>
          </w:tcPr>
          <w:p w14:paraId="39225F25"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21.6 ± 4.8</w:t>
            </w:r>
          </w:p>
        </w:tc>
        <w:tc>
          <w:tcPr>
            <w:tcW w:w="2126" w:type="dxa"/>
            <w:hideMark/>
          </w:tcPr>
          <w:p w14:paraId="76A8EB93"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14.9 ± 3.7</w:t>
            </w:r>
          </w:p>
        </w:tc>
      </w:tr>
      <w:tr w:rsidR="00C977D2" w:rsidRPr="00F85A4E" w14:paraId="5AAF7DF4" w14:textId="77777777" w:rsidTr="0088673F">
        <w:tc>
          <w:tcPr>
            <w:tcW w:w="1512" w:type="dxa"/>
            <w:hideMark/>
          </w:tcPr>
          <w:p w14:paraId="5DC248BE" w14:textId="77777777" w:rsidR="00C977D2" w:rsidRPr="00C977D2" w:rsidRDefault="00C977D2" w:rsidP="00C977D2">
            <w:pPr>
              <w:tabs>
                <w:tab w:val="left" w:pos="993"/>
              </w:tabs>
              <w:rPr>
                <w:rFonts w:ascii="Times New Roman" w:hAnsi="Times New Roman" w:cs="Times New Roman"/>
                <w:sz w:val="24"/>
                <w:szCs w:val="24"/>
              </w:rPr>
            </w:pPr>
          </w:p>
        </w:tc>
        <w:tc>
          <w:tcPr>
            <w:tcW w:w="2225" w:type="dxa"/>
            <w:hideMark/>
          </w:tcPr>
          <w:p w14:paraId="016D8DAC"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T3</w:t>
            </w:r>
          </w:p>
        </w:tc>
        <w:tc>
          <w:tcPr>
            <w:tcW w:w="2070" w:type="dxa"/>
            <w:gridSpan w:val="2"/>
            <w:hideMark/>
          </w:tcPr>
          <w:p w14:paraId="62E0C17F"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40.1 ± 5.8</w:t>
            </w:r>
          </w:p>
        </w:tc>
        <w:tc>
          <w:tcPr>
            <w:tcW w:w="1701" w:type="dxa"/>
            <w:gridSpan w:val="2"/>
            <w:hideMark/>
          </w:tcPr>
          <w:p w14:paraId="636BFFF3"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21.6 ± 4.8</w:t>
            </w:r>
          </w:p>
        </w:tc>
        <w:tc>
          <w:tcPr>
            <w:tcW w:w="2126" w:type="dxa"/>
            <w:hideMark/>
          </w:tcPr>
          <w:p w14:paraId="4146F846"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11.7 ± 3.2</w:t>
            </w:r>
          </w:p>
        </w:tc>
      </w:tr>
      <w:tr w:rsidR="00C977D2" w:rsidRPr="00F85A4E" w14:paraId="18191443" w14:textId="77777777" w:rsidTr="0088673F">
        <w:tc>
          <w:tcPr>
            <w:tcW w:w="1512" w:type="dxa"/>
            <w:hideMark/>
          </w:tcPr>
          <w:p w14:paraId="197FE265" w14:textId="77777777" w:rsidR="00C977D2" w:rsidRPr="00C977D2" w:rsidRDefault="00C977D2" w:rsidP="00C977D2">
            <w:pPr>
              <w:tabs>
                <w:tab w:val="left" w:pos="993"/>
              </w:tabs>
              <w:rPr>
                <w:rFonts w:ascii="Times New Roman" w:hAnsi="Times New Roman" w:cs="Times New Roman"/>
                <w:sz w:val="24"/>
                <w:szCs w:val="24"/>
              </w:rPr>
            </w:pPr>
          </w:p>
        </w:tc>
        <w:tc>
          <w:tcPr>
            <w:tcW w:w="2225" w:type="dxa"/>
            <w:hideMark/>
          </w:tcPr>
          <w:p w14:paraId="5A1CED9E"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Δ% T1–T3</w:t>
            </w:r>
          </w:p>
        </w:tc>
        <w:tc>
          <w:tcPr>
            <w:tcW w:w="2070" w:type="dxa"/>
            <w:gridSpan w:val="2"/>
            <w:hideMark/>
          </w:tcPr>
          <w:p w14:paraId="22D4B7B1"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–10.5%</w:t>
            </w:r>
          </w:p>
        </w:tc>
        <w:tc>
          <w:tcPr>
            <w:tcW w:w="1701" w:type="dxa"/>
            <w:gridSpan w:val="2"/>
            <w:hideMark/>
          </w:tcPr>
          <w:p w14:paraId="5597CD5A"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–52.2%</w:t>
            </w:r>
          </w:p>
        </w:tc>
        <w:tc>
          <w:tcPr>
            <w:tcW w:w="2126" w:type="dxa"/>
            <w:hideMark/>
          </w:tcPr>
          <w:p w14:paraId="3BADDD8C" w14:textId="77777777" w:rsidR="00C977D2" w:rsidRPr="00C977D2" w:rsidRDefault="00C977D2"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–74.7%</w:t>
            </w:r>
          </w:p>
        </w:tc>
      </w:tr>
    </w:tbl>
    <w:p w14:paraId="135FCB85" w14:textId="77777777" w:rsidR="00651EC4" w:rsidRDefault="00651EC4" w:rsidP="00C977D2">
      <w:pPr>
        <w:tabs>
          <w:tab w:val="left" w:pos="993"/>
        </w:tabs>
        <w:spacing w:after="0" w:line="240" w:lineRule="auto"/>
        <w:ind w:firstLine="567"/>
        <w:rPr>
          <w:rFonts w:ascii="Times New Roman" w:hAnsi="Times New Roman" w:cs="Times New Roman"/>
          <w:b/>
          <w:bCs/>
          <w:sz w:val="28"/>
          <w:szCs w:val="28"/>
          <w:lang w:val="kk-KZ"/>
        </w:rPr>
      </w:pPr>
    </w:p>
    <w:p w14:paraId="75018967" w14:textId="44D83D39" w:rsidR="005A63A3" w:rsidRPr="005A63A3" w:rsidRDefault="005A63A3" w:rsidP="00C977D2">
      <w:pPr>
        <w:tabs>
          <w:tab w:val="left" w:pos="993"/>
        </w:tabs>
        <w:spacing w:after="0" w:line="240" w:lineRule="auto"/>
        <w:ind w:firstLine="567"/>
        <w:jc w:val="both"/>
        <w:rPr>
          <w:rFonts w:ascii="Times New Roman" w:hAnsi="Times New Roman" w:cs="Times New Roman"/>
          <w:sz w:val="28"/>
          <w:szCs w:val="28"/>
        </w:rPr>
      </w:pPr>
      <w:r w:rsidRPr="005A63A3">
        <w:rPr>
          <w:rFonts w:ascii="Times New Roman" w:hAnsi="Times New Roman" w:cs="Times New Roman"/>
          <w:sz w:val="28"/>
          <w:szCs w:val="28"/>
        </w:rPr>
        <w:t xml:space="preserve">Оценка состояния твёрдых тканей зубов методом флуоресцентного окрашивания с использованием красителя </w:t>
      </w:r>
      <w:proofErr w:type="spellStart"/>
      <w:r w:rsidRPr="00C2025C">
        <w:rPr>
          <w:rFonts w:ascii="Times New Roman" w:hAnsi="Times New Roman" w:cs="Times New Roman"/>
          <w:i/>
          <w:iCs/>
          <w:sz w:val="28"/>
          <w:szCs w:val="28"/>
        </w:rPr>
        <w:t>Fluorescein</w:t>
      </w:r>
      <w:proofErr w:type="spellEnd"/>
      <w:r w:rsidRPr="00C2025C">
        <w:rPr>
          <w:rFonts w:ascii="Times New Roman" w:hAnsi="Times New Roman" w:cs="Times New Roman"/>
          <w:i/>
          <w:iCs/>
          <w:sz w:val="28"/>
          <w:szCs w:val="28"/>
        </w:rPr>
        <w:t xml:space="preserve"> </w:t>
      </w:r>
      <w:proofErr w:type="spellStart"/>
      <w:r w:rsidRPr="00C2025C">
        <w:rPr>
          <w:rFonts w:ascii="Times New Roman" w:hAnsi="Times New Roman" w:cs="Times New Roman"/>
          <w:i/>
          <w:iCs/>
          <w:sz w:val="28"/>
          <w:szCs w:val="28"/>
        </w:rPr>
        <w:t>sodium</w:t>
      </w:r>
      <w:proofErr w:type="spellEnd"/>
      <w:r w:rsidRPr="005A63A3">
        <w:rPr>
          <w:rFonts w:ascii="Times New Roman" w:hAnsi="Times New Roman" w:cs="Times New Roman"/>
          <w:sz w:val="28"/>
          <w:szCs w:val="28"/>
        </w:rPr>
        <w:t xml:space="preserve"> продемонстрировала высокую чувствительность к ранним изменениям структуры эмали, позволяя объективно отслеживать динамику реминерализации в процессе лечения. Показатели данного метода оказались более информативными, чем при витальном окрашивании, однако менее вариабельными, чем при лазерной флуоресценции и </w:t>
      </w:r>
      <w:proofErr w:type="spellStart"/>
      <w:r w:rsidRPr="005A63A3">
        <w:rPr>
          <w:rFonts w:ascii="Times New Roman" w:hAnsi="Times New Roman" w:cs="Times New Roman"/>
          <w:sz w:val="28"/>
          <w:szCs w:val="28"/>
        </w:rPr>
        <w:t>DIAGNOdent</w:t>
      </w:r>
      <w:proofErr w:type="spellEnd"/>
      <w:r w:rsidRPr="005A63A3">
        <w:rPr>
          <w:rFonts w:ascii="Times New Roman" w:hAnsi="Times New Roman" w:cs="Times New Roman"/>
          <w:sz w:val="28"/>
          <w:szCs w:val="28"/>
        </w:rPr>
        <w:t>, что соответствует его промежуточной диагностической точности.</w:t>
      </w:r>
    </w:p>
    <w:p w14:paraId="2B3D0560" w14:textId="77777777" w:rsidR="00C977D2" w:rsidRDefault="005A63A3" w:rsidP="00C977D2">
      <w:pPr>
        <w:tabs>
          <w:tab w:val="left" w:pos="993"/>
        </w:tabs>
        <w:spacing w:after="0" w:line="240" w:lineRule="auto"/>
        <w:ind w:firstLine="567"/>
        <w:jc w:val="both"/>
        <w:rPr>
          <w:rFonts w:ascii="Times New Roman" w:hAnsi="Times New Roman" w:cs="Times New Roman"/>
          <w:sz w:val="28"/>
          <w:szCs w:val="28"/>
          <w:lang w:val="ru-RU"/>
        </w:rPr>
      </w:pPr>
      <w:r w:rsidRPr="005A63A3">
        <w:rPr>
          <w:rFonts w:ascii="Times New Roman" w:hAnsi="Times New Roman" w:cs="Times New Roman"/>
          <w:sz w:val="28"/>
          <w:szCs w:val="28"/>
        </w:rPr>
        <w:t>Во всех трёх группах отмечено выраженное снижение интенсивности флуоресцентного сигнала, что отражает уменьшение степени деминерализации эмали после лечения.</w:t>
      </w:r>
    </w:p>
    <w:p w14:paraId="7DC46150" w14:textId="743A8067" w:rsidR="005A63A3" w:rsidRPr="005A63A3" w:rsidRDefault="005A63A3" w:rsidP="00C977D2">
      <w:pPr>
        <w:tabs>
          <w:tab w:val="left" w:pos="993"/>
        </w:tabs>
        <w:spacing w:after="0" w:line="240" w:lineRule="auto"/>
        <w:ind w:firstLine="567"/>
        <w:jc w:val="both"/>
        <w:rPr>
          <w:rFonts w:ascii="Times New Roman" w:hAnsi="Times New Roman" w:cs="Times New Roman"/>
          <w:sz w:val="28"/>
          <w:szCs w:val="28"/>
        </w:rPr>
      </w:pPr>
      <w:r w:rsidRPr="005A63A3">
        <w:rPr>
          <w:rFonts w:ascii="Times New Roman" w:hAnsi="Times New Roman" w:cs="Times New Roman"/>
          <w:sz w:val="28"/>
          <w:szCs w:val="28"/>
        </w:rPr>
        <w:t xml:space="preserve">Наиболее значимая динамика наблюдалась в группе </w:t>
      </w:r>
      <w:proofErr w:type="spellStart"/>
      <w:r w:rsidR="00C2025C" w:rsidRPr="00C2025C">
        <w:rPr>
          <w:rFonts w:ascii="Times New Roman" w:hAnsi="Times New Roman" w:cs="Times New Roman"/>
          <w:sz w:val="28"/>
          <w:szCs w:val="28"/>
          <w:lang w:val="ru-RU"/>
        </w:rPr>
        <w:t>реминерализирующей</w:t>
      </w:r>
      <w:proofErr w:type="spellEnd"/>
      <w:r w:rsidR="00C2025C" w:rsidRPr="00C2025C">
        <w:rPr>
          <w:rFonts w:ascii="Times New Roman" w:hAnsi="Times New Roman" w:cs="Times New Roman"/>
          <w:sz w:val="28"/>
          <w:szCs w:val="28"/>
          <w:lang w:val="ru-RU"/>
        </w:rPr>
        <w:t xml:space="preserve"> терапии</w:t>
      </w:r>
      <w:r w:rsidRPr="00C2025C">
        <w:rPr>
          <w:rFonts w:ascii="Times New Roman" w:hAnsi="Times New Roman" w:cs="Times New Roman"/>
          <w:sz w:val="28"/>
          <w:szCs w:val="28"/>
        </w:rPr>
        <w:t>:</w:t>
      </w:r>
      <w:r w:rsidRPr="005A63A3">
        <w:rPr>
          <w:rFonts w:ascii="Times New Roman" w:hAnsi="Times New Roman" w:cs="Times New Roman"/>
          <w:sz w:val="28"/>
          <w:szCs w:val="28"/>
        </w:rPr>
        <w:t xml:space="preserve"> показатель уменьшился с 46,7 ± 6,1 до 26,9 ± 5,1, что соответствует снижению на </w:t>
      </w:r>
      <w:r w:rsidRPr="00C2025C">
        <w:rPr>
          <w:rFonts w:ascii="Times New Roman" w:hAnsi="Times New Roman" w:cs="Times New Roman"/>
          <w:sz w:val="28"/>
          <w:szCs w:val="28"/>
        </w:rPr>
        <w:t>42,4 %.</w:t>
      </w:r>
      <w:r w:rsidRPr="005A63A3">
        <w:rPr>
          <w:rFonts w:ascii="Times New Roman" w:hAnsi="Times New Roman" w:cs="Times New Roman"/>
          <w:sz w:val="28"/>
          <w:szCs w:val="28"/>
        </w:rPr>
        <w:t xml:space="preserve"> Это подтверждает высокую эффективность </w:t>
      </w:r>
      <w:proofErr w:type="spellStart"/>
      <w:r w:rsidRPr="005A63A3">
        <w:rPr>
          <w:rFonts w:ascii="Times New Roman" w:hAnsi="Times New Roman" w:cs="Times New Roman"/>
          <w:sz w:val="28"/>
          <w:szCs w:val="28"/>
        </w:rPr>
        <w:t>реминерализирующей</w:t>
      </w:r>
      <w:proofErr w:type="spellEnd"/>
      <w:r w:rsidRPr="005A63A3">
        <w:rPr>
          <w:rFonts w:ascii="Times New Roman" w:hAnsi="Times New Roman" w:cs="Times New Roman"/>
          <w:sz w:val="28"/>
          <w:szCs w:val="28"/>
        </w:rPr>
        <w:t xml:space="preserve"> терапии у детей младшего возраста, чья эмаль обладает высокой проницаемостью и быстро реагирует на поверхностные </w:t>
      </w:r>
      <w:proofErr w:type="spellStart"/>
      <w:r w:rsidRPr="005A63A3">
        <w:rPr>
          <w:rFonts w:ascii="Times New Roman" w:hAnsi="Times New Roman" w:cs="Times New Roman"/>
          <w:sz w:val="28"/>
          <w:szCs w:val="28"/>
        </w:rPr>
        <w:t>реминерализирующие</w:t>
      </w:r>
      <w:proofErr w:type="spellEnd"/>
      <w:r w:rsidRPr="005A63A3">
        <w:rPr>
          <w:rFonts w:ascii="Times New Roman" w:hAnsi="Times New Roman" w:cs="Times New Roman"/>
          <w:sz w:val="28"/>
          <w:szCs w:val="28"/>
        </w:rPr>
        <w:t xml:space="preserve"> препараты.</w:t>
      </w:r>
      <w:r w:rsidR="009E50CD">
        <w:rPr>
          <w:rFonts w:ascii="Times New Roman" w:hAnsi="Times New Roman" w:cs="Times New Roman"/>
          <w:sz w:val="28"/>
          <w:szCs w:val="28"/>
          <w:lang w:val="ru-RU"/>
        </w:rPr>
        <w:t xml:space="preserve"> </w:t>
      </w:r>
      <w:r w:rsidRPr="005A63A3">
        <w:rPr>
          <w:rFonts w:ascii="Times New Roman" w:hAnsi="Times New Roman" w:cs="Times New Roman"/>
          <w:sz w:val="28"/>
          <w:szCs w:val="28"/>
        </w:rPr>
        <w:t xml:space="preserve">Группы </w:t>
      </w:r>
      <w:r w:rsidR="00C2025C">
        <w:rPr>
          <w:rFonts w:ascii="Times New Roman" w:hAnsi="Times New Roman" w:cs="Times New Roman"/>
          <w:sz w:val="28"/>
          <w:szCs w:val="28"/>
          <w:lang w:val="ru-RU"/>
        </w:rPr>
        <w:t>инфильтрации эмали</w:t>
      </w:r>
      <w:r w:rsidRPr="005A63A3">
        <w:rPr>
          <w:rFonts w:ascii="Times New Roman" w:hAnsi="Times New Roman" w:cs="Times New Roman"/>
          <w:sz w:val="28"/>
          <w:szCs w:val="28"/>
        </w:rPr>
        <w:t xml:space="preserve"> и </w:t>
      </w:r>
      <w:proofErr w:type="spellStart"/>
      <w:r w:rsidR="00C2025C">
        <w:rPr>
          <w:rFonts w:ascii="Times New Roman" w:hAnsi="Times New Roman" w:cs="Times New Roman"/>
          <w:sz w:val="28"/>
          <w:szCs w:val="28"/>
          <w:lang w:val="ru-RU"/>
        </w:rPr>
        <w:t>биоминерализации</w:t>
      </w:r>
      <w:proofErr w:type="spellEnd"/>
      <w:r w:rsidRPr="005A63A3">
        <w:rPr>
          <w:rFonts w:ascii="Times New Roman" w:hAnsi="Times New Roman" w:cs="Times New Roman"/>
          <w:sz w:val="28"/>
          <w:szCs w:val="28"/>
        </w:rPr>
        <w:t xml:space="preserve"> также демонстрировали положительную динамику (–32,7 % и –32,9 % соответственно), однако степень улучшения была менее выраженной по сравнению с </w:t>
      </w:r>
      <w:r w:rsidR="00C2025C">
        <w:rPr>
          <w:rFonts w:ascii="Times New Roman" w:hAnsi="Times New Roman" w:cs="Times New Roman"/>
          <w:sz w:val="28"/>
          <w:szCs w:val="28"/>
          <w:lang w:val="ru-RU"/>
        </w:rPr>
        <w:t>реминерализацией</w:t>
      </w:r>
      <w:r w:rsidRPr="005A63A3">
        <w:rPr>
          <w:rFonts w:ascii="Times New Roman" w:hAnsi="Times New Roman" w:cs="Times New Roman"/>
          <w:sz w:val="28"/>
          <w:szCs w:val="28"/>
        </w:rPr>
        <w:t xml:space="preserve">. Это может отражать преимущественную эффективность </w:t>
      </w:r>
      <w:proofErr w:type="spellStart"/>
      <w:r w:rsidRPr="005A63A3">
        <w:rPr>
          <w:rFonts w:ascii="Times New Roman" w:hAnsi="Times New Roman" w:cs="Times New Roman"/>
          <w:sz w:val="28"/>
          <w:szCs w:val="28"/>
        </w:rPr>
        <w:t>биомиметических</w:t>
      </w:r>
      <w:proofErr w:type="spellEnd"/>
      <w:r w:rsidRPr="005A63A3">
        <w:rPr>
          <w:rFonts w:ascii="Times New Roman" w:hAnsi="Times New Roman" w:cs="Times New Roman"/>
          <w:sz w:val="28"/>
          <w:szCs w:val="28"/>
        </w:rPr>
        <w:t xml:space="preserve"> и инфильтрационных подходов при более зрелой эмали.</w:t>
      </w:r>
    </w:p>
    <w:p w14:paraId="0AC960F3" w14:textId="6AEDF2F7" w:rsidR="005A63A3" w:rsidRPr="005A63A3" w:rsidRDefault="005A63A3" w:rsidP="00C977D2">
      <w:pPr>
        <w:tabs>
          <w:tab w:val="left" w:pos="993"/>
        </w:tabs>
        <w:spacing w:after="0" w:line="240" w:lineRule="auto"/>
        <w:ind w:firstLine="567"/>
        <w:jc w:val="both"/>
        <w:rPr>
          <w:rFonts w:ascii="Times New Roman" w:hAnsi="Times New Roman" w:cs="Times New Roman"/>
          <w:sz w:val="28"/>
          <w:szCs w:val="28"/>
        </w:rPr>
      </w:pPr>
      <w:r w:rsidRPr="005A63A3">
        <w:rPr>
          <w:rFonts w:ascii="Times New Roman" w:hAnsi="Times New Roman" w:cs="Times New Roman"/>
          <w:sz w:val="28"/>
          <w:szCs w:val="28"/>
        </w:rPr>
        <w:t xml:space="preserve">В период сменного прикуса наиболее выраженное снижение показателей наблюдалось в группе </w:t>
      </w:r>
      <w:r w:rsidR="00C2025C">
        <w:rPr>
          <w:rFonts w:ascii="Times New Roman" w:hAnsi="Times New Roman" w:cs="Times New Roman"/>
          <w:sz w:val="28"/>
          <w:szCs w:val="28"/>
          <w:lang w:val="ru-RU"/>
        </w:rPr>
        <w:t>инфильтрации эмали</w:t>
      </w:r>
      <w:r w:rsidR="00C2025C" w:rsidRPr="005A63A3">
        <w:rPr>
          <w:rFonts w:ascii="Times New Roman" w:hAnsi="Times New Roman" w:cs="Times New Roman"/>
          <w:sz w:val="28"/>
          <w:szCs w:val="28"/>
        </w:rPr>
        <w:t xml:space="preserve"> </w:t>
      </w:r>
      <w:r w:rsidRPr="005A63A3">
        <w:rPr>
          <w:rFonts w:ascii="Times New Roman" w:hAnsi="Times New Roman" w:cs="Times New Roman"/>
          <w:sz w:val="28"/>
          <w:szCs w:val="28"/>
        </w:rPr>
        <w:t xml:space="preserve">— с 52,7 ± 6,6 до 22,8 ± 4,5 (–56,7 %). Это подтверждает высокую эффективность инфильтрации эмали в условиях, когда структура начального кариеса хорошо поддается проникновению </w:t>
      </w:r>
      <w:proofErr w:type="spellStart"/>
      <w:r w:rsidRPr="005A63A3">
        <w:rPr>
          <w:rFonts w:ascii="Times New Roman" w:hAnsi="Times New Roman" w:cs="Times New Roman"/>
          <w:sz w:val="28"/>
          <w:szCs w:val="28"/>
        </w:rPr>
        <w:t>инфильтранта</w:t>
      </w:r>
      <w:proofErr w:type="spellEnd"/>
      <w:r w:rsidRPr="005A63A3">
        <w:rPr>
          <w:rFonts w:ascii="Times New Roman" w:hAnsi="Times New Roman" w:cs="Times New Roman"/>
          <w:sz w:val="28"/>
          <w:szCs w:val="28"/>
        </w:rPr>
        <w:t>.</w:t>
      </w:r>
      <w:r w:rsidR="009E50CD">
        <w:rPr>
          <w:rFonts w:ascii="Times New Roman" w:hAnsi="Times New Roman" w:cs="Times New Roman"/>
          <w:sz w:val="28"/>
          <w:szCs w:val="28"/>
          <w:lang w:val="ru-RU"/>
        </w:rPr>
        <w:t xml:space="preserve"> </w:t>
      </w:r>
      <w:r w:rsidRPr="005A63A3">
        <w:rPr>
          <w:rFonts w:ascii="Times New Roman" w:hAnsi="Times New Roman" w:cs="Times New Roman"/>
          <w:sz w:val="28"/>
          <w:szCs w:val="28"/>
        </w:rPr>
        <w:t xml:space="preserve">Метод </w:t>
      </w:r>
      <w:proofErr w:type="spellStart"/>
      <w:r w:rsidR="00C2025C">
        <w:rPr>
          <w:rFonts w:ascii="Times New Roman" w:hAnsi="Times New Roman" w:cs="Times New Roman"/>
          <w:sz w:val="28"/>
          <w:szCs w:val="28"/>
          <w:lang w:val="ru-RU"/>
        </w:rPr>
        <w:t>биоминерализации</w:t>
      </w:r>
      <w:proofErr w:type="spellEnd"/>
      <w:r w:rsidR="00C2025C" w:rsidRPr="005A63A3">
        <w:rPr>
          <w:rFonts w:ascii="Times New Roman" w:hAnsi="Times New Roman" w:cs="Times New Roman"/>
          <w:sz w:val="28"/>
          <w:szCs w:val="28"/>
        </w:rPr>
        <w:t xml:space="preserve"> </w:t>
      </w:r>
      <w:r w:rsidRPr="005A63A3">
        <w:rPr>
          <w:rFonts w:ascii="Times New Roman" w:hAnsi="Times New Roman" w:cs="Times New Roman"/>
          <w:sz w:val="28"/>
          <w:szCs w:val="28"/>
        </w:rPr>
        <w:t xml:space="preserve">обеспечил снижение показателя на 49,0 %, также демонстрируя значительный </w:t>
      </w:r>
      <w:proofErr w:type="spellStart"/>
      <w:r w:rsidRPr="005A63A3">
        <w:rPr>
          <w:rFonts w:ascii="Times New Roman" w:hAnsi="Times New Roman" w:cs="Times New Roman"/>
          <w:sz w:val="28"/>
          <w:szCs w:val="28"/>
        </w:rPr>
        <w:t>реминерализирующий</w:t>
      </w:r>
      <w:proofErr w:type="spellEnd"/>
      <w:r w:rsidRPr="005A63A3">
        <w:rPr>
          <w:rFonts w:ascii="Times New Roman" w:hAnsi="Times New Roman" w:cs="Times New Roman"/>
          <w:sz w:val="28"/>
          <w:szCs w:val="28"/>
        </w:rPr>
        <w:t xml:space="preserve"> эффект.</w:t>
      </w:r>
      <w:r w:rsidRPr="005A63A3">
        <w:rPr>
          <w:rFonts w:ascii="Times New Roman" w:hAnsi="Times New Roman" w:cs="Times New Roman"/>
          <w:sz w:val="28"/>
          <w:szCs w:val="28"/>
        </w:rPr>
        <w:br/>
        <w:t>Результат</w:t>
      </w:r>
      <w:r w:rsidR="00C2025C">
        <w:rPr>
          <w:rFonts w:ascii="Times New Roman" w:hAnsi="Times New Roman" w:cs="Times New Roman"/>
          <w:sz w:val="28"/>
          <w:szCs w:val="28"/>
          <w:lang w:val="ru-RU"/>
        </w:rPr>
        <w:t xml:space="preserve"> </w:t>
      </w:r>
      <w:proofErr w:type="spellStart"/>
      <w:r w:rsidR="00C2025C">
        <w:rPr>
          <w:rFonts w:ascii="Times New Roman" w:hAnsi="Times New Roman" w:cs="Times New Roman"/>
          <w:sz w:val="28"/>
          <w:szCs w:val="28"/>
          <w:lang w:val="ru-RU"/>
        </w:rPr>
        <w:t>реминерализирующей</w:t>
      </w:r>
      <w:proofErr w:type="spellEnd"/>
      <w:r w:rsidRPr="005A63A3">
        <w:rPr>
          <w:rFonts w:ascii="Times New Roman" w:hAnsi="Times New Roman" w:cs="Times New Roman"/>
          <w:sz w:val="28"/>
          <w:szCs w:val="28"/>
        </w:rPr>
        <w:t xml:space="preserve"> терапии был менее выраженным (–19,5 %), что </w:t>
      </w:r>
      <w:r w:rsidRPr="005A63A3">
        <w:rPr>
          <w:rFonts w:ascii="Times New Roman" w:hAnsi="Times New Roman" w:cs="Times New Roman"/>
          <w:sz w:val="28"/>
          <w:szCs w:val="28"/>
        </w:rPr>
        <w:lastRenderedPageBreak/>
        <w:t xml:space="preserve">соответствует физиологическому снижению чувствительности сменной эмали к поверхностным </w:t>
      </w:r>
      <w:proofErr w:type="spellStart"/>
      <w:r w:rsidRPr="005A63A3">
        <w:rPr>
          <w:rFonts w:ascii="Times New Roman" w:hAnsi="Times New Roman" w:cs="Times New Roman"/>
          <w:sz w:val="28"/>
          <w:szCs w:val="28"/>
        </w:rPr>
        <w:t>реминерализирующим</w:t>
      </w:r>
      <w:proofErr w:type="spellEnd"/>
      <w:r w:rsidRPr="005A63A3">
        <w:rPr>
          <w:rFonts w:ascii="Times New Roman" w:hAnsi="Times New Roman" w:cs="Times New Roman"/>
          <w:sz w:val="28"/>
          <w:szCs w:val="28"/>
        </w:rPr>
        <w:t xml:space="preserve"> средствам.</w:t>
      </w:r>
    </w:p>
    <w:p w14:paraId="618DF4E3" w14:textId="1487DA40" w:rsidR="005A63A3" w:rsidRPr="005A63A3" w:rsidRDefault="005A63A3" w:rsidP="00C977D2">
      <w:pPr>
        <w:tabs>
          <w:tab w:val="left" w:pos="993"/>
        </w:tabs>
        <w:spacing w:after="0" w:line="240" w:lineRule="auto"/>
        <w:ind w:firstLine="567"/>
        <w:jc w:val="both"/>
        <w:rPr>
          <w:rFonts w:ascii="Times New Roman" w:hAnsi="Times New Roman" w:cs="Times New Roman"/>
          <w:sz w:val="28"/>
          <w:szCs w:val="28"/>
        </w:rPr>
      </w:pPr>
      <w:r w:rsidRPr="005A63A3">
        <w:rPr>
          <w:rFonts w:ascii="Times New Roman" w:hAnsi="Times New Roman" w:cs="Times New Roman"/>
          <w:sz w:val="28"/>
          <w:szCs w:val="28"/>
        </w:rPr>
        <w:t xml:space="preserve">Максимальная эффективность отмечена в группе </w:t>
      </w:r>
      <w:proofErr w:type="spellStart"/>
      <w:r w:rsidR="00C2025C" w:rsidRPr="00C2025C">
        <w:rPr>
          <w:rFonts w:ascii="Times New Roman" w:hAnsi="Times New Roman" w:cs="Times New Roman"/>
          <w:sz w:val="28"/>
          <w:szCs w:val="28"/>
          <w:lang w:val="ru-RU"/>
        </w:rPr>
        <w:t>биоминерализации</w:t>
      </w:r>
      <w:proofErr w:type="spellEnd"/>
      <w:r w:rsidRPr="005A63A3">
        <w:rPr>
          <w:rFonts w:ascii="Times New Roman" w:hAnsi="Times New Roman" w:cs="Times New Roman"/>
          <w:sz w:val="28"/>
          <w:szCs w:val="28"/>
        </w:rPr>
        <w:t xml:space="preserve">, где средний показатель флуоресценции снизился с 44,9 ± 5,8 до 15,9 ± 3,5, что соответствует уменьшению на </w:t>
      </w:r>
      <w:r w:rsidRPr="00C2025C">
        <w:rPr>
          <w:rFonts w:ascii="Times New Roman" w:hAnsi="Times New Roman" w:cs="Times New Roman"/>
          <w:sz w:val="28"/>
          <w:szCs w:val="28"/>
        </w:rPr>
        <w:t>64,6 %.</w:t>
      </w:r>
      <w:r w:rsidRPr="005A63A3">
        <w:rPr>
          <w:rFonts w:ascii="Times New Roman" w:hAnsi="Times New Roman" w:cs="Times New Roman"/>
          <w:sz w:val="28"/>
          <w:szCs w:val="28"/>
        </w:rPr>
        <w:t xml:space="preserve"> Это отражает выраженный </w:t>
      </w:r>
      <w:proofErr w:type="spellStart"/>
      <w:r w:rsidRPr="005A63A3">
        <w:rPr>
          <w:rFonts w:ascii="Times New Roman" w:hAnsi="Times New Roman" w:cs="Times New Roman"/>
          <w:sz w:val="28"/>
          <w:szCs w:val="28"/>
        </w:rPr>
        <w:t>биомиметический</w:t>
      </w:r>
      <w:proofErr w:type="spellEnd"/>
      <w:r w:rsidRPr="005A63A3">
        <w:rPr>
          <w:rFonts w:ascii="Times New Roman" w:hAnsi="Times New Roman" w:cs="Times New Roman"/>
          <w:sz w:val="28"/>
          <w:szCs w:val="28"/>
        </w:rPr>
        <w:t xml:space="preserve"> потенциал </w:t>
      </w:r>
      <w:proofErr w:type="spellStart"/>
      <w:r w:rsidR="00C2025C">
        <w:rPr>
          <w:rFonts w:ascii="Times New Roman" w:hAnsi="Times New Roman" w:cs="Times New Roman"/>
          <w:sz w:val="28"/>
          <w:szCs w:val="28"/>
          <w:lang w:val="ru-RU"/>
        </w:rPr>
        <w:t>биоминерализации</w:t>
      </w:r>
      <w:proofErr w:type="spellEnd"/>
      <w:r w:rsidR="00C2025C">
        <w:rPr>
          <w:rFonts w:ascii="Times New Roman" w:hAnsi="Times New Roman" w:cs="Times New Roman"/>
          <w:sz w:val="28"/>
          <w:szCs w:val="28"/>
          <w:lang w:val="ru-RU"/>
        </w:rPr>
        <w:t xml:space="preserve"> </w:t>
      </w:r>
      <w:r w:rsidRPr="005A63A3">
        <w:rPr>
          <w:rFonts w:ascii="Times New Roman" w:hAnsi="Times New Roman" w:cs="Times New Roman"/>
          <w:sz w:val="28"/>
          <w:szCs w:val="28"/>
        </w:rPr>
        <w:t>в условиях зрелой, плотной эмали подростков.</w:t>
      </w:r>
      <w:r w:rsidR="009E50CD">
        <w:rPr>
          <w:rFonts w:ascii="Times New Roman" w:hAnsi="Times New Roman" w:cs="Times New Roman"/>
          <w:sz w:val="28"/>
          <w:szCs w:val="28"/>
          <w:lang w:val="ru-RU"/>
        </w:rPr>
        <w:t xml:space="preserve"> </w:t>
      </w:r>
      <w:r w:rsidRPr="005A63A3">
        <w:rPr>
          <w:rFonts w:ascii="Times New Roman" w:hAnsi="Times New Roman" w:cs="Times New Roman"/>
          <w:sz w:val="28"/>
          <w:szCs w:val="28"/>
        </w:rPr>
        <w:t xml:space="preserve">Группа </w:t>
      </w:r>
      <w:r w:rsidR="00C2025C">
        <w:rPr>
          <w:rFonts w:ascii="Times New Roman" w:hAnsi="Times New Roman" w:cs="Times New Roman"/>
          <w:sz w:val="28"/>
          <w:szCs w:val="28"/>
          <w:lang w:val="ru-RU"/>
        </w:rPr>
        <w:t>инфильтрации эмали</w:t>
      </w:r>
      <w:r w:rsidRPr="005A63A3">
        <w:rPr>
          <w:rFonts w:ascii="Times New Roman" w:hAnsi="Times New Roman" w:cs="Times New Roman"/>
          <w:sz w:val="28"/>
          <w:szCs w:val="28"/>
        </w:rPr>
        <w:t xml:space="preserve"> также демонстрировала существенное снижение (–41,4 %), однако эффект был менее выраженным по сравнению с </w:t>
      </w:r>
      <w:proofErr w:type="spellStart"/>
      <w:r w:rsidR="00C2025C">
        <w:rPr>
          <w:rFonts w:ascii="Times New Roman" w:hAnsi="Times New Roman" w:cs="Times New Roman"/>
          <w:sz w:val="28"/>
          <w:szCs w:val="28"/>
          <w:lang w:val="ru-RU"/>
        </w:rPr>
        <w:t>биоминерализацией</w:t>
      </w:r>
      <w:proofErr w:type="spellEnd"/>
      <w:r w:rsidRPr="005A63A3">
        <w:rPr>
          <w:rFonts w:ascii="Times New Roman" w:hAnsi="Times New Roman" w:cs="Times New Roman"/>
          <w:sz w:val="28"/>
          <w:szCs w:val="28"/>
        </w:rPr>
        <w:t>.</w:t>
      </w:r>
      <w:r w:rsidR="009E50CD">
        <w:rPr>
          <w:rFonts w:ascii="Times New Roman" w:hAnsi="Times New Roman" w:cs="Times New Roman"/>
          <w:sz w:val="28"/>
          <w:szCs w:val="28"/>
          <w:lang w:val="ru-RU"/>
        </w:rPr>
        <w:t xml:space="preserve"> </w:t>
      </w:r>
      <w:r w:rsidRPr="005A63A3">
        <w:rPr>
          <w:rFonts w:ascii="Times New Roman" w:hAnsi="Times New Roman" w:cs="Times New Roman"/>
          <w:sz w:val="28"/>
          <w:szCs w:val="28"/>
        </w:rPr>
        <w:t xml:space="preserve">Группа </w:t>
      </w:r>
      <w:r w:rsidR="00C2025C">
        <w:rPr>
          <w:rFonts w:ascii="Times New Roman" w:hAnsi="Times New Roman" w:cs="Times New Roman"/>
          <w:sz w:val="28"/>
          <w:szCs w:val="28"/>
          <w:lang w:val="ru-RU"/>
        </w:rPr>
        <w:t>реминерализации</w:t>
      </w:r>
      <w:r w:rsidRPr="005A63A3">
        <w:rPr>
          <w:rFonts w:ascii="Times New Roman" w:hAnsi="Times New Roman" w:cs="Times New Roman"/>
          <w:sz w:val="28"/>
          <w:szCs w:val="28"/>
        </w:rPr>
        <w:t>показала умеренную динамику (–15,0 %), что согласуется с ограниченной эффективностью поверхностной реминерализации в старшем возрасте</w:t>
      </w:r>
      <w:r w:rsidR="009E50CD">
        <w:rPr>
          <w:rFonts w:ascii="Times New Roman" w:hAnsi="Times New Roman" w:cs="Times New Roman"/>
          <w:sz w:val="28"/>
          <w:szCs w:val="28"/>
          <w:lang w:val="ru-RU"/>
        </w:rPr>
        <w:t xml:space="preserve"> </w:t>
      </w:r>
      <w:r w:rsidR="0092760E">
        <w:rPr>
          <w:rFonts w:ascii="Times New Roman" w:hAnsi="Times New Roman" w:cs="Times New Roman"/>
          <w:sz w:val="28"/>
          <w:szCs w:val="28"/>
          <w:lang w:val="ru-RU"/>
        </w:rPr>
        <w:t xml:space="preserve">(таблица </w:t>
      </w:r>
      <w:r w:rsidR="009E50CD">
        <w:rPr>
          <w:rFonts w:ascii="Times New Roman" w:hAnsi="Times New Roman" w:cs="Times New Roman"/>
          <w:sz w:val="28"/>
          <w:szCs w:val="28"/>
          <w:lang w:val="ru-RU"/>
        </w:rPr>
        <w:t>11)</w:t>
      </w:r>
      <w:r w:rsidRPr="005A63A3">
        <w:rPr>
          <w:rFonts w:ascii="Times New Roman" w:hAnsi="Times New Roman" w:cs="Times New Roman"/>
          <w:sz w:val="28"/>
          <w:szCs w:val="28"/>
        </w:rPr>
        <w:t>.</w:t>
      </w:r>
    </w:p>
    <w:p w14:paraId="338AEBB4" w14:textId="491FA356" w:rsidR="00651EC4" w:rsidRPr="009E2B01" w:rsidRDefault="00651EC4" w:rsidP="00C977D2">
      <w:pPr>
        <w:tabs>
          <w:tab w:val="left" w:pos="993"/>
        </w:tabs>
        <w:spacing w:after="0" w:line="240" w:lineRule="auto"/>
        <w:ind w:firstLine="567"/>
        <w:rPr>
          <w:rFonts w:ascii="Times New Roman" w:hAnsi="Times New Roman" w:cs="Times New Roman"/>
          <w:sz w:val="28"/>
          <w:szCs w:val="28"/>
          <w:lang w:val="kk-KZ"/>
        </w:rPr>
      </w:pPr>
    </w:p>
    <w:p w14:paraId="6A00148C" w14:textId="5B7BCB64" w:rsidR="00D51055" w:rsidRPr="00A14F59" w:rsidRDefault="00195689" w:rsidP="00C977D2">
      <w:pPr>
        <w:tabs>
          <w:tab w:val="left" w:pos="993"/>
        </w:tabs>
        <w:spacing w:after="0" w:line="240" w:lineRule="auto"/>
        <w:rPr>
          <w:rFonts w:ascii="Times New Roman" w:hAnsi="Times New Roman" w:cs="Times New Roman"/>
          <w:sz w:val="28"/>
          <w:szCs w:val="28"/>
          <w:lang w:val="ru-RU"/>
        </w:rPr>
      </w:pPr>
      <w:r w:rsidRPr="00195689">
        <w:rPr>
          <w:rFonts w:ascii="Times New Roman" w:hAnsi="Times New Roman" w:cs="Times New Roman"/>
          <w:sz w:val="28"/>
          <w:szCs w:val="28"/>
        </w:rPr>
        <w:t>Таблица</w:t>
      </w:r>
      <w:r w:rsidR="009E50CD">
        <w:rPr>
          <w:rFonts w:ascii="Times New Roman" w:hAnsi="Times New Roman" w:cs="Times New Roman"/>
          <w:sz w:val="28"/>
          <w:szCs w:val="28"/>
          <w:lang w:val="ru-RU"/>
        </w:rPr>
        <w:t xml:space="preserve"> 11 </w:t>
      </w:r>
      <w:r w:rsidR="00A14F59">
        <w:rPr>
          <w:rFonts w:ascii="Times New Roman" w:hAnsi="Times New Roman" w:cs="Times New Roman"/>
          <w:sz w:val="28"/>
          <w:szCs w:val="28"/>
          <w:lang w:val="ru-RU"/>
        </w:rPr>
        <w:t>–</w:t>
      </w:r>
      <w:r w:rsidR="009E50CD">
        <w:rPr>
          <w:rFonts w:ascii="Times New Roman" w:hAnsi="Times New Roman" w:cs="Times New Roman"/>
          <w:sz w:val="28"/>
          <w:szCs w:val="28"/>
          <w:lang w:val="ru-RU"/>
        </w:rPr>
        <w:t xml:space="preserve"> </w:t>
      </w:r>
      <w:r w:rsidR="00A14F59">
        <w:rPr>
          <w:rFonts w:ascii="Times New Roman" w:hAnsi="Times New Roman" w:cs="Times New Roman"/>
          <w:sz w:val="28"/>
          <w:szCs w:val="28"/>
          <w:lang w:val="ru-RU"/>
        </w:rPr>
        <w:t xml:space="preserve">Метод определения кариеса с использованием </w:t>
      </w:r>
      <w:proofErr w:type="spellStart"/>
      <w:r w:rsidRPr="00195689">
        <w:rPr>
          <w:rFonts w:ascii="Times New Roman" w:hAnsi="Times New Roman" w:cs="Times New Roman"/>
          <w:sz w:val="28"/>
          <w:szCs w:val="28"/>
        </w:rPr>
        <w:t>флуорес</w:t>
      </w:r>
      <w:proofErr w:type="spellEnd"/>
      <w:r w:rsidR="00774A16">
        <w:rPr>
          <w:rFonts w:ascii="Times New Roman" w:hAnsi="Times New Roman" w:cs="Times New Roman"/>
          <w:sz w:val="28"/>
          <w:szCs w:val="28"/>
          <w:lang w:val="kk-KZ"/>
        </w:rPr>
        <w:t>цирующ</w:t>
      </w:r>
      <w:r w:rsidR="00A14F59">
        <w:rPr>
          <w:rFonts w:ascii="Times New Roman" w:hAnsi="Times New Roman" w:cs="Times New Roman"/>
          <w:sz w:val="28"/>
          <w:szCs w:val="28"/>
          <w:lang w:val="kk-KZ"/>
        </w:rPr>
        <w:t>его</w:t>
      </w:r>
      <w:r w:rsidRPr="00195689">
        <w:rPr>
          <w:rFonts w:ascii="Times New Roman" w:hAnsi="Times New Roman" w:cs="Times New Roman"/>
          <w:sz w:val="28"/>
          <w:szCs w:val="28"/>
        </w:rPr>
        <w:t xml:space="preserve"> </w:t>
      </w:r>
      <w:proofErr w:type="spellStart"/>
      <w:r w:rsidRPr="00195689">
        <w:rPr>
          <w:rFonts w:ascii="Times New Roman" w:hAnsi="Times New Roman" w:cs="Times New Roman"/>
          <w:sz w:val="28"/>
          <w:szCs w:val="28"/>
        </w:rPr>
        <w:t>красител</w:t>
      </w:r>
      <w:proofErr w:type="spellEnd"/>
      <w:r w:rsidR="00A14F59">
        <w:rPr>
          <w:rFonts w:ascii="Times New Roman" w:hAnsi="Times New Roman" w:cs="Times New Roman"/>
          <w:sz w:val="28"/>
          <w:szCs w:val="28"/>
          <w:lang w:val="ru-RU"/>
        </w:rPr>
        <w:t>я</w:t>
      </w:r>
      <w:r w:rsidRPr="00195689">
        <w:rPr>
          <w:rFonts w:ascii="Times New Roman" w:hAnsi="Times New Roman" w:cs="Times New Roman"/>
          <w:sz w:val="28"/>
          <w:szCs w:val="28"/>
        </w:rPr>
        <w:t xml:space="preserve"> </w:t>
      </w:r>
      <w:proofErr w:type="spellStart"/>
      <w:r w:rsidRPr="00A14F59">
        <w:rPr>
          <w:rFonts w:ascii="Times New Roman" w:hAnsi="Times New Roman" w:cs="Times New Roman"/>
          <w:i/>
          <w:iCs/>
          <w:sz w:val="28"/>
          <w:szCs w:val="28"/>
        </w:rPr>
        <w:t>Fluorescein</w:t>
      </w:r>
      <w:proofErr w:type="spellEnd"/>
      <w:r w:rsidRPr="00A14F59">
        <w:rPr>
          <w:rFonts w:ascii="Times New Roman" w:hAnsi="Times New Roman" w:cs="Times New Roman"/>
          <w:i/>
          <w:iCs/>
          <w:sz w:val="28"/>
          <w:szCs w:val="28"/>
        </w:rPr>
        <w:t xml:space="preserve"> </w:t>
      </w:r>
      <w:proofErr w:type="spellStart"/>
      <w:r w:rsidRPr="00A14F59">
        <w:rPr>
          <w:rFonts w:ascii="Times New Roman" w:hAnsi="Times New Roman" w:cs="Times New Roman"/>
          <w:i/>
          <w:iCs/>
          <w:sz w:val="28"/>
          <w:szCs w:val="28"/>
        </w:rPr>
        <w:t>sodium</w:t>
      </w:r>
      <w:proofErr w:type="spellEnd"/>
    </w:p>
    <w:p w14:paraId="4727C9BB" w14:textId="77777777" w:rsidR="00C977D2" w:rsidRPr="00C977D2" w:rsidRDefault="00C977D2" w:rsidP="00C977D2">
      <w:pPr>
        <w:tabs>
          <w:tab w:val="left" w:pos="993"/>
        </w:tabs>
        <w:spacing w:after="0" w:line="240" w:lineRule="auto"/>
        <w:rPr>
          <w:rFonts w:ascii="Times New Roman" w:hAnsi="Times New Roman" w:cs="Times New Roman"/>
          <w:sz w:val="28"/>
          <w:szCs w:val="28"/>
          <w:lang w:val="ru-RU"/>
        </w:rPr>
      </w:pPr>
    </w:p>
    <w:tbl>
      <w:tblPr>
        <w:tblStyle w:val="af"/>
        <w:tblW w:w="9634" w:type="dxa"/>
        <w:tblLook w:val="04A0" w:firstRow="1" w:lastRow="0" w:firstColumn="1" w:lastColumn="0" w:noHBand="0" w:noVBand="1"/>
      </w:tblPr>
      <w:tblGrid>
        <w:gridCol w:w="1676"/>
        <w:gridCol w:w="1974"/>
        <w:gridCol w:w="2014"/>
        <w:gridCol w:w="1724"/>
        <w:gridCol w:w="2246"/>
      </w:tblGrid>
      <w:tr w:rsidR="00A14F59" w:rsidRPr="00C977D2" w14:paraId="160C9188" w14:textId="77777777" w:rsidTr="00C15213">
        <w:tc>
          <w:tcPr>
            <w:tcW w:w="1838" w:type="dxa"/>
            <w:hideMark/>
          </w:tcPr>
          <w:p w14:paraId="73929B4B" w14:textId="77777777" w:rsidR="00A14F59" w:rsidRPr="00C977D2" w:rsidRDefault="00A14F59" w:rsidP="00A14F59">
            <w:pPr>
              <w:tabs>
                <w:tab w:val="left" w:pos="993"/>
              </w:tabs>
              <w:rPr>
                <w:rFonts w:ascii="Times New Roman" w:hAnsi="Times New Roman" w:cs="Times New Roman"/>
                <w:sz w:val="24"/>
                <w:szCs w:val="24"/>
              </w:rPr>
            </w:pPr>
            <w:r w:rsidRPr="00C977D2">
              <w:rPr>
                <w:rFonts w:ascii="Times New Roman" w:hAnsi="Times New Roman" w:cs="Times New Roman"/>
                <w:sz w:val="24"/>
                <w:szCs w:val="24"/>
              </w:rPr>
              <w:t>Возраст</w:t>
            </w:r>
          </w:p>
        </w:tc>
        <w:tc>
          <w:tcPr>
            <w:tcW w:w="2126" w:type="dxa"/>
            <w:hideMark/>
          </w:tcPr>
          <w:p w14:paraId="5A5C864E" w14:textId="77777777" w:rsidR="00A14F59" w:rsidRPr="00C977D2" w:rsidRDefault="00A14F59" w:rsidP="00A14F59">
            <w:pPr>
              <w:tabs>
                <w:tab w:val="left" w:pos="993"/>
              </w:tabs>
              <w:rPr>
                <w:rFonts w:ascii="Times New Roman" w:hAnsi="Times New Roman" w:cs="Times New Roman"/>
                <w:sz w:val="24"/>
                <w:szCs w:val="24"/>
              </w:rPr>
            </w:pPr>
            <w:r w:rsidRPr="00C977D2">
              <w:rPr>
                <w:rFonts w:ascii="Times New Roman" w:hAnsi="Times New Roman" w:cs="Times New Roman"/>
                <w:sz w:val="24"/>
                <w:szCs w:val="24"/>
              </w:rPr>
              <w:t>Показатель (%)</w:t>
            </w:r>
          </w:p>
        </w:tc>
        <w:tc>
          <w:tcPr>
            <w:tcW w:w="1701" w:type="dxa"/>
            <w:hideMark/>
          </w:tcPr>
          <w:p w14:paraId="2A993421" w14:textId="1A31B5B4" w:rsidR="00A14F59" w:rsidRPr="00C977D2" w:rsidRDefault="00A14F59" w:rsidP="00A14F59">
            <w:pPr>
              <w:tabs>
                <w:tab w:val="left" w:pos="993"/>
              </w:tabs>
              <w:rPr>
                <w:rFonts w:ascii="Times New Roman" w:hAnsi="Times New Roman" w:cs="Times New Roman"/>
                <w:sz w:val="24"/>
                <w:szCs w:val="24"/>
              </w:rPr>
            </w:pPr>
            <w:r>
              <w:rPr>
                <w:rFonts w:ascii="Times New Roman" w:hAnsi="Times New Roman" w:cs="Times New Roman"/>
                <w:sz w:val="24"/>
                <w:szCs w:val="24"/>
                <w:lang w:val="ru-RU"/>
              </w:rPr>
              <w:t>Реминерализация</w:t>
            </w:r>
          </w:p>
        </w:tc>
        <w:tc>
          <w:tcPr>
            <w:tcW w:w="1701" w:type="dxa"/>
            <w:hideMark/>
          </w:tcPr>
          <w:p w14:paraId="5271AF01" w14:textId="2B3D8A05" w:rsidR="00A14F59" w:rsidRPr="00C977D2" w:rsidRDefault="00A14F59" w:rsidP="00A14F59">
            <w:pPr>
              <w:tabs>
                <w:tab w:val="left" w:pos="993"/>
              </w:tabs>
              <w:rPr>
                <w:rFonts w:ascii="Times New Roman" w:hAnsi="Times New Roman" w:cs="Times New Roman"/>
                <w:sz w:val="24"/>
                <w:szCs w:val="24"/>
              </w:rPr>
            </w:pPr>
            <w:r>
              <w:rPr>
                <w:rFonts w:ascii="Times New Roman" w:hAnsi="Times New Roman" w:cs="Times New Roman"/>
                <w:sz w:val="24"/>
                <w:szCs w:val="24"/>
                <w:lang w:val="ru-RU"/>
              </w:rPr>
              <w:t>Инфильтрация эмали</w:t>
            </w:r>
          </w:p>
        </w:tc>
        <w:tc>
          <w:tcPr>
            <w:tcW w:w="2268" w:type="dxa"/>
            <w:hideMark/>
          </w:tcPr>
          <w:p w14:paraId="6E538B1C" w14:textId="499BB6E3" w:rsidR="00A14F59" w:rsidRPr="00C977D2" w:rsidRDefault="00A14F59" w:rsidP="00A14F59">
            <w:pPr>
              <w:tabs>
                <w:tab w:val="left" w:pos="993"/>
              </w:tabs>
              <w:rPr>
                <w:rFonts w:ascii="Times New Roman" w:hAnsi="Times New Roman" w:cs="Times New Roman"/>
                <w:sz w:val="24"/>
                <w:szCs w:val="24"/>
              </w:rPr>
            </w:pPr>
            <w:proofErr w:type="spellStart"/>
            <w:r>
              <w:rPr>
                <w:rFonts w:ascii="Times New Roman" w:hAnsi="Times New Roman" w:cs="Times New Roman"/>
                <w:sz w:val="24"/>
                <w:szCs w:val="24"/>
                <w:lang w:val="ru-RU"/>
              </w:rPr>
              <w:t>Биоминерализация</w:t>
            </w:r>
            <w:proofErr w:type="spellEnd"/>
          </w:p>
        </w:tc>
      </w:tr>
      <w:tr w:rsidR="003F3F5A" w:rsidRPr="00C977D2" w14:paraId="0C007F33" w14:textId="77777777" w:rsidTr="00C15213">
        <w:tc>
          <w:tcPr>
            <w:tcW w:w="1838" w:type="dxa"/>
            <w:hideMark/>
          </w:tcPr>
          <w:p w14:paraId="7B37D8A8"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3–5 лет</w:t>
            </w:r>
          </w:p>
        </w:tc>
        <w:tc>
          <w:tcPr>
            <w:tcW w:w="2126" w:type="dxa"/>
            <w:hideMark/>
          </w:tcPr>
          <w:p w14:paraId="287FA576"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T1</w:t>
            </w:r>
          </w:p>
        </w:tc>
        <w:tc>
          <w:tcPr>
            <w:tcW w:w="1701" w:type="dxa"/>
            <w:hideMark/>
          </w:tcPr>
          <w:p w14:paraId="43FB603B"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46.7 ± 6.1</w:t>
            </w:r>
          </w:p>
        </w:tc>
        <w:tc>
          <w:tcPr>
            <w:tcW w:w="1701" w:type="dxa"/>
            <w:hideMark/>
          </w:tcPr>
          <w:p w14:paraId="1DA79266"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45.9 ± 6.5</w:t>
            </w:r>
          </w:p>
        </w:tc>
        <w:tc>
          <w:tcPr>
            <w:tcW w:w="2268" w:type="dxa"/>
            <w:hideMark/>
          </w:tcPr>
          <w:p w14:paraId="40A81A29"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46.8 ± 6.3</w:t>
            </w:r>
          </w:p>
        </w:tc>
      </w:tr>
      <w:tr w:rsidR="003F3F5A" w:rsidRPr="00C977D2" w14:paraId="6180E490" w14:textId="77777777" w:rsidTr="00C15213">
        <w:tc>
          <w:tcPr>
            <w:tcW w:w="1838" w:type="dxa"/>
            <w:hideMark/>
          </w:tcPr>
          <w:p w14:paraId="0A1C7503" w14:textId="77777777" w:rsidR="003F3F5A" w:rsidRPr="00C977D2" w:rsidRDefault="003F3F5A" w:rsidP="00C977D2">
            <w:pPr>
              <w:tabs>
                <w:tab w:val="left" w:pos="993"/>
              </w:tabs>
              <w:rPr>
                <w:rFonts w:ascii="Times New Roman" w:hAnsi="Times New Roman" w:cs="Times New Roman"/>
                <w:sz w:val="24"/>
                <w:szCs w:val="24"/>
              </w:rPr>
            </w:pPr>
          </w:p>
        </w:tc>
        <w:tc>
          <w:tcPr>
            <w:tcW w:w="2126" w:type="dxa"/>
            <w:hideMark/>
          </w:tcPr>
          <w:p w14:paraId="00C1B163"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T2</w:t>
            </w:r>
          </w:p>
        </w:tc>
        <w:tc>
          <w:tcPr>
            <w:tcW w:w="1701" w:type="dxa"/>
            <w:hideMark/>
          </w:tcPr>
          <w:p w14:paraId="21BEC668"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28.4 ± 5.3</w:t>
            </w:r>
          </w:p>
        </w:tc>
        <w:tc>
          <w:tcPr>
            <w:tcW w:w="1701" w:type="dxa"/>
            <w:hideMark/>
          </w:tcPr>
          <w:p w14:paraId="2ECE5A67"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31.7 ± 5.4</w:t>
            </w:r>
          </w:p>
        </w:tc>
        <w:tc>
          <w:tcPr>
            <w:tcW w:w="2268" w:type="dxa"/>
            <w:hideMark/>
          </w:tcPr>
          <w:p w14:paraId="3D6EDF7F"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33.5 ± 5.5</w:t>
            </w:r>
          </w:p>
        </w:tc>
      </w:tr>
      <w:tr w:rsidR="003F3F5A" w:rsidRPr="00C977D2" w14:paraId="5031425B" w14:textId="77777777" w:rsidTr="00C15213">
        <w:tc>
          <w:tcPr>
            <w:tcW w:w="1838" w:type="dxa"/>
            <w:tcBorders>
              <w:bottom w:val="single" w:sz="4" w:space="0" w:color="auto"/>
            </w:tcBorders>
            <w:hideMark/>
          </w:tcPr>
          <w:p w14:paraId="28CD4D2B" w14:textId="77777777" w:rsidR="003F3F5A" w:rsidRPr="00C977D2" w:rsidRDefault="003F3F5A" w:rsidP="00C977D2">
            <w:pPr>
              <w:tabs>
                <w:tab w:val="left" w:pos="993"/>
              </w:tabs>
              <w:rPr>
                <w:rFonts w:ascii="Times New Roman" w:hAnsi="Times New Roman" w:cs="Times New Roman"/>
                <w:sz w:val="24"/>
                <w:szCs w:val="24"/>
              </w:rPr>
            </w:pPr>
          </w:p>
        </w:tc>
        <w:tc>
          <w:tcPr>
            <w:tcW w:w="2126" w:type="dxa"/>
            <w:tcBorders>
              <w:bottom w:val="single" w:sz="4" w:space="0" w:color="auto"/>
            </w:tcBorders>
            <w:hideMark/>
          </w:tcPr>
          <w:p w14:paraId="671630D4"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T3</w:t>
            </w:r>
          </w:p>
        </w:tc>
        <w:tc>
          <w:tcPr>
            <w:tcW w:w="1701" w:type="dxa"/>
            <w:tcBorders>
              <w:bottom w:val="single" w:sz="4" w:space="0" w:color="auto"/>
            </w:tcBorders>
            <w:hideMark/>
          </w:tcPr>
          <w:p w14:paraId="595C166C"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26.9 ± 5.1</w:t>
            </w:r>
          </w:p>
        </w:tc>
        <w:tc>
          <w:tcPr>
            <w:tcW w:w="1701" w:type="dxa"/>
            <w:tcBorders>
              <w:bottom w:val="single" w:sz="4" w:space="0" w:color="auto"/>
            </w:tcBorders>
            <w:hideMark/>
          </w:tcPr>
          <w:p w14:paraId="3CD50C2B"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30.9 ± 5.3</w:t>
            </w:r>
          </w:p>
        </w:tc>
        <w:tc>
          <w:tcPr>
            <w:tcW w:w="2268" w:type="dxa"/>
            <w:tcBorders>
              <w:bottom w:val="single" w:sz="4" w:space="0" w:color="auto"/>
            </w:tcBorders>
            <w:hideMark/>
          </w:tcPr>
          <w:p w14:paraId="5440ACC7"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31.4 ± 5.3</w:t>
            </w:r>
          </w:p>
        </w:tc>
      </w:tr>
      <w:tr w:rsidR="003F3F5A" w:rsidRPr="00C977D2" w14:paraId="05D3FD48" w14:textId="77777777" w:rsidTr="00C15213">
        <w:tc>
          <w:tcPr>
            <w:tcW w:w="1838" w:type="dxa"/>
            <w:tcBorders>
              <w:bottom w:val="nil"/>
            </w:tcBorders>
            <w:hideMark/>
          </w:tcPr>
          <w:p w14:paraId="0CCB84C3" w14:textId="77777777" w:rsidR="003F3F5A" w:rsidRPr="00C977D2" w:rsidRDefault="003F3F5A" w:rsidP="00C977D2">
            <w:pPr>
              <w:tabs>
                <w:tab w:val="left" w:pos="993"/>
              </w:tabs>
              <w:rPr>
                <w:rFonts w:ascii="Times New Roman" w:hAnsi="Times New Roman" w:cs="Times New Roman"/>
                <w:sz w:val="24"/>
                <w:szCs w:val="24"/>
              </w:rPr>
            </w:pPr>
          </w:p>
        </w:tc>
        <w:tc>
          <w:tcPr>
            <w:tcW w:w="2126" w:type="dxa"/>
            <w:tcBorders>
              <w:bottom w:val="nil"/>
            </w:tcBorders>
            <w:hideMark/>
          </w:tcPr>
          <w:p w14:paraId="76B0EF4C"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Δ% T1–T3</w:t>
            </w:r>
          </w:p>
        </w:tc>
        <w:tc>
          <w:tcPr>
            <w:tcW w:w="1701" w:type="dxa"/>
            <w:tcBorders>
              <w:bottom w:val="nil"/>
            </w:tcBorders>
            <w:hideMark/>
          </w:tcPr>
          <w:p w14:paraId="7CD93B3B"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–42.4%</w:t>
            </w:r>
          </w:p>
        </w:tc>
        <w:tc>
          <w:tcPr>
            <w:tcW w:w="1701" w:type="dxa"/>
            <w:tcBorders>
              <w:bottom w:val="nil"/>
            </w:tcBorders>
            <w:hideMark/>
          </w:tcPr>
          <w:p w14:paraId="34C233C1"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–32.7%</w:t>
            </w:r>
          </w:p>
        </w:tc>
        <w:tc>
          <w:tcPr>
            <w:tcW w:w="2268" w:type="dxa"/>
            <w:tcBorders>
              <w:bottom w:val="nil"/>
            </w:tcBorders>
            <w:hideMark/>
          </w:tcPr>
          <w:p w14:paraId="19484D8E"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–32.9%</w:t>
            </w:r>
          </w:p>
        </w:tc>
      </w:tr>
      <w:tr w:rsidR="003F3F5A" w:rsidRPr="00C977D2" w14:paraId="231B30CF" w14:textId="77777777" w:rsidTr="00C15213">
        <w:tc>
          <w:tcPr>
            <w:tcW w:w="1838" w:type="dxa"/>
            <w:tcBorders>
              <w:top w:val="nil"/>
            </w:tcBorders>
            <w:hideMark/>
          </w:tcPr>
          <w:p w14:paraId="30A86B94" w14:textId="77777777" w:rsidR="003F3F5A" w:rsidRPr="00C977D2" w:rsidRDefault="003F3F5A" w:rsidP="00C977D2">
            <w:pPr>
              <w:tabs>
                <w:tab w:val="left" w:pos="993"/>
              </w:tabs>
              <w:rPr>
                <w:rFonts w:ascii="Times New Roman" w:hAnsi="Times New Roman" w:cs="Times New Roman"/>
                <w:sz w:val="24"/>
                <w:szCs w:val="24"/>
              </w:rPr>
            </w:pPr>
          </w:p>
        </w:tc>
        <w:tc>
          <w:tcPr>
            <w:tcW w:w="2126" w:type="dxa"/>
            <w:tcBorders>
              <w:top w:val="nil"/>
            </w:tcBorders>
            <w:hideMark/>
          </w:tcPr>
          <w:p w14:paraId="4833DDFD" w14:textId="77777777" w:rsidR="003F3F5A" w:rsidRPr="00C977D2" w:rsidRDefault="003F3F5A" w:rsidP="00C977D2">
            <w:pPr>
              <w:tabs>
                <w:tab w:val="left" w:pos="993"/>
              </w:tabs>
              <w:rPr>
                <w:rFonts w:ascii="Times New Roman" w:hAnsi="Times New Roman" w:cs="Times New Roman"/>
                <w:sz w:val="24"/>
                <w:szCs w:val="24"/>
              </w:rPr>
            </w:pPr>
          </w:p>
        </w:tc>
        <w:tc>
          <w:tcPr>
            <w:tcW w:w="1701" w:type="dxa"/>
            <w:tcBorders>
              <w:top w:val="nil"/>
            </w:tcBorders>
            <w:hideMark/>
          </w:tcPr>
          <w:p w14:paraId="08D808DB" w14:textId="77777777" w:rsidR="003F3F5A" w:rsidRPr="00C977D2" w:rsidRDefault="003F3F5A" w:rsidP="00C977D2">
            <w:pPr>
              <w:tabs>
                <w:tab w:val="left" w:pos="993"/>
              </w:tabs>
              <w:rPr>
                <w:rFonts w:ascii="Times New Roman" w:hAnsi="Times New Roman" w:cs="Times New Roman"/>
                <w:sz w:val="24"/>
                <w:szCs w:val="24"/>
              </w:rPr>
            </w:pPr>
          </w:p>
        </w:tc>
        <w:tc>
          <w:tcPr>
            <w:tcW w:w="1701" w:type="dxa"/>
            <w:tcBorders>
              <w:top w:val="nil"/>
            </w:tcBorders>
            <w:hideMark/>
          </w:tcPr>
          <w:p w14:paraId="62D87A25" w14:textId="77777777" w:rsidR="003F3F5A" w:rsidRPr="00C977D2" w:rsidRDefault="003F3F5A" w:rsidP="00C977D2">
            <w:pPr>
              <w:tabs>
                <w:tab w:val="left" w:pos="993"/>
              </w:tabs>
              <w:rPr>
                <w:rFonts w:ascii="Times New Roman" w:hAnsi="Times New Roman" w:cs="Times New Roman"/>
                <w:sz w:val="24"/>
                <w:szCs w:val="24"/>
              </w:rPr>
            </w:pPr>
          </w:p>
        </w:tc>
        <w:tc>
          <w:tcPr>
            <w:tcW w:w="2268" w:type="dxa"/>
            <w:tcBorders>
              <w:top w:val="nil"/>
            </w:tcBorders>
            <w:hideMark/>
          </w:tcPr>
          <w:p w14:paraId="25D2CD50" w14:textId="77777777" w:rsidR="003F3F5A" w:rsidRPr="00C977D2" w:rsidRDefault="003F3F5A" w:rsidP="00C977D2">
            <w:pPr>
              <w:tabs>
                <w:tab w:val="left" w:pos="993"/>
              </w:tabs>
              <w:rPr>
                <w:rFonts w:ascii="Times New Roman" w:hAnsi="Times New Roman" w:cs="Times New Roman"/>
                <w:sz w:val="24"/>
                <w:szCs w:val="24"/>
              </w:rPr>
            </w:pPr>
          </w:p>
        </w:tc>
      </w:tr>
      <w:tr w:rsidR="003F3F5A" w:rsidRPr="00C977D2" w14:paraId="490F6F98" w14:textId="77777777" w:rsidTr="00C15213">
        <w:tc>
          <w:tcPr>
            <w:tcW w:w="1838" w:type="dxa"/>
            <w:hideMark/>
          </w:tcPr>
          <w:p w14:paraId="652C3842"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6–11 лет</w:t>
            </w:r>
          </w:p>
        </w:tc>
        <w:tc>
          <w:tcPr>
            <w:tcW w:w="2126" w:type="dxa"/>
            <w:hideMark/>
          </w:tcPr>
          <w:p w14:paraId="6C772B9E"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T1</w:t>
            </w:r>
          </w:p>
        </w:tc>
        <w:tc>
          <w:tcPr>
            <w:tcW w:w="1701" w:type="dxa"/>
            <w:hideMark/>
          </w:tcPr>
          <w:p w14:paraId="32D13EF7"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50.8 ± 6.8</w:t>
            </w:r>
          </w:p>
        </w:tc>
        <w:tc>
          <w:tcPr>
            <w:tcW w:w="1701" w:type="dxa"/>
            <w:hideMark/>
          </w:tcPr>
          <w:p w14:paraId="2069593B"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52.7 ± 6.6</w:t>
            </w:r>
          </w:p>
        </w:tc>
        <w:tc>
          <w:tcPr>
            <w:tcW w:w="2268" w:type="dxa"/>
            <w:hideMark/>
          </w:tcPr>
          <w:p w14:paraId="0490FB90"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51.2 ± 6.9</w:t>
            </w:r>
          </w:p>
        </w:tc>
      </w:tr>
      <w:tr w:rsidR="003F3F5A" w:rsidRPr="00C977D2" w14:paraId="69500358" w14:textId="77777777" w:rsidTr="00C15213">
        <w:tc>
          <w:tcPr>
            <w:tcW w:w="1838" w:type="dxa"/>
            <w:hideMark/>
          </w:tcPr>
          <w:p w14:paraId="70390178" w14:textId="77777777" w:rsidR="003F3F5A" w:rsidRPr="00C977D2" w:rsidRDefault="003F3F5A" w:rsidP="00C977D2">
            <w:pPr>
              <w:tabs>
                <w:tab w:val="left" w:pos="993"/>
              </w:tabs>
              <w:rPr>
                <w:rFonts w:ascii="Times New Roman" w:hAnsi="Times New Roman" w:cs="Times New Roman"/>
                <w:sz w:val="24"/>
                <w:szCs w:val="24"/>
              </w:rPr>
            </w:pPr>
          </w:p>
        </w:tc>
        <w:tc>
          <w:tcPr>
            <w:tcW w:w="2126" w:type="dxa"/>
            <w:hideMark/>
          </w:tcPr>
          <w:p w14:paraId="55FA3DF9"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T2</w:t>
            </w:r>
          </w:p>
        </w:tc>
        <w:tc>
          <w:tcPr>
            <w:tcW w:w="1701" w:type="dxa"/>
            <w:hideMark/>
          </w:tcPr>
          <w:p w14:paraId="7C284A27"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42.7 ± 6.1</w:t>
            </w:r>
          </w:p>
        </w:tc>
        <w:tc>
          <w:tcPr>
            <w:tcW w:w="1701" w:type="dxa"/>
            <w:hideMark/>
          </w:tcPr>
          <w:p w14:paraId="30B1AC0F"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23.6 ± 4.6</w:t>
            </w:r>
          </w:p>
        </w:tc>
        <w:tc>
          <w:tcPr>
            <w:tcW w:w="2268" w:type="dxa"/>
            <w:hideMark/>
          </w:tcPr>
          <w:p w14:paraId="2B2298E3"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29.3 ± 5.0</w:t>
            </w:r>
          </w:p>
        </w:tc>
      </w:tr>
      <w:tr w:rsidR="003F3F5A" w:rsidRPr="00C977D2" w14:paraId="21C8AECA" w14:textId="77777777" w:rsidTr="00C15213">
        <w:tc>
          <w:tcPr>
            <w:tcW w:w="1838" w:type="dxa"/>
            <w:hideMark/>
          </w:tcPr>
          <w:p w14:paraId="3D9D40BA" w14:textId="77777777" w:rsidR="003F3F5A" w:rsidRPr="00C977D2" w:rsidRDefault="003F3F5A" w:rsidP="00C977D2">
            <w:pPr>
              <w:tabs>
                <w:tab w:val="left" w:pos="993"/>
              </w:tabs>
              <w:rPr>
                <w:rFonts w:ascii="Times New Roman" w:hAnsi="Times New Roman" w:cs="Times New Roman"/>
                <w:sz w:val="24"/>
                <w:szCs w:val="24"/>
              </w:rPr>
            </w:pPr>
          </w:p>
        </w:tc>
        <w:tc>
          <w:tcPr>
            <w:tcW w:w="2126" w:type="dxa"/>
            <w:hideMark/>
          </w:tcPr>
          <w:p w14:paraId="54C8FFC7"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T3</w:t>
            </w:r>
          </w:p>
        </w:tc>
        <w:tc>
          <w:tcPr>
            <w:tcW w:w="1701" w:type="dxa"/>
            <w:hideMark/>
          </w:tcPr>
          <w:p w14:paraId="3E0957D3"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40.9 ± 6.0</w:t>
            </w:r>
          </w:p>
        </w:tc>
        <w:tc>
          <w:tcPr>
            <w:tcW w:w="1701" w:type="dxa"/>
            <w:hideMark/>
          </w:tcPr>
          <w:p w14:paraId="077B0E06"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22.8 ± 4.5</w:t>
            </w:r>
          </w:p>
        </w:tc>
        <w:tc>
          <w:tcPr>
            <w:tcW w:w="2268" w:type="dxa"/>
            <w:hideMark/>
          </w:tcPr>
          <w:p w14:paraId="16D5C3E4"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26.1 ± 4.7</w:t>
            </w:r>
          </w:p>
        </w:tc>
      </w:tr>
      <w:tr w:rsidR="003F3F5A" w:rsidRPr="00C977D2" w14:paraId="1134CF6E" w14:textId="77777777" w:rsidTr="00C15213">
        <w:tc>
          <w:tcPr>
            <w:tcW w:w="1838" w:type="dxa"/>
            <w:hideMark/>
          </w:tcPr>
          <w:p w14:paraId="2AE62E43" w14:textId="77777777" w:rsidR="003F3F5A" w:rsidRPr="00C977D2" w:rsidRDefault="003F3F5A" w:rsidP="00C977D2">
            <w:pPr>
              <w:tabs>
                <w:tab w:val="left" w:pos="993"/>
              </w:tabs>
              <w:rPr>
                <w:rFonts w:ascii="Times New Roman" w:hAnsi="Times New Roman" w:cs="Times New Roman"/>
                <w:sz w:val="24"/>
                <w:szCs w:val="24"/>
              </w:rPr>
            </w:pPr>
          </w:p>
        </w:tc>
        <w:tc>
          <w:tcPr>
            <w:tcW w:w="2126" w:type="dxa"/>
            <w:hideMark/>
          </w:tcPr>
          <w:p w14:paraId="5B8980A1"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Δ% T1–T3</w:t>
            </w:r>
          </w:p>
        </w:tc>
        <w:tc>
          <w:tcPr>
            <w:tcW w:w="1701" w:type="dxa"/>
            <w:hideMark/>
          </w:tcPr>
          <w:p w14:paraId="4518747C"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–19.5%</w:t>
            </w:r>
          </w:p>
        </w:tc>
        <w:tc>
          <w:tcPr>
            <w:tcW w:w="1701" w:type="dxa"/>
            <w:hideMark/>
          </w:tcPr>
          <w:p w14:paraId="56398446"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–56.7%</w:t>
            </w:r>
          </w:p>
        </w:tc>
        <w:tc>
          <w:tcPr>
            <w:tcW w:w="2268" w:type="dxa"/>
            <w:hideMark/>
          </w:tcPr>
          <w:p w14:paraId="7794595A"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–49.0%</w:t>
            </w:r>
          </w:p>
        </w:tc>
      </w:tr>
      <w:tr w:rsidR="003F3F5A" w:rsidRPr="00C977D2" w14:paraId="4C24286C" w14:textId="77777777" w:rsidTr="00C15213">
        <w:tc>
          <w:tcPr>
            <w:tcW w:w="1838" w:type="dxa"/>
            <w:hideMark/>
          </w:tcPr>
          <w:p w14:paraId="32065AA5" w14:textId="77777777" w:rsidR="003F3F5A" w:rsidRPr="00C977D2" w:rsidRDefault="003F3F5A" w:rsidP="00C977D2">
            <w:pPr>
              <w:tabs>
                <w:tab w:val="left" w:pos="993"/>
              </w:tabs>
              <w:rPr>
                <w:rFonts w:ascii="Times New Roman" w:hAnsi="Times New Roman" w:cs="Times New Roman"/>
                <w:sz w:val="24"/>
                <w:szCs w:val="24"/>
              </w:rPr>
            </w:pPr>
          </w:p>
        </w:tc>
        <w:tc>
          <w:tcPr>
            <w:tcW w:w="2126" w:type="dxa"/>
            <w:hideMark/>
          </w:tcPr>
          <w:p w14:paraId="38D041CF" w14:textId="77777777" w:rsidR="003F3F5A" w:rsidRPr="00C977D2" w:rsidRDefault="003F3F5A" w:rsidP="00C977D2">
            <w:pPr>
              <w:tabs>
                <w:tab w:val="left" w:pos="993"/>
              </w:tabs>
              <w:rPr>
                <w:rFonts w:ascii="Times New Roman" w:hAnsi="Times New Roman" w:cs="Times New Roman"/>
                <w:sz w:val="24"/>
                <w:szCs w:val="24"/>
              </w:rPr>
            </w:pPr>
          </w:p>
        </w:tc>
        <w:tc>
          <w:tcPr>
            <w:tcW w:w="1701" w:type="dxa"/>
            <w:hideMark/>
          </w:tcPr>
          <w:p w14:paraId="2879822F" w14:textId="77777777" w:rsidR="003F3F5A" w:rsidRPr="00C977D2" w:rsidRDefault="003F3F5A" w:rsidP="00C977D2">
            <w:pPr>
              <w:tabs>
                <w:tab w:val="left" w:pos="993"/>
              </w:tabs>
              <w:rPr>
                <w:rFonts w:ascii="Times New Roman" w:hAnsi="Times New Roman" w:cs="Times New Roman"/>
                <w:sz w:val="24"/>
                <w:szCs w:val="24"/>
              </w:rPr>
            </w:pPr>
          </w:p>
        </w:tc>
        <w:tc>
          <w:tcPr>
            <w:tcW w:w="1701" w:type="dxa"/>
            <w:hideMark/>
          </w:tcPr>
          <w:p w14:paraId="588412B3" w14:textId="77777777" w:rsidR="003F3F5A" w:rsidRPr="00C977D2" w:rsidRDefault="003F3F5A" w:rsidP="00C977D2">
            <w:pPr>
              <w:tabs>
                <w:tab w:val="left" w:pos="993"/>
              </w:tabs>
              <w:rPr>
                <w:rFonts w:ascii="Times New Roman" w:hAnsi="Times New Roman" w:cs="Times New Roman"/>
                <w:sz w:val="24"/>
                <w:szCs w:val="24"/>
              </w:rPr>
            </w:pPr>
          </w:p>
        </w:tc>
        <w:tc>
          <w:tcPr>
            <w:tcW w:w="2268" w:type="dxa"/>
            <w:hideMark/>
          </w:tcPr>
          <w:p w14:paraId="5DCE3DC2" w14:textId="77777777" w:rsidR="003F3F5A" w:rsidRPr="00C977D2" w:rsidRDefault="003F3F5A" w:rsidP="00C977D2">
            <w:pPr>
              <w:tabs>
                <w:tab w:val="left" w:pos="993"/>
              </w:tabs>
              <w:rPr>
                <w:rFonts w:ascii="Times New Roman" w:hAnsi="Times New Roman" w:cs="Times New Roman"/>
                <w:sz w:val="24"/>
                <w:szCs w:val="24"/>
              </w:rPr>
            </w:pPr>
          </w:p>
        </w:tc>
      </w:tr>
      <w:tr w:rsidR="003F3F5A" w:rsidRPr="00C977D2" w14:paraId="256B548B" w14:textId="77777777" w:rsidTr="00C15213">
        <w:tc>
          <w:tcPr>
            <w:tcW w:w="1838" w:type="dxa"/>
            <w:hideMark/>
          </w:tcPr>
          <w:p w14:paraId="222F951F"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12–18 лет</w:t>
            </w:r>
          </w:p>
        </w:tc>
        <w:tc>
          <w:tcPr>
            <w:tcW w:w="2126" w:type="dxa"/>
            <w:hideMark/>
          </w:tcPr>
          <w:p w14:paraId="16789098"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T1</w:t>
            </w:r>
          </w:p>
        </w:tc>
        <w:tc>
          <w:tcPr>
            <w:tcW w:w="1701" w:type="dxa"/>
            <w:hideMark/>
          </w:tcPr>
          <w:p w14:paraId="2A4FD1E4"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42.6 ± 5.9</w:t>
            </w:r>
          </w:p>
        </w:tc>
        <w:tc>
          <w:tcPr>
            <w:tcW w:w="1701" w:type="dxa"/>
            <w:hideMark/>
          </w:tcPr>
          <w:p w14:paraId="5333D3EB"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43.7 ± 6.0</w:t>
            </w:r>
          </w:p>
        </w:tc>
        <w:tc>
          <w:tcPr>
            <w:tcW w:w="2268" w:type="dxa"/>
            <w:hideMark/>
          </w:tcPr>
          <w:p w14:paraId="0655D224"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44.9 ± 5.8</w:t>
            </w:r>
          </w:p>
        </w:tc>
      </w:tr>
      <w:tr w:rsidR="003F3F5A" w:rsidRPr="00C977D2" w14:paraId="0700AB4F" w14:textId="77777777" w:rsidTr="00C15213">
        <w:tc>
          <w:tcPr>
            <w:tcW w:w="1838" w:type="dxa"/>
            <w:hideMark/>
          </w:tcPr>
          <w:p w14:paraId="21972B72" w14:textId="77777777" w:rsidR="003F3F5A" w:rsidRPr="00C977D2" w:rsidRDefault="003F3F5A" w:rsidP="00C977D2">
            <w:pPr>
              <w:tabs>
                <w:tab w:val="left" w:pos="993"/>
              </w:tabs>
              <w:rPr>
                <w:rFonts w:ascii="Times New Roman" w:hAnsi="Times New Roman" w:cs="Times New Roman"/>
                <w:sz w:val="24"/>
                <w:szCs w:val="24"/>
              </w:rPr>
            </w:pPr>
          </w:p>
        </w:tc>
        <w:tc>
          <w:tcPr>
            <w:tcW w:w="2126" w:type="dxa"/>
            <w:hideMark/>
          </w:tcPr>
          <w:p w14:paraId="3F6A6AD0"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T2</w:t>
            </w:r>
          </w:p>
        </w:tc>
        <w:tc>
          <w:tcPr>
            <w:tcW w:w="1701" w:type="dxa"/>
            <w:hideMark/>
          </w:tcPr>
          <w:p w14:paraId="70908274"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37.5 ± 5.4</w:t>
            </w:r>
          </w:p>
        </w:tc>
        <w:tc>
          <w:tcPr>
            <w:tcW w:w="1701" w:type="dxa"/>
            <w:hideMark/>
          </w:tcPr>
          <w:p w14:paraId="72E9949F"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26.1 ± 4.7</w:t>
            </w:r>
          </w:p>
        </w:tc>
        <w:tc>
          <w:tcPr>
            <w:tcW w:w="2268" w:type="dxa"/>
            <w:hideMark/>
          </w:tcPr>
          <w:p w14:paraId="05F79AF7"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18.8 ± 3.9</w:t>
            </w:r>
          </w:p>
        </w:tc>
      </w:tr>
      <w:tr w:rsidR="003F3F5A" w:rsidRPr="00C977D2" w14:paraId="7F2CA2BE" w14:textId="77777777" w:rsidTr="00C15213">
        <w:tc>
          <w:tcPr>
            <w:tcW w:w="1838" w:type="dxa"/>
            <w:hideMark/>
          </w:tcPr>
          <w:p w14:paraId="3FB8A44E" w14:textId="77777777" w:rsidR="003F3F5A" w:rsidRPr="00C977D2" w:rsidRDefault="003F3F5A" w:rsidP="00C977D2">
            <w:pPr>
              <w:tabs>
                <w:tab w:val="left" w:pos="993"/>
              </w:tabs>
              <w:rPr>
                <w:rFonts w:ascii="Times New Roman" w:hAnsi="Times New Roman" w:cs="Times New Roman"/>
                <w:sz w:val="24"/>
                <w:szCs w:val="24"/>
              </w:rPr>
            </w:pPr>
          </w:p>
        </w:tc>
        <w:tc>
          <w:tcPr>
            <w:tcW w:w="2126" w:type="dxa"/>
            <w:hideMark/>
          </w:tcPr>
          <w:p w14:paraId="29841D6D"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T3</w:t>
            </w:r>
          </w:p>
        </w:tc>
        <w:tc>
          <w:tcPr>
            <w:tcW w:w="1701" w:type="dxa"/>
            <w:hideMark/>
          </w:tcPr>
          <w:p w14:paraId="4C69B750"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36.2 ± 5.3</w:t>
            </w:r>
          </w:p>
        </w:tc>
        <w:tc>
          <w:tcPr>
            <w:tcW w:w="1701" w:type="dxa"/>
            <w:hideMark/>
          </w:tcPr>
          <w:p w14:paraId="0EAA544D"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25.6 ± 4.6</w:t>
            </w:r>
          </w:p>
        </w:tc>
        <w:tc>
          <w:tcPr>
            <w:tcW w:w="2268" w:type="dxa"/>
            <w:hideMark/>
          </w:tcPr>
          <w:p w14:paraId="3770D874"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15.9 ± 3.5</w:t>
            </w:r>
          </w:p>
        </w:tc>
      </w:tr>
      <w:tr w:rsidR="003F3F5A" w:rsidRPr="00C977D2" w14:paraId="5D7B386F" w14:textId="77777777" w:rsidTr="00C15213">
        <w:tc>
          <w:tcPr>
            <w:tcW w:w="1838" w:type="dxa"/>
            <w:hideMark/>
          </w:tcPr>
          <w:p w14:paraId="6E6C5399" w14:textId="77777777" w:rsidR="003F3F5A" w:rsidRPr="00C977D2" w:rsidRDefault="003F3F5A" w:rsidP="00C977D2">
            <w:pPr>
              <w:tabs>
                <w:tab w:val="left" w:pos="993"/>
              </w:tabs>
              <w:rPr>
                <w:rFonts w:ascii="Times New Roman" w:hAnsi="Times New Roman" w:cs="Times New Roman"/>
                <w:sz w:val="24"/>
                <w:szCs w:val="24"/>
              </w:rPr>
            </w:pPr>
          </w:p>
        </w:tc>
        <w:tc>
          <w:tcPr>
            <w:tcW w:w="2126" w:type="dxa"/>
            <w:hideMark/>
          </w:tcPr>
          <w:p w14:paraId="4CD00918"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Δ% T1–T3</w:t>
            </w:r>
          </w:p>
        </w:tc>
        <w:tc>
          <w:tcPr>
            <w:tcW w:w="1701" w:type="dxa"/>
            <w:hideMark/>
          </w:tcPr>
          <w:p w14:paraId="63F9C8F0"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–15.0%</w:t>
            </w:r>
          </w:p>
        </w:tc>
        <w:tc>
          <w:tcPr>
            <w:tcW w:w="1701" w:type="dxa"/>
            <w:hideMark/>
          </w:tcPr>
          <w:p w14:paraId="009E9C9F"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–41.4%</w:t>
            </w:r>
          </w:p>
        </w:tc>
        <w:tc>
          <w:tcPr>
            <w:tcW w:w="2268" w:type="dxa"/>
            <w:hideMark/>
          </w:tcPr>
          <w:p w14:paraId="5FEB35C9" w14:textId="77777777" w:rsidR="003F3F5A" w:rsidRPr="00C977D2" w:rsidRDefault="003F3F5A" w:rsidP="00C977D2">
            <w:pPr>
              <w:tabs>
                <w:tab w:val="left" w:pos="993"/>
              </w:tabs>
              <w:rPr>
                <w:rFonts w:ascii="Times New Roman" w:hAnsi="Times New Roman" w:cs="Times New Roman"/>
                <w:sz w:val="24"/>
                <w:szCs w:val="24"/>
              </w:rPr>
            </w:pPr>
            <w:r w:rsidRPr="00C977D2">
              <w:rPr>
                <w:rFonts w:ascii="Times New Roman" w:hAnsi="Times New Roman" w:cs="Times New Roman"/>
                <w:sz w:val="24"/>
                <w:szCs w:val="24"/>
              </w:rPr>
              <w:t>–64.6%</w:t>
            </w:r>
          </w:p>
        </w:tc>
      </w:tr>
    </w:tbl>
    <w:p w14:paraId="687516FC" w14:textId="77777777" w:rsidR="002066EF" w:rsidRPr="00C15213" w:rsidRDefault="002066EF" w:rsidP="00C977D2">
      <w:pPr>
        <w:tabs>
          <w:tab w:val="left" w:pos="993"/>
        </w:tabs>
        <w:spacing w:after="0" w:line="240" w:lineRule="auto"/>
        <w:jc w:val="both"/>
        <w:rPr>
          <w:rFonts w:ascii="Times New Roman" w:hAnsi="Times New Roman" w:cs="Times New Roman"/>
          <w:color w:val="000000" w:themeColor="text1"/>
          <w:sz w:val="28"/>
          <w:szCs w:val="28"/>
        </w:rPr>
      </w:pPr>
    </w:p>
    <w:p w14:paraId="38E31B6D" w14:textId="77777777" w:rsidR="00C15213" w:rsidRDefault="002066EF" w:rsidP="00C15213">
      <w:pPr>
        <w:tabs>
          <w:tab w:val="left" w:pos="993"/>
        </w:tabs>
        <w:spacing w:after="0" w:line="240" w:lineRule="auto"/>
        <w:ind w:firstLine="567"/>
        <w:jc w:val="both"/>
        <w:rPr>
          <w:rFonts w:ascii="Times New Roman" w:hAnsi="Times New Roman" w:cs="Times New Roman"/>
          <w:color w:val="000000" w:themeColor="text1"/>
          <w:sz w:val="28"/>
          <w:szCs w:val="28"/>
          <w:lang w:val="ru-RU"/>
        </w:rPr>
      </w:pPr>
      <w:r w:rsidRPr="002066EF">
        <w:rPr>
          <w:rFonts w:ascii="Times New Roman" w:hAnsi="Times New Roman" w:cs="Times New Roman"/>
          <w:color w:val="000000" w:themeColor="text1"/>
          <w:sz w:val="28"/>
          <w:szCs w:val="28"/>
        </w:rPr>
        <w:t>Сравнение чувствительности трех методов диагностики начальных форм кариеса показало, что метод витального окрашивания характеризовался наименьшей чувствительностью, что ограничивает его диагностическую ценность. В то же время использование флуоресцирующего красителя обеспечивало более высокую и стабильную чувствительность (с 0,85 до 0,87). Наиболее устойчивые показатели были зафиксированы при применении метода лазерной флуоресценции, что свидетельствовало о высокой воспроизводимости и надежности данного метода для раннего выявления кариеса и динамического контроля эффективности профилактических и лечебных мероприятий</w:t>
      </w:r>
      <w:r>
        <w:rPr>
          <w:rFonts w:ascii="Times New Roman" w:hAnsi="Times New Roman" w:cs="Times New Roman"/>
          <w:color w:val="000000" w:themeColor="text1"/>
          <w:sz w:val="28"/>
          <w:szCs w:val="28"/>
        </w:rPr>
        <w:t xml:space="preserve"> (рисунок 17)</w:t>
      </w:r>
      <w:r w:rsidRPr="002066EF">
        <w:rPr>
          <w:rFonts w:ascii="Times New Roman" w:hAnsi="Times New Roman" w:cs="Times New Roman"/>
          <w:color w:val="000000" w:themeColor="text1"/>
          <w:sz w:val="28"/>
          <w:szCs w:val="28"/>
        </w:rPr>
        <w:t>.</w:t>
      </w:r>
    </w:p>
    <w:p w14:paraId="17B5585F" w14:textId="38F8B922" w:rsidR="00A87F34" w:rsidRPr="00C15213" w:rsidRDefault="002519A6" w:rsidP="00C15213">
      <w:pPr>
        <w:tabs>
          <w:tab w:val="left" w:pos="993"/>
        </w:tabs>
        <w:spacing w:after="0" w:line="240" w:lineRule="auto"/>
        <w:ind w:firstLine="567"/>
        <w:jc w:val="both"/>
        <w:rPr>
          <w:rFonts w:ascii="Times New Roman" w:hAnsi="Times New Roman" w:cs="Times New Roman"/>
          <w:color w:val="000000" w:themeColor="text1"/>
          <w:sz w:val="28"/>
          <w:szCs w:val="28"/>
          <w:lang w:val="ru-RU"/>
        </w:rPr>
      </w:pPr>
      <w:r w:rsidRPr="005128B6">
        <w:rPr>
          <w:rFonts w:ascii="Times New Roman" w:hAnsi="Times New Roman" w:cs="Times New Roman"/>
          <w:b/>
          <w:bCs/>
          <w:noProof/>
          <w:sz w:val="28"/>
          <w:szCs w:val="28"/>
        </w:rPr>
        <w:lastRenderedPageBreak/>
        <w:drawing>
          <wp:anchor distT="0" distB="0" distL="114300" distR="114300" simplePos="0" relativeHeight="251658248" behindDoc="1" locked="0" layoutInCell="1" allowOverlap="1" wp14:anchorId="663B5538" wp14:editId="50D2A845">
            <wp:simplePos x="0" y="0"/>
            <wp:positionH relativeFrom="margin">
              <wp:align>right</wp:align>
            </wp:positionH>
            <wp:positionV relativeFrom="paragraph">
              <wp:posOffset>0</wp:posOffset>
            </wp:positionV>
            <wp:extent cx="5940425" cy="3557905"/>
            <wp:effectExtent l="0" t="0" r="3175" b="4445"/>
            <wp:wrapTight wrapText="bothSides">
              <wp:wrapPolygon edited="0">
                <wp:start x="0" y="0"/>
                <wp:lineTo x="0" y="21511"/>
                <wp:lineTo x="21542" y="21511"/>
                <wp:lineTo x="21542" y="0"/>
                <wp:lineTo x="0" y="0"/>
              </wp:wrapPolygon>
            </wp:wrapTight>
            <wp:docPr id="590609694" name="Рисунок 12" descr="Изображение выглядит как текст, снимок экрана, линия, График&#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EA5DB99C-4951-E7C7-E700-DB15604797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09694" name="Рисунок 12" descr="Изображение выглядит как текст, снимок экрана, линия, График&#10;&#10;Содержимое, созданное искусственным интеллектом, может быть неверным.">
                      <a:extLst>
                        <a:ext uri="{FF2B5EF4-FFF2-40B4-BE49-F238E27FC236}">
                          <a16:creationId xmlns:a16="http://schemas.microsoft.com/office/drawing/2014/main" id="{EA5DB99C-4951-E7C7-E700-DB15604797AD}"/>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5940425" cy="3557905"/>
                    </a:xfrm>
                    <a:prstGeom prst="rect">
                      <a:avLst/>
                    </a:prstGeom>
                  </pic:spPr>
                </pic:pic>
              </a:graphicData>
            </a:graphic>
          </wp:anchor>
        </w:drawing>
      </w:r>
    </w:p>
    <w:p w14:paraId="26F45205" w14:textId="5F006052" w:rsidR="002519A6" w:rsidRPr="005128B6" w:rsidRDefault="002519A6" w:rsidP="00C15213">
      <w:pPr>
        <w:tabs>
          <w:tab w:val="left" w:pos="993"/>
        </w:tabs>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kk-KZ"/>
        </w:rPr>
        <w:t>Рисунок 17</w:t>
      </w:r>
      <w:r w:rsidRPr="005128B6">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5128B6">
        <w:rPr>
          <w:rFonts w:ascii="Times New Roman" w:hAnsi="Times New Roman" w:cs="Times New Roman"/>
          <w:sz w:val="28"/>
          <w:szCs w:val="28"/>
          <w:lang w:val="ru-RU"/>
        </w:rPr>
        <w:t>Сравнение чувствительности различных методов диагностики</w:t>
      </w:r>
    </w:p>
    <w:p w14:paraId="3E9EEB7A" w14:textId="77777777" w:rsidR="002519A6" w:rsidRDefault="002519A6" w:rsidP="00C977D2">
      <w:pPr>
        <w:tabs>
          <w:tab w:val="left" w:pos="993"/>
        </w:tabs>
        <w:spacing w:after="0" w:line="240" w:lineRule="auto"/>
        <w:ind w:firstLine="567"/>
        <w:rPr>
          <w:rFonts w:ascii="Times New Roman" w:hAnsi="Times New Roman" w:cs="Times New Roman"/>
          <w:b/>
          <w:bCs/>
          <w:color w:val="000000" w:themeColor="text1"/>
          <w:sz w:val="28"/>
          <w:szCs w:val="28"/>
          <w:lang w:val="ru-RU"/>
        </w:rPr>
      </w:pPr>
    </w:p>
    <w:p w14:paraId="355E75DD" w14:textId="36A5EB54" w:rsidR="00E93AE4" w:rsidRPr="00714268" w:rsidRDefault="00E93AE4" w:rsidP="00C977D2">
      <w:pPr>
        <w:tabs>
          <w:tab w:val="left" w:pos="993"/>
        </w:tabs>
        <w:spacing w:after="0" w:line="240" w:lineRule="auto"/>
        <w:ind w:firstLine="567"/>
        <w:jc w:val="both"/>
        <w:rPr>
          <w:rFonts w:ascii="Times New Roman" w:hAnsi="Times New Roman" w:cs="Times New Roman"/>
          <w:b/>
          <w:bCs/>
          <w:sz w:val="28"/>
          <w:szCs w:val="28"/>
        </w:rPr>
      </w:pPr>
      <w:r w:rsidRPr="00714268">
        <w:rPr>
          <w:rFonts w:ascii="Times New Roman" w:hAnsi="Times New Roman" w:cs="Times New Roman"/>
          <w:b/>
          <w:bCs/>
          <w:sz w:val="28"/>
          <w:szCs w:val="28"/>
        </w:rPr>
        <w:t>3.</w:t>
      </w:r>
      <w:r w:rsidR="00303EEA">
        <w:rPr>
          <w:rFonts w:ascii="Times New Roman" w:hAnsi="Times New Roman" w:cs="Times New Roman"/>
          <w:b/>
          <w:bCs/>
          <w:sz w:val="28"/>
          <w:szCs w:val="28"/>
          <w:lang w:val="ru-RU"/>
        </w:rPr>
        <w:t>2</w:t>
      </w:r>
      <w:r w:rsidRPr="00714268">
        <w:rPr>
          <w:rFonts w:ascii="Times New Roman" w:hAnsi="Times New Roman" w:cs="Times New Roman"/>
          <w:b/>
          <w:bCs/>
          <w:sz w:val="28"/>
          <w:szCs w:val="28"/>
        </w:rPr>
        <w:t xml:space="preserve"> Результаты лабораторных методов обследования</w:t>
      </w:r>
    </w:p>
    <w:p w14:paraId="09306F8A" w14:textId="3ACC89D7" w:rsidR="00DF5842" w:rsidRPr="00C15213" w:rsidRDefault="00E93AE4" w:rsidP="00C15213">
      <w:pPr>
        <w:tabs>
          <w:tab w:val="left" w:pos="993"/>
        </w:tabs>
        <w:spacing w:after="0" w:line="240" w:lineRule="auto"/>
        <w:ind w:firstLine="567"/>
        <w:jc w:val="both"/>
        <w:rPr>
          <w:rFonts w:ascii="Times New Roman" w:hAnsi="Times New Roman" w:cs="Times New Roman"/>
          <w:sz w:val="28"/>
          <w:szCs w:val="28"/>
          <w:lang w:val="ru-RU"/>
        </w:rPr>
      </w:pPr>
      <w:r w:rsidRPr="00C15213">
        <w:rPr>
          <w:rFonts w:ascii="Times New Roman" w:hAnsi="Times New Roman" w:cs="Times New Roman"/>
          <w:sz w:val="28"/>
          <w:szCs w:val="28"/>
        </w:rPr>
        <w:t>Результаты проведения минерализующего потенциала слюны (МПС)</w:t>
      </w:r>
      <w:r w:rsidR="00C15213">
        <w:rPr>
          <w:rFonts w:ascii="Times New Roman" w:hAnsi="Times New Roman" w:cs="Times New Roman"/>
          <w:sz w:val="28"/>
          <w:szCs w:val="28"/>
          <w:lang w:val="ru-RU"/>
        </w:rPr>
        <w:t>.</w:t>
      </w:r>
      <w:r w:rsidR="0088673F">
        <w:rPr>
          <w:rFonts w:ascii="Times New Roman" w:hAnsi="Times New Roman" w:cs="Times New Roman"/>
          <w:sz w:val="28"/>
          <w:szCs w:val="28"/>
          <w:lang w:val="ru-RU"/>
        </w:rPr>
        <w:t xml:space="preserve"> </w:t>
      </w:r>
      <w:r w:rsidR="00E56BC3" w:rsidRPr="004D6C2B">
        <w:rPr>
          <w:rFonts w:ascii="Times New Roman" w:hAnsi="Times New Roman" w:cs="Times New Roman"/>
          <w:sz w:val="28"/>
          <w:szCs w:val="28"/>
          <w:lang w:val="ru-RU"/>
        </w:rPr>
        <w:t xml:space="preserve">В зависимости от возраста и исходного уровня гигиены полости по индексу </w:t>
      </w:r>
      <w:r w:rsidR="00E56BC3" w:rsidRPr="004D6C2B">
        <w:rPr>
          <w:rFonts w:ascii="Times New Roman" w:hAnsi="Times New Roman" w:cs="Times New Roman"/>
          <w:sz w:val="28"/>
          <w:szCs w:val="28"/>
          <w:lang w:val="en-US"/>
        </w:rPr>
        <w:t>OHI</w:t>
      </w:r>
      <w:r w:rsidR="00E56BC3" w:rsidRPr="004D6C2B">
        <w:rPr>
          <w:rFonts w:ascii="Times New Roman" w:hAnsi="Times New Roman" w:cs="Times New Roman"/>
          <w:sz w:val="28"/>
          <w:szCs w:val="28"/>
          <w:lang w:val="ru-RU"/>
        </w:rPr>
        <w:t>-</w:t>
      </w:r>
      <w:r w:rsidR="00E56BC3" w:rsidRPr="004D6C2B">
        <w:rPr>
          <w:rFonts w:ascii="Times New Roman" w:hAnsi="Times New Roman" w:cs="Times New Roman"/>
          <w:sz w:val="28"/>
          <w:szCs w:val="28"/>
          <w:lang w:val="en-US"/>
        </w:rPr>
        <w:t>S</w:t>
      </w:r>
      <w:r w:rsidR="00E56BC3" w:rsidRPr="004D6C2B">
        <w:rPr>
          <w:rFonts w:ascii="Times New Roman" w:hAnsi="Times New Roman" w:cs="Times New Roman"/>
          <w:sz w:val="28"/>
          <w:szCs w:val="28"/>
          <w:lang w:val="ru-RU"/>
        </w:rPr>
        <w:t xml:space="preserve"> </w:t>
      </w:r>
      <w:r w:rsidR="00E56BC3" w:rsidRPr="004D6C2B">
        <w:rPr>
          <w:rFonts w:ascii="Times New Roman" w:hAnsi="Times New Roman" w:cs="Times New Roman"/>
          <w:sz w:val="28"/>
          <w:szCs w:val="28"/>
          <w:lang w:val="kk-KZ"/>
        </w:rPr>
        <w:t>были проанализированы показатели минерализующего потенциала слюны у детей с РАС до и после проведения профилактических мероприятий</w:t>
      </w:r>
      <w:r w:rsidR="00E56BC3" w:rsidRPr="004D6C2B">
        <w:rPr>
          <w:rFonts w:ascii="Times New Roman" w:hAnsi="Times New Roman" w:cs="Times New Roman"/>
          <w:sz w:val="28"/>
          <w:szCs w:val="28"/>
          <w:lang w:val="ru-RU"/>
        </w:rPr>
        <w:t>. Было установлено, что до начала вмешательств во всех возрастных подгруппах, независимо от типа прикуса и уровня гигиены, отмечалась низкая степень кристаллизации слюны</w:t>
      </w:r>
      <w:r w:rsidR="00221CBE">
        <w:rPr>
          <w:rFonts w:ascii="Times New Roman" w:hAnsi="Times New Roman" w:cs="Times New Roman"/>
          <w:sz w:val="28"/>
          <w:szCs w:val="28"/>
          <w:lang w:val="ru-RU"/>
        </w:rPr>
        <w:t xml:space="preserve"> (рисунки </w:t>
      </w:r>
      <w:proofErr w:type="gramStart"/>
      <w:r w:rsidR="00221CBE">
        <w:rPr>
          <w:rFonts w:ascii="Times New Roman" w:hAnsi="Times New Roman" w:cs="Times New Roman"/>
          <w:sz w:val="28"/>
          <w:szCs w:val="28"/>
          <w:lang w:val="ru-RU"/>
        </w:rPr>
        <w:t>17</w:t>
      </w:r>
      <w:r w:rsidR="006E7E66">
        <w:rPr>
          <w:rFonts w:ascii="Times New Roman" w:hAnsi="Times New Roman" w:cs="Times New Roman"/>
          <w:sz w:val="28"/>
          <w:szCs w:val="28"/>
          <w:lang w:val="ru-RU"/>
        </w:rPr>
        <w:t>-</w:t>
      </w:r>
      <w:r w:rsidR="00221CBE">
        <w:rPr>
          <w:rFonts w:ascii="Times New Roman" w:hAnsi="Times New Roman" w:cs="Times New Roman"/>
          <w:sz w:val="28"/>
          <w:szCs w:val="28"/>
          <w:lang w:val="ru-RU"/>
        </w:rPr>
        <w:t>21</w:t>
      </w:r>
      <w:proofErr w:type="gramEnd"/>
      <w:r w:rsidR="00221CBE">
        <w:rPr>
          <w:rFonts w:ascii="Times New Roman" w:hAnsi="Times New Roman" w:cs="Times New Roman"/>
          <w:sz w:val="28"/>
          <w:szCs w:val="28"/>
          <w:lang w:val="ru-RU"/>
        </w:rPr>
        <w:t>)</w:t>
      </w:r>
      <w:r w:rsidR="00E56BC3" w:rsidRPr="004D6C2B">
        <w:rPr>
          <w:rFonts w:ascii="Times New Roman" w:hAnsi="Times New Roman" w:cs="Times New Roman"/>
          <w:sz w:val="28"/>
          <w:szCs w:val="28"/>
          <w:lang w:val="ru-RU"/>
        </w:rPr>
        <w:t xml:space="preserve">. </w:t>
      </w:r>
      <w:r w:rsidR="004D6C2B" w:rsidRPr="004D6C2B">
        <w:rPr>
          <w:rFonts w:ascii="Times New Roman" w:hAnsi="Times New Roman" w:cs="Times New Roman"/>
          <w:sz w:val="28"/>
          <w:szCs w:val="28"/>
          <w:lang w:val="ru-RU"/>
        </w:rPr>
        <w:t xml:space="preserve">В </w:t>
      </w:r>
      <w:proofErr w:type="spellStart"/>
      <w:r w:rsidR="004D6C2B" w:rsidRPr="004D6C2B">
        <w:rPr>
          <w:rFonts w:ascii="Times New Roman" w:hAnsi="Times New Roman" w:cs="Times New Roman"/>
          <w:sz w:val="28"/>
          <w:szCs w:val="28"/>
          <w:lang w:val="ru-RU"/>
        </w:rPr>
        <w:t>кристаллограммах</w:t>
      </w:r>
      <w:proofErr w:type="spellEnd"/>
      <w:r w:rsidR="004D6C2B" w:rsidRPr="004D6C2B">
        <w:rPr>
          <w:rFonts w:ascii="Times New Roman" w:hAnsi="Times New Roman" w:cs="Times New Roman"/>
          <w:sz w:val="28"/>
          <w:szCs w:val="28"/>
          <w:lang w:val="ru-RU"/>
        </w:rPr>
        <w:t xml:space="preserve"> преобладали кристаллы </w:t>
      </w:r>
      <w:r w:rsidR="004D6C2B" w:rsidRPr="004D6C2B">
        <w:rPr>
          <w:rFonts w:ascii="Times New Roman" w:hAnsi="Times New Roman" w:cs="Times New Roman"/>
          <w:sz w:val="28"/>
          <w:szCs w:val="28"/>
          <w:lang w:val="en-US"/>
        </w:rPr>
        <w:t>III</w:t>
      </w:r>
      <w:r w:rsidR="004D6C2B" w:rsidRPr="004D6C2B">
        <w:rPr>
          <w:rFonts w:ascii="Times New Roman" w:hAnsi="Times New Roman" w:cs="Times New Roman"/>
          <w:sz w:val="28"/>
          <w:szCs w:val="28"/>
          <w:lang w:val="ru-RU"/>
        </w:rPr>
        <w:t xml:space="preserve"> </w:t>
      </w:r>
      <w:r w:rsidR="004D6C2B" w:rsidRPr="004D6C2B">
        <w:rPr>
          <w:rFonts w:ascii="Times New Roman" w:hAnsi="Times New Roman" w:cs="Times New Roman"/>
          <w:sz w:val="28"/>
          <w:szCs w:val="28"/>
          <w:lang w:val="kk-KZ"/>
        </w:rPr>
        <w:t>типа, представленные разрозненными ветвистыми структурами, что свидетельствует о сниженных реминерализирующих свойствах слюны</w:t>
      </w:r>
      <w:r w:rsidR="004D6C2B">
        <w:rPr>
          <w:rFonts w:ascii="Times New Roman" w:hAnsi="Times New Roman" w:cs="Times New Roman"/>
          <w:sz w:val="28"/>
          <w:szCs w:val="28"/>
          <w:lang w:val="kk-KZ"/>
        </w:rPr>
        <w:t xml:space="preserve"> </w:t>
      </w:r>
      <w:r w:rsidR="0092760E">
        <w:rPr>
          <w:rFonts w:ascii="Times New Roman" w:hAnsi="Times New Roman" w:cs="Times New Roman"/>
          <w:sz w:val="28"/>
          <w:szCs w:val="28"/>
          <w:lang w:val="kk-KZ"/>
        </w:rPr>
        <w:t xml:space="preserve">(таблица </w:t>
      </w:r>
      <w:r w:rsidR="004D6C2B">
        <w:rPr>
          <w:rFonts w:ascii="Times New Roman" w:hAnsi="Times New Roman" w:cs="Times New Roman"/>
          <w:sz w:val="28"/>
          <w:szCs w:val="28"/>
          <w:lang w:val="kk-KZ"/>
        </w:rPr>
        <w:t>12)</w:t>
      </w:r>
      <w:r w:rsidR="004D6C2B" w:rsidRPr="004D6C2B">
        <w:rPr>
          <w:rFonts w:ascii="Times New Roman" w:hAnsi="Times New Roman" w:cs="Times New Roman"/>
          <w:sz w:val="28"/>
          <w:szCs w:val="28"/>
          <w:lang w:val="kk-KZ"/>
        </w:rPr>
        <w:t xml:space="preserve">. </w:t>
      </w:r>
    </w:p>
    <w:p w14:paraId="49E56C52" w14:textId="77777777" w:rsidR="00DF5842" w:rsidRPr="00925583" w:rsidRDefault="00DF5842" w:rsidP="00C977D2">
      <w:pPr>
        <w:tabs>
          <w:tab w:val="left" w:pos="993"/>
        </w:tabs>
        <w:spacing w:after="0" w:line="240" w:lineRule="auto"/>
        <w:ind w:firstLine="567"/>
        <w:jc w:val="both"/>
        <w:rPr>
          <w:rFonts w:ascii="Times New Roman" w:hAnsi="Times New Roman" w:cs="Times New Roman"/>
          <w:sz w:val="28"/>
          <w:szCs w:val="28"/>
          <w:highlight w:val="yellow"/>
        </w:rPr>
      </w:pPr>
    </w:p>
    <w:p w14:paraId="01795F7B" w14:textId="0B1DC548" w:rsidR="00DF5842" w:rsidRPr="00C340DC" w:rsidRDefault="00DF5842" w:rsidP="00C15213">
      <w:pPr>
        <w:tabs>
          <w:tab w:val="left" w:pos="993"/>
        </w:tabs>
        <w:spacing w:after="0" w:line="240" w:lineRule="auto"/>
        <w:rPr>
          <w:rFonts w:ascii="Times New Roman" w:hAnsi="Times New Roman" w:cs="Times New Roman"/>
          <w:sz w:val="28"/>
          <w:szCs w:val="28"/>
        </w:rPr>
      </w:pPr>
      <w:r w:rsidRPr="00C340DC">
        <w:rPr>
          <w:rFonts w:ascii="Times New Roman" w:hAnsi="Times New Roman" w:cs="Times New Roman"/>
          <w:sz w:val="28"/>
          <w:szCs w:val="28"/>
        </w:rPr>
        <w:t xml:space="preserve">Таблица </w:t>
      </w:r>
      <w:r>
        <w:rPr>
          <w:rFonts w:ascii="Times New Roman" w:hAnsi="Times New Roman" w:cs="Times New Roman"/>
          <w:sz w:val="28"/>
          <w:szCs w:val="28"/>
          <w:lang w:val="ru-RU"/>
        </w:rPr>
        <w:t xml:space="preserve">12 - </w:t>
      </w:r>
      <w:r w:rsidRPr="00C340DC">
        <w:rPr>
          <w:rFonts w:ascii="Times New Roman" w:hAnsi="Times New Roman" w:cs="Times New Roman"/>
          <w:sz w:val="28"/>
          <w:szCs w:val="28"/>
        </w:rPr>
        <w:t>Среднее значение МПС в каждой группе исследования</w:t>
      </w:r>
    </w:p>
    <w:p w14:paraId="2850B56C" w14:textId="77777777" w:rsidR="00DF5842" w:rsidRPr="00D82422" w:rsidRDefault="00DF5842" w:rsidP="00C977D2">
      <w:pPr>
        <w:tabs>
          <w:tab w:val="left" w:pos="993"/>
        </w:tabs>
        <w:spacing w:after="0" w:line="240" w:lineRule="auto"/>
        <w:ind w:firstLine="567"/>
        <w:rPr>
          <w:rFonts w:ascii="Times New Roman" w:hAnsi="Times New Roman" w:cs="Times New Roman"/>
          <w:sz w:val="28"/>
          <w:szCs w:val="28"/>
        </w:rPr>
      </w:pPr>
    </w:p>
    <w:tbl>
      <w:tblPr>
        <w:tblStyle w:val="af"/>
        <w:tblW w:w="0" w:type="auto"/>
        <w:tblLook w:val="04A0" w:firstRow="1" w:lastRow="0" w:firstColumn="1" w:lastColumn="0" w:noHBand="0" w:noVBand="1"/>
      </w:tblPr>
      <w:tblGrid>
        <w:gridCol w:w="1804"/>
        <w:gridCol w:w="1655"/>
        <w:gridCol w:w="2136"/>
        <w:gridCol w:w="2214"/>
        <w:gridCol w:w="1819"/>
      </w:tblGrid>
      <w:tr w:rsidR="00004441" w:rsidRPr="00004441" w14:paraId="2CA5A26B" w14:textId="77777777" w:rsidTr="00C15213">
        <w:tc>
          <w:tcPr>
            <w:tcW w:w="0" w:type="auto"/>
            <w:hideMark/>
          </w:tcPr>
          <w:p w14:paraId="596E0B08" w14:textId="77777777" w:rsidR="00004441" w:rsidRPr="00004441" w:rsidRDefault="00004441"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Группа исследования</w:t>
            </w:r>
          </w:p>
        </w:tc>
        <w:tc>
          <w:tcPr>
            <w:tcW w:w="0" w:type="auto"/>
            <w:hideMark/>
          </w:tcPr>
          <w:p w14:paraId="6DAA0B85" w14:textId="77777777" w:rsidR="00004441" w:rsidRPr="00004441" w:rsidRDefault="00004441"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Возраст, тип прикуса</w:t>
            </w:r>
          </w:p>
        </w:tc>
        <w:tc>
          <w:tcPr>
            <w:tcW w:w="0" w:type="auto"/>
            <w:hideMark/>
          </w:tcPr>
          <w:p w14:paraId="2F88D073" w14:textId="723EBCBC" w:rsidR="00004441" w:rsidRPr="00004441" w:rsidRDefault="00004441"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МПС до профилактики (M ± SD)</w:t>
            </w:r>
          </w:p>
        </w:tc>
        <w:tc>
          <w:tcPr>
            <w:tcW w:w="0" w:type="auto"/>
            <w:hideMark/>
          </w:tcPr>
          <w:p w14:paraId="2EB18B3E" w14:textId="4859AC02" w:rsidR="00004441" w:rsidRPr="00004441" w:rsidRDefault="00004441"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МПС после профилактики (M ± SD)</w:t>
            </w:r>
          </w:p>
        </w:tc>
        <w:tc>
          <w:tcPr>
            <w:tcW w:w="0" w:type="auto"/>
            <w:hideMark/>
          </w:tcPr>
          <w:p w14:paraId="6C379D97" w14:textId="77777777" w:rsidR="00004441" w:rsidRPr="00004441" w:rsidRDefault="00004441"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Динамика</w:t>
            </w:r>
          </w:p>
        </w:tc>
      </w:tr>
      <w:tr w:rsidR="00C15213" w:rsidRPr="00004441" w14:paraId="51D1F6D0" w14:textId="77777777" w:rsidTr="00C15213">
        <w:tc>
          <w:tcPr>
            <w:tcW w:w="0" w:type="auto"/>
          </w:tcPr>
          <w:p w14:paraId="6EBBEF6F" w14:textId="7EF67322" w:rsidR="00C15213" w:rsidRPr="00C15213" w:rsidRDefault="00C15213" w:rsidP="00C15213">
            <w:pPr>
              <w:tabs>
                <w:tab w:val="left" w:pos="993"/>
              </w:tabs>
              <w:ind w:firstLine="22"/>
              <w:jc w:val="center"/>
              <w:rPr>
                <w:rFonts w:ascii="Times New Roman" w:eastAsia="Times New Roman" w:hAnsi="Times New Roman" w:cs="Times New Roman"/>
                <w:kern w:val="0"/>
                <w:sz w:val="24"/>
                <w:szCs w:val="24"/>
                <w:lang w:val="ru-RU" w:eastAsia="ru-KZ"/>
                <w14:ligatures w14:val="none"/>
              </w:rPr>
            </w:pPr>
            <w:r>
              <w:rPr>
                <w:rFonts w:ascii="Times New Roman" w:eastAsia="Times New Roman" w:hAnsi="Times New Roman" w:cs="Times New Roman"/>
                <w:kern w:val="0"/>
                <w:sz w:val="24"/>
                <w:szCs w:val="24"/>
                <w:lang w:val="ru-RU" w:eastAsia="ru-KZ"/>
                <w14:ligatures w14:val="none"/>
              </w:rPr>
              <w:t>1</w:t>
            </w:r>
          </w:p>
        </w:tc>
        <w:tc>
          <w:tcPr>
            <w:tcW w:w="0" w:type="auto"/>
          </w:tcPr>
          <w:p w14:paraId="3ADD69B0" w14:textId="4FABDCEE" w:rsidR="00C15213" w:rsidRPr="00C15213" w:rsidRDefault="00C15213" w:rsidP="00C15213">
            <w:pPr>
              <w:tabs>
                <w:tab w:val="left" w:pos="993"/>
              </w:tabs>
              <w:ind w:firstLine="22"/>
              <w:jc w:val="center"/>
              <w:rPr>
                <w:rFonts w:ascii="Times New Roman" w:eastAsia="Times New Roman" w:hAnsi="Times New Roman" w:cs="Times New Roman"/>
                <w:kern w:val="0"/>
                <w:sz w:val="24"/>
                <w:szCs w:val="24"/>
                <w:lang w:val="ru-RU" w:eastAsia="ru-KZ"/>
                <w14:ligatures w14:val="none"/>
              </w:rPr>
            </w:pPr>
            <w:r>
              <w:rPr>
                <w:rFonts w:ascii="Times New Roman" w:eastAsia="Times New Roman" w:hAnsi="Times New Roman" w:cs="Times New Roman"/>
                <w:kern w:val="0"/>
                <w:sz w:val="24"/>
                <w:szCs w:val="24"/>
                <w:lang w:val="ru-RU" w:eastAsia="ru-KZ"/>
                <w14:ligatures w14:val="none"/>
              </w:rPr>
              <w:t>2</w:t>
            </w:r>
          </w:p>
        </w:tc>
        <w:tc>
          <w:tcPr>
            <w:tcW w:w="0" w:type="auto"/>
          </w:tcPr>
          <w:p w14:paraId="5B2C6239" w14:textId="0F4780CA" w:rsidR="00C15213" w:rsidRPr="00C15213" w:rsidRDefault="00C15213" w:rsidP="00C15213">
            <w:pPr>
              <w:tabs>
                <w:tab w:val="left" w:pos="993"/>
              </w:tabs>
              <w:ind w:firstLine="22"/>
              <w:jc w:val="center"/>
              <w:rPr>
                <w:rFonts w:ascii="Times New Roman" w:eastAsia="Times New Roman" w:hAnsi="Times New Roman" w:cs="Times New Roman"/>
                <w:kern w:val="0"/>
                <w:sz w:val="24"/>
                <w:szCs w:val="24"/>
                <w:lang w:val="ru-RU" w:eastAsia="ru-KZ"/>
                <w14:ligatures w14:val="none"/>
              </w:rPr>
            </w:pPr>
            <w:r>
              <w:rPr>
                <w:rFonts w:ascii="Times New Roman" w:eastAsia="Times New Roman" w:hAnsi="Times New Roman" w:cs="Times New Roman"/>
                <w:kern w:val="0"/>
                <w:sz w:val="24"/>
                <w:szCs w:val="24"/>
                <w:lang w:val="ru-RU" w:eastAsia="ru-KZ"/>
                <w14:ligatures w14:val="none"/>
              </w:rPr>
              <w:t>3</w:t>
            </w:r>
          </w:p>
        </w:tc>
        <w:tc>
          <w:tcPr>
            <w:tcW w:w="0" w:type="auto"/>
          </w:tcPr>
          <w:p w14:paraId="50C10404" w14:textId="45246F31" w:rsidR="00C15213" w:rsidRPr="00C15213" w:rsidRDefault="00C15213" w:rsidP="00C15213">
            <w:pPr>
              <w:tabs>
                <w:tab w:val="left" w:pos="993"/>
              </w:tabs>
              <w:ind w:firstLine="22"/>
              <w:jc w:val="center"/>
              <w:rPr>
                <w:rFonts w:ascii="Times New Roman" w:eastAsia="Times New Roman" w:hAnsi="Times New Roman" w:cs="Times New Roman"/>
                <w:kern w:val="0"/>
                <w:sz w:val="24"/>
                <w:szCs w:val="24"/>
                <w:lang w:val="ru-RU" w:eastAsia="ru-KZ"/>
                <w14:ligatures w14:val="none"/>
              </w:rPr>
            </w:pPr>
            <w:r>
              <w:rPr>
                <w:rFonts w:ascii="Times New Roman" w:eastAsia="Times New Roman" w:hAnsi="Times New Roman" w:cs="Times New Roman"/>
                <w:kern w:val="0"/>
                <w:sz w:val="24"/>
                <w:szCs w:val="24"/>
                <w:lang w:val="ru-RU" w:eastAsia="ru-KZ"/>
                <w14:ligatures w14:val="none"/>
              </w:rPr>
              <w:t>4</w:t>
            </w:r>
          </w:p>
        </w:tc>
        <w:tc>
          <w:tcPr>
            <w:tcW w:w="0" w:type="auto"/>
          </w:tcPr>
          <w:p w14:paraId="17C3E918" w14:textId="722F0DBD" w:rsidR="00C15213" w:rsidRPr="00C15213" w:rsidRDefault="00C15213" w:rsidP="00C15213">
            <w:pPr>
              <w:tabs>
                <w:tab w:val="left" w:pos="993"/>
              </w:tabs>
              <w:ind w:firstLine="22"/>
              <w:jc w:val="center"/>
              <w:rPr>
                <w:rFonts w:ascii="Times New Roman" w:eastAsia="Times New Roman" w:hAnsi="Times New Roman" w:cs="Times New Roman"/>
                <w:kern w:val="0"/>
                <w:sz w:val="24"/>
                <w:szCs w:val="24"/>
                <w:lang w:val="ru-RU" w:eastAsia="ru-KZ"/>
                <w14:ligatures w14:val="none"/>
              </w:rPr>
            </w:pPr>
            <w:r>
              <w:rPr>
                <w:rFonts w:ascii="Times New Roman" w:eastAsia="Times New Roman" w:hAnsi="Times New Roman" w:cs="Times New Roman"/>
                <w:kern w:val="0"/>
                <w:sz w:val="24"/>
                <w:szCs w:val="24"/>
                <w:lang w:val="ru-RU" w:eastAsia="ru-KZ"/>
                <w14:ligatures w14:val="none"/>
              </w:rPr>
              <w:t>5</w:t>
            </w:r>
          </w:p>
        </w:tc>
      </w:tr>
      <w:tr w:rsidR="00004441" w:rsidRPr="00004441" w14:paraId="1C5FF0C1" w14:textId="77777777" w:rsidTr="00C15213">
        <w:tc>
          <w:tcPr>
            <w:tcW w:w="0" w:type="auto"/>
            <w:tcBorders>
              <w:bottom w:val="single" w:sz="4" w:space="0" w:color="auto"/>
            </w:tcBorders>
            <w:hideMark/>
          </w:tcPr>
          <w:p w14:paraId="6954A063" w14:textId="77777777" w:rsidR="00004441" w:rsidRPr="00004441" w:rsidRDefault="00004441" w:rsidP="00C15213">
            <w:pPr>
              <w:tabs>
                <w:tab w:val="left" w:pos="993"/>
              </w:tabs>
              <w:ind w:firstLine="22"/>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Группа А</w:t>
            </w:r>
          </w:p>
        </w:tc>
        <w:tc>
          <w:tcPr>
            <w:tcW w:w="0" w:type="auto"/>
            <w:tcBorders>
              <w:bottom w:val="single" w:sz="4" w:space="0" w:color="auto"/>
            </w:tcBorders>
            <w:hideMark/>
          </w:tcPr>
          <w:p w14:paraId="6E99D4AC" w14:textId="77777777" w:rsidR="00004441" w:rsidRPr="00004441" w:rsidRDefault="00004441"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3–5 лет, молочный прикус</w:t>
            </w:r>
          </w:p>
        </w:tc>
        <w:tc>
          <w:tcPr>
            <w:tcW w:w="0" w:type="auto"/>
            <w:tcBorders>
              <w:bottom w:val="single" w:sz="4" w:space="0" w:color="auto"/>
            </w:tcBorders>
            <w:hideMark/>
          </w:tcPr>
          <w:p w14:paraId="1E80BB1B" w14:textId="77777777" w:rsidR="00004441" w:rsidRPr="00004441" w:rsidRDefault="00004441"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2,0 ± 0,06</w:t>
            </w:r>
          </w:p>
        </w:tc>
        <w:tc>
          <w:tcPr>
            <w:tcW w:w="0" w:type="auto"/>
            <w:tcBorders>
              <w:bottom w:val="single" w:sz="4" w:space="0" w:color="auto"/>
            </w:tcBorders>
            <w:hideMark/>
          </w:tcPr>
          <w:p w14:paraId="4B96AE95" w14:textId="77777777" w:rsidR="00004441" w:rsidRPr="00004441" w:rsidRDefault="00004441"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3,0 ± 0,07</w:t>
            </w:r>
          </w:p>
        </w:tc>
        <w:tc>
          <w:tcPr>
            <w:tcW w:w="0" w:type="auto"/>
            <w:tcBorders>
              <w:bottom w:val="single" w:sz="4" w:space="0" w:color="auto"/>
            </w:tcBorders>
            <w:hideMark/>
          </w:tcPr>
          <w:p w14:paraId="6EB477AC" w14:textId="77777777" w:rsidR="00004441" w:rsidRPr="00004441" w:rsidRDefault="00004441" w:rsidP="00C15213">
            <w:pPr>
              <w:tabs>
                <w:tab w:val="left" w:pos="993"/>
              </w:tabs>
              <w:ind w:firstLine="22"/>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Улучшение</w:t>
            </w:r>
          </w:p>
        </w:tc>
      </w:tr>
      <w:tr w:rsidR="00004441" w:rsidRPr="00004441" w14:paraId="3316D26F" w14:textId="77777777" w:rsidTr="00C15213">
        <w:tc>
          <w:tcPr>
            <w:tcW w:w="0" w:type="auto"/>
            <w:tcBorders>
              <w:bottom w:val="nil"/>
            </w:tcBorders>
            <w:hideMark/>
          </w:tcPr>
          <w:p w14:paraId="27A3EBEA" w14:textId="77777777" w:rsidR="00004441" w:rsidRPr="00004441" w:rsidRDefault="00004441" w:rsidP="00C15213">
            <w:pPr>
              <w:tabs>
                <w:tab w:val="left" w:pos="993"/>
              </w:tabs>
              <w:ind w:firstLine="22"/>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Группа Б</w:t>
            </w:r>
          </w:p>
        </w:tc>
        <w:tc>
          <w:tcPr>
            <w:tcW w:w="0" w:type="auto"/>
            <w:tcBorders>
              <w:bottom w:val="nil"/>
            </w:tcBorders>
            <w:hideMark/>
          </w:tcPr>
          <w:p w14:paraId="569E34A4" w14:textId="77777777" w:rsidR="00004441" w:rsidRPr="00004441" w:rsidRDefault="00004441"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6–11 лет, сменный прикус</w:t>
            </w:r>
          </w:p>
        </w:tc>
        <w:tc>
          <w:tcPr>
            <w:tcW w:w="0" w:type="auto"/>
            <w:tcBorders>
              <w:bottom w:val="nil"/>
            </w:tcBorders>
            <w:hideMark/>
          </w:tcPr>
          <w:p w14:paraId="0E56601B" w14:textId="77777777" w:rsidR="00004441" w:rsidRPr="00004441" w:rsidRDefault="00004441"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2,2 ± 0,06</w:t>
            </w:r>
          </w:p>
        </w:tc>
        <w:tc>
          <w:tcPr>
            <w:tcW w:w="0" w:type="auto"/>
            <w:tcBorders>
              <w:bottom w:val="nil"/>
            </w:tcBorders>
            <w:hideMark/>
          </w:tcPr>
          <w:p w14:paraId="22B1AE32" w14:textId="77777777" w:rsidR="00004441" w:rsidRPr="00004441" w:rsidRDefault="00004441"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3,8 ± 0,08</w:t>
            </w:r>
          </w:p>
        </w:tc>
        <w:tc>
          <w:tcPr>
            <w:tcW w:w="0" w:type="auto"/>
            <w:tcBorders>
              <w:bottom w:val="nil"/>
            </w:tcBorders>
            <w:hideMark/>
          </w:tcPr>
          <w:p w14:paraId="15748B75" w14:textId="77777777" w:rsidR="00004441" w:rsidRPr="00004441" w:rsidRDefault="00004441" w:rsidP="00C15213">
            <w:pPr>
              <w:tabs>
                <w:tab w:val="left" w:pos="993"/>
              </w:tabs>
              <w:ind w:firstLine="22"/>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Выраженное улучшение</w:t>
            </w:r>
          </w:p>
        </w:tc>
      </w:tr>
    </w:tbl>
    <w:p w14:paraId="56D5BD9C" w14:textId="77777777" w:rsidR="00C15213" w:rsidRDefault="00C15213">
      <w:pPr>
        <w:rPr>
          <w:lang w:val="ru-RU"/>
        </w:rPr>
      </w:pPr>
      <w:r>
        <w:br w:type="page"/>
      </w:r>
    </w:p>
    <w:p w14:paraId="5753B256" w14:textId="1FF7987C" w:rsidR="00C15213" w:rsidRDefault="00C15213" w:rsidP="00C15213">
      <w:pPr>
        <w:spacing w:after="0" w:line="240" w:lineRule="auto"/>
        <w:rPr>
          <w:rFonts w:ascii="Times New Roman" w:hAnsi="Times New Roman" w:cs="Times New Roman"/>
          <w:sz w:val="28"/>
          <w:szCs w:val="28"/>
          <w:lang w:val="ru-RU"/>
        </w:rPr>
      </w:pPr>
      <w:proofErr w:type="gramStart"/>
      <w:r w:rsidRPr="00C15213">
        <w:rPr>
          <w:rFonts w:ascii="Times New Roman" w:hAnsi="Times New Roman" w:cs="Times New Roman"/>
          <w:sz w:val="28"/>
          <w:szCs w:val="28"/>
          <w:lang w:val="ru-RU"/>
        </w:rPr>
        <w:lastRenderedPageBreak/>
        <w:t>Продолжение  таблицы</w:t>
      </w:r>
      <w:proofErr w:type="gramEnd"/>
      <w:r w:rsidRPr="00C15213">
        <w:rPr>
          <w:rFonts w:ascii="Times New Roman" w:hAnsi="Times New Roman" w:cs="Times New Roman"/>
          <w:sz w:val="28"/>
          <w:szCs w:val="28"/>
          <w:lang w:val="ru-RU"/>
        </w:rPr>
        <w:t xml:space="preserve">  12</w:t>
      </w:r>
    </w:p>
    <w:p w14:paraId="4615E990" w14:textId="77777777" w:rsidR="00C15213" w:rsidRPr="00C15213" w:rsidRDefault="00C15213" w:rsidP="00C15213">
      <w:pPr>
        <w:spacing w:after="0" w:line="240" w:lineRule="auto"/>
        <w:rPr>
          <w:rFonts w:ascii="Times New Roman" w:hAnsi="Times New Roman" w:cs="Times New Roman"/>
          <w:sz w:val="28"/>
          <w:szCs w:val="28"/>
          <w:lang w:val="ru-RU"/>
        </w:rPr>
      </w:pPr>
    </w:p>
    <w:tbl>
      <w:tblPr>
        <w:tblStyle w:val="af"/>
        <w:tblW w:w="0" w:type="auto"/>
        <w:tblLook w:val="04A0" w:firstRow="1" w:lastRow="0" w:firstColumn="1" w:lastColumn="0" w:noHBand="0" w:noVBand="1"/>
      </w:tblPr>
      <w:tblGrid>
        <w:gridCol w:w="1185"/>
        <w:gridCol w:w="3235"/>
        <w:gridCol w:w="1171"/>
        <w:gridCol w:w="1171"/>
        <w:gridCol w:w="2866"/>
      </w:tblGrid>
      <w:tr w:rsidR="00C15213" w:rsidRPr="00004441" w14:paraId="172904D1" w14:textId="77777777" w:rsidTr="00C15213">
        <w:tc>
          <w:tcPr>
            <w:tcW w:w="0" w:type="auto"/>
          </w:tcPr>
          <w:p w14:paraId="65AF3AED" w14:textId="70EDCA00" w:rsidR="00C15213" w:rsidRPr="00004441" w:rsidRDefault="00C15213"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Pr>
                <w:rFonts w:ascii="Times New Roman" w:eastAsia="Times New Roman" w:hAnsi="Times New Roman" w:cs="Times New Roman"/>
                <w:kern w:val="0"/>
                <w:sz w:val="24"/>
                <w:szCs w:val="24"/>
                <w:lang w:val="ru-RU" w:eastAsia="ru-KZ"/>
                <w14:ligatures w14:val="none"/>
              </w:rPr>
              <w:t>1</w:t>
            </w:r>
          </w:p>
        </w:tc>
        <w:tc>
          <w:tcPr>
            <w:tcW w:w="0" w:type="auto"/>
          </w:tcPr>
          <w:p w14:paraId="0E74726A" w14:textId="6D6B5F34" w:rsidR="00C15213" w:rsidRPr="00004441" w:rsidRDefault="00C15213"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Pr>
                <w:rFonts w:ascii="Times New Roman" w:eastAsia="Times New Roman" w:hAnsi="Times New Roman" w:cs="Times New Roman"/>
                <w:kern w:val="0"/>
                <w:sz w:val="24"/>
                <w:szCs w:val="24"/>
                <w:lang w:val="ru-RU" w:eastAsia="ru-KZ"/>
                <w14:ligatures w14:val="none"/>
              </w:rPr>
              <w:t>2</w:t>
            </w:r>
          </w:p>
        </w:tc>
        <w:tc>
          <w:tcPr>
            <w:tcW w:w="0" w:type="auto"/>
          </w:tcPr>
          <w:p w14:paraId="2455F798" w14:textId="4B303BCF" w:rsidR="00C15213" w:rsidRPr="00004441" w:rsidRDefault="00C15213"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Pr>
                <w:rFonts w:ascii="Times New Roman" w:eastAsia="Times New Roman" w:hAnsi="Times New Roman" w:cs="Times New Roman"/>
                <w:kern w:val="0"/>
                <w:sz w:val="24"/>
                <w:szCs w:val="24"/>
                <w:lang w:val="ru-RU" w:eastAsia="ru-KZ"/>
                <w14:ligatures w14:val="none"/>
              </w:rPr>
              <w:t>3</w:t>
            </w:r>
          </w:p>
        </w:tc>
        <w:tc>
          <w:tcPr>
            <w:tcW w:w="0" w:type="auto"/>
          </w:tcPr>
          <w:p w14:paraId="110846B5" w14:textId="14736006" w:rsidR="00C15213" w:rsidRPr="00004441" w:rsidRDefault="00C15213"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Pr>
                <w:rFonts w:ascii="Times New Roman" w:eastAsia="Times New Roman" w:hAnsi="Times New Roman" w:cs="Times New Roman"/>
                <w:kern w:val="0"/>
                <w:sz w:val="24"/>
                <w:szCs w:val="24"/>
                <w:lang w:val="ru-RU" w:eastAsia="ru-KZ"/>
                <w14:ligatures w14:val="none"/>
              </w:rPr>
              <w:t>4</w:t>
            </w:r>
          </w:p>
        </w:tc>
        <w:tc>
          <w:tcPr>
            <w:tcW w:w="0" w:type="auto"/>
          </w:tcPr>
          <w:p w14:paraId="058D41FC" w14:textId="29378845" w:rsidR="00C15213" w:rsidRPr="00004441" w:rsidRDefault="00C15213"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Pr>
                <w:rFonts w:ascii="Times New Roman" w:eastAsia="Times New Roman" w:hAnsi="Times New Roman" w:cs="Times New Roman"/>
                <w:kern w:val="0"/>
                <w:sz w:val="24"/>
                <w:szCs w:val="24"/>
                <w:lang w:val="ru-RU" w:eastAsia="ru-KZ"/>
                <w14:ligatures w14:val="none"/>
              </w:rPr>
              <w:t>5</w:t>
            </w:r>
          </w:p>
        </w:tc>
      </w:tr>
      <w:tr w:rsidR="00C15213" w:rsidRPr="00004441" w14:paraId="3403A088" w14:textId="77777777" w:rsidTr="00C15213">
        <w:tc>
          <w:tcPr>
            <w:tcW w:w="0" w:type="auto"/>
            <w:hideMark/>
          </w:tcPr>
          <w:p w14:paraId="0D93B861" w14:textId="1532BEFD" w:rsidR="00C15213" w:rsidRPr="00004441" w:rsidRDefault="00C15213" w:rsidP="00C15213">
            <w:pPr>
              <w:tabs>
                <w:tab w:val="left" w:pos="993"/>
              </w:tabs>
              <w:ind w:firstLine="22"/>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Группа В</w:t>
            </w:r>
          </w:p>
        </w:tc>
        <w:tc>
          <w:tcPr>
            <w:tcW w:w="0" w:type="auto"/>
            <w:hideMark/>
          </w:tcPr>
          <w:p w14:paraId="771522B9" w14:textId="77777777" w:rsidR="00C15213" w:rsidRPr="00004441" w:rsidRDefault="00C15213"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12–18 лет, постоянный прикус</w:t>
            </w:r>
          </w:p>
        </w:tc>
        <w:tc>
          <w:tcPr>
            <w:tcW w:w="0" w:type="auto"/>
            <w:hideMark/>
          </w:tcPr>
          <w:p w14:paraId="00E209F9" w14:textId="77777777" w:rsidR="00C15213" w:rsidRPr="00004441" w:rsidRDefault="00C15213"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2,3 ± 0,07</w:t>
            </w:r>
          </w:p>
        </w:tc>
        <w:tc>
          <w:tcPr>
            <w:tcW w:w="0" w:type="auto"/>
            <w:hideMark/>
          </w:tcPr>
          <w:p w14:paraId="7AA5452F" w14:textId="77777777" w:rsidR="00C15213" w:rsidRPr="00004441" w:rsidRDefault="00C15213"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4,7 ± 0,09</w:t>
            </w:r>
          </w:p>
        </w:tc>
        <w:tc>
          <w:tcPr>
            <w:tcW w:w="0" w:type="auto"/>
            <w:hideMark/>
          </w:tcPr>
          <w:p w14:paraId="315C10F7" w14:textId="77777777" w:rsidR="00C15213" w:rsidRPr="00004441" w:rsidRDefault="00C15213" w:rsidP="00C15213">
            <w:pPr>
              <w:tabs>
                <w:tab w:val="left" w:pos="993"/>
              </w:tabs>
              <w:ind w:firstLine="22"/>
              <w:rPr>
                <w:rFonts w:ascii="Times New Roman" w:eastAsia="Times New Roman" w:hAnsi="Times New Roman" w:cs="Times New Roman"/>
                <w:kern w:val="0"/>
                <w:sz w:val="24"/>
                <w:szCs w:val="24"/>
                <w:lang w:eastAsia="ru-KZ"/>
                <w14:ligatures w14:val="none"/>
              </w:rPr>
            </w:pPr>
            <w:r w:rsidRPr="00004441">
              <w:rPr>
                <w:rFonts w:ascii="Times New Roman" w:eastAsia="Times New Roman" w:hAnsi="Times New Roman" w:cs="Times New Roman"/>
                <w:kern w:val="0"/>
                <w:sz w:val="24"/>
                <w:szCs w:val="24"/>
                <w:lang w:eastAsia="ru-KZ"/>
                <w14:ligatures w14:val="none"/>
              </w:rPr>
              <w:t>Максимальное улучшение</w:t>
            </w:r>
          </w:p>
        </w:tc>
      </w:tr>
    </w:tbl>
    <w:p w14:paraId="7A3121AA" w14:textId="77777777" w:rsidR="00DF5842" w:rsidRDefault="00DF5842" w:rsidP="00C977D2">
      <w:pPr>
        <w:tabs>
          <w:tab w:val="left" w:pos="993"/>
        </w:tabs>
        <w:spacing w:after="0" w:line="240" w:lineRule="auto"/>
        <w:ind w:firstLine="567"/>
        <w:jc w:val="both"/>
        <w:rPr>
          <w:rFonts w:ascii="Times New Roman" w:hAnsi="Times New Roman" w:cs="Times New Roman"/>
          <w:sz w:val="28"/>
          <w:szCs w:val="28"/>
          <w:lang w:val="kk-KZ"/>
        </w:rPr>
      </w:pPr>
    </w:p>
    <w:p w14:paraId="44DB8F60" w14:textId="5EEBA94D" w:rsidR="00221CBE" w:rsidRDefault="00502DD3" w:rsidP="00C977D2">
      <w:pPr>
        <w:tabs>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У детей в группе 3-5 лет после проведения профилактических мероприятий зафиксировано улучшение МПС, проявлявшееся увеличением степени кристаллизации и появлением кристаллов </w:t>
      </w:r>
      <w:r>
        <w:rPr>
          <w:rFonts w:ascii="Times New Roman" w:hAnsi="Times New Roman" w:cs="Times New Roman"/>
          <w:sz w:val="28"/>
          <w:szCs w:val="28"/>
          <w:lang w:val="en-US"/>
        </w:rPr>
        <w:t>II</w:t>
      </w:r>
      <w:r w:rsidRPr="00502DD3">
        <w:rPr>
          <w:rFonts w:ascii="Times New Roman" w:hAnsi="Times New Roman" w:cs="Times New Roman"/>
          <w:sz w:val="28"/>
          <w:szCs w:val="28"/>
          <w:lang w:val="ru-RU"/>
        </w:rPr>
        <w:t xml:space="preserve"> </w:t>
      </w:r>
      <w:r>
        <w:rPr>
          <w:rFonts w:ascii="Times New Roman" w:hAnsi="Times New Roman" w:cs="Times New Roman"/>
          <w:sz w:val="28"/>
          <w:szCs w:val="28"/>
          <w:lang w:val="kk-KZ"/>
        </w:rPr>
        <w:t>типа, преимущественно подтипов В</w:t>
      </w:r>
      <w:r w:rsidR="00221CBE">
        <w:rPr>
          <w:rFonts w:ascii="Times New Roman" w:hAnsi="Times New Roman" w:cs="Times New Roman"/>
          <w:sz w:val="28"/>
          <w:szCs w:val="28"/>
          <w:lang w:val="kk-KZ"/>
        </w:rPr>
        <w:t xml:space="preserve"> (рисунок 18)</w:t>
      </w:r>
      <w:r>
        <w:rPr>
          <w:rFonts w:ascii="Times New Roman" w:hAnsi="Times New Roman" w:cs="Times New Roman"/>
          <w:sz w:val="28"/>
          <w:szCs w:val="28"/>
          <w:lang w:val="kk-KZ"/>
        </w:rPr>
        <w:t xml:space="preserve">. </w:t>
      </w:r>
    </w:p>
    <w:p w14:paraId="591C2EF4" w14:textId="4B5CD07E" w:rsidR="00221CBE" w:rsidRDefault="00502DD3" w:rsidP="00C977D2">
      <w:pPr>
        <w:tabs>
          <w:tab w:val="left" w:pos="993"/>
        </w:tabs>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В группе со сменным прикусом (6-11 лет), после профилактики отмечалась более выраженная положительная динамика. </w:t>
      </w:r>
      <w:r w:rsidR="00137FAC">
        <w:rPr>
          <w:rFonts w:ascii="Times New Roman" w:hAnsi="Times New Roman" w:cs="Times New Roman"/>
          <w:sz w:val="28"/>
          <w:szCs w:val="28"/>
          <w:lang w:val="kk-KZ"/>
        </w:rPr>
        <w:t xml:space="preserve">В кристаллограммах преобладали кристаллы </w:t>
      </w:r>
      <w:r w:rsidR="00137FAC">
        <w:rPr>
          <w:rFonts w:ascii="Times New Roman" w:hAnsi="Times New Roman" w:cs="Times New Roman"/>
          <w:sz w:val="28"/>
          <w:szCs w:val="28"/>
          <w:lang w:val="en-US"/>
        </w:rPr>
        <w:t>II</w:t>
      </w:r>
      <w:r w:rsidR="00137FAC" w:rsidRPr="00502DD3">
        <w:rPr>
          <w:rFonts w:ascii="Times New Roman" w:hAnsi="Times New Roman" w:cs="Times New Roman"/>
          <w:sz w:val="28"/>
          <w:szCs w:val="28"/>
          <w:lang w:val="ru-RU"/>
        </w:rPr>
        <w:t xml:space="preserve"> </w:t>
      </w:r>
      <w:r w:rsidR="00137FAC">
        <w:rPr>
          <w:rFonts w:ascii="Times New Roman" w:hAnsi="Times New Roman" w:cs="Times New Roman"/>
          <w:sz w:val="28"/>
          <w:szCs w:val="28"/>
          <w:lang w:val="kk-KZ"/>
        </w:rPr>
        <w:t>типа подтипов А и В, формирующие более упорядоченные структуры, что отражает умеренно высокий МПС и улучшение условий для реминерализации эмали</w:t>
      </w:r>
      <w:r w:rsidR="00221CBE">
        <w:rPr>
          <w:rFonts w:ascii="Times New Roman" w:hAnsi="Times New Roman" w:cs="Times New Roman"/>
          <w:sz w:val="28"/>
          <w:szCs w:val="28"/>
          <w:lang w:val="kk-KZ"/>
        </w:rPr>
        <w:t xml:space="preserve"> (рисунок </w:t>
      </w:r>
      <w:r w:rsidR="007E1F84">
        <w:rPr>
          <w:rFonts w:ascii="Times New Roman" w:hAnsi="Times New Roman" w:cs="Times New Roman"/>
          <w:sz w:val="28"/>
          <w:szCs w:val="28"/>
          <w:lang w:val="kk-KZ"/>
        </w:rPr>
        <w:t>19</w:t>
      </w:r>
      <w:r w:rsidR="00221CBE">
        <w:rPr>
          <w:rFonts w:ascii="Times New Roman" w:hAnsi="Times New Roman" w:cs="Times New Roman"/>
          <w:sz w:val="28"/>
          <w:szCs w:val="28"/>
          <w:lang w:val="kk-KZ"/>
        </w:rPr>
        <w:t>)</w:t>
      </w:r>
      <w:r w:rsidR="00137FAC">
        <w:rPr>
          <w:rFonts w:ascii="Times New Roman" w:hAnsi="Times New Roman" w:cs="Times New Roman"/>
          <w:sz w:val="28"/>
          <w:szCs w:val="28"/>
          <w:lang w:val="kk-KZ"/>
        </w:rPr>
        <w:t>.</w:t>
      </w:r>
      <w:r w:rsidR="00DF5842" w:rsidRPr="00DF5842">
        <w:rPr>
          <w:rFonts w:ascii="Times New Roman" w:hAnsi="Times New Roman" w:cs="Times New Roman"/>
          <w:sz w:val="28"/>
          <w:szCs w:val="28"/>
          <w:lang w:val="ru-RU"/>
        </w:rPr>
        <w:t xml:space="preserve"> </w:t>
      </w:r>
    </w:p>
    <w:p w14:paraId="676F514F" w14:textId="0F691A5A" w:rsidR="00DF5842" w:rsidRDefault="00DF5842" w:rsidP="00C977D2">
      <w:pPr>
        <w:tabs>
          <w:tab w:val="left" w:pos="993"/>
        </w:tabs>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kk-KZ"/>
        </w:rPr>
        <w:t>Наиболее выраженные изменения были выявлены у детей с постоянным прикусом</w:t>
      </w:r>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кристаллограммах</w:t>
      </w:r>
      <w:proofErr w:type="spellEnd"/>
      <w:r>
        <w:rPr>
          <w:rFonts w:ascii="Times New Roman" w:hAnsi="Times New Roman" w:cs="Times New Roman"/>
          <w:sz w:val="28"/>
          <w:szCs w:val="28"/>
          <w:lang w:val="ru-RU"/>
        </w:rPr>
        <w:t xml:space="preserve"> наблюдались крупные удлиненные </w:t>
      </w:r>
      <w:proofErr w:type="spellStart"/>
      <w:r>
        <w:rPr>
          <w:rFonts w:ascii="Times New Roman" w:hAnsi="Times New Roman" w:cs="Times New Roman"/>
          <w:sz w:val="28"/>
          <w:szCs w:val="28"/>
          <w:lang w:val="ru-RU"/>
        </w:rPr>
        <w:t>кристаллопризматические</w:t>
      </w:r>
      <w:proofErr w:type="spellEnd"/>
      <w:r>
        <w:rPr>
          <w:rFonts w:ascii="Times New Roman" w:hAnsi="Times New Roman" w:cs="Times New Roman"/>
          <w:sz w:val="28"/>
          <w:szCs w:val="28"/>
          <w:lang w:val="ru-RU"/>
        </w:rPr>
        <w:t xml:space="preserve"> структуры, сросшиеся между собой и образующие четкие папоротникообразные фигуры, преимущественно локализованные в центральной части. Эти морфологические признаки соответствуют высокой степени кристаллизации и свидетельствуют о значительном повышении МПС</w:t>
      </w:r>
      <w:r w:rsidR="00221CBE">
        <w:rPr>
          <w:rFonts w:ascii="Times New Roman" w:hAnsi="Times New Roman" w:cs="Times New Roman"/>
          <w:sz w:val="28"/>
          <w:szCs w:val="28"/>
          <w:lang w:val="ru-RU"/>
        </w:rPr>
        <w:t xml:space="preserve"> </w:t>
      </w:r>
      <w:r w:rsidR="00221CBE">
        <w:rPr>
          <w:rFonts w:ascii="Times New Roman" w:hAnsi="Times New Roman" w:cs="Times New Roman"/>
          <w:sz w:val="28"/>
          <w:szCs w:val="28"/>
          <w:lang w:val="kk-KZ"/>
        </w:rPr>
        <w:t>(рисунок 2</w:t>
      </w:r>
      <w:r w:rsidR="007E1F84">
        <w:rPr>
          <w:rFonts w:ascii="Times New Roman" w:hAnsi="Times New Roman" w:cs="Times New Roman"/>
          <w:sz w:val="28"/>
          <w:szCs w:val="28"/>
          <w:lang w:val="kk-KZ"/>
        </w:rPr>
        <w:t>0</w:t>
      </w:r>
      <w:r w:rsidR="00221CBE">
        <w:rPr>
          <w:rFonts w:ascii="Times New Roman" w:hAnsi="Times New Roman" w:cs="Times New Roman"/>
          <w:sz w:val="28"/>
          <w:szCs w:val="28"/>
          <w:lang w:val="kk-KZ"/>
        </w:rPr>
        <w:t xml:space="preserve">). </w:t>
      </w:r>
      <w:r>
        <w:rPr>
          <w:rFonts w:ascii="Times New Roman" w:hAnsi="Times New Roman" w:cs="Times New Roman"/>
          <w:sz w:val="28"/>
          <w:szCs w:val="28"/>
          <w:lang w:val="ru-RU"/>
        </w:rPr>
        <w:t xml:space="preserve"> </w:t>
      </w:r>
    </w:p>
    <w:p w14:paraId="18F5DAB2" w14:textId="3ED67B44" w:rsidR="00E93AE4" w:rsidRDefault="00DF5842" w:rsidP="00C977D2">
      <w:pPr>
        <w:tabs>
          <w:tab w:val="left" w:pos="993"/>
        </w:tabs>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Таким образом, положительная динамика МПС была зафиксирована во всех возрастных группах, наиболее выраженный эффект наблюдался в группе, где в профилактической программе использовался </w:t>
      </w:r>
      <w:proofErr w:type="spellStart"/>
      <w:r>
        <w:rPr>
          <w:rFonts w:ascii="Times New Roman" w:hAnsi="Times New Roman" w:cs="Times New Roman"/>
          <w:sz w:val="28"/>
          <w:szCs w:val="28"/>
          <w:lang w:val="ru-RU"/>
        </w:rPr>
        <w:t>реминерализирующий</w:t>
      </w:r>
      <w:proofErr w:type="spellEnd"/>
      <w:r>
        <w:rPr>
          <w:rFonts w:ascii="Times New Roman" w:hAnsi="Times New Roman" w:cs="Times New Roman"/>
          <w:sz w:val="28"/>
          <w:szCs w:val="28"/>
          <w:lang w:val="ru-RU"/>
        </w:rPr>
        <w:t xml:space="preserve"> гель.</w:t>
      </w:r>
    </w:p>
    <w:p w14:paraId="3F258CBE" w14:textId="31D5448D" w:rsidR="002519A6" w:rsidRDefault="002519A6" w:rsidP="00C15213">
      <w:pPr>
        <w:tabs>
          <w:tab w:val="left" w:pos="993"/>
        </w:tabs>
        <w:spacing w:after="0" w:line="240" w:lineRule="auto"/>
        <w:jc w:val="center"/>
        <w:rPr>
          <w:rFonts w:ascii="Times New Roman" w:hAnsi="Times New Roman" w:cs="Times New Roman"/>
          <w:sz w:val="28"/>
          <w:szCs w:val="28"/>
          <w:lang w:val="ru-RU"/>
        </w:rPr>
      </w:pPr>
      <w:r w:rsidRPr="007F3D9C">
        <w:rPr>
          <w:rFonts w:ascii="Times New Roman" w:hAnsi="Times New Roman" w:cs="Times New Roman"/>
          <w:noProof/>
          <w:sz w:val="28"/>
          <w:szCs w:val="28"/>
        </w:rPr>
        <w:drawing>
          <wp:anchor distT="0" distB="0" distL="114300" distR="114300" simplePos="0" relativeHeight="251658241" behindDoc="1" locked="0" layoutInCell="1" allowOverlap="1" wp14:anchorId="6FDEDABB" wp14:editId="2D80E970">
            <wp:simplePos x="0" y="0"/>
            <wp:positionH relativeFrom="column">
              <wp:posOffset>3244215</wp:posOffset>
            </wp:positionH>
            <wp:positionV relativeFrom="paragraph">
              <wp:posOffset>231775</wp:posOffset>
            </wp:positionV>
            <wp:extent cx="2618105" cy="1955800"/>
            <wp:effectExtent l="0" t="0" r="0" b="6350"/>
            <wp:wrapTight wrapText="bothSides">
              <wp:wrapPolygon edited="0">
                <wp:start x="0" y="0"/>
                <wp:lineTo x="0" y="21460"/>
                <wp:lineTo x="21375" y="21460"/>
                <wp:lineTo x="21375" y="0"/>
                <wp:lineTo x="0" y="0"/>
              </wp:wrapPolygon>
            </wp:wrapTight>
            <wp:docPr id="49" name="Рисунок 49" descr="Изображение выглядит как вода, карт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descr="Изображение выглядит как вода, карта&#10;&#10;Контент, сгенерированный ИИ, может содержать ошибки."/>
                    <pic:cNvPicPr>
                      <a:picLocks noChangeAspect="1" noChangeArrowheads="1"/>
                    </pic:cNvPicPr>
                  </pic:nvPicPr>
                  <pic:blipFill>
                    <a:blip r:embed="rId28" cstate="print">
                      <a:duotone>
                        <a:prstClr val="black"/>
                        <a:srgbClr val="D9C3A5">
                          <a:tint val="50000"/>
                          <a:satMod val="180000"/>
                        </a:srgbClr>
                      </a:duotone>
                      <a:extLst>
                        <a:ext uri="{28A0092B-C50C-407E-A947-70E740481C1C}">
                          <a14:useLocalDpi xmlns:a14="http://schemas.microsoft.com/office/drawing/2010/main" val="0"/>
                        </a:ext>
                      </a:extLst>
                    </a:blip>
                    <a:srcRect/>
                    <a:stretch>
                      <a:fillRect/>
                    </a:stretch>
                  </pic:blipFill>
                  <pic:spPr bwMode="auto">
                    <a:xfrm>
                      <a:off x="0" y="0"/>
                      <a:ext cx="2618105" cy="195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41CC">
        <w:rPr>
          <w:rFonts w:ascii="Times New Roman" w:hAnsi="Times New Roman" w:cs="Times New Roman"/>
          <w:noProof/>
          <w:sz w:val="28"/>
          <w:szCs w:val="28"/>
        </w:rPr>
        <w:drawing>
          <wp:anchor distT="0" distB="0" distL="114300" distR="114300" simplePos="0" relativeHeight="251658240" behindDoc="1" locked="0" layoutInCell="1" allowOverlap="1" wp14:anchorId="52B6BFA6" wp14:editId="5DA2115C">
            <wp:simplePos x="0" y="0"/>
            <wp:positionH relativeFrom="column">
              <wp:posOffset>316865</wp:posOffset>
            </wp:positionH>
            <wp:positionV relativeFrom="paragraph">
              <wp:posOffset>230505</wp:posOffset>
            </wp:positionV>
            <wp:extent cx="2635250" cy="1968500"/>
            <wp:effectExtent l="0" t="0" r="0" b="0"/>
            <wp:wrapTight wrapText="bothSides">
              <wp:wrapPolygon edited="0">
                <wp:start x="0" y="0"/>
                <wp:lineTo x="0" y="21321"/>
                <wp:lineTo x="21392" y="21321"/>
                <wp:lineTo x="21392" y="0"/>
                <wp:lineTo x="0" y="0"/>
              </wp:wrapPolygon>
            </wp:wrapTight>
            <wp:docPr id="48" name="Рисунок 48" descr="Изображение выглядит как вода, синий, Бирюз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descr="Изображение выглядит как вода, синий, Бирюза&#10;&#10;Содержимое, созданное искусственным интеллектом, может быть неверным."/>
                    <pic:cNvPicPr>
                      <a:picLocks noChangeAspect="1" noChangeArrowheads="1"/>
                    </pic:cNvPicPr>
                  </pic:nvPicPr>
                  <pic:blipFill>
                    <a:blip r:embed="rId29" cstate="print">
                      <a:duotone>
                        <a:prstClr val="black"/>
                        <a:srgbClr val="D9C3A5">
                          <a:tint val="50000"/>
                          <a:satMod val="180000"/>
                        </a:srgbClr>
                      </a:duotone>
                      <a:extLst>
                        <a:ext uri="{28A0092B-C50C-407E-A947-70E740481C1C}">
                          <a14:useLocalDpi xmlns:a14="http://schemas.microsoft.com/office/drawing/2010/main" val="0"/>
                        </a:ext>
                      </a:extLst>
                    </a:blip>
                    <a:srcRect/>
                    <a:stretch>
                      <a:fillRect/>
                    </a:stretch>
                  </pic:blipFill>
                  <pic:spPr bwMode="auto">
                    <a:xfrm>
                      <a:off x="0" y="0"/>
                      <a:ext cx="2635250" cy="1968500"/>
                    </a:xfrm>
                    <a:prstGeom prst="rect">
                      <a:avLst/>
                    </a:prstGeom>
                    <a:noFill/>
                    <a:ln>
                      <a:noFill/>
                    </a:ln>
                  </pic:spPr>
                </pic:pic>
              </a:graphicData>
            </a:graphic>
          </wp:anchor>
        </w:drawing>
      </w:r>
    </w:p>
    <w:p w14:paraId="5E6CCC59" w14:textId="12E7E38B" w:rsidR="002519A6" w:rsidRDefault="002519A6" w:rsidP="00C977D2">
      <w:pPr>
        <w:tabs>
          <w:tab w:val="left" w:pos="993"/>
        </w:tabs>
        <w:spacing w:after="0" w:line="240" w:lineRule="auto"/>
        <w:ind w:firstLine="567"/>
        <w:jc w:val="center"/>
        <w:rPr>
          <w:rFonts w:ascii="Times New Roman" w:hAnsi="Times New Roman" w:cs="Times New Roman"/>
          <w:sz w:val="28"/>
          <w:szCs w:val="28"/>
          <w:lang w:val="ru-RU"/>
        </w:rPr>
      </w:pPr>
    </w:p>
    <w:p w14:paraId="10BECD80" w14:textId="77777777" w:rsidR="00C15213" w:rsidRDefault="00E93AE4" w:rsidP="00C15213">
      <w:pPr>
        <w:tabs>
          <w:tab w:val="left" w:pos="993"/>
        </w:tabs>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rPr>
        <w:t xml:space="preserve">Рисунок </w:t>
      </w:r>
      <w:r>
        <w:rPr>
          <w:rFonts w:ascii="Times New Roman" w:hAnsi="Times New Roman" w:cs="Times New Roman"/>
          <w:sz w:val="28"/>
          <w:szCs w:val="28"/>
          <w:lang w:val="ru-RU"/>
        </w:rPr>
        <w:t>1</w:t>
      </w:r>
      <w:r w:rsidR="00BB7402">
        <w:rPr>
          <w:rFonts w:ascii="Times New Roman" w:hAnsi="Times New Roman" w:cs="Times New Roman"/>
          <w:sz w:val="28"/>
          <w:szCs w:val="28"/>
          <w:lang w:val="ru-RU"/>
        </w:rPr>
        <w:t>8</w:t>
      </w:r>
      <w:r>
        <w:rPr>
          <w:rFonts w:ascii="Times New Roman" w:hAnsi="Times New Roman" w:cs="Times New Roman"/>
          <w:sz w:val="28"/>
          <w:szCs w:val="28"/>
          <w:lang w:val="ru-RU"/>
        </w:rPr>
        <w:t xml:space="preserve"> </w:t>
      </w:r>
      <w:r w:rsidRPr="00C340DC">
        <w:rPr>
          <w:rFonts w:ascii="Times New Roman" w:hAnsi="Times New Roman" w:cs="Times New Roman"/>
          <w:sz w:val="28"/>
          <w:szCs w:val="28"/>
        </w:rPr>
        <w:t xml:space="preserve">- Исследование «А» Образец </w:t>
      </w:r>
      <w:proofErr w:type="spellStart"/>
      <w:r w:rsidRPr="00C340DC">
        <w:rPr>
          <w:rFonts w:ascii="Times New Roman" w:hAnsi="Times New Roman" w:cs="Times New Roman"/>
          <w:sz w:val="28"/>
          <w:szCs w:val="28"/>
        </w:rPr>
        <w:t>кристаллограммы</w:t>
      </w:r>
      <w:proofErr w:type="spellEnd"/>
      <w:r>
        <w:rPr>
          <w:rFonts w:ascii="Times New Roman" w:hAnsi="Times New Roman" w:cs="Times New Roman"/>
          <w:sz w:val="28"/>
          <w:szCs w:val="28"/>
          <w:lang w:val="ru-RU"/>
        </w:rPr>
        <w:t xml:space="preserve"> </w:t>
      </w:r>
      <w:r w:rsidRPr="00C340DC">
        <w:rPr>
          <w:rFonts w:ascii="Times New Roman" w:hAnsi="Times New Roman" w:cs="Times New Roman"/>
          <w:sz w:val="28"/>
          <w:szCs w:val="28"/>
        </w:rPr>
        <w:t xml:space="preserve">до </w:t>
      </w:r>
      <w:r w:rsidR="002519A6">
        <w:rPr>
          <w:rFonts w:ascii="Times New Roman" w:hAnsi="Times New Roman" w:cs="Times New Roman"/>
          <w:sz w:val="28"/>
          <w:szCs w:val="28"/>
          <w:lang w:val="ru-RU"/>
        </w:rPr>
        <w:t xml:space="preserve">и после </w:t>
      </w:r>
      <w:r w:rsidRPr="00C340DC">
        <w:rPr>
          <w:rFonts w:ascii="Times New Roman" w:hAnsi="Times New Roman" w:cs="Times New Roman"/>
          <w:sz w:val="28"/>
          <w:szCs w:val="28"/>
        </w:rPr>
        <w:t xml:space="preserve">проведения </w:t>
      </w:r>
      <w:r w:rsidR="000E6E71">
        <w:rPr>
          <w:rFonts w:ascii="Times New Roman" w:hAnsi="Times New Roman" w:cs="Times New Roman"/>
          <w:sz w:val="28"/>
          <w:szCs w:val="28"/>
          <w:lang w:val="ru-RU"/>
        </w:rPr>
        <w:t>профилак</w:t>
      </w:r>
      <w:r w:rsidR="00E56BC3">
        <w:rPr>
          <w:rFonts w:ascii="Times New Roman" w:hAnsi="Times New Roman" w:cs="Times New Roman"/>
          <w:sz w:val="28"/>
          <w:szCs w:val="28"/>
          <w:lang w:val="ru-RU"/>
        </w:rPr>
        <w:t>тических мероприятий в группе А</w:t>
      </w:r>
    </w:p>
    <w:p w14:paraId="20E6917A" w14:textId="191A81D6" w:rsidR="00E93AE4" w:rsidRPr="00C15213" w:rsidRDefault="00C15213" w:rsidP="00C15213">
      <w:pPr>
        <w:tabs>
          <w:tab w:val="left" w:pos="993"/>
        </w:tabs>
        <w:spacing w:after="0" w:line="240" w:lineRule="auto"/>
        <w:jc w:val="center"/>
        <w:rPr>
          <w:rFonts w:ascii="Times New Roman" w:hAnsi="Times New Roman" w:cs="Times New Roman"/>
          <w:sz w:val="28"/>
          <w:szCs w:val="28"/>
          <w:lang w:val="ru-RU"/>
        </w:rPr>
      </w:pPr>
      <w:r w:rsidRPr="005841CC">
        <w:rPr>
          <w:rFonts w:ascii="Times New Roman" w:hAnsi="Times New Roman" w:cs="Times New Roman"/>
          <w:noProof/>
          <w:sz w:val="28"/>
          <w:szCs w:val="28"/>
        </w:rPr>
        <w:lastRenderedPageBreak/>
        <w:drawing>
          <wp:anchor distT="0" distB="0" distL="114300" distR="114300" simplePos="0" relativeHeight="251658243" behindDoc="1" locked="0" layoutInCell="1" allowOverlap="1" wp14:anchorId="399885EB" wp14:editId="5DC2CB16">
            <wp:simplePos x="0" y="0"/>
            <wp:positionH relativeFrom="margin">
              <wp:posOffset>3183890</wp:posOffset>
            </wp:positionH>
            <wp:positionV relativeFrom="paragraph">
              <wp:posOffset>0</wp:posOffset>
            </wp:positionV>
            <wp:extent cx="2724785" cy="1849120"/>
            <wp:effectExtent l="0" t="0" r="0" b="0"/>
            <wp:wrapTight wrapText="bothSides">
              <wp:wrapPolygon edited="0">
                <wp:start x="0" y="0"/>
                <wp:lineTo x="0" y="21363"/>
                <wp:lineTo x="21444" y="21363"/>
                <wp:lineTo x="21444" y="0"/>
                <wp:lineTo x="0" y="0"/>
              </wp:wrapPolygon>
            </wp:wrapTight>
            <wp:docPr id="51" name="Рисунок 51" descr="Изображение выглядит как вода, Бирюза, синий, Цвет морской волны&#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descr="Изображение выглядит как вода, Бирюза, синий, Цвет морской волны&#10;&#10;Контент, сгенерированный ИИ, может содержать ошибки."/>
                    <pic:cNvPicPr>
                      <a:picLocks noChangeAspect="1" noChangeArrowheads="1"/>
                    </pic:cNvPicPr>
                  </pic:nvPicPr>
                  <pic:blipFill rotWithShape="1">
                    <a:blip r:embed="rId30" cstate="print">
                      <a:duotone>
                        <a:prstClr val="black"/>
                        <a:srgbClr val="D9C3A5">
                          <a:tint val="50000"/>
                          <a:satMod val="180000"/>
                        </a:srgbClr>
                      </a:duotone>
                      <a:extLst>
                        <a:ext uri="{28A0092B-C50C-407E-A947-70E740481C1C}">
                          <a14:useLocalDpi xmlns:a14="http://schemas.microsoft.com/office/drawing/2010/main" val="0"/>
                        </a:ext>
                      </a:extLst>
                    </a:blip>
                    <a:srcRect t="9110"/>
                    <a:stretch>
                      <a:fillRect/>
                    </a:stretch>
                  </pic:blipFill>
                  <pic:spPr bwMode="auto">
                    <a:xfrm>
                      <a:off x="0" y="0"/>
                      <a:ext cx="2724785" cy="1849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519A6" w:rsidRPr="005841CC">
        <w:rPr>
          <w:rFonts w:ascii="Times New Roman" w:hAnsi="Times New Roman" w:cs="Times New Roman"/>
          <w:noProof/>
          <w:sz w:val="28"/>
          <w:szCs w:val="28"/>
        </w:rPr>
        <w:drawing>
          <wp:anchor distT="0" distB="0" distL="114300" distR="114300" simplePos="0" relativeHeight="251658242" behindDoc="1" locked="0" layoutInCell="1" allowOverlap="1" wp14:anchorId="101C473F" wp14:editId="52486142">
            <wp:simplePos x="0" y="0"/>
            <wp:positionH relativeFrom="column">
              <wp:posOffset>189865</wp:posOffset>
            </wp:positionH>
            <wp:positionV relativeFrom="paragraph">
              <wp:posOffset>17145</wp:posOffset>
            </wp:positionV>
            <wp:extent cx="2881630" cy="1853565"/>
            <wp:effectExtent l="0" t="0" r="0" b="0"/>
            <wp:wrapTight wrapText="bothSides">
              <wp:wrapPolygon edited="0">
                <wp:start x="0" y="0"/>
                <wp:lineTo x="0" y="21311"/>
                <wp:lineTo x="21419" y="21311"/>
                <wp:lineTo x="21419" y="0"/>
                <wp:lineTo x="0" y="0"/>
              </wp:wrapPolygon>
            </wp:wrapTight>
            <wp:docPr id="50" name="Рисунок 50" descr="Изображение выглядит как вода, плавание, подводн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descr="Изображение выглядит как вода, плавание, подводный&#10;&#10;Контент, сгенерированный ИИ, может содержать ошибки."/>
                    <pic:cNvPicPr>
                      <a:picLocks noChangeAspect="1" noChangeArrowheads="1"/>
                    </pic:cNvPicPr>
                  </pic:nvPicPr>
                  <pic:blipFill rotWithShape="1">
                    <a:blip r:embed="rId31" cstate="print">
                      <a:duotone>
                        <a:prstClr val="black"/>
                        <a:srgbClr val="D9C3A5">
                          <a:tint val="50000"/>
                          <a:satMod val="180000"/>
                        </a:srgbClr>
                      </a:duotone>
                      <a:extLst>
                        <a:ext uri="{28A0092B-C50C-407E-A947-70E740481C1C}">
                          <a14:useLocalDpi xmlns:a14="http://schemas.microsoft.com/office/drawing/2010/main" val="0"/>
                        </a:ext>
                      </a:extLst>
                    </a:blip>
                    <a:srcRect t="16099" r="1229"/>
                    <a:stretch/>
                  </pic:blipFill>
                  <pic:spPr bwMode="auto">
                    <a:xfrm>
                      <a:off x="0" y="0"/>
                      <a:ext cx="2881630" cy="18535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B798A0" w14:textId="3BD15A09" w:rsidR="00E56BC3" w:rsidRPr="000E6E71" w:rsidRDefault="00E93AE4" w:rsidP="00C15213">
      <w:pPr>
        <w:tabs>
          <w:tab w:val="left" w:pos="993"/>
        </w:tabs>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rPr>
        <w:t xml:space="preserve">Рисунок </w:t>
      </w:r>
      <w:r>
        <w:rPr>
          <w:rFonts w:ascii="Times New Roman" w:hAnsi="Times New Roman" w:cs="Times New Roman"/>
          <w:sz w:val="28"/>
          <w:szCs w:val="28"/>
          <w:lang w:val="ru-RU"/>
        </w:rPr>
        <w:t>1</w:t>
      </w:r>
      <w:r w:rsidR="002519A6">
        <w:rPr>
          <w:rFonts w:ascii="Times New Roman" w:hAnsi="Times New Roman" w:cs="Times New Roman"/>
          <w:sz w:val="28"/>
          <w:szCs w:val="28"/>
          <w:lang w:val="ru-RU"/>
        </w:rPr>
        <w:t>9</w:t>
      </w:r>
      <w:r w:rsidRPr="00C340DC">
        <w:rPr>
          <w:rFonts w:ascii="Times New Roman" w:hAnsi="Times New Roman" w:cs="Times New Roman"/>
          <w:sz w:val="28"/>
          <w:szCs w:val="28"/>
        </w:rPr>
        <w:t xml:space="preserve"> - Исследование «Б» Образец </w:t>
      </w:r>
      <w:proofErr w:type="spellStart"/>
      <w:r w:rsidRPr="00C340DC">
        <w:rPr>
          <w:rFonts w:ascii="Times New Roman" w:hAnsi="Times New Roman" w:cs="Times New Roman"/>
          <w:sz w:val="28"/>
          <w:szCs w:val="28"/>
        </w:rPr>
        <w:t>кристаллограммы</w:t>
      </w:r>
      <w:proofErr w:type="spellEnd"/>
      <w:r>
        <w:rPr>
          <w:rFonts w:ascii="Times New Roman" w:hAnsi="Times New Roman" w:cs="Times New Roman"/>
          <w:sz w:val="28"/>
          <w:szCs w:val="28"/>
          <w:lang w:val="ru-RU"/>
        </w:rPr>
        <w:t xml:space="preserve"> </w:t>
      </w:r>
      <w:r w:rsidRPr="00C340DC">
        <w:rPr>
          <w:rFonts w:ascii="Times New Roman" w:hAnsi="Times New Roman" w:cs="Times New Roman"/>
          <w:sz w:val="28"/>
          <w:szCs w:val="28"/>
        </w:rPr>
        <w:t xml:space="preserve">до </w:t>
      </w:r>
      <w:r w:rsidR="002519A6">
        <w:rPr>
          <w:rFonts w:ascii="Times New Roman" w:hAnsi="Times New Roman" w:cs="Times New Roman"/>
          <w:sz w:val="28"/>
          <w:szCs w:val="28"/>
          <w:lang w:val="ru-RU"/>
        </w:rPr>
        <w:t xml:space="preserve">и после </w:t>
      </w:r>
      <w:r w:rsidR="00E56BC3" w:rsidRPr="00C340DC">
        <w:rPr>
          <w:rFonts w:ascii="Times New Roman" w:hAnsi="Times New Roman" w:cs="Times New Roman"/>
          <w:sz w:val="28"/>
          <w:szCs w:val="28"/>
        </w:rPr>
        <w:t xml:space="preserve">проведения </w:t>
      </w:r>
      <w:r w:rsidR="00E56BC3">
        <w:rPr>
          <w:rFonts w:ascii="Times New Roman" w:hAnsi="Times New Roman" w:cs="Times New Roman"/>
          <w:sz w:val="28"/>
          <w:szCs w:val="28"/>
          <w:lang w:val="ru-RU"/>
        </w:rPr>
        <w:t>профилактических мероприятий в группе Б</w:t>
      </w:r>
    </w:p>
    <w:p w14:paraId="4D06C391" w14:textId="44F27880" w:rsidR="00E93AE4" w:rsidRPr="002519A6" w:rsidRDefault="00C15213" w:rsidP="00C977D2">
      <w:pPr>
        <w:tabs>
          <w:tab w:val="left" w:pos="993"/>
        </w:tabs>
        <w:spacing w:after="0" w:line="240" w:lineRule="auto"/>
        <w:ind w:firstLine="567"/>
        <w:jc w:val="center"/>
        <w:rPr>
          <w:rFonts w:ascii="Times New Roman" w:hAnsi="Times New Roman" w:cs="Times New Roman"/>
          <w:sz w:val="28"/>
          <w:szCs w:val="28"/>
          <w:lang w:val="ru-RU"/>
        </w:rPr>
      </w:pPr>
      <w:r w:rsidRPr="005841CC">
        <w:rPr>
          <w:rFonts w:ascii="Times New Roman" w:hAnsi="Times New Roman" w:cs="Times New Roman"/>
          <w:noProof/>
          <w:sz w:val="28"/>
          <w:szCs w:val="28"/>
        </w:rPr>
        <w:drawing>
          <wp:anchor distT="0" distB="0" distL="114300" distR="114300" simplePos="0" relativeHeight="251658245" behindDoc="1" locked="0" layoutInCell="1" allowOverlap="1" wp14:anchorId="494B91BC" wp14:editId="39015247">
            <wp:simplePos x="0" y="0"/>
            <wp:positionH relativeFrom="margin">
              <wp:posOffset>3213735</wp:posOffset>
            </wp:positionH>
            <wp:positionV relativeFrom="paragraph">
              <wp:posOffset>220345</wp:posOffset>
            </wp:positionV>
            <wp:extent cx="2751455" cy="2004060"/>
            <wp:effectExtent l="0" t="0" r="0" b="0"/>
            <wp:wrapTight wrapText="bothSides">
              <wp:wrapPolygon edited="0">
                <wp:start x="0" y="0"/>
                <wp:lineTo x="0" y="21354"/>
                <wp:lineTo x="21386" y="21354"/>
                <wp:lineTo x="21386" y="0"/>
                <wp:lineTo x="0" y="0"/>
              </wp:wrapPolygon>
            </wp:wrapTight>
            <wp:docPr id="53" name="Рисунок 53" descr="Изображение выглядит как вода, Бирюза, синий, Цвет морской волны&#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descr="Изображение выглядит как вода, Бирюза, синий, Цвет морской волны&#10;&#10;Содержимое, созданное искусственным интеллектом, может быть неверным."/>
                    <pic:cNvPicPr>
                      <a:picLocks noChangeAspect="1" noChangeArrowheads="1"/>
                    </pic:cNvPicPr>
                  </pic:nvPicPr>
                  <pic:blipFill>
                    <a:blip r:embed="rId32" cstate="print">
                      <a:duotone>
                        <a:prstClr val="black"/>
                        <a:srgbClr val="D9C3A5">
                          <a:tint val="50000"/>
                          <a:satMod val="180000"/>
                        </a:srgbClr>
                      </a:duotone>
                      <a:extLst>
                        <a:ext uri="{28A0092B-C50C-407E-A947-70E740481C1C}">
                          <a14:useLocalDpi xmlns:a14="http://schemas.microsoft.com/office/drawing/2010/main" val="0"/>
                        </a:ext>
                      </a:extLst>
                    </a:blip>
                    <a:srcRect/>
                    <a:stretch>
                      <a:fillRect/>
                    </a:stretch>
                  </pic:blipFill>
                  <pic:spPr bwMode="auto">
                    <a:xfrm>
                      <a:off x="0" y="0"/>
                      <a:ext cx="2751455" cy="2004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41CC">
        <w:rPr>
          <w:rFonts w:ascii="Times New Roman" w:hAnsi="Times New Roman" w:cs="Times New Roman"/>
          <w:noProof/>
          <w:sz w:val="28"/>
          <w:szCs w:val="28"/>
        </w:rPr>
        <w:drawing>
          <wp:anchor distT="0" distB="0" distL="114300" distR="114300" simplePos="0" relativeHeight="251658244" behindDoc="1" locked="0" layoutInCell="1" allowOverlap="1" wp14:anchorId="2914450B" wp14:editId="6D5DD2CF">
            <wp:simplePos x="0" y="0"/>
            <wp:positionH relativeFrom="column">
              <wp:posOffset>144145</wp:posOffset>
            </wp:positionH>
            <wp:positionV relativeFrom="paragraph">
              <wp:posOffset>220345</wp:posOffset>
            </wp:positionV>
            <wp:extent cx="2944495" cy="2014220"/>
            <wp:effectExtent l="0" t="0" r="8255" b="5080"/>
            <wp:wrapTight wrapText="bothSides">
              <wp:wrapPolygon edited="0">
                <wp:start x="0" y="0"/>
                <wp:lineTo x="0" y="21450"/>
                <wp:lineTo x="21521" y="21450"/>
                <wp:lineTo x="21521" y="0"/>
                <wp:lineTo x="0" y="0"/>
              </wp:wrapPolygon>
            </wp:wrapTight>
            <wp:docPr id="52" name="Рисунок 52" descr="Изображение выглядит как вода, Бирюза, Цвет морской волны, Лазурь&#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descr="Изображение выглядит как вода, Бирюза, Цвет морской волны, Лазурь&#10;&#10;Контент, сгенерированный ИИ, может содержать ошибки."/>
                    <pic:cNvPicPr>
                      <a:picLocks noChangeAspect="1" noChangeArrowheads="1"/>
                    </pic:cNvPicPr>
                  </pic:nvPicPr>
                  <pic:blipFill rotWithShape="1">
                    <a:blip r:embed="rId33" cstate="print">
                      <a:duotone>
                        <a:prstClr val="black"/>
                        <a:srgbClr val="D9C3A5">
                          <a:tint val="50000"/>
                          <a:satMod val="180000"/>
                        </a:srgbClr>
                      </a:duotone>
                      <a:extLst>
                        <a:ext uri="{28A0092B-C50C-407E-A947-70E740481C1C}">
                          <a14:useLocalDpi xmlns:a14="http://schemas.microsoft.com/office/drawing/2010/main" val="0"/>
                        </a:ext>
                      </a:extLst>
                    </a:blip>
                    <a:srcRect t="8393"/>
                    <a:stretch>
                      <a:fillRect/>
                    </a:stretch>
                  </pic:blipFill>
                  <pic:spPr bwMode="auto">
                    <a:xfrm>
                      <a:off x="0" y="0"/>
                      <a:ext cx="2944495" cy="2014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3AE4" w:rsidRPr="00C340DC">
        <w:rPr>
          <w:rFonts w:ascii="Times New Roman" w:hAnsi="Times New Roman" w:cs="Times New Roman"/>
          <w:sz w:val="28"/>
          <w:szCs w:val="28"/>
        </w:rPr>
        <w:t xml:space="preserve"> </w:t>
      </w:r>
    </w:p>
    <w:p w14:paraId="17896406" w14:textId="53861A17" w:rsidR="00E93AE4" w:rsidRDefault="00E93AE4" w:rsidP="00C977D2">
      <w:pPr>
        <w:tabs>
          <w:tab w:val="left" w:pos="993"/>
        </w:tabs>
        <w:spacing w:after="0" w:line="240" w:lineRule="auto"/>
        <w:ind w:firstLine="567"/>
        <w:jc w:val="center"/>
        <w:rPr>
          <w:rFonts w:ascii="Times New Roman" w:hAnsi="Times New Roman" w:cs="Times New Roman"/>
          <w:sz w:val="28"/>
          <w:szCs w:val="28"/>
          <w:lang w:val="ru-RU"/>
        </w:rPr>
      </w:pPr>
    </w:p>
    <w:p w14:paraId="0E2CD4AA" w14:textId="21D34C36" w:rsidR="00E56BC3" w:rsidRPr="000E6E71" w:rsidRDefault="00E93AE4" w:rsidP="00C15213">
      <w:pPr>
        <w:tabs>
          <w:tab w:val="left" w:pos="993"/>
        </w:tabs>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rPr>
        <w:t xml:space="preserve">Рисунок </w:t>
      </w:r>
      <w:r w:rsidR="00221CBE">
        <w:rPr>
          <w:rFonts w:ascii="Times New Roman" w:hAnsi="Times New Roman" w:cs="Times New Roman"/>
          <w:sz w:val="28"/>
          <w:szCs w:val="28"/>
          <w:lang w:val="ru-RU"/>
        </w:rPr>
        <w:t>2</w:t>
      </w:r>
      <w:r w:rsidR="002519A6">
        <w:rPr>
          <w:rFonts w:ascii="Times New Roman" w:hAnsi="Times New Roman" w:cs="Times New Roman"/>
          <w:sz w:val="28"/>
          <w:szCs w:val="28"/>
          <w:lang w:val="ru-RU"/>
        </w:rPr>
        <w:t>0</w:t>
      </w:r>
      <w:r w:rsidRPr="00C340DC">
        <w:rPr>
          <w:rFonts w:ascii="Times New Roman" w:hAnsi="Times New Roman" w:cs="Times New Roman"/>
          <w:sz w:val="28"/>
          <w:szCs w:val="28"/>
        </w:rPr>
        <w:t xml:space="preserve"> - Исследование «С» Образец </w:t>
      </w:r>
      <w:proofErr w:type="spellStart"/>
      <w:r w:rsidRPr="00C340DC">
        <w:rPr>
          <w:rFonts w:ascii="Times New Roman" w:hAnsi="Times New Roman" w:cs="Times New Roman"/>
          <w:sz w:val="28"/>
          <w:szCs w:val="28"/>
        </w:rPr>
        <w:t>кристаллограммы</w:t>
      </w:r>
      <w:proofErr w:type="spellEnd"/>
      <w:r>
        <w:rPr>
          <w:rFonts w:ascii="Times New Roman" w:hAnsi="Times New Roman" w:cs="Times New Roman"/>
          <w:sz w:val="28"/>
          <w:szCs w:val="28"/>
          <w:lang w:val="ru-RU"/>
        </w:rPr>
        <w:t xml:space="preserve"> </w:t>
      </w:r>
      <w:r w:rsidRPr="00C340DC">
        <w:rPr>
          <w:rFonts w:ascii="Times New Roman" w:hAnsi="Times New Roman" w:cs="Times New Roman"/>
          <w:sz w:val="28"/>
          <w:szCs w:val="28"/>
        </w:rPr>
        <w:t xml:space="preserve">до </w:t>
      </w:r>
      <w:r w:rsidR="002519A6">
        <w:rPr>
          <w:rFonts w:ascii="Times New Roman" w:hAnsi="Times New Roman" w:cs="Times New Roman"/>
          <w:sz w:val="28"/>
          <w:szCs w:val="28"/>
          <w:lang w:val="ru-RU"/>
        </w:rPr>
        <w:t xml:space="preserve">и после </w:t>
      </w:r>
      <w:r w:rsidR="00E56BC3" w:rsidRPr="00C340DC">
        <w:rPr>
          <w:rFonts w:ascii="Times New Roman" w:hAnsi="Times New Roman" w:cs="Times New Roman"/>
          <w:sz w:val="28"/>
          <w:szCs w:val="28"/>
        </w:rPr>
        <w:t xml:space="preserve">проведения </w:t>
      </w:r>
      <w:r w:rsidR="00E56BC3">
        <w:rPr>
          <w:rFonts w:ascii="Times New Roman" w:hAnsi="Times New Roman" w:cs="Times New Roman"/>
          <w:sz w:val="28"/>
          <w:szCs w:val="28"/>
          <w:lang w:val="ru-RU"/>
        </w:rPr>
        <w:t>профилактических мероприятий в группе В</w:t>
      </w:r>
    </w:p>
    <w:p w14:paraId="2D70438B" w14:textId="77777777" w:rsidR="008511EB" w:rsidRDefault="008511EB" w:rsidP="00C977D2">
      <w:pPr>
        <w:tabs>
          <w:tab w:val="left" w:pos="993"/>
        </w:tabs>
        <w:spacing w:after="0" w:line="240" w:lineRule="auto"/>
        <w:ind w:firstLine="567"/>
        <w:rPr>
          <w:rFonts w:ascii="Times New Roman" w:hAnsi="Times New Roman" w:cs="Times New Roman"/>
          <w:b/>
          <w:bCs/>
          <w:sz w:val="28"/>
          <w:szCs w:val="28"/>
          <w:lang w:val="ru-RU"/>
        </w:rPr>
      </w:pPr>
    </w:p>
    <w:p w14:paraId="4C689B40" w14:textId="0EEAF6F4" w:rsidR="00E93AE4" w:rsidRPr="00C15213" w:rsidRDefault="008511EB" w:rsidP="00C15213">
      <w:pPr>
        <w:tabs>
          <w:tab w:val="left" w:pos="993"/>
        </w:tabs>
        <w:spacing w:after="0" w:line="240" w:lineRule="auto"/>
        <w:ind w:firstLine="567"/>
        <w:rPr>
          <w:rFonts w:ascii="Times New Roman" w:hAnsi="Times New Roman" w:cs="Times New Roman"/>
          <w:b/>
          <w:bCs/>
          <w:sz w:val="28"/>
          <w:szCs w:val="28"/>
          <w:lang w:val="ru-RU"/>
        </w:rPr>
      </w:pPr>
      <w:r w:rsidRPr="008511EB">
        <w:rPr>
          <w:rFonts w:ascii="Times New Roman" w:hAnsi="Times New Roman" w:cs="Times New Roman"/>
          <w:b/>
          <w:bCs/>
          <w:sz w:val="28"/>
          <w:szCs w:val="28"/>
          <w:lang w:val="ru-RU"/>
        </w:rPr>
        <w:t xml:space="preserve">Результаты изучения </w:t>
      </w:r>
      <w:r w:rsidRPr="008511EB">
        <w:rPr>
          <w:rFonts w:ascii="Times New Roman" w:hAnsi="Times New Roman" w:cs="Times New Roman"/>
          <w:b/>
          <w:bCs/>
          <w:sz w:val="28"/>
          <w:szCs w:val="28"/>
          <w:lang w:val="en-US"/>
        </w:rPr>
        <w:t>pH</w:t>
      </w:r>
      <w:r w:rsidRPr="008511EB">
        <w:rPr>
          <w:rFonts w:ascii="Times New Roman" w:hAnsi="Times New Roman" w:cs="Times New Roman"/>
          <w:b/>
          <w:bCs/>
          <w:sz w:val="28"/>
          <w:szCs w:val="28"/>
          <w:lang w:val="ru-RU"/>
        </w:rPr>
        <w:t xml:space="preserve"> </w:t>
      </w:r>
      <w:r w:rsidRPr="008511EB">
        <w:rPr>
          <w:rFonts w:ascii="Times New Roman" w:hAnsi="Times New Roman" w:cs="Times New Roman"/>
          <w:b/>
          <w:bCs/>
          <w:sz w:val="28"/>
          <w:szCs w:val="28"/>
          <w:lang w:val="kk-KZ"/>
        </w:rPr>
        <w:t>ротовой жидкости</w:t>
      </w:r>
    </w:p>
    <w:p w14:paraId="7A4E1ED2" w14:textId="77777777" w:rsidR="008511EB" w:rsidRPr="008511EB" w:rsidRDefault="008511EB" w:rsidP="00C977D2">
      <w:pPr>
        <w:tabs>
          <w:tab w:val="left" w:pos="993"/>
        </w:tabs>
        <w:spacing w:after="0" w:line="240" w:lineRule="auto"/>
        <w:ind w:firstLine="567"/>
        <w:jc w:val="both"/>
        <w:rPr>
          <w:rFonts w:ascii="Times New Roman" w:hAnsi="Times New Roman" w:cs="Times New Roman"/>
          <w:sz w:val="28"/>
          <w:szCs w:val="28"/>
        </w:rPr>
      </w:pPr>
      <w:r w:rsidRPr="008511EB">
        <w:rPr>
          <w:rFonts w:ascii="Times New Roman" w:hAnsi="Times New Roman" w:cs="Times New Roman"/>
          <w:sz w:val="28"/>
          <w:szCs w:val="28"/>
        </w:rPr>
        <w:t xml:space="preserve">Анализ кислотно-щелочного состояния ротовой жидкости у детей с расстройствами аутистического спектра показал, что до проведения профилактических мероприятий во всех возрастных группах регистрировалась кислая реакция слюны, степень выраженности которой возрастала по мере ухудшения гигиенического состояния полости рта. Так, у детей с молочным прикусом (3–5 лет) среднее значение pH составило 6,32 ± 0,28, а в группе со сменным прикусом (6–11 лет) — 6,28 ± 0,26, что соответствует кислой реакции слюны. Наиболее неблагоприятные показатели были выявлены у подростков с постоянным прикусом (12–18 лет), где значение pH снижалось до 6,15 ± 0,30 и характеризовалось как выраженно кислая среда, создающая условия для усиления </w:t>
      </w:r>
      <w:proofErr w:type="spellStart"/>
      <w:r w:rsidRPr="008511EB">
        <w:rPr>
          <w:rFonts w:ascii="Times New Roman" w:hAnsi="Times New Roman" w:cs="Times New Roman"/>
          <w:sz w:val="28"/>
          <w:szCs w:val="28"/>
        </w:rPr>
        <w:t>деминерализующих</w:t>
      </w:r>
      <w:proofErr w:type="spellEnd"/>
      <w:r w:rsidRPr="008511EB">
        <w:rPr>
          <w:rFonts w:ascii="Times New Roman" w:hAnsi="Times New Roman" w:cs="Times New Roman"/>
          <w:sz w:val="28"/>
          <w:szCs w:val="28"/>
        </w:rPr>
        <w:t xml:space="preserve"> процессов.</w:t>
      </w:r>
    </w:p>
    <w:p w14:paraId="2201544E" w14:textId="7CB53167" w:rsidR="008511EB" w:rsidRPr="008511EB" w:rsidRDefault="008511EB" w:rsidP="00C977D2">
      <w:pPr>
        <w:tabs>
          <w:tab w:val="left" w:pos="993"/>
        </w:tabs>
        <w:spacing w:after="0" w:line="240" w:lineRule="auto"/>
        <w:ind w:firstLine="567"/>
        <w:jc w:val="both"/>
        <w:rPr>
          <w:rFonts w:ascii="Times New Roman" w:hAnsi="Times New Roman" w:cs="Times New Roman"/>
          <w:sz w:val="28"/>
          <w:szCs w:val="28"/>
        </w:rPr>
      </w:pPr>
      <w:r w:rsidRPr="008511EB">
        <w:rPr>
          <w:rFonts w:ascii="Times New Roman" w:hAnsi="Times New Roman" w:cs="Times New Roman"/>
          <w:sz w:val="28"/>
          <w:szCs w:val="28"/>
        </w:rPr>
        <w:t xml:space="preserve">После проведения профилактических мероприятий во всех возрастных подгруппах отмечена положительная динамика показателей pH, отражающая снижение кариесогенного потенциала ротовой жидкости. У детей 3–5 лет значение pH повысилось до 6,75 ± 0,25, что соответствует слабокислой реакции. В группе 6–11 лет показатель достиг 6,85 ± 0,24 и приближался к физиологически </w:t>
      </w:r>
      <w:r w:rsidRPr="008511EB">
        <w:rPr>
          <w:rFonts w:ascii="Times New Roman" w:hAnsi="Times New Roman" w:cs="Times New Roman"/>
          <w:sz w:val="28"/>
          <w:szCs w:val="28"/>
        </w:rPr>
        <w:lastRenderedPageBreak/>
        <w:t>нейтральным значениям. У подростков с постоянным прикусом pH увеличился до 6,90 ± 0,22, что интерпретируется как слабокислая, близкая к нейтральной реакция слюны</w:t>
      </w:r>
      <w:r>
        <w:rPr>
          <w:rFonts w:ascii="Times New Roman" w:hAnsi="Times New Roman" w:cs="Times New Roman"/>
          <w:sz w:val="28"/>
          <w:szCs w:val="28"/>
        </w:rPr>
        <w:t xml:space="preserve"> </w:t>
      </w:r>
      <w:r w:rsidR="0092760E">
        <w:rPr>
          <w:rFonts w:ascii="Times New Roman" w:hAnsi="Times New Roman" w:cs="Times New Roman"/>
          <w:sz w:val="28"/>
          <w:szCs w:val="28"/>
        </w:rPr>
        <w:t xml:space="preserve">(таблица </w:t>
      </w:r>
      <w:r>
        <w:rPr>
          <w:rFonts w:ascii="Times New Roman" w:hAnsi="Times New Roman" w:cs="Times New Roman"/>
          <w:sz w:val="28"/>
          <w:szCs w:val="28"/>
        </w:rPr>
        <w:t>13)</w:t>
      </w:r>
      <w:r w:rsidRPr="008511EB">
        <w:rPr>
          <w:rFonts w:ascii="Times New Roman" w:hAnsi="Times New Roman" w:cs="Times New Roman"/>
          <w:sz w:val="28"/>
          <w:szCs w:val="28"/>
        </w:rPr>
        <w:t>.</w:t>
      </w:r>
    </w:p>
    <w:p w14:paraId="0E1B539F" w14:textId="753B2797" w:rsidR="008511EB" w:rsidRDefault="008511EB" w:rsidP="00C977D2">
      <w:pPr>
        <w:tabs>
          <w:tab w:val="left" w:pos="993"/>
        </w:tabs>
        <w:spacing w:after="0" w:line="240" w:lineRule="auto"/>
        <w:ind w:firstLine="567"/>
        <w:jc w:val="both"/>
        <w:rPr>
          <w:rFonts w:ascii="Times New Roman" w:hAnsi="Times New Roman" w:cs="Times New Roman"/>
          <w:sz w:val="28"/>
          <w:szCs w:val="28"/>
        </w:rPr>
      </w:pPr>
      <w:r w:rsidRPr="008511EB">
        <w:rPr>
          <w:rFonts w:ascii="Times New Roman" w:hAnsi="Times New Roman" w:cs="Times New Roman"/>
          <w:sz w:val="28"/>
          <w:szCs w:val="28"/>
        </w:rPr>
        <w:t>Таким образом, полученные данные свидетельствуют, что профилактические мероприятия обеспечили нормализацию кислотно-щелочного баланса слюны во всех возрастных группах, однако у детей старшего возраста, несмотря на наибольшую положительную динамику, сохранялась тенденция к слабокислой реакции, что может быть связано с исходно очень плохим уровнем гигиены полости рта и возрастными поведенческими особенностями.</w:t>
      </w:r>
    </w:p>
    <w:p w14:paraId="6F9A25ED" w14:textId="77777777" w:rsidR="008511EB" w:rsidRDefault="008511EB" w:rsidP="00C977D2">
      <w:pPr>
        <w:tabs>
          <w:tab w:val="left" w:pos="993"/>
        </w:tabs>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14:paraId="0F2F03B4" w14:textId="50F5E6DF" w:rsidR="008511EB" w:rsidRPr="008511EB" w:rsidRDefault="008511EB" w:rsidP="0092760E">
      <w:pPr>
        <w:tabs>
          <w:tab w:val="left" w:pos="993"/>
        </w:tabs>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Таблица 13 – Значения </w:t>
      </w:r>
      <w:r w:rsidRPr="008511EB">
        <w:rPr>
          <w:rFonts w:ascii="Times New Roman" w:hAnsi="Times New Roman" w:cs="Times New Roman"/>
          <w:sz w:val="28"/>
          <w:szCs w:val="28"/>
          <w:lang w:val="ru-RU"/>
        </w:rPr>
        <w:t>pH слюны у детей с РАС до и после профилактических мероприятий (n=90)</w:t>
      </w:r>
    </w:p>
    <w:p w14:paraId="7783F6A2" w14:textId="77777777" w:rsidR="008511EB" w:rsidRPr="008511EB" w:rsidRDefault="008511EB" w:rsidP="00C977D2">
      <w:pPr>
        <w:tabs>
          <w:tab w:val="left" w:pos="993"/>
        </w:tabs>
        <w:spacing w:after="0" w:line="240" w:lineRule="auto"/>
        <w:ind w:firstLine="567"/>
        <w:jc w:val="center"/>
        <w:rPr>
          <w:rFonts w:ascii="Times New Roman" w:hAnsi="Times New Roman" w:cs="Times New Roman"/>
          <w:b/>
          <w:bCs/>
          <w:sz w:val="28"/>
          <w:szCs w:val="28"/>
          <w:lang w:val="ru-RU"/>
        </w:rPr>
      </w:pPr>
    </w:p>
    <w:tbl>
      <w:tblPr>
        <w:tblStyle w:val="af"/>
        <w:tblW w:w="0" w:type="auto"/>
        <w:tblLook w:val="04A0" w:firstRow="1" w:lastRow="0" w:firstColumn="1" w:lastColumn="0" w:noHBand="0" w:noVBand="1"/>
      </w:tblPr>
      <w:tblGrid>
        <w:gridCol w:w="2005"/>
        <w:gridCol w:w="479"/>
        <w:gridCol w:w="1431"/>
        <w:gridCol w:w="2092"/>
        <w:gridCol w:w="1507"/>
        <w:gridCol w:w="2114"/>
      </w:tblGrid>
      <w:tr w:rsidR="008511EB" w:rsidRPr="008511EB" w14:paraId="56470D81" w14:textId="77777777" w:rsidTr="00C15213">
        <w:tc>
          <w:tcPr>
            <w:tcW w:w="0" w:type="auto"/>
            <w:hideMark/>
          </w:tcPr>
          <w:p w14:paraId="7E7423DE" w14:textId="77777777" w:rsidR="008511EB" w:rsidRPr="00C15213" w:rsidRDefault="008511EB"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Тип прикуса</w:t>
            </w:r>
          </w:p>
        </w:tc>
        <w:tc>
          <w:tcPr>
            <w:tcW w:w="0" w:type="auto"/>
            <w:hideMark/>
          </w:tcPr>
          <w:p w14:paraId="4890E54C" w14:textId="77777777" w:rsidR="008511EB" w:rsidRPr="00C15213" w:rsidRDefault="008511EB"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n</w:t>
            </w:r>
          </w:p>
        </w:tc>
        <w:tc>
          <w:tcPr>
            <w:tcW w:w="1431" w:type="dxa"/>
            <w:hideMark/>
          </w:tcPr>
          <w:p w14:paraId="79B972F1" w14:textId="77777777" w:rsidR="008511EB" w:rsidRPr="00C15213" w:rsidRDefault="008511EB"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pH до (</w:t>
            </w:r>
            <w:proofErr w:type="spellStart"/>
            <w:r w:rsidRPr="00C15213">
              <w:rPr>
                <w:rFonts w:ascii="Times New Roman" w:eastAsia="Times New Roman" w:hAnsi="Times New Roman" w:cs="Times New Roman"/>
                <w:kern w:val="0"/>
                <w:sz w:val="24"/>
                <w:szCs w:val="24"/>
                <w:lang w:eastAsia="ru-KZ"/>
                <w14:ligatures w14:val="none"/>
              </w:rPr>
              <w:t>Mean</w:t>
            </w:r>
            <w:proofErr w:type="spellEnd"/>
            <w:r w:rsidRPr="00C15213">
              <w:rPr>
                <w:rFonts w:ascii="Times New Roman" w:eastAsia="Times New Roman" w:hAnsi="Times New Roman" w:cs="Times New Roman"/>
                <w:kern w:val="0"/>
                <w:sz w:val="24"/>
                <w:szCs w:val="24"/>
                <w:lang w:eastAsia="ru-KZ"/>
                <w14:ligatures w14:val="none"/>
              </w:rPr>
              <w:t xml:space="preserve"> ± SD)</w:t>
            </w:r>
          </w:p>
        </w:tc>
        <w:tc>
          <w:tcPr>
            <w:tcW w:w="2092" w:type="dxa"/>
            <w:hideMark/>
          </w:tcPr>
          <w:p w14:paraId="5A7B7BB0" w14:textId="77777777" w:rsidR="008511EB" w:rsidRPr="00C15213" w:rsidRDefault="008511EB"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Клиническая интерпретация</w:t>
            </w:r>
          </w:p>
        </w:tc>
        <w:tc>
          <w:tcPr>
            <w:tcW w:w="0" w:type="auto"/>
            <w:hideMark/>
          </w:tcPr>
          <w:p w14:paraId="4E44FDC2" w14:textId="77777777" w:rsidR="008511EB" w:rsidRPr="00C15213" w:rsidRDefault="008511EB"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pH после (</w:t>
            </w:r>
            <w:proofErr w:type="spellStart"/>
            <w:r w:rsidRPr="00C15213">
              <w:rPr>
                <w:rFonts w:ascii="Times New Roman" w:eastAsia="Times New Roman" w:hAnsi="Times New Roman" w:cs="Times New Roman"/>
                <w:kern w:val="0"/>
                <w:sz w:val="24"/>
                <w:szCs w:val="24"/>
                <w:lang w:eastAsia="ru-KZ"/>
                <w14:ligatures w14:val="none"/>
              </w:rPr>
              <w:t>Mean</w:t>
            </w:r>
            <w:proofErr w:type="spellEnd"/>
            <w:r w:rsidRPr="00C15213">
              <w:rPr>
                <w:rFonts w:ascii="Times New Roman" w:eastAsia="Times New Roman" w:hAnsi="Times New Roman" w:cs="Times New Roman"/>
                <w:kern w:val="0"/>
                <w:sz w:val="24"/>
                <w:szCs w:val="24"/>
                <w:lang w:eastAsia="ru-KZ"/>
                <w14:ligatures w14:val="none"/>
              </w:rPr>
              <w:t xml:space="preserve"> ± SD)</w:t>
            </w:r>
          </w:p>
        </w:tc>
        <w:tc>
          <w:tcPr>
            <w:tcW w:w="0" w:type="auto"/>
            <w:hideMark/>
          </w:tcPr>
          <w:p w14:paraId="47C7C7C1" w14:textId="77777777" w:rsidR="008511EB" w:rsidRPr="00C15213" w:rsidRDefault="008511EB" w:rsidP="00C15213">
            <w:pPr>
              <w:tabs>
                <w:tab w:val="left" w:pos="993"/>
              </w:tabs>
              <w:ind w:firstLine="22"/>
              <w:jc w:val="center"/>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Интерпретация</w:t>
            </w:r>
          </w:p>
        </w:tc>
      </w:tr>
      <w:tr w:rsidR="008511EB" w:rsidRPr="008511EB" w14:paraId="73D28232" w14:textId="77777777" w:rsidTr="00C15213">
        <w:tc>
          <w:tcPr>
            <w:tcW w:w="0" w:type="auto"/>
            <w:hideMark/>
          </w:tcPr>
          <w:p w14:paraId="05716059" w14:textId="77777777" w:rsidR="009136CD" w:rsidRDefault="008511EB" w:rsidP="00C15213">
            <w:pPr>
              <w:tabs>
                <w:tab w:val="left" w:pos="993"/>
              </w:tabs>
              <w:ind w:firstLine="22"/>
              <w:rPr>
                <w:rFonts w:ascii="Times New Roman" w:eastAsia="Times New Roman" w:hAnsi="Times New Roman" w:cs="Times New Roman"/>
                <w:kern w:val="0"/>
                <w:sz w:val="24"/>
                <w:szCs w:val="24"/>
                <w:lang w:val="ru-RU" w:eastAsia="ru-KZ"/>
                <w14:ligatures w14:val="none"/>
              </w:rPr>
            </w:pPr>
            <w:r w:rsidRPr="00C15213">
              <w:rPr>
                <w:rFonts w:ascii="Times New Roman" w:eastAsia="Times New Roman" w:hAnsi="Times New Roman" w:cs="Times New Roman"/>
                <w:kern w:val="0"/>
                <w:sz w:val="24"/>
                <w:szCs w:val="24"/>
                <w:lang w:eastAsia="ru-KZ"/>
                <w14:ligatures w14:val="none"/>
              </w:rPr>
              <w:t xml:space="preserve">Молочный </w:t>
            </w:r>
          </w:p>
          <w:p w14:paraId="7EDDF842" w14:textId="57522564" w:rsidR="008511EB" w:rsidRPr="00C15213" w:rsidRDefault="008511EB" w:rsidP="00C15213">
            <w:pPr>
              <w:tabs>
                <w:tab w:val="left" w:pos="993"/>
              </w:tabs>
              <w:ind w:firstLine="22"/>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(3–5 лет)</w:t>
            </w:r>
          </w:p>
        </w:tc>
        <w:tc>
          <w:tcPr>
            <w:tcW w:w="0" w:type="auto"/>
            <w:hideMark/>
          </w:tcPr>
          <w:p w14:paraId="2489F97C" w14:textId="77777777" w:rsidR="008511EB" w:rsidRPr="00C15213" w:rsidRDefault="008511EB" w:rsidP="00C15213">
            <w:pPr>
              <w:tabs>
                <w:tab w:val="left" w:pos="993"/>
              </w:tabs>
              <w:ind w:firstLine="22"/>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27</w:t>
            </w:r>
          </w:p>
        </w:tc>
        <w:tc>
          <w:tcPr>
            <w:tcW w:w="1431" w:type="dxa"/>
            <w:hideMark/>
          </w:tcPr>
          <w:p w14:paraId="5C34C71D" w14:textId="77777777" w:rsidR="008511EB" w:rsidRPr="00C15213" w:rsidRDefault="008511EB" w:rsidP="00C15213">
            <w:pPr>
              <w:tabs>
                <w:tab w:val="left" w:pos="993"/>
              </w:tabs>
              <w:ind w:firstLine="22"/>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6,32 ± 0,28</w:t>
            </w:r>
          </w:p>
        </w:tc>
        <w:tc>
          <w:tcPr>
            <w:tcW w:w="2092" w:type="dxa"/>
            <w:hideMark/>
          </w:tcPr>
          <w:p w14:paraId="6FC77ECC" w14:textId="77777777" w:rsidR="008511EB" w:rsidRPr="00C15213" w:rsidRDefault="008511EB" w:rsidP="009136CD">
            <w:pPr>
              <w:tabs>
                <w:tab w:val="left" w:pos="993"/>
              </w:tabs>
              <w:ind w:firstLine="22"/>
              <w:jc w:val="center"/>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кислая реакция</w:t>
            </w:r>
          </w:p>
        </w:tc>
        <w:tc>
          <w:tcPr>
            <w:tcW w:w="0" w:type="auto"/>
            <w:hideMark/>
          </w:tcPr>
          <w:p w14:paraId="53583B17" w14:textId="77777777" w:rsidR="008511EB" w:rsidRPr="00C15213" w:rsidRDefault="008511EB" w:rsidP="00C15213">
            <w:pPr>
              <w:tabs>
                <w:tab w:val="left" w:pos="993"/>
              </w:tabs>
              <w:ind w:firstLine="22"/>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6,75 ± 0,25</w:t>
            </w:r>
          </w:p>
        </w:tc>
        <w:tc>
          <w:tcPr>
            <w:tcW w:w="0" w:type="auto"/>
            <w:hideMark/>
          </w:tcPr>
          <w:p w14:paraId="7ADFB93E" w14:textId="77777777" w:rsidR="008511EB" w:rsidRPr="00C15213" w:rsidRDefault="008511EB" w:rsidP="009136CD">
            <w:pPr>
              <w:tabs>
                <w:tab w:val="left" w:pos="993"/>
              </w:tabs>
              <w:ind w:firstLine="22"/>
              <w:jc w:val="center"/>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слабокислая</w:t>
            </w:r>
          </w:p>
        </w:tc>
      </w:tr>
      <w:tr w:rsidR="008511EB" w:rsidRPr="008511EB" w14:paraId="4F3B2621" w14:textId="77777777" w:rsidTr="00C15213">
        <w:tc>
          <w:tcPr>
            <w:tcW w:w="0" w:type="auto"/>
            <w:hideMark/>
          </w:tcPr>
          <w:p w14:paraId="69D027E5" w14:textId="77777777" w:rsidR="009136CD" w:rsidRDefault="008511EB" w:rsidP="00C15213">
            <w:pPr>
              <w:tabs>
                <w:tab w:val="left" w:pos="993"/>
              </w:tabs>
              <w:ind w:firstLine="22"/>
              <w:rPr>
                <w:rFonts w:ascii="Times New Roman" w:eastAsia="Times New Roman" w:hAnsi="Times New Roman" w:cs="Times New Roman"/>
                <w:kern w:val="0"/>
                <w:sz w:val="24"/>
                <w:szCs w:val="24"/>
                <w:lang w:val="ru-RU" w:eastAsia="ru-KZ"/>
                <w14:ligatures w14:val="none"/>
              </w:rPr>
            </w:pPr>
            <w:r w:rsidRPr="00C15213">
              <w:rPr>
                <w:rFonts w:ascii="Times New Roman" w:eastAsia="Times New Roman" w:hAnsi="Times New Roman" w:cs="Times New Roman"/>
                <w:kern w:val="0"/>
                <w:sz w:val="24"/>
                <w:szCs w:val="24"/>
                <w:lang w:eastAsia="ru-KZ"/>
                <w14:ligatures w14:val="none"/>
              </w:rPr>
              <w:t xml:space="preserve">Сменный </w:t>
            </w:r>
          </w:p>
          <w:p w14:paraId="6DD9AFF9" w14:textId="6989E2D6" w:rsidR="008511EB" w:rsidRPr="00C15213" w:rsidRDefault="008511EB" w:rsidP="00C15213">
            <w:pPr>
              <w:tabs>
                <w:tab w:val="left" w:pos="993"/>
              </w:tabs>
              <w:ind w:firstLine="22"/>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(6–11 лет)</w:t>
            </w:r>
          </w:p>
        </w:tc>
        <w:tc>
          <w:tcPr>
            <w:tcW w:w="0" w:type="auto"/>
            <w:hideMark/>
          </w:tcPr>
          <w:p w14:paraId="5340CE61" w14:textId="77777777" w:rsidR="008511EB" w:rsidRPr="00C15213" w:rsidRDefault="008511EB" w:rsidP="00C15213">
            <w:pPr>
              <w:tabs>
                <w:tab w:val="left" w:pos="993"/>
              </w:tabs>
              <w:ind w:firstLine="22"/>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33</w:t>
            </w:r>
          </w:p>
        </w:tc>
        <w:tc>
          <w:tcPr>
            <w:tcW w:w="1431" w:type="dxa"/>
            <w:hideMark/>
          </w:tcPr>
          <w:p w14:paraId="783A40DE" w14:textId="77777777" w:rsidR="008511EB" w:rsidRPr="00C15213" w:rsidRDefault="008511EB" w:rsidP="00C15213">
            <w:pPr>
              <w:tabs>
                <w:tab w:val="left" w:pos="993"/>
              </w:tabs>
              <w:ind w:firstLine="22"/>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6,28 ± 0,26</w:t>
            </w:r>
          </w:p>
        </w:tc>
        <w:tc>
          <w:tcPr>
            <w:tcW w:w="2092" w:type="dxa"/>
            <w:hideMark/>
          </w:tcPr>
          <w:p w14:paraId="6DD7787C" w14:textId="77777777" w:rsidR="008511EB" w:rsidRPr="00C15213" w:rsidRDefault="008511EB" w:rsidP="009136CD">
            <w:pPr>
              <w:tabs>
                <w:tab w:val="left" w:pos="993"/>
              </w:tabs>
              <w:ind w:firstLine="22"/>
              <w:jc w:val="center"/>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кислая реакция</w:t>
            </w:r>
          </w:p>
        </w:tc>
        <w:tc>
          <w:tcPr>
            <w:tcW w:w="0" w:type="auto"/>
            <w:hideMark/>
          </w:tcPr>
          <w:p w14:paraId="7E36265A" w14:textId="77777777" w:rsidR="008511EB" w:rsidRPr="00C15213" w:rsidRDefault="008511EB" w:rsidP="00C15213">
            <w:pPr>
              <w:tabs>
                <w:tab w:val="left" w:pos="993"/>
              </w:tabs>
              <w:ind w:firstLine="22"/>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6,85 ± 0,24</w:t>
            </w:r>
          </w:p>
        </w:tc>
        <w:tc>
          <w:tcPr>
            <w:tcW w:w="0" w:type="auto"/>
            <w:hideMark/>
          </w:tcPr>
          <w:p w14:paraId="7E6A4DE4" w14:textId="77777777" w:rsidR="008511EB" w:rsidRPr="00C15213" w:rsidRDefault="008511EB" w:rsidP="009136CD">
            <w:pPr>
              <w:tabs>
                <w:tab w:val="left" w:pos="993"/>
              </w:tabs>
              <w:ind w:firstLine="22"/>
              <w:jc w:val="center"/>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близкая к нейтральной</w:t>
            </w:r>
          </w:p>
        </w:tc>
      </w:tr>
      <w:tr w:rsidR="008511EB" w:rsidRPr="008511EB" w14:paraId="16B44411" w14:textId="77777777" w:rsidTr="00C15213">
        <w:tc>
          <w:tcPr>
            <w:tcW w:w="0" w:type="auto"/>
            <w:hideMark/>
          </w:tcPr>
          <w:p w14:paraId="2B329509" w14:textId="77777777" w:rsidR="008511EB" w:rsidRPr="00C15213" w:rsidRDefault="008511EB" w:rsidP="00C15213">
            <w:pPr>
              <w:tabs>
                <w:tab w:val="left" w:pos="993"/>
              </w:tabs>
              <w:ind w:firstLine="22"/>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Постоянный (12–18 лет)</w:t>
            </w:r>
          </w:p>
        </w:tc>
        <w:tc>
          <w:tcPr>
            <w:tcW w:w="0" w:type="auto"/>
            <w:hideMark/>
          </w:tcPr>
          <w:p w14:paraId="4E8C33F7" w14:textId="77777777" w:rsidR="008511EB" w:rsidRPr="00C15213" w:rsidRDefault="008511EB" w:rsidP="00C15213">
            <w:pPr>
              <w:tabs>
                <w:tab w:val="left" w:pos="993"/>
              </w:tabs>
              <w:ind w:firstLine="22"/>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30</w:t>
            </w:r>
          </w:p>
        </w:tc>
        <w:tc>
          <w:tcPr>
            <w:tcW w:w="1431" w:type="dxa"/>
            <w:hideMark/>
          </w:tcPr>
          <w:p w14:paraId="73B25F52" w14:textId="77777777" w:rsidR="008511EB" w:rsidRPr="00C15213" w:rsidRDefault="008511EB" w:rsidP="00C15213">
            <w:pPr>
              <w:tabs>
                <w:tab w:val="left" w:pos="993"/>
              </w:tabs>
              <w:ind w:firstLine="22"/>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6,15 ± 0,30</w:t>
            </w:r>
          </w:p>
        </w:tc>
        <w:tc>
          <w:tcPr>
            <w:tcW w:w="2092" w:type="dxa"/>
            <w:hideMark/>
          </w:tcPr>
          <w:p w14:paraId="1CFFCFC4" w14:textId="77777777" w:rsidR="008511EB" w:rsidRPr="00C15213" w:rsidRDefault="008511EB" w:rsidP="009136CD">
            <w:pPr>
              <w:tabs>
                <w:tab w:val="left" w:pos="993"/>
              </w:tabs>
              <w:ind w:firstLine="22"/>
              <w:jc w:val="center"/>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выраженно кислая</w:t>
            </w:r>
          </w:p>
        </w:tc>
        <w:tc>
          <w:tcPr>
            <w:tcW w:w="0" w:type="auto"/>
            <w:hideMark/>
          </w:tcPr>
          <w:p w14:paraId="1CD2592A" w14:textId="77777777" w:rsidR="008511EB" w:rsidRPr="00C15213" w:rsidRDefault="008511EB" w:rsidP="00C15213">
            <w:pPr>
              <w:tabs>
                <w:tab w:val="left" w:pos="993"/>
              </w:tabs>
              <w:ind w:firstLine="22"/>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6,90 ± 0,22</w:t>
            </w:r>
          </w:p>
        </w:tc>
        <w:tc>
          <w:tcPr>
            <w:tcW w:w="0" w:type="auto"/>
            <w:hideMark/>
          </w:tcPr>
          <w:p w14:paraId="4CB35442" w14:textId="77777777" w:rsidR="008511EB" w:rsidRPr="00C15213" w:rsidRDefault="008511EB" w:rsidP="009136CD">
            <w:pPr>
              <w:tabs>
                <w:tab w:val="left" w:pos="993"/>
              </w:tabs>
              <w:ind w:firstLine="22"/>
              <w:jc w:val="center"/>
              <w:rPr>
                <w:rFonts w:ascii="Times New Roman" w:eastAsia="Times New Roman" w:hAnsi="Times New Roman" w:cs="Times New Roman"/>
                <w:kern w:val="0"/>
                <w:sz w:val="24"/>
                <w:szCs w:val="24"/>
                <w:lang w:eastAsia="ru-KZ"/>
                <w14:ligatures w14:val="none"/>
              </w:rPr>
            </w:pPr>
            <w:r w:rsidRPr="00C15213">
              <w:rPr>
                <w:rFonts w:ascii="Times New Roman" w:eastAsia="Times New Roman" w:hAnsi="Times New Roman" w:cs="Times New Roman"/>
                <w:kern w:val="0"/>
                <w:sz w:val="24"/>
                <w:szCs w:val="24"/>
                <w:lang w:eastAsia="ru-KZ"/>
                <w14:ligatures w14:val="none"/>
              </w:rPr>
              <w:t xml:space="preserve">слабокислая / </w:t>
            </w:r>
            <w:proofErr w:type="spellStart"/>
            <w:r w:rsidRPr="00C15213">
              <w:rPr>
                <w:rFonts w:ascii="Times New Roman" w:eastAsia="Times New Roman" w:hAnsi="Times New Roman" w:cs="Times New Roman"/>
                <w:kern w:val="0"/>
                <w:sz w:val="24"/>
                <w:szCs w:val="24"/>
                <w:lang w:eastAsia="ru-KZ"/>
                <w14:ligatures w14:val="none"/>
              </w:rPr>
              <w:t>нейтр</w:t>
            </w:r>
            <w:proofErr w:type="spellEnd"/>
            <w:r w:rsidRPr="00C15213">
              <w:rPr>
                <w:rFonts w:ascii="Times New Roman" w:eastAsia="Times New Roman" w:hAnsi="Times New Roman" w:cs="Times New Roman"/>
                <w:kern w:val="0"/>
                <w:sz w:val="24"/>
                <w:szCs w:val="24"/>
                <w:lang w:eastAsia="ru-KZ"/>
                <w14:ligatures w14:val="none"/>
              </w:rPr>
              <w:t>.</w:t>
            </w:r>
          </w:p>
        </w:tc>
      </w:tr>
    </w:tbl>
    <w:p w14:paraId="624F4B90" w14:textId="77777777" w:rsidR="00E93AE4" w:rsidRPr="00585E40" w:rsidRDefault="00E93AE4" w:rsidP="00C977D2">
      <w:pPr>
        <w:tabs>
          <w:tab w:val="left" w:pos="993"/>
        </w:tabs>
        <w:spacing w:after="0" w:line="240" w:lineRule="auto"/>
        <w:ind w:firstLine="567"/>
        <w:jc w:val="both"/>
        <w:rPr>
          <w:rFonts w:ascii="Times New Roman" w:hAnsi="Times New Roman" w:cs="Times New Roman"/>
          <w:sz w:val="28"/>
          <w:szCs w:val="28"/>
          <w:lang w:val="ru-RU"/>
        </w:rPr>
      </w:pPr>
    </w:p>
    <w:p w14:paraId="1712B8B1" w14:textId="75BF8799" w:rsidR="00E93AE4" w:rsidRPr="00925583" w:rsidRDefault="00E93AE4" w:rsidP="00C977D2">
      <w:pPr>
        <w:tabs>
          <w:tab w:val="left" w:pos="993"/>
        </w:tabs>
        <w:spacing w:after="0" w:line="240" w:lineRule="auto"/>
        <w:ind w:firstLine="567"/>
        <w:jc w:val="both"/>
        <w:rPr>
          <w:rFonts w:ascii="Times New Roman" w:hAnsi="Times New Roman" w:cs="Times New Roman"/>
          <w:b/>
          <w:bCs/>
          <w:sz w:val="28"/>
          <w:szCs w:val="28"/>
          <w:lang w:val="ru-RU"/>
        </w:rPr>
      </w:pPr>
      <w:r w:rsidRPr="00925583">
        <w:rPr>
          <w:rFonts w:ascii="Times New Roman" w:hAnsi="Times New Roman" w:cs="Times New Roman"/>
          <w:b/>
          <w:bCs/>
          <w:sz w:val="28"/>
          <w:szCs w:val="28"/>
        </w:rPr>
        <w:t>3.</w:t>
      </w:r>
      <w:r w:rsidR="00303EEA">
        <w:rPr>
          <w:rFonts w:ascii="Times New Roman" w:hAnsi="Times New Roman" w:cs="Times New Roman"/>
          <w:b/>
          <w:bCs/>
          <w:sz w:val="28"/>
          <w:szCs w:val="28"/>
          <w:lang w:val="ru-RU"/>
        </w:rPr>
        <w:t>3</w:t>
      </w:r>
      <w:r w:rsidRPr="00925583">
        <w:rPr>
          <w:rFonts w:ascii="Times New Roman" w:hAnsi="Times New Roman" w:cs="Times New Roman"/>
          <w:b/>
          <w:bCs/>
          <w:sz w:val="28"/>
          <w:szCs w:val="28"/>
        </w:rPr>
        <w:t xml:space="preserve"> Результаты социологических методов исследования</w:t>
      </w:r>
    </w:p>
    <w:p w14:paraId="5D7020D1" w14:textId="77777777" w:rsidR="0092760E" w:rsidRDefault="000B199E" w:rsidP="00C977D2">
      <w:pPr>
        <w:tabs>
          <w:tab w:val="left" w:pos="993"/>
        </w:tabs>
        <w:spacing w:after="0" w:line="240" w:lineRule="auto"/>
        <w:ind w:firstLine="567"/>
        <w:jc w:val="both"/>
        <w:rPr>
          <w:rFonts w:ascii="Times New Roman" w:hAnsi="Times New Roman" w:cs="Times New Roman"/>
          <w:sz w:val="28"/>
          <w:szCs w:val="28"/>
          <w:lang w:val="ru-RU"/>
        </w:rPr>
      </w:pPr>
      <w:r w:rsidRPr="00A30CDA">
        <w:rPr>
          <w:rFonts w:ascii="Times New Roman" w:hAnsi="Times New Roman" w:cs="Times New Roman"/>
          <w:sz w:val="28"/>
          <w:szCs w:val="28"/>
        </w:rPr>
        <w:t xml:space="preserve">Данные анкетирования родителей подтвердили выраженные трудности в формировании навыков гигиены. Регулярную чистку </w:t>
      </w:r>
      <w:r>
        <w:rPr>
          <w:rFonts w:ascii="Times New Roman" w:hAnsi="Times New Roman" w:cs="Times New Roman"/>
          <w:sz w:val="28"/>
          <w:szCs w:val="28"/>
          <w:lang w:val="ru-RU"/>
        </w:rPr>
        <w:t>з</w:t>
      </w:r>
      <w:proofErr w:type="spellStart"/>
      <w:r w:rsidRPr="00A30CDA">
        <w:rPr>
          <w:rFonts w:ascii="Times New Roman" w:hAnsi="Times New Roman" w:cs="Times New Roman"/>
          <w:sz w:val="28"/>
          <w:szCs w:val="28"/>
        </w:rPr>
        <w:t>убов</w:t>
      </w:r>
      <w:proofErr w:type="spellEnd"/>
      <w:r>
        <w:rPr>
          <w:rFonts w:ascii="Times New Roman" w:hAnsi="Times New Roman" w:cs="Times New Roman"/>
          <w:sz w:val="28"/>
          <w:szCs w:val="28"/>
          <w:lang w:val="ru-RU"/>
        </w:rPr>
        <w:t xml:space="preserve"> </w:t>
      </w:r>
      <w:r w:rsidRPr="00A30CDA">
        <w:rPr>
          <w:rFonts w:ascii="Times New Roman" w:hAnsi="Times New Roman" w:cs="Times New Roman"/>
          <w:sz w:val="28"/>
          <w:szCs w:val="28"/>
        </w:rPr>
        <w:t>дважды в день проводили только 22,2%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=20</w:t>
      </w:r>
      <w:r w:rsidRPr="00A30CDA">
        <w:rPr>
          <w:rFonts w:ascii="Times New Roman" w:hAnsi="Times New Roman" w:cs="Times New Roman"/>
          <w:sz w:val="28"/>
          <w:szCs w:val="28"/>
        </w:rPr>
        <w:t xml:space="preserve">) детей, один раз в день </w:t>
      </w:r>
      <w:r>
        <w:rPr>
          <w:rFonts w:ascii="Times New Roman" w:hAnsi="Times New Roman" w:cs="Times New Roman"/>
          <w:sz w:val="28"/>
          <w:szCs w:val="28"/>
          <w:lang w:val="ru-RU"/>
        </w:rPr>
        <w:t>-</w:t>
      </w:r>
      <w:r w:rsidRPr="00A30CDA">
        <w:rPr>
          <w:rFonts w:ascii="Times New Roman" w:hAnsi="Times New Roman" w:cs="Times New Roman"/>
          <w:sz w:val="28"/>
          <w:szCs w:val="28"/>
        </w:rPr>
        <w:t xml:space="preserve"> 44,4%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Pr>
          <w:rFonts w:ascii="Times New Roman" w:hAnsi="Times New Roman" w:cs="Times New Roman"/>
          <w:sz w:val="28"/>
          <w:szCs w:val="28"/>
          <w:lang w:val="ru-RU"/>
        </w:rPr>
        <w:t>40</w:t>
      </w:r>
      <w:r w:rsidRPr="00A30CDA">
        <w:rPr>
          <w:rFonts w:ascii="Times New Roman" w:hAnsi="Times New Roman" w:cs="Times New Roman"/>
          <w:sz w:val="28"/>
          <w:szCs w:val="28"/>
        </w:rPr>
        <w:t>)</w:t>
      </w:r>
      <w:r>
        <w:rPr>
          <w:rFonts w:ascii="Times New Roman" w:hAnsi="Times New Roman" w:cs="Times New Roman"/>
          <w:sz w:val="28"/>
          <w:szCs w:val="28"/>
          <w:lang w:val="ru-RU"/>
        </w:rPr>
        <w:t>, несколько раз в неделю – 13,3% (</w:t>
      </w:r>
      <w:r>
        <w:rPr>
          <w:rFonts w:ascii="Times New Roman" w:hAnsi="Times New Roman" w:cs="Times New Roman"/>
          <w:sz w:val="28"/>
          <w:szCs w:val="28"/>
          <w:lang w:val="en-US"/>
        </w:rPr>
        <w:t>n</w:t>
      </w:r>
      <w:r w:rsidRPr="006351A9">
        <w:rPr>
          <w:rFonts w:ascii="Times New Roman" w:hAnsi="Times New Roman" w:cs="Times New Roman"/>
          <w:sz w:val="28"/>
          <w:szCs w:val="28"/>
          <w:lang w:val="ru-RU"/>
        </w:rPr>
        <w:t>=12</w:t>
      </w:r>
      <w:r>
        <w:rPr>
          <w:rFonts w:ascii="Times New Roman" w:hAnsi="Times New Roman" w:cs="Times New Roman"/>
          <w:sz w:val="28"/>
          <w:szCs w:val="28"/>
          <w:lang w:val="ru-RU"/>
        </w:rPr>
        <w:t>)</w:t>
      </w:r>
      <w:r w:rsidRPr="006351A9">
        <w:rPr>
          <w:rFonts w:ascii="Times New Roman" w:hAnsi="Times New Roman" w:cs="Times New Roman"/>
          <w:sz w:val="28"/>
          <w:szCs w:val="28"/>
          <w:lang w:val="ru-RU"/>
        </w:rPr>
        <w:t>.</w:t>
      </w:r>
      <w:r w:rsidRPr="00A30CDA">
        <w:rPr>
          <w:rFonts w:ascii="Times New Roman" w:hAnsi="Times New Roman" w:cs="Times New Roman"/>
          <w:sz w:val="28"/>
          <w:szCs w:val="28"/>
        </w:rPr>
        <w:t xml:space="preserve"> Практически не чистили зубы 10%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 xml:space="preserve">9), и столько же детей не выполняли гигиену вовсе. Большинство (58,9%,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53) чистили зубы при активной помощи родителей, 26,7%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=2</w:t>
      </w:r>
      <w:r w:rsidRPr="00A30CDA">
        <w:rPr>
          <w:rFonts w:ascii="Times New Roman" w:hAnsi="Times New Roman" w:cs="Times New Roman"/>
          <w:sz w:val="28"/>
          <w:szCs w:val="28"/>
        </w:rPr>
        <w:t>4) полностью полагались на родителей, а сам</w:t>
      </w:r>
      <w:r>
        <w:rPr>
          <w:rFonts w:ascii="Times New Roman" w:hAnsi="Times New Roman" w:cs="Times New Roman"/>
          <w:sz w:val="28"/>
          <w:szCs w:val="28"/>
          <w:lang w:val="kk-KZ"/>
        </w:rPr>
        <w:t>о</w:t>
      </w:r>
      <w:proofErr w:type="spellStart"/>
      <w:r w:rsidRPr="00A30CDA">
        <w:rPr>
          <w:rFonts w:ascii="Times New Roman" w:hAnsi="Times New Roman" w:cs="Times New Roman"/>
          <w:sz w:val="28"/>
          <w:szCs w:val="28"/>
        </w:rPr>
        <w:t>стоятельно</w:t>
      </w:r>
      <w:proofErr w:type="spellEnd"/>
      <w:r w:rsidRPr="00A30CDA">
        <w:rPr>
          <w:rFonts w:ascii="Times New Roman" w:hAnsi="Times New Roman" w:cs="Times New Roman"/>
          <w:sz w:val="28"/>
          <w:szCs w:val="28"/>
        </w:rPr>
        <w:t xml:space="preserve"> чистили зубы лишь 4,4%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4).</w:t>
      </w:r>
      <w:r w:rsidR="00004441">
        <w:rPr>
          <w:rFonts w:ascii="Times New Roman" w:hAnsi="Times New Roman" w:cs="Times New Roman"/>
          <w:sz w:val="28"/>
          <w:szCs w:val="28"/>
          <w:lang w:val="ru-RU"/>
        </w:rPr>
        <w:t xml:space="preserve"> </w:t>
      </w:r>
      <w:r w:rsidRPr="00A30CDA">
        <w:rPr>
          <w:rFonts w:ascii="Times New Roman" w:hAnsi="Times New Roman" w:cs="Times New Roman"/>
          <w:sz w:val="28"/>
          <w:szCs w:val="28"/>
        </w:rPr>
        <w:t>Десять процентов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9) не осуществляли гигиенический уход</w:t>
      </w:r>
      <w:r w:rsidR="00A629F8">
        <w:rPr>
          <w:rFonts w:ascii="Times New Roman" w:hAnsi="Times New Roman" w:cs="Times New Roman"/>
          <w:sz w:val="28"/>
          <w:szCs w:val="28"/>
        </w:rPr>
        <w:t xml:space="preserve"> (</w:t>
      </w:r>
      <w:r w:rsidR="00A629F8">
        <w:rPr>
          <w:rFonts w:ascii="Times New Roman" w:hAnsi="Times New Roman" w:cs="Times New Roman"/>
          <w:sz w:val="28"/>
          <w:szCs w:val="28"/>
          <w:lang w:val="kk-KZ"/>
        </w:rPr>
        <w:t xml:space="preserve">рисунок </w:t>
      </w:r>
      <w:r w:rsidR="00A629F8">
        <w:rPr>
          <w:rFonts w:ascii="Times New Roman" w:hAnsi="Times New Roman" w:cs="Times New Roman"/>
          <w:sz w:val="28"/>
          <w:szCs w:val="28"/>
          <w:lang w:val="ru-RU"/>
        </w:rPr>
        <w:t>2</w:t>
      </w:r>
      <w:r w:rsidR="00BB7402">
        <w:rPr>
          <w:rFonts w:ascii="Times New Roman" w:hAnsi="Times New Roman" w:cs="Times New Roman"/>
          <w:sz w:val="28"/>
          <w:szCs w:val="28"/>
          <w:lang w:val="ru-RU"/>
        </w:rPr>
        <w:t>1</w:t>
      </w:r>
      <w:r w:rsidR="00A629F8">
        <w:rPr>
          <w:rFonts w:ascii="Times New Roman" w:hAnsi="Times New Roman" w:cs="Times New Roman"/>
          <w:sz w:val="28"/>
          <w:szCs w:val="28"/>
          <w:lang w:val="ru-RU"/>
        </w:rPr>
        <w:t>).</w:t>
      </w:r>
    </w:p>
    <w:p w14:paraId="1EC27E9A" w14:textId="41FB36BF" w:rsidR="000B199E" w:rsidRDefault="00174B79" w:rsidP="004B490A">
      <w:pPr>
        <w:tabs>
          <w:tab w:val="left" w:pos="993"/>
        </w:tabs>
        <w:spacing w:after="0" w:line="240" w:lineRule="auto"/>
        <w:jc w:val="center"/>
        <w:rPr>
          <w:rFonts w:ascii="Times New Roman" w:hAnsi="Times New Roman" w:cs="Times New Roman"/>
          <w:noProof/>
          <w:sz w:val="28"/>
          <w:szCs w:val="28"/>
          <w:lang w:val="ru-RU"/>
        </w:rPr>
      </w:pPr>
      <w:r w:rsidRPr="00A629F8">
        <w:rPr>
          <w:rFonts w:ascii="Times New Roman" w:hAnsi="Times New Roman" w:cs="Times New Roman"/>
          <w:noProof/>
          <w:sz w:val="28"/>
          <w:szCs w:val="28"/>
        </w:rPr>
        <w:drawing>
          <wp:inline distT="0" distB="0" distL="0" distR="0" wp14:anchorId="5F455001" wp14:editId="39BF2B74">
            <wp:extent cx="4818434" cy="2814316"/>
            <wp:effectExtent l="0" t="0" r="1270" b="5715"/>
            <wp:docPr id="638632030" name="Рисунок 2" descr="Изображение выглядит как текст, снимок экрана, диаграмм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632030" name="Рисунок 2" descr="Изображение выглядит как текст, снимок экрана, диаграмма, Шрифт&#10;&#10;Содержимое, созданное искусственным интеллектом, может быть неверным."/>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0043"/>
                    <a:stretch>
                      <a:fillRect/>
                    </a:stretch>
                  </pic:blipFill>
                  <pic:spPr bwMode="auto">
                    <a:xfrm>
                      <a:off x="0" y="0"/>
                      <a:ext cx="4834210" cy="2823530"/>
                    </a:xfrm>
                    <a:prstGeom prst="rect">
                      <a:avLst/>
                    </a:prstGeom>
                    <a:noFill/>
                    <a:ln>
                      <a:noFill/>
                    </a:ln>
                    <a:extLst>
                      <a:ext uri="{53640926-AAD7-44D8-BBD7-CCE9431645EC}">
                        <a14:shadowObscured xmlns:a14="http://schemas.microsoft.com/office/drawing/2010/main"/>
                      </a:ext>
                    </a:extLst>
                  </pic:spPr>
                </pic:pic>
              </a:graphicData>
            </a:graphic>
          </wp:inline>
        </w:drawing>
      </w:r>
    </w:p>
    <w:p w14:paraId="5A6B75B6" w14:textId="77777777" w:rsidR="0092760E" w:rsidRPr="0092760E" w:rsidRDefault="0092760E" w:rsidP="0092760E">
      <w:pPr>
        <w:tabs>
          <w:tab w:val="left" w:pos="993"/>
        </w:tabs>
        <w:spacing w:after="0" w:line="240" w:lineRule="auto"/>
        <w:jc w:val="center"/>
        <w:rPr>
          <w:rFonts w:ascii="Times New Roman" w:hAnsi="Times New Roman" w:cs="Times New Roman"/>
          <w:noProof/>
          <w:sz w:val="24"/>
          <w:szCs w:val="24"/>
          <w:lang w:val="ru-RU"/>
        </w:rPr>
      </w:pPr>
    </w:p>
    <w:p w14:paraId="3EF67489" w14:textId="68387EF5" w:rsidR="00A629F8" w:rsidRDefault="00A629F8" w:rsidP="0092760E">
      <w:pPr>
        <w:tabs>
          <w:tab w:val="left" w:pos="993"/>
        </w:tabs>
        <w:spacing w:after="0" w:line="240" w:lineRule="auto"/>
        <w:jc w:val="center"/>
        <w:rPr>
          <w:rFonts w:ascii="Times New Roman" w:hAnsi="Times New Roman" w:cs="Times New Roman"/>
          <w:noProof/>
          <w:sz w:val="28"/>
          <w:szCs w:val="28"/>
          <w:lang w:val="ru-RU"/>
        </w:rPr>
      </w:pPr>
      <w:r>
        <w:rPr>
          <w:rFonts w:ascii="Times New Roman" w:hAnsi="Times New Roman" w:cs="Times New Roman"/>
          <w:noProof/>
          <w:sz w:val="28"/>
          <w:szCs w:val="28"/>
          <w:lang w:val="ru-RU"/>
        </w:rPr>
        <w:t>Рисунок 2</w:t>
      </w:r>
      <w:r w:rsidR="00BB7402">
        <w:rPr>
          <w:rFonts w:ascii="Times New Roman" w:hAnsi="Times New Roman" w:cs="Times New Roman"/>
          <w:noProof/>
          <w:sz w:val="28"/>
          <w:szCs w:val="28"/>
          <w:lang w:val="ru-RU"/>
        </w:rPr>
        <w:t>1</w:t>
      </w:r>
      <w:r>
        <w:rPr>
          <w:rFonts w:ascii="Times New Roman" w:hAnsi="Times New Roman" w:cs="Times New Roman"/>
          <w:noProof/>
          <w:sz w:val="28"/>
          <w:szCs w:val="28"/>
          <w:lang w:val="ru-RU"/>
        </w:rPr>
        <w:t xml:space="preserve"> – Диаграмма частоты чистки зубов детей с РАС (</w:t>
      </w:r>
      <w:r>
        <w:rPr>
          <w:rFonts w:ascii="Times New Roman" w:hAnsi="Times New Roman" w:cs="Times New Roman"/>
          <w:noProof/>
          <w:sz w:val="28"/>
          <w:szCs w:val="28"/>
          <w:lang w:val="en-US"/>
        </w:rPr>
        <w:t>n</w:t>
      </w:r>
      <w:r w:rsidRPr="00A629F8">
        <w:rPr>
          <w:rFonts w:ascii="Times New Roman" w:hAnsi="Times New Roman" w:cs="Times New Roman"/>
          <w:noProof/>
          <w:sz w:val="28"/>
          <w:szCs w:val="28"/>
          <w:lang w:val="ru-RU"/>
        </w:rPr>
        <w:t>=90</w:t>
      </w:r>
      <w:r>
        <w:rPr>
          <w:rFonts w:ascii="Times New Roman" w:hAnsi="Times New Roman" w:cs="Times New Roman"/>
          <w:noProof/>
          <w:sz w:val="28"/>
          <w:szCs w:val="28"/>
          <w:lang w:val="ru-RU"/>
        </w:rPr>
        <w:t>)</w:t>
      </w:r>
    </w:p>
    <w:p w14:paraId="4579F676" w14:textId="77777777" w:rsidR="00A629F8" w:rsidRPr="00A629F8" w:rsidRDefault="00A629F8" w:rsidP="00C977D2">
      <w:pPr>
        <w:tabs>
          <w:tab w:val="left" w:pos="993"/>
        </w:tabs>
        <w:spacing w:after="0" w:line="240" w:lineRule="auto"/>
        <w:ind w:firstLine="567"/>
        <w:jc w:val="center"/>
        <w:rPr>
          <w:rFonts w:ascii="Times New Roman" w:hAnsi="Times New Roman" w:cs="Times New Roman"/>
          <w:sz w:val="28"/>
          <w:szCs w:val="28"/>
          <w:lang w:val="ru-RU"/>
        </w:rPr>
      </w:pPr>
    </w:p>
    <w:p w14:paraId="267F9ECE" w14:textId="77777777" w:rsidR="000B199E" w:rsidRPr="00A30CDA" w:rsidRDefault="000B199E" w:rsidP="00C977D2">
      <w:pPr>
        <w:tabs>
          <w:tab w:val="left" w:pos="993"/>
        </w:tabs>
        <w:spacing w:after="0" w:line="240" w:lineRule="auto"/>
        <w:ind w:firstLine="567"/>
        <w:jc w:val="both"/>
        <w:rPr>
          <w:rFonts w:ascii="Times New Roman" w:hAnsi="Times New Roman" w:cs="Times New Roman"/>
          <w:sz w:val="28"/>
          <w:szCs w:val="28"/>
        </w:rPr>
      </w:pPr>
      <w:r w:rsidRPr="00A30CDA">
        <w:rPr>
          <w:rFonts w:ascii="Times New Roman" w:hAnsi="Times New Roman" w:cs="Times New Roman"/>
          <w:sz w:val="28"/>
          <w:szCs w:val="28"/>
        </w:rPr>
        <w:t xml:space="preserve">В выборе средств гигиены преобладали детские зубные пасты (61,1%,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55). Пасты для выбора взрослых применяли 20%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18) детей, натуральные составы — 4,4%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4), а зубную пасту не использовали 3,3%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 xml:space="preserve">3). Большинство родителей (72,2%,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65) обращали внимание на состав пасты. Щётка заменялась раз в три месяца у 50%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45), раз в полгода — у 35,6%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32); ежегодная замена отмечалась у 6,7%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6), ежемесячная — у 3,3%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3), а электрическую щётку использовали лишь 2,2%(</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2).</w:t>
      </w:r>
    </w:p>
    <w:p w14:paraId="75847205" w14:textId="69D4C14A" w:rsidR="00871B77" w:rsidRPr="00A629F8" w:rsidRDefault="000B199E" w:rsidP="00C977D2">
      <w:pPr>
        <w:tabs>
          <w:tab w:val="left" w:pos="993"/>
        </w:tabs>
        <w:spacing w:after="0" w:line="240" w:lineRule="auto"/>
        <w:ind w:firstLine="567"/>
        <w:jc w:val="both"/>
        <w:rPr>
          <w:rFonts w:ascii="Times New Roman" w:hAnsi="Times New Roman" w:cs="Times New Roman"/>
          <w:sz w:val="28"/>
          <w:szCs w:val="28"/>
          <w:lang w:val="ru-RU"/>
        </w:rPr>
      </w:pPr>
      <w:r w:rsidRPr="00A30CDA">
        <w:rPr>
          <w:rFonts w:ascii="Times New Roman" w:hAnsi="Times New Roman" w:cs="Times New Roman"/>
          <w:sz w:val="28"/>
          <w:szCs w:val="28"/>
        </w:rPr>
        <w:t>Анализ данных о стоматологических посещениях выявил, что 31,1%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=2</w:t>
      </w:r>
      <w:r w:rsidRPr="00A30CDA">
        <w:rPr>
          <w:rFonts w:ascii="Times New Roman" w:hAnsi="Times New Roman" w:cs="Times New Roman"/>
          <w:sz w:val="28"/>
          <w:szCs w:val="28"/>
        </w:rPr>
        <w:t>8) детей никогда не были у стоматолога. Большинство посещали врача только при наличии жалоб (38,9,</w:t>
      </w:r>
      <w:r w:rsidR="00A629F8">
        <w:rPr>
          <w:rFonts w:ascii="Times New Roman" w:hAnsi="Times New Roman" w:cs="Times New Roman"/>
          <w:sz w:val="28"/>
          <w:szCs w:val="28"/>
          <w:lang w:val="ru-RU"/>
        </w:rPr>
        <w:t xml:space="preserve">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35), тогда как плановые осмотры отмечены лишь у 7,8%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7). Последний визит более года назад отмечали 22,2%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20)</w:t>
      </w:r>
      <w:r w:rsidR="00A629F8">
        <w:rPr>
          <w:rFonts w:ascii="Times New Roman" w:hAnsi="Times New Roman" w:cs="Times New Roman"/>
          <w:sz w:val="28"/>
          <w:szCs w:val="28"/>
          <w:lang w:val="ru-RU"/>
        </w:rPr>
        <w:t xml:space="preserve"> (рисунок 2</w:t>
      </w:r>
      <w:r w:rsidR="00BB7402">
        <w:rPr>
          <w:rFonts w:ascii="Times New Roman" w:hAnsi="Times New Roman" w:cs="Times New Roman"/>
          <w:sz w:val="28"/>
          <w:szCs w:val="28"/>
          <w:lang w:val="ru-RU"/>
        </w:rPr>
        <w:t>2</w:t>
      </w:r>
      <w:r w:rsidR="00A629F8">
        <w:rPr>
          <w:rFonts w:ascii="Times New Roman" w:hAnsi="Times New Roman" w:cs="Times New Roman"/>
          <w:sz w:val="28"/>
          <w:szCs w:val="28"/>
          <w:lang w:val="ru-RU"/>
        </w:rPr>
        <w:t>).</w:t>
      </w:r>
    </w:p>
    <w:p w14:paraId="77F3CF97" w14:textId="77777777" w:rsidR="00A629F8" w:rsidRDefault="00871B77" w:rsidP="0092760E">
      <w:pPr>
        <w:tabs>
          <w:tab w:val="left" w:pos="993"/>
        </w:tabs>
        <w:spacing w:after="0" w:line="240" w:lineRule="auto"/>
        <w:jc w:val="center"/>
        <w:rPr>
          <w:rFonts w:ascii="Times New Roman" w:hAnsi="Times New Roman" w:cs="Times New Roman"/>
          <w:sz w:val="28"/>
          <w:szCs w:val="28"/>
          <w:lang w:val="ru-RU"/>
        </w:rPr>
      </w:pPr>
      <w:r w:rsidRPr="004B490A">
        <w:rPr>
          <w:rFonts w:ascii="Times New Roman" w:hAnsi="Times New Roman" w:cs="Times New Roman"/>
          <w:noProof/>
          <w:sz w:val="28"/>
          <w:szCs w:val="28"/>
        </w:rPr>
        <w:drawing>
          <wp:inline distT="0" distB="0" distL="0" distR="0" wp14:anchorId="12554EC7" wp14:editId="1232965D">
            <wp:extent cx="4965700" cy="2968273"/>
            <wp:effectExtent l="0" t="0" r="6350" b="3810"/>
            <wp:docPr id="715230650" name="Рисунок 4" descr="Изображение выглядит как текст, снимок экрана, диаграмм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30650" name="Рисунок 4" descr="Изображение выглядит как текст, снимок экрана, диаграмма, Шрифт&#10;&#10;Содержимое, созданное искусственным интеллектом, может быть неверным."/>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7141"/>
                    <a:stretch>
                      <a:fillRect/>
                    </a:stretch>
                  </pic:blipFill>
                  <pic:spPr bwMode="auto">
                    <a:xfrm>
                      <a:off x="0" y="0"/>
                      <a:ext cx="4965700" cy="2968273"/>
                    </a:xfrm>
                    <a:prstGeom prst="rect">
                      <a:avLst/>
                    </a:prstGeom>
                    <a:noFill/>
                    <a:ln>
                      <a:noFill/>
                    </a:ln>
                    <a:extLst>
                      <a:ext uri="{53640926-AAD7-44D8-BBD7-CCE9431645EC}">
                        <a14:shadowObscured xmlns:a14="http://schemas.microsoft.com/office/drawing/2010/main"/>
                      </a:ext>
                    </a:extLst>
                  </pic:spPr>
                </pic:pic>
              </a:graphicData>
            </a:graphic>
          </wp:inline>
        </w:drawing>
      </w:r>
    </w:p>
    <w:p w14:paraId="37E92B7A" w14:textId="77777777" w:rsidR="0092760E" w:rsidRPr="0092760E" w:rsidRDefault="0092760E" w:rsidP="00C977D2">
      <w:pPr>
        <w:tabs>
          <w:tab w:val="left" w:pos="993"/>
        </w:tabs>
        <w:spacing w:after="0" w:line="240" w:lineRule="auto"/>
        <w:ind w:firstLine="567"/>
        <w:jc w:val="center"/>
        <w:rPr>
          <w:rFonts w:ascii="Times New Roman" w:hAnsi="Times New Roman" w:cs="Times New Roman"/>
          <w:sz w:val="16"/>
          <w:szCs w:val="16"/>
          <w:lang w:val="ru-RU"/>
        </w:rPr>
      </w:pPr>
    </w:p>
    <w:p w14:paraId="612CA980" w14:textId="26F8F559" w:rsidR="00A629F8" w:rsidRDefault="00B748F3" w:rsidP="00C977D2">
      <w:pPr>
        <w:tabs>
          <w:tab w:val="left" w:pos="993"/>
        </w:tabs>
        <w:spacing w:after="0" w:line="240" w:lineRule="auto"/>
        <w:ind w:firstLine="567"/>
        <w:jc w:val="center"/>
        <w:rPr>
          <w:rFonts w:ascii="Times New Roman" w:hAnsi="Times New Roman" w:cs="Times New Roman"/>
          <w:sz w:val="28"/>
          <w:szCs w:val="28"/>
          <w:lang w:val="ru-RU"/>
        </w:rPr>
      </w:pPr>
      <w:r>
        <w:rPr>
          <w:rFonts w:ascii="Times New Roman" w:hAnsi="Times New Roman" w:cs="Times New Roman"/>
          <w:sz w:val="28"/>
          <w:szCs w:val="28"/>
          <w:lang w:val="ru-RU"/>
        </w:rPr>
        <w:t>Рисунок 2</w:t>
      </w:r>
      <w:r w:rsidR="00BB7402">
        <w:rPr>
          <w:rFonts w:ascii="Times New Roman" w:hAnsi="Times New Roman" w:cs="Times New Roman"/>
          <w:sz w:val="28"/>
          <w:szCs w:val="28"/>
          <w:lang w:val="ru-RU"/>
        </w:rPr>
        <w:t>2</w:t>
      </w:r>
      <w:r>
        <w:rPr>
          <w:rFonts w:ascii="Times New Roman" w:hAnsi="Times New Roman" w:cs="Times New Roman"/>
          <w:sz w:val="28"/>
          <w:szCs w:val="28"/>
          <w:lang w:val="ru-RU"/>
        </w:rPr>
        <w:t xml:space="preserve"> – Диаграмма анализа данных стоматологического посещения детей с РАС (</w:t>
      </w:r>
      <w:r>
        <w:rPr>
          <w:rFonts w:ascii="Times New Roman" w:hAnsi="Times New Roman" w:cs="Times New Roman"/>
          <w:sz w:val="28"/>
          <w:szCs w:val="28"/>
          <w:lang w:val="en-US"/>
        </w:rPr>
        <w:t>n</w:t>
      </w:r>
      <w:r w:rsidRPr="00B748F3">
        <w:rPr>
          <w:rFonts w:ascii="Times New Roman" w:hAnsi="Times New Roman" w:cs="Times New Roman"/>
          <w:sz w:val="28"/>
          <w:szCs w:val="28"/>
          <w:lang w:val="ru-RU"/>
        </w:rPr>
        <w:t>=90</w:t>
      </w:r>
      <w:r>
        <w:rPr>
          <w:rFonts w:ascii="Times New Roman" w:hAnsi="Times New Roman" w:cs="Times New Roman"/>
          <w:sz w:val="28"/>
          <w:szCs w:val="28"/>
          <w:lang w:val="ru-RU"/>
        </w:rPr>
        <w:t>)</w:t>
      </w:r>
    </w:p>
    <w:p w14:paraId="185F9C39" w14:textId="77777777" w:rsidR="0092760E" w:rsidRPr="00B748F3" w:rsidRDefault="0092760E" w:rsidP="00C977D2">
      <w:pPr>
        <w:tabs>
          <w:tab w:val="left" w:pos="993"/>
        </w:tabs>
        <w:spacing w:after="0" w:line="240" w:lineRule="auto"/>
        <w:ind w:firstLine="567"/>
        <w:jc w:val="center"/>
        <w:rPr>
          <w:rFonts w:ascii="Times New Roman" w:hAnsi="Times New Roman" w:cs="Times New Roman"/>
          <w:sz w:val="28"/>
          <w:szCs w:val="28"/>
          <w:lang w:val="ru-RU"/>
        </w:rPr>
      </w:pPr>
    </w:p>
    <w:p w14:paraId="08FC1BE8" w14:textId="603C8001" w:rsidR="000B199E" w:rsidRDefault="000B199E" w:rsidP="00C977D2">
      <w:pPr>
        <w:tabs>
          <w:tab w:val="left" w:pos="993"/>
        </w:tabs>
        <w:spacing w:after="0" w:line="240" w:lineRule="auto"/>
        <w:ind w:firstLine="567"/>
        <w:jc w:val="both"/>
        <w:rPr>
          <w:rFonts w:ascii="Times New Roman" w:hAnsi="Times New Roman" w:cs="Times New Roman"/>
          <w:sz w:val="28"/>
          <w:szCs w:val="28"/>
          <w:lang w:val="ru-RU"/>
        </w:rPr>
      </w:pPr>
      <w:r w:rsidRPr="00A30CDA">
        <w:rPr>
          <w:rFonts w:ascii="Times New Roman" w:hAnsi="Times New Roman" w:cs="Times New Roman"/>
          <w:sz w:val="28"/>
          <w:szCs w:val="28"/>
        </w:rPr>
        <w:t>Значительные трудности во время стоматологического приёма описали 62,2%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56) родителей: тревожность и страх наблюдались у 35,6%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32), отказ от сотрудничества —у 27,8%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=2</w:t>
      </w:r>
      <w:r w:rsidRPr="00A30CDA">
        <w:rPr>
          <w:rFonts w:ascii="Times New Roman" w:hAnsi="Times New Roman" w:cs="Times New Roman"/>
          <w:sz w:val="28"/>
          <w:szCs w:val="28"/>
        </w:rPr>
        <w:t>5), необходимость фиксации — у 15,6%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14), проведение лечения под седацией — у 13,3%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12), под общей анестезией — у 18,9%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17). Полноценно завершённое лечение удалось провести лишь 41,1%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37) детям</w:t>
      </w:r>
      <w:r w:rsidR="00BB7402">
        <w:rPr>
          <w:rFonts w:ascii="Times New Roman" w:hAnsi="Times New Roman" w:cs="Times New Roman"/>
          <w:sz w:val="28"/>
          <w:szCs w:val="28"/>
          <w:lang w:val="ru-RU"/>
        </w:rPr>
        <w:t xml:space="preserve"> (рисунок 23)</w:t>
      </w:r>
      <w:r w:rsidRPr="00A30CDA">
        <w:rPr>
          <w:rFonts w:ascii="Times New Roman" w:hAnsi="Times New Roman" w:cs="Times New Roman"/>
          <w:sz w:val="28"/>
          <w:szCs w:val="28"/>
        </w:rPr>
        <w:t>.</w:t>
      </w:r>
    </w:p>
    <w:p w14:paraId="029BAC31" w14:textId="43E2154D" w:rsidR="00F36887" w:rsidRDefault="00B748F3" w:rsidP="0092760E">
      <w:pPr>
        <w:tabs>
          <w:tab w:val="left" w:pos="993"/>
        </w:tabs>
        <w:spacing w:after="0" w:line="240" w:lineRule="auto"/>
        <w:jc w:val="center"/>
        <w:rPr>
          <w:rFonts w:ascii="Times New Roman" w:hAnsi="Times New Roman" w:cs="Times New Roman"/>
          <w:sz w:val="28"/>
          <w:szCs w:val="28"/>
          <w:lang w:val="ru-RU"/>
        </w:rPr>
      </w:pPr>
      <w:r w:rsidRPr="00B748F3">
        <w:rPr>
          <w:rFonts w:ascii="Times New Roman" w:hAnsi="Times New Roman" w:cs="Times New Roman"/>
          <w:noProof/>
          <w:sz w:val="28"/>
          <w:szCs w:val="28"/>
        </w:rPr>
        <w:lastRenderedPageBreak/>
        <w:drawing>
          <wp:inline distT="0" distB="0" distL="0" distR="0" wp14:anchorId="535810F3" wp14:editId="6F9E226F">
            <wp:extent cx="5343787" cy="3136012"/>
            <wp:effectExtent l="0" t="0" r="0" b="7620"/>
            <wp:docPr id="1690821905" name="Рисунок 7" descr="Изображение выглядит как текст, диаграмма, снимок экран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821905" name="Рисунок 7" descr="Изображение выглядит как текст, диаграмма, снимок экрана, Шрифт&#10;&#10;Содержимое, созданное искусственным интеллектом, может быть неверным."/>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8955"/>
                    <a:stretch>
                      <a:fillRect/>
                    </a:stretch>
                  </pic:blipFill>
                  <pic:spPr bwMode="auto">
                    <a:xfrm>
                      <a:off x="0" y="0"/>
                      <a:ext cx="5357083" cy="3143815"/>
                    </a:xfrm>
                    <a:prstGeom prst="rect">
                      <a:avLst/>
                    </a:prstGeom>
                    <a:noFill/>
                    <a:ln>
                      <a:noFill/>
                    </a:ln>
                    <a:extLst>
                      <a:ext uri="{53640926-AAD7-44D8-BBD7-CCE9431645EC}">
                        <a14:shadowObscured xmlns:a14="http://schemas.microsoft.com/office/drawing/2010/main"/>
                      </a:ext>
                    </a:extLst>
                  </pic:spPr>
                </pic:pic>
              </a:graphicData>
            </a:graphic>
          </wp:inline>
        </w:drawing>
      </w:r>
    </w:p>
    <w:p w14:paraId="26408ECF" w14:textId="349FCEB9" w:rsidR="00B748F3" w:rsidRPr="00F36887" w:rsidRDefault="00B748F3" w:rsidP="00C977D2">
      <w:pPr>
        <w:tabs>
          <w:tab w:val="left" w:pos="993"/>
        </w:tabs>
        <w:spacing w:after="0" w:line="240" w:lineRule="auto"/>
        <w:ind w:firstLine="567"/>
        <w:jc w:val="center"/>
        <w:rPr>
          <w:rFonts w:ascii="Times New Roman" w:hAnsi="Times New Roman" w:cs="Times New Roman"/>
          <w:sz w:val="28"/>
          <w:szCs w:val="28"/>
          <w:lang w:val="ru-RU"/>
        </w:rPr>
      </w:pPr>
      <w:r>
        <w:rPr>
          <w:rFonts w:ascii="Times New Roman" w:hAnsi="Times New Roman" w:cs="Times New Roman"/>
          <w:sz w:val="28"/>
          <w:szCs w:val="28"/>
          <w:lang w:val="ru-RU"/>
        </w:rPr>
        <w:t>Рисунок 2</w:t>
      </w:r>
      <w:r w:rsidR="00BB7402">
        <w:rPr>
          <w:rFonts w:ascii="Times New Roman" w:hAnsi="Times New Roman" w:cs="Times New Roman"/>
          <w:sz w:val="28"/>
          <w:szCs w:val="28"/>
          <w:lang w:val="ru-RU"/>
        </w:rPr>
        <w:t>3</w:t>
      </w:r>
      <w:r>
        <w:rPr>
          <w:rFonts w:ascii="Times New Roman" w:hAnsi="Times New Roman" w:cs="Times New Roman"/>
          <w:sz w:val="28"/>
          <w:szCs w:val="28"/>
          <w:lang w:val="ru-RU"/>
        </w:rPr>
        <w:t xml:space="preserve"> – </w:t>
      </w:r>
      <w:r>
        <w:rPr>
          <w:rFonts w:ascii="Times New Roman" w:hAnsi="Times New Roman" w:cs="Times New Roman"/>
          <w:sz w:val="28"/>
          <w:szCs w:val="28"/>
          <w:lang w:val="kk-KZ"/>
        </w:rPr>
        <w:t>Трудности</w:t>
      </w:r>
      <w:r>
        <w:rPr>
          <w:rFonts w:ascii="Times New Roman" w:hAnsi="Times New Roman" w:cs="Times New Roman"/>
          <w:sz w:val="28"/>
          <w:szCs w:val="28"/>
          <w:lang w:val="ru-RU"/>
        </w:rPr>
        <w:t>, с которыми сталкивались дети с РАС и их родители на стоматологическом приеме (</w:t>
      </w:r>
      <w:r>
        <w:rPr>
          <w:rFonts w:ascii="Times New Roman" w:hAnsi="Times New Roman" w:cs="Times New Roman"/>
          <w:sz w:val="28"/>
          <w:szCs w:val="28"/>
          <w:lang w:val="en-US"/>
        </w:rPr>
        <w:t>n</w:t>
      </w:r>
      <w:r w:rsidRPr="00B748F3">
        <w:rPr>
          <w:rFonts w:ascii="Times New Roman" w:hAnsi="Times New Roman" w:cs="Times New Roman"/>
          <w:sz w:val="28"/>
          <w:szCs w:val="28"/>
          <w:lang w:val="ru-RU"/>
        </w:rPr>
        <w:t>=90</w:t>
      </w:r>
      <w:r>
        <w:rPr>
          <w:rFonts w:ascii="Times New Roman" w:hAnsi="Times New Roman" w:cs="Times New Roman"/>
          <w:sz w:val="28"/>
          <w:szCs w:val="28"/>
          <w:lang w:val="ru-RU"/>
        </w:rPr>
        <w:t>)</w:t>
      </w:r>
    </w:p>
    <w:p w14:paraId="05813DF3" w14:textId="62A23BFF" w:rsidR="009B67F6" w:rsidRDefault="000B199E" w:rsidP="00C977D2">
      <w:pPr>
        <w:tabs>
          <w:tab w:val="left" w:pos="993"/>
        </w:tabs>
        <w:spacing w:after="0" w:line="240" w:lineRule="auto"/>
        <w:ind w:firstLine="567"/>
        <w:jc w:val="both"/>
        <w:rPr>
          <w:rFonts w:ascii="Times New Roman" w:hAnsi="Times New Roman" w:cs="Times New Roman"/>
          <w:sz w:val="28"/>
          <w:szCs w:val="28"/>
          <w:lang w:val="ru-RU"/>
        </w:rPr>
      </w:pPr>
      <w:r w:rsidRPr="00A30CDA">
        <w:rPr>
          <w:rFonts w:ascii="Times New Roman" w:hAnsi="Times New Roman" w:cs="Times New Roman"/>
          <w:sz w:val="28"/>
          <w:szCs w:val="28"/>
        </w:rPr>
        <w:t>Пищевое поведение также способствовало развитию кариеса: 74,4%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67) детей употребляли сладости между приёмами пищи, причём 26,7%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24) — ежедневно или чаще. Только 18,9%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17) полоскали рот после еды, а у 24,4%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22) отмечались выраженные пищевые стереотипии</w:t>
      </w:r>
      <w:r w:rsidR="005E6FB6">
        <w:rPr>
          <w:rFonts w:ascii="Times New Roman" w:hAnsi="Times New Roman" w:cs="Times New Roman"/>
          <w:sz w:val="28"/>
          <w:szCs w:val="28"/>
          <w:lang w:val="ru-RU"/>
        </w:rPr>
        <w:t xml:space="preserve"> (рисунок 24)</w:t>
      </w:r>
      <w:r w:rsidRPr="00A30CDA">
        <w:rPr>
          <w:rFonts w:ascii="Times New Roman" w:hAnsi="Times New Roman" w:cs="Times New Roman"/>
          <w:sz w:val="28"/>
          <w:szCs w:val="28"/>
        </w:rPr>
        <w:t>.</w:t>
      </w:r>
    </w:p>
    <w:p w14:paraId="6E17EA9C" w14:textId="77777777" w:rsidR="003A7362" w:rsidRPr="003A7362" w:rsidRDefault="003A7362" w:rsidP="00C977D2">
      <w:pPr>
        <w:tabs>
          <w:tab w:val="left" w:pos="993"/>
        </w:tabs>
        <w:spacing w:after="0" w:line="240" w:lineRule="auto"/>
        <w:ind w:firstLine="567"/>
        <w:jc w:val="both"/>
        <w:rPr>
          <w:rFonts w:ascii="Times New Roman" w:hAnsi="Times New Roman" w:cs="Times New Roman"/>
          <w:sz w:val="28"/>
          <w:szCs w:val="28"/>
          <w:lang w:val="ru-RU"/>
        </w:rPr>
      </w:pPr>
    </w:p>
    <w:p w14:paraId="5FD84905" w14:textId="526E7EA8" w:rsidR="005E6FB6" w:rsidRDefault="005E6FB6" w:rsidP="0092760E">
      <w:pPr>
        <w:tabs>
          <w:tab w:val="left" w:pos="993"/>
        </w:tabs>
        <w:spacing w:after="0" w:line="240" w:lineRule="auto"/>
        <w:jc w:val="center"/>
        <w:rPr>
          <w:rFonts w:ascii="Times New Roman" w:hAnsi="Times New Roman" w:cs="Times New Roman"/>
          <w:sz w:val="28"/>
          <w:szCs w:val="28"/>
          <w:lang w:val="ru-RU"/>
        </w:rPr>
      </w:pPr>
      <w:r>
        <w:rPr>
          <w:rFonts w:ascii="Times New Roman" w:hAnsi="Times New Roman" w:cs="Times New Roman"/>
          <w:noProof/>
          <w:sz w:val="28"/>
          <w:szCs w:val="28"/>
          <w:lang w:val="ru-RU"/>
        </w:rPr>
        <w:drawing>
          <wp:inline distT="0" distB="0" distL="0" distR="0" wp14:anchorId="6241DB61" wp14:editId="45BA90BA">
            <wp:extent cx="5742969" cy="2231901"/>
            <wp:effectExtent l="0" t="0" r="0" b="0"/>
            <wp:docPr id="10983518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7">
                      <a:extLst>
                        <a:ext uri="{28A0092B-C50C-407E-A947-70E740481C1C}">
                          <a14:useLocalDpi xmlns:a14="http://schemas.microsoft.com/office/drawing/2010/main" val="0"/>
                        </a:ext>
                      </a:extLst>
                    </a:blip>
                    <a:srcRect t="8657"/>
                    <a:stretch>
                      <a:fillRect/>
                    </a:stretch>
                  </pic:blipFill>
                  <pic:spPr bwMode="auto">
                    <a:xfrm>
                      <a:off x="0" y="0"/>
                      <a:ext cx="5794842" cy="2252061"/>
                    </a:xfrm>
                    <a:prstGeom prst="rect">
                      <a:avLst/>
                    </a:prstGeom>
                    <a:noFill/>
                    <a:ln>
                      <a:noFill/>
                    </a:ln>
                    <a:extLst>
                      <a:ext uri="{53640926-AAD7-44D8-BBD7-CCE9431645EC}">
                        <a14:shadowObscured xmlns:a14="http://schemas.microsoft.com/office/drawing/2010/main"/>
                      </a:ext>
                    </a:extLst>
                  </pic:spPr>
                </pic:pic>
              </a:graphicData>
            </a:graphic>
          </wp:inline>
        </w:drawing>
      </w:r>
    </w:p>
    <w:p w14:paraId="2A6D45A4" w14:textId="793AA556" w:rsidR="005E6FB6" w:rsidRDefault="005E6FB6" w:rsidP="0092760E">
      <w:pPr>
        <w:tabs>
          <w:tab w:val="left" w:pos="993"/>
        </w:tabs>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Рисунок 24 – Особенности пищевого поведения детей с РАС (</w:t>
      </w:r>
      <w:r>
        <w:rPr>
          <w:rFonts w:ascii="Times New Roman" w:hAnsi="Times New Roman" w:cs="Times New Roman"/>
          <w:sz w:val="28"/>
          <w:szCs w:val="28"/>
          <w:lang w:val="en-US"/>
        </w:rPr>
        <w:t>n</w:t>
      </w:r>
      <w:r w:rsidRPr="00B748F3">
        <w:rPr>
          <w:rFonts w:ascii="Times New Roman" w:hAnsi="Times New Roman" w:cs="Times New Roman"/>
          <w:sz w:val="28"/>
          <w:szCs w:val="28"/>
          <w:lang w:val="ru-RU"/>
        </w:rPr>
        <w:t>=90</w:t>
      </w:r>
      <w:r>
        <w:rPr>
          <w:rFonts w:ascii="Times New Roman" w:hAnsi="Times New Roman" w:cs="Times New Roman"/>
          <w:sz w:val="28"/>
          <w:szCs w:val="28"/>
          <w:lang w:val="ru-RU"/>
        </w:rPr>
        <w:t>)</w:t>
      </w:r>
    </w:p>
    <w:p w14:paraId="4CCD3F10" w14:textId="77777777" w:rsidR="005E6FB6" w:rsidRPr="005E6FB6" w:rsidRDefault="005E6FB6" w:rsidP="00C977D2">
      <w:pPr>
        <w:tabs>
          <w:tab w:val="left" w:pos="993"/>
        </w:tabs>
        <w:spacing w:after="0" w:line="240" w:lineRule="auto"/>
        <w:ind w:firstLine="567"/>
        <w:jc w:val="both"/>
        <w:rPr>
          <w:rFonts w:ascii="Times New Roman" w:hAnsi="Times New Roman" w:cs="Times New Roman"/>
          <w:sz w:val="28"/>
          <w:szCs w:val="28"/>
          <w:lang w:val="ru-RU"/>
        </w:rPr>
      </w:pPr>
    </w:p>
    <w:p w14:paraId="677215FD" w14:textId="2F83C0FF" w:rsidR="000B199E" w:rsidRDefault="000B199E" w:rsidP="00C977D2">
      <w:pPr>
        <w:tabs>
          <w:tab w:val="left" w:pos="993"/>
        </w:tabs>
        <w:spacing w:after="0" w:line="240" w:lineRule="auto"/>
        <w:ind w:firstLine="567"/>
        <w:jc w:val="both"/>
        <w:rPr>
          <w:rFonts w:ascii="Times New Roman" w:hAnsi="Times New Roman" w:cs="Times New Roman"/>
          <w:sz w:val="28"/>
          <w:szCs w:val="28"/>
          <w:lang w:val="ru-RU"/>
        </w:rPr>
      </w:pPr>
      <w:r w:rsidRPr="00A30CDA">
        <w:rPr>
          <w:rFonts w:ascii="Times New Roman" w:hAnsi="Times New Roman" w:cs="Times New Roman"/>
          <w:sz w:val="28"/>
          <w:szCs w:val="28"/>
        </w:rPr>
        <w:t>Родители также указали на ключевые барьеры стоматологической помощи. На отсутствие адаптированных стоматологических условий указали 17,8%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16), необходимость проведения лечения под анестезиологическим обеспечением отметили 20%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18), нехватку специалистов, обученных работе с детьми с РАС, — 12,2%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11). Существенными проблемами оставались финансовая нагрузка (10%,</w:t>
      </w:r>
      <w:r w:rsidR="00B748F3">
        <w:rPr>
          <w:rFonts w:ascii="Times New Roman" w:hAnsi="Times New Roman" w:cs="Times New Roman"/>
          <w:sz w:val="28"/>
          <w:szCs w:val="28"/>
          <w:lang w:val="ru-RU"/>
        </w:rPr>
        <w:t xml:space="preserve">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 xml:space="preserve">9) и необходимость индивидуализированного подхода (13,3%, </w:t>
      </w:r>
      <w:r w:rsidRPr="00A30CDA">
        <w:rPr>
          <w:rFonts w:ascii="Times New Roman" w:hAnsi="Times New Roman" w:cs="Times New Roman"/>
          <w:sz w:val="28"/>
          <w:szCs w:val="28"/>
          <w:lang w:val="en-GB"/>
        </w:rPr>
        <w:t>n</w:t>
      </w:r>
      <w:r w:rsidRPr="00A30CDA">
        <w:rPr>
          <w:rFonts w:ascii="Times New Roman" w:hAnsi="Times New Roman" w:cs="Times New Roman"/>
          <w:sz w:val="28"/>
          <w:szCs w:val="28"/>
          <w:lang w:val="ru-RU"/>
        </w:rPr>
        <w:t>=</w:t>
      </w:r>
      <w:r w:rsidRPr="00A30CDA">
        <w:rPr>
          <w:rFonts w:ascii="Times New Roman" w:hAnsi="Times New Roman" w:cs="Times New Roman"/>
          <w:sz w:val="28"/>
          <w:szCs w:val="28"/>
        </w:rPr>
        <w:t>12).</w:t>
      </w:r>
    </w:p>
    <w:p w14:paraId="639131C0" w14:textId="77777777" w:rsidR="00B748F3" w:rsidRPr="00B748F3" w:rsidRDefault="00B748F3" w:rsidP="00C977D2">
      <w:pPr>
        <w:tabs>
          <w:tab w:val="left" w:pos="993"/>
        </w:tabs>
        <w:spacing w:after="0" w:line="240" w:lineRule="auto"/>
        <w:ind w:firstLine="567"/>
        <w:jc w:val="both"/>
        <w:rPr>
          <w:rFonts w:ascii="Times New Roman" w:hAnsi="Times New Roman" w:cs="Times New Roman"/>
          <w:sz w:val="28"/>
          <w:szCs w:val="28"/>
          <w:lang w:val="ru-RU"/>
        </w:rPr>
      </w:pPr>
    </w:p>
    <w:p w14:paraId="55B3CD41" w14:textId="10AE98C5" w:rsidR="00831287" w:rsidRPr="00303EEA" w:rsidRDefault="00831287" w:rsidP="00303EEA">
      <w:pPr>
        <w:tabs>
          <w:tab w:val="left" w:pos="993"/>
        </w:tabs>
        <w:spacing w:after="0" w:line="240" w:lineRule="auto"/>
        <w:ind w:firstLine="567"/>
        <w:jc w:val="both"/>
        <w:rPr>
          <w:rFonts w:ascii="Times New Roman" w:hAnsi="Times New Roman" w:cs="Times New Roman"/>
          <w:b/>
          <w:bCs/>
          <w:sz w:val="28"/>
          <w:szCs w:val="28"/>
          <w:lang w:val="ru-RU"/>
        </w:rPr>
      </w:pPr>
      <w:r w:rsidRPr="00831287">
        <w:rPr>
          <w:rFonts w:ascii="Times New Roman" w:hAnsi="Times New Roman" w:cs="Times New Roman"/>
          <w:b/>
          <w:bCs/>
          <w:sz w:val="28"/>
          <w:szCs w:val="28"/>
          <w:lang w:val="ru-RU"/>
        </w:rPr>
        <w:lastRenderedPageBreak/>
        <w:t>3.</w:t>
      </w:r>
      <w:r w:rsidR="00303EEA">
        <w:rPr>
          <w:rFonts w:ascii="Times New Roman" w:hAnsi="Times New Roman" w:cs="Times New Roman"/>
          <w:b/>
          <w:bCs/>
          <w:sz w:val="28"/>
          <w:szCs w:val="28"/>
          <w:lang w:val="ru-RU"/>
        </w:rPr>
        <w:t>4</w:t>
      </w:r>
      <w:r w:rsidRPr="00831287">
        <w:rPr>
          <w:rFonts w:ascii="Times New Roman" w:hAnsi="Times New Roman" w:cs="Times New Roman"/>
          <w:b/>
          <w:bCs/>
          <w:sz w:val="28"/>
          <w:szCs w:val="28"/>
          <w:lang w:val="ru-RU"/>
        </w:rPr>
        <w:t xml:space="preserve"> Результаты применения метода, направленного на повышение качества</w:t>
      </w:r>
      <w:r w:rsidRPr="00831287">
        <w:rPr>
          <w:rFonts w:ascii="Times New Roman" w:hAnsi="Times New Roman" w:cs="Times New Roman"/>
          <w:b/>
          <w:bCs/>
          <w:sz w:val="28"/>
          <w:szCs w:val="28"/>
        </w:rPr>
        <w:t xml:space="preserve"> гигиены полости рта у детей с РАС</w:t>
      </w:r>
      <w:r w:rsidRPr="00831287">
        <w:rPr>
          <w:rFonts w:ascii="Times New Roman" w:hAnsi="Times New Roman" w:cs="Times New Roman"/>
          <w:b/>
          <w:bCs/>
          <w:sz w:val="28"/>
          <w:szCs w:val="28"/>
          <w:highlight w:val="yellow"/>
          <w:lang w:val="kk-KZ"/>
        </w:rPr>
        <w:t xml:space="preserve"> </w:t>
      </w:r>
    </w:p>
    <w:p w14:paraId="2C697719" w14:textId="77777777" w:rsidR="003A7362" w:rsidRPr="003A7362" w:rsidRDefault="003A7362" w:rsidP="0092760E">
      <w:pPr>
        <w:tabs>
          <w:tab w:val="left" w:pos="993"/>
        </w:tabs>
        <w:spacing w:after="0" w:line="240" w:lineRule="auto"/>
        <w:ind w:firstLine="567"/>
        <w:jc w:val="both"/>
        <w:rPr>
          <w:rFonts w:ascii="Times New Roman" w:hAnsi="Times New Roman" w:cs="Times New Roman"/>
          <w:sz w:val="28"/>
          <w:szCs w:val="28"/>
        </w:rPr>
      </w:pPr>
      <w:r w:rsidRPr="003A7362">
        <w:rPr>
          <w:rFonts w:ascii="Times New Roman" w:hAnsi="Times New Roman" w:cs="Times New Roman"/>
          <w:sz w:val="28"/>
          <w:szCs w:val="28"/>
        </w:rPr>
        <w:t xml:space="preserve">По интегральным показателям гигиены и стоматологического статуса (OHAS, OHI, OHAS-10) в контрольной группе отмечались лишь умеренные улучшения, не превышающие 3,9–10%, с пограничной статистической значимостью при внутригрупповом сравнении (критерий </w:t>
      </w:r>
      <w:proofErr w:type="spellStart"/>
      <w:r w:rsidRPr="003A7362">
        <w:rPr>
          <w:rFonts w:ascii="Times New Roman" w:hAnsi="Times New Roman" w:cs="Times New Roman"/>
          <w:sz w:val="28"/>
          <w:szCs w:val="28"/>
        </w:rPr>
        <w:t>Уилкоксона</w:t>
      </w:r>
      <w:proofErr w:type="spellEnd"/>
      <w:r w:rsidRPr="003A7362">
        <w:rPr>
          <w:rFonts w:ascii="Times New Roman" w:hAnsi="Times New Roman" w:cs="Times New Roman"/>
          <w:sz w:val="28"/>
          <w:szCs w:val="28"/>
        </w:rPr>
        <w:t xml:space="preserve">, p≈0,04–0,05). Эти изменения, несмотря на статистическую значимость, носили ограниченный клинический характер. В основной группе, напротив, зафиксировано выраженное и устойчивое улучшение всех анализируемых показателей: значение индекса OHAS увеличилось на 35,2%, OHAS-10 — на 18,8%, тогда как индекс OHI снизился на 30% (p=0,001 во всех случаях). Межгрупповые различия после проведения профилактических мероприятий были высоко достоверными (U-тест Манна–Уитни, </w:t>
      </w:r>
      <w:proofErr w:type="gramStart"/>
      <w:r w:rsidRPr="003A7362">
        <w:rPr>
          <w:rFonts w:ascii="Times New Roman" w:hAnsi="Times New Roman" w:cs="Times New Roman"/>
          <w:sz w:val="28"/>
          <w:szCs w:val="28"/>
        </w:rPr>
        <w:t>p&lt;</w:t>
      </w:r>
      <w:proofErr w:type="gramEnd"/>
      <w:r w:rsidRPr="003A7362">
        <w:rPr>
          <w:rFonts w:ascii="Times New Roman" w:hAnsi="Times New Roman" w:cs="Times New Roman"/>
          <w:sz w:val="28"/>
          <w:szCs w:val="28"/>
        </w:rPr>
        <w:t>0,0001), что свидетельствует о существенном преимуществе комплексного вмешательства, реализованного в основной группе.</w:t>
      </w:r>
    </w:p>
    <w:p w14:paraId="650ACF59" w14:textId="77777777" w:rsidR="003A7362" w:rsidRPr="003A7362" w:rsidRDefault="003A7362" w:rsidP="0092760E">
      <w:pPr>
        <w:tabs>
          <w:tab w:val="left" w:pos="993"/>
        </w:tabs>
        <w:spacing w:after="0" w:line="240" w:lineRule="auto"/>
        <w:ind w:firstLine="567"/>
        <w:jc w:val="both"/>
        <w:rPr>
          <w:rFonts w:ascii="Times New Roman" w:hAnsi="Times New Roman" w:cs="Times New Roman"/>
          <w:sz w:val="28"/>
          <w:szCs w:val="28"/>
        </w:rPr>
      </w:pPr>
      <w:r w:rsidRPr="003A7362">
        <w:rPr>
          <w:rFonts w:ascii="Times New Roman" w:hAnsi="Times New Roman" w:cs="Times New Roman"/>
          <w:sz w:val="28"/>
          <w:szCs w:val="28"/>
        </w:rPr>
        <w:t>Возрастной анализ индекса OHI-S продемонстрировал, что положительная динамика наблюдалась во всех возрастных подгруппах, однако её выраженность была существенно выше в основной группе. Наиболее значимое снижение OHI-S отмечено у детей 3–5 лет (−51,7%; 95% ДИ: 46,2–57,1) с крупным размером эффекта (</w:t>
      </w:r>
      <w:proofErr w:type="spellStart"/>
      <w:r w:rsidRPr="003A7362">
        <w:rPr>
          <w:rFonts w:ascii="Times New Roman" w:hAnsi="Times New Roman" w:cs="Times New Roman"/>
          <w:sz w:val="28"/>
          <w:szCs w:val="28"/>
        </w:rPr>
        <w:t>Cohen’s</w:t>
      </w:r>
      <w:proofErr w:type="spellEnd"/>
      <w:r w:rsidRPr="003A7362">
        <w:rPr>
          <w:rFonts w:ascii="Times New Roman" w:hAnsi="Times New Roman" w:cs="Times New Roman"/>
          <w:sz w:val="28"/>
          <w:szCs w:val="28"/>
        </w:rPr>
        <w:t xml:space="preserve"> d=1,38), что указывает на высокую клиническую эффективность вмешательства в период молочного прикуса. В группе 6–11 лет снижение составило 34,2% (d=0,92), а у подростков 12–18 лет — 28,2% (d=0,71), что соответствует умеренно-крупным эффектам. В контрольной группе снижение OHI-S не превышало 9–10% во всех возрастных категориях и сопровождалось малыми размерами эффекта (d≈0,22–0,24). Межгрупповые различия были статистически значимыми в младшей и средней возрастных подгруппах (</w:t>
      </w:r>
      <w:proofErr w:type="gramStart"/>
      <w:r w:rsidRPr="003A7362">
        <w:rPr>
          <w:rFonts w:ascii="Times New Roman" w:hAnsi="Times New Roman" w:cs="Times New Roman"/>
          <w:sz w:val="28"/>
          <w:szCs w:val="28"/>
        </w:rPr>
        <w:t>p&lt;</w:t>
      </w:r>
      <w:proofErr w:type="gramEnd"/>
      <w:r w:rsidRPr="003A7362">
        <w:rPr>
          <w:rFonts w:ascii="Times New Roman" w:hAnsi="Times New Roman" w:cs="Times New Roman"/>
          <w:sz w:val="28"/>
          <w:szCs w:val="28"/>
        </w:rPr>
        <w:t xml:space="preserve">0,01), тогда как у подростков статистическая значимость не была достигнута (p=0,292), что может отражать возраст-ассоциированное снижение </w:t>
      </w:r>
      <w:proofErr w:type="spellStart"/>
      <w:r w:rsidRPr="003A7362">
        <w:rPr>
          <w:rFonts w:ascii="Times New Roman" w:hAnsi="Times New Roman" w:cs="Times New Roman"/>
          <w:sz w:val="28"/>
          <w:szCs w:val="28"/>
        </w:rPr>
        <w:t>комплаентности</w:t>
      </w:r>
      <w:proofErr w:type="spellEnd"/>
      <w:r w:rsidRPr="003A7362">
        <w:rPr>
          <w:rFonts w:ascii="Times New Roman" w:hAnsi="Times New Roman" w:cs="Times New Roman"/>
          <w:sz w:val="28"/>
          <w:szCs w:val="28"/>
        </w:rPr>
        <w:t xml:space="preserve"> и устойчивость поведенческих стереотипий.</w:t>
      </w:r>
    </w:p>
    <w:p w14:paraId="6AC17E4B" w14:textId="77777777" w:rsidR="003A7362" w:rsidRPr="003A7362" w:rsidRDefault="003A7362" w:rsidP="00C977D2">
      <w:pPr>
        <w:tabs>
          <w:tab w:val="left" w:pos="993"/>
        </w:tabs>
        <w:spacing w:after="0" w:line="240" w:lineRule="auto"/>
        <w:ind w:firstLine="567"/>
        <w:jc w:val="both"/>
        <w:rPr>
          <w:rFonts w:ascii="Times New Roman" w:hAnsi="Times New Roman" w:cs="Times New Roman"/>
          <w:sz w:val="28"/>
          <w:szCs w:val="28"/>
        </w:rPr>
      </w:pPr>
      <w:r w:rsidRPr="003A7362">
        <w:rPr>
          <w:rFonts w:ascii="Times New Roman" w:hAnsi="Times New Roman" w:cs="Times New Roman"/>
          <w:sz w:val="28"/>
          <w:szCs w:val="28"/>
        </w:rPr>
        <w:t>Показатели API в основной группе продемонстрировали наиболее выраженную положительную динамику: снижение индекса составило 56,5–59,6% во всех возрастных подгруппах (p=0,001), сопровождаясь исключительно крупными размерами эффекта (</w:t>
      </w:r>
      <w:proofErr w:type="spellStart"/>
      <w:r w:rsidRPr="003A7362">
        <w:rPr>
          <w:rFonts w:ascii="Times New Roman" w:hAnsi="Times New Roman" w:cs="Times New Roman"/>
          <w:sz w:val="28"/>
          <w:szCs w:val="28"/>
        </w:rPr>
        <w:t>Cohen’s</w:t>
      </w:r>
      <w:proofErr w:type="spellEnd"/>
      <w:r w:rsidRPr="003A7362">
        <w:rPr>
          <w:rFonts w:ascii="Times New Roman" w:hAnsi="Times New Roman" w:cs="Times New Roman"/>
          <w:sz w:val="28"/>
          <w:szCs w:val="28"/>
        </w:rPr>
        <w:t xml:space="preserve"> d=8,73–9,48). В контрольной группе изменения API были ограниченными (около 10%) и характеризовались значительно меньшими эффектами (d≈1,42–1,46). Аналогичная закономерность выявлена при анализе индекса PMA: в основной группе степень воспаления пародонта снижалась на 54,9–58,3% (</w:t>
      </w:r>
      <w:proofErr w:type="gramStart"/>
      <w:r w:rsidRPr="003A7362">
        <w:rPr>
          <w:rFonts w:ascii="Times New Roman" w:hAnsi="Times New Roman" w:cs="Times New Roman"/>
          <w:sz w:val="28"/>
          <w:szCs w:val="28"/>
        </w:rPr>
        <w:t>p&lt;</w:t>
      </w:r>
      <w:proofErr w:type="gramEnd"/>
      <w:r w:rsidRPr="003A7362">
        <w:rPr>
          <w:rFonts w:ascii="Times New Roman" w:hAnsi="Times New Roman" w:cs="Times New Roman"/>
          <w:sz w:val="28"/>
          <w:szCs w:val="28"/>
        </w:rPr>
        <w:t>0,001; d=4,21–4,67), тогда как в контрольной группе редукция показателя не превышала 9–10% и сопровождалась малыми или умеренными эффектами.</w:t>
      </w:r>
    </w:p>
    <w:p w14:paraId="07C1A82E" w14:textId="71E67BB1" w:rsidR="00CE3AD9" w:rsidRPr="00CE6FDE" w:rsidRDefault="003A7362" w:rsidP="00C977D2">
      <w:pPr>
        <w:tabs>
          <w:tab w:val="left" w:pos="993"/>
        </w:tabs>
        <w:spacing w:after="0" w:line="240" w:lineRule="auto"/>
        <w:ind w:firstLine="567"/>
        <w:jc w:val="both"/>
        <w:rPr>
          <w:rFonts w:ascii="Times New Roman" w:hAnsi="Times New Roman" w:cs="Times New Roman"/>
          <w:sz w:val="28"/>
          <w:szCs w:val="28"/>
        </w:rPr>
      </w:pPr>
      <w:r w:rsidRPr="003A7362">
        <w:rPr>
          <w:rFonts w:ascii="Times New Roman" w:hAnsi="Times New Roman" w:cs="Times New Roman"/>
          <w:sz w:val="28"/>
          <w:szCs w:val="28"/>
        </w:rPr>
        <w:t xml:space="preserve">В совокупности полученные данные убедительно демонстрируют, что применение комплексного профилактического вмешательства в основной группе обеспечивает статистически и клинически значимое улучшение гигиенического состояния полости рта и пародонтального статуса у детей, превосходя стандартный подход, использованный в контрольной группе. Наибольшая </w:t>
      </w:r>
      <w:r w:rsidRPr="003A7362">
        <w:rPr>
          <w:rFonts w:ascii="Times New Roman" w:hAnsi="Times New Roman" w:cs="Times New Roman"/>
          <w:sz w:val="28"/>
          <w:szCs w:val="28"/>
        </w:rPr>
        <w:lastRenderedPageBreak/>
        <w:t>эффективность вмешательства отмечена в младших и средних возрастных группах, что подчёркивает целесообразность раннего и системного внедрения персонифицированных профилактических программ</w:t>
      </w:r>
      <w:r w:rsidRPr="00CE6FDE">
        <w:rPr>
          <w:rFonts w:ascii="Times New Roman" w:hAnsi="Times New Roman" w:cs="Times New Roman"/>
          <w:sz w:val="28"/>
          <w:szCs w:val="28"/>
        </w:rPr>
        <w:t xml:space="preserve"> </w:t>
      </w:r>
      <w:r w:rsidR="0092760E">
        <w:rPr>
          <w:rFonts w:ascii="Times New Roman" w:hAnsi="Times New Roman" w:cs="Times New Roman"/>
          <w:sz w:val="28"/>
          <w:szCs w:val="28"/>
        </w:rPr>
        <w:t xml:space="preserve">(таблица </w:t>
      </w:r>
      <w:r w:rsidRPr="00CE6FDE">
        <w:rPr>
          <w:rFonts w:ascii="Times New Roman" w:hAnsi="Times New Roman" w:cs="Times New Roman"/>
          <w:sz w:val="28"/>
          <w:szCs w:val="28"/>
        </w:rPr>
        <w:t>1</w:t>
      </w:r>
      <w:r w:rsidR="007E1F84">
        <w:rPr>
          <w:rFonts w:ascii="Times New Roman" w:hAnsi="Times New Roman" w:cs="Times New Roman"/>
          <w:sz w:val="28"/>
          <w:szCs w:val="28"/>
          <w:lang w:val="ru-RU"/>
        </w:rPr>
        <w:t>4</w:t>
      </w:r>
      <w:r w:rsidRPr="00CE6FDE">
        <w:rPr>
          <w:rFonts w:ascii="Times New Roman" w:hAnsi="Times New Roman" w:cs="Times New Roman"/>
          <w:sz w:val="28"/>
          <w:szCs w:val="28"/>
        </w:rPr>
        <w:t>)</w:t>
      </w:r>
      <w:r w:rsidRPr="003A7362">
        <w:rPr>
          <w:rFonts w:ascii="Times New Roman" w:hAnsi="Times New Roman" w:cs="Times New Roman"/>
          <w:sz w:val="28"/>
          <w:szCs w:val="28"/>
        </w:rPr>
        <w:t>.</w:t>
      </w:r>
    </w:p>
    <w:p w14:paraId="67F61E54" w14:textId="77777777" w:rsidR="00CE3AD9" w:rsidRPr="00B748F3" w:rsidRDefault="00CE3AD9" w:rsidP="00C977D2">
      <w:pPr>
        <w:tabs>
          <w:tab w:val="left" w:pos="993"/>
        </w:tabs>
        <w:spacing w:after="0" w:line="240" w:lineRule="auto"/>
        <w:ind w:firstLine="567"/>
        <w:jc w:val="center"/>
        <w:rPr>
          <w:rFonts w:ascii="Times New Roman" w:hAnsi="Times New Roman" w:cs="Times New Roman"/>
          <w:sz w:val="28"/>
          <w:szCs w:val="28"/>
          <w:lang w:val="kk-KZ"/>
        </w:rPr>
      </w:pPr>
    </w:p>
    <w:p w14:paraId="67F659A6" w14:textId="30F79544" w:rsidR="00CE3AD9" w:rsidRDefault="00CE3AD9" w:rsidP="0092760E">
      <w:pPr>
        <w:tabs>
          <w:tab w:val="left" w:pos="993"/>
        </w:tabs>
        <w:adjustRightInd w:val="0"/>
        <w:snapToGrid w:val="0"/>
        <w:spacing w:after="0" w:line="240" w:lineRule="auto"/>
        <w:ind w:right="-1"/>
        <w:jc w:val="both"/>
        <w:outlineLvl w:val="2"/>
        <w:rPr>
          <w:rFonts w:ascii="Times New Roman" w:hAnsi="Times New Roman" w:cs="Times New Roman"/>
          <w:sz w:val="28"/>
          <w:szCs w:val="28"/>
          <w:lang w:val="kk-KZ" w:eastAsia="zh-CN"/>
        </w:rPr>
      </w:pPr>
      <w:r w:rsidRPr="00B748F3">
        <w:rPr>
          <w:rFonts w:ascii="Times New Roman" w:hAnsi="Times New Roman" w:cs="Times New Roman"/>
          <w:sz w:val="28"/>
          <w:szCs w:val="28"/>
          <w:lang w:eastAsia="zh-CN"/>
        </w:rPr>
        <w:t xml:space="preserve">Таблица </w:t>
      </w:r>
      <w:r w:rsidR="00B748F3" w:rsidRPr="00B748F3">
        <w:rPr>
          <w:rFonts w:ascii="Times New Roman" w:hAnsi="Times New Roman" w:cs="Times New Roman"/>
          <w:sz w:val="28"/>
          <w:szCs w:val="28"/>
          <w:lang w:val="ru-RU" w:eastAsia="zh-CN"/>
        </w:rPr>
        <w:t>1</w:t>
      </w:r>
      <w:r w:rsidR="007E1F84">
        <w:rPr>
          <w:rFonts w:ascii="Times New Roman" w:hAnsi="Times New Roman" w:cs="Times New Roman"/>
          <w:sz w:val="28"/>
          <w:szCs w:val="28"/>
          <w:lang w:val="ru-RU" w:eastAsia="zh-CN"/>
        </w:rPr>
        <w:t>4</w:t>
      </w:r>
      <w:r w:rsidR="00B748F3" w:rsidRPr="00B748F3">
        <w:rPr>
          <w:rFonts w:ascii="Times New Roman" w:hAnsi="Times New Roman" w:cs="Times New Roman"/>
          <w:sz w:val="28"/>
          <w:szCs w:val="28"/>
          <w:lang w:val="ru-RU" w:eastAsia="zh-CN"/>
        </w:rPr>
        <w:t xml:space="preserve"> -</w:t>
      </w:r>
      <w:r w:rsidRPr="00B748F3">
        <w:rPr>
          <w:rFonts w:ascii="Times New Roman" w:hAnsi="Times New Roman" w:cs="Times New Roman"/>
          <w:sz w:val="28"/>
          <w:szCs w:val="28"/>
          <w:lang w:eastAsia="zh-CN"/>
        </w:rPr>
        <w:t xml:space="preserve"> Сравнительная характеристика показателей гигиены полости рта в </w:t>
      </w:r>
      <w:r w:rsidRPr="00B748F3">
        <w:rPr>
          <w:rFonts w:ascii="Times New Roman" w:hAnsi="Times New Roman" w:cs="Times New Roman"/>
          <w:sz w:val="28"/>
          <w:szCs w:val="28"/>
          <w:lang w:val="kk-KZ" w:eastAsia="zh-CN"/>
        </w:rPr>
        <w:t xml:space="preserve">основной и </w:t>
      </w:r>
      <w:r w:rsidRPr="00B748F3">
        <w:rPr>
          <w:rFonts w:ascii="Times New Roman" w:hAnsi="Times New Roman" w:cs="Times New Roman"/>
          <w:sz w:val="28"/>
          <w:szCs w:val="28"/>
          <w:lang w:eastAsia="zh-CN"/>
        </w:rPr>
        <w:t xml:space="preserve">контрольной </w:t>
      </w:r>
      <w:r w:rsidRPr="00B748F3">
        <w:rPr>
          <w:rFonts w:ascii="Times New Roman" w:hAnsi="Times New Roman" w:cs="Times New Roman"/>
          <w:sz w:val="28"/>
          <w:szCs w:val="28"/>
          <w:lang w:val="kk-KZ" w:eastAsia="zh-CN"/>
        </w:rPr>
        <w:t>группах</w:t>
      </w:r>
    </w:p>
    <w:p w14:paraId="6B6091B6" w14:textId="77777777" w:rsidR="0092760E" w:rsidRPr="00B748F3" w:rsidRDefault="0092760E" w:rsidP="0092760E">
      <w:pPr>
        <w:tabs>
          <w:tab w:val="left" w:pos="993"/>
        </w:tabs>
        <w:adjustRightInd w:val="0"/>
        <w:snapToGrid w:val="0"/>
        <w:spacing w:after="0" w:line="240" w:lineRule="auto"/>
        <w:jc w:val="both"/>
        <w:outlineLvl w:val="2"/>
        <w:rPr>
          <w:rFonts w:ascii="Times New Roman" w:hAnsi="Times New Roman" w:cs="Times New Roman"/>
          <w:sz w:val="28"/>
          <w:szCs w:val="28"/>
          <w:lang w:val="kk-KZ" w:eastAsia="zh-CN"/>
        </w:rPr>
      </w:pPr>
    </w:p>
    <w:tbl>
      <w:tblPr>
        <w:tblStyle w:val="af"/>
        <w:tblW w:w="9634" w:type="dxa"/>
        <w:tblLayout w:type="fixed"/>
        <w:tblLook w:val="04A0" w:firstRow="1" w:lastRow="0" w:firstColumn="1" w:lastColumn="0" w:noHBand="0" w:noVBand="1"/>
      </w:tblPr>
      <w:tblGrid>
        <w:gridCol w:w="1059"/>
        <w:gridCol w:w="547"/>
        <w:gridCol w:w="694"/>
        <w:gridCol w:w="1405"/>
        <w:gridCol w:w="1399"/>
        <w:gridCol w:w="1342"/>
        <w:gridCol w:w="920"/>
        <w:gridCol w:w="993"/>
        <w:gridCol w:w="1275"/>
      </w:tblGrid>
      <w:tr w:rsidR="004B490A" w:rsidRPr="004B490A" w14:paraId="57C29BE9" w14:textId="77777777" w:rsidTr="009136CD">
        <w:trPr>
          <w:trHeight w:val="475"/>
        </w:trPr>
        <w:tc>
          <w:tcPr>
            <w:tcW w:w="1059" w:type="dxa"/>
            <w:vMerge w:val="restart"/>
          </w:tcPr>
          <w:p w14:paraId="036D833F" w14:textId="77777777" w:rsidR="004B490A" w:rsidRPr="004B490A" w:rsidRDefault="004B490A" w:rsidP="00D3266F">
            <w:pPr>
              <w:adjustRightInd w:val="0"/>
              <w:snapToGrid w:val="0"/>
              <w:outlineLvl w:val="2"/>
              <w:rPr>
                <w:rFonts w:ascii="Times New Roman" w:hAnsi="Times New Roman" w:cs="Times New Roman"/>
                <w:sz w:val="24"/>
                <w:szCs w:val="24"/>
                <w:lang w:val="ru-RU" w:eastAsia="zh-CN"/>
              </w:rPr>
            </w:pPr>
            <w:bookmarkStart w:id="8" w:name="OLE_LINK32"/>
            <w:bookmarkStart w:id="9" w:name="OLE_LINK33"/>
            <w:r w:rsidRPr="004B490A">
              <w:rPr>
                <w:rFonts w:ascii="Times New Roman" w:hAnsi="Times New Roman" w:cs="Times New Roman"/>
                <w:sz w:val="24"/>
                <w:szCs w:val="24"/>
                <w:lang w:val="ru-RU" w:eastAsia="zh-CN"/>
              </w:rPr>
              <w:t>Индекс</w:t>
            </w:r>
          </w:p>
        </w:tc>
        <w:tc>
          <w:tcPr>
            <w:tcW w:w="1241" w:type="dxa"/>
            <w:gridSpan w:val="2"/>
            <w:vMerge w:val="restart"/>
          </w:tcPr>
          <w:p w14:paraId="1B50AD5A" w14:textId="77777777" w:rsidR="004B490A" w:rsidRPr="004B490A" w:rsidRDefault="004B490A" w:rsidP="00D3266F">
            <w:pPr>
              <w:adjustRightInd w:val="0"/>
              <w:snapToGrid w:val="0"/>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val="ru-RU" w:eastAsia="zh-CN"/>
              </w:rPr>
              <w:t>Группа</w:t>
            </w:r>
          </w:p>
        </w:tc>
        <w:tc>
          <w:tcPr>
            <w:tcW w:w="1405" w:type="dxa"/>
            <w:vMerge w:val="restart"/>
          </w:tcPr>
          <w:p w14:paraId="011728A5" w14:textId="77777777" w:rsidR="004B490A" w:rsidRPr="004B490A" w:rsidRDefault="004B490A" w:rsidP="00D3266F">
            <w:pPr>
              <w:adjustRightInd w:val="0"/>
              <w:snapToGrid w:val="0"/>
              <w:jc w:val="center"/>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eastAsia="zh-CN"/>
              </w:rPr>
              <w:t>T1</w:t>
            </w:r>
          </w:p>
          <w:p w14:paraId="707EF856"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proofErr w:type="spellStart"/>
            <w:r w:rsidRPr="004B490A">
              <w:rPr>
                <w:rFonts w:ascii="Times New Roman" w:hAnsi="Times New Roman" w:cs="Times New Roman"/>
                <w:sz w:val="24"/>
                <w:szCs w:val="24"/>
                <w:lang w:eastAsia="zh-CN"/>
              </w:rPr>
              <w:t>Mean</w:t>
            </w:r>
            <w:proofErr w:type="spellEnd"/>
            <w:r w:rsidRPr="004B490A">
              <w:rPr>
                <w:rFonts w:ascii="Times New Roman" w:hAnsi="Times New Roman" w:cs="Times New Roman"/>
                <w:sz w:val="24"/>
                <w:szCs w:val="24"/>
                <w:lang w:eastAsia="zh-CN"/>
              </w:rPr>
              <w:t xml:space="preserve"> ± SD</w:t>
            </w:r>
          </w:p>
        </w:tc>
        <w:tc>
          <w:tcPr>
            <w:tcW w:w="1399" w:type="dxa"/>
            <w:vMerge w:val="restart"/>
          </w:tcPr>
          <w:p w14:paraId="5209F680" w14:textId="77777777" w:rsidR="004B490A" w:rsidRPr="004B490A" w:rsidRDefault="004B490A" w:rsidP="00D3266F">
            <w:pPr>
              <w:adjustRightInd w:val="0"/>
              <w:snapToGrid w:val="0"/>
              <w:jc w:val="center"/>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eastAsia="zh-CN"/>
              </w:rPr>
              <w:t>T2</w:t>
            </w:r>
          </w:p>
          <w:p w14:paraId="63426A3C"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proofErr w:type="spellStart"/>
            <w:r w:rsidRPr="004B490A">
              <w:rPr>
                <w:rFonts w:ascii="Times New Roman" w:hAnsi="Times New Roman" w:cs="Times New Roman"/>
                <w:sz w:val="24"/>
                <w:szCs w:val="24"/>
                <w:lang w:eastAsia="zh-CN"/>
              </w:rPr>
              <w:t>Mean</w:t>
            </w:r>
            <w:proofErr w:type="spellEnd"/>
            <w:r w:rsidRPr="004B490A">
              <w:rPr>
                <w:rFonts w:ascii="Times New Roman" w:hAnsi="Times New Roman" w:cs="Times New Roman"/>
                <w:sz w:val="24"/>
                <w:szCs w:val="24"/>
                <w:lang w:eastAsia="zh-CN"/>
              </w:rPr>
              <w:t xml:space="preserve"> ± SD</w:t>
            </w:r>
          </w:p>
        </w:tc>
        <w:tc>
          <w:tcPr>
            <w:tcW w:w="1342" w:type="dxa"/>
            <w:vMerge w:val="restart"/>
          </w:tcPr>
          <w:p w14:paraId="05F2628E" w14:textId="77777777" w:rsidR="004B490A" w:rsidRPr="004B490A" w:rsidRDefault="004B490A" w:rsidP="00D3266F">
            <w:pPr>
              <w:adjustRightInd w:val="0"/>
              <w:snapToGrid w:val="0"/>
              <w:jc w:val="center"/>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eastAsia="zh-CN"/>
              </w:rPr>
              <w:t xml:space="preserve">% </w:t>
            </w:r>
            <w:r w:rsidRPr="004B490A">
              <w:rPr>
                <w:rFonts w:ascii="Times New Roman" w:hAnsi="Times New Roman" w:cs="Times New Roman"/>
                <w:sz w:val="24"/>
                <w:szCs w:val="24"/>
                <w:lang w:val="ru-RU" w:eastAsia="zh-CN"/>
              </w:rPr>
              <w:t>Изменения</w:t>
            </w:r>
          </w:p>
        </w:tc>
        <w:tc>
          <w:tcPr>
            <w:tcW w:w="3188" w:type="dxa"/>
            <w:gridSpan w:val="3"/>
          </w:tcPr>
          <w:p w14:paraId="3EBBA47F" w14:textId="77777777" w:rsidR="004B490A" w:rsidRPr="004B490A" w:rsidRDefault="004B490A" w:rsidP="00D3266F">
            <w:pPr>
              <w:adjustRightInd w:val="0"/>
              <w:snapToGrid w:val="0"/>
              <w:jc w:val="center"/>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p-</w:t>
            </w:r>
            <w:proofErr w:type="spellStart"/>
            <w:r w:rsidRPr="004B490A">
              <w:rPr>
                <w:rFonts w:ascii="Times New Roman" w:hAnsi="Times New Roman" w:cs="Times New Roman"/>
                <w:sz w:val="24"/>
                <w:szCs w:val="24"/>
                <w:lang w:eastAsia="zh-CN"/>
              </w:rPr>
              <w:t>value</w:t>
            </w:r>
            <w:proofErr w:type="spellEnd"/>
          </w:p>
          <w:p w14:paraId="3FA27DD8"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p>
        </w:tc>
      </w:tr>
      <w:tr w:rsidR="004B490A" w:rsidRPr="004B490A" w14:paraId="095A1E6E" w14:textId="77777777" w:rsidTr="009136CD">
        <w:trPr>
          <w:trHeight w:val="350"/>
        </w:trPr>
        <w:tc>
          <w:tcPr>
            <w:tcW w:w="1059" w:type="dxa"/>
            <w:vMerge/>
          </w:tcPr>
          <w:p w14:paraId="5FE42EAE"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p>
        </w:tc>
        <w:tc>
          <w:tcPr>
            <w:tcW w:w="1241" w:type="dxa"/>
            <w:gridSpan w:val="2"/>
            <w:vMerge/>
          </w:tcPr>
          <w:p w14:paraId="4FDFBEC6"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p>
        </w:tc>
        <w:tc>
          <w:tcPr>
            <w:tcW w:w="1405" w:type="dxa"/>
            <w:vMerge/>
          </w:tcPr>
          <w:p w14:paraId="55A68B8B"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p>
        </w:tc>
        <w:tc>
          <w:tcPr>
            <w:tcW w:w="1399" w:type="dxa"/>
            <w:vMerge/>
          </w:tcPr>
          <w:p w14:paraId="714436A0"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p>
        </w:tc>
        <w:tc>
          <w:tcPr>
            <w:tcW w:w="1342" w:type="dxa"/>
            <w:vMerge/>
          </w:tcPr>
          <w:p w14:paraId="60F07DE0"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p>
        </w:tc>
        <w:tc>
          <w:tcPr>
            <w:tcW w:w="1913" w:type="dxa"/>
            <w:gridSpan w:val="2"/>
          </w:tcPr>
          <w:p w14:paraId="0519EDFE" w14:textId="77777777" w:rsidR="004B490A" w:rsidRPr="004B490A" w:rsidRDefault="004B490A" w:rsidP="00D3266F">
            <w:pPr>
              <w:pStyle w:val="Normal2"/>
              <w:jc w:val="center"/>
              <w:rPr>
                <w:rFonts w:ascii="Times New Roman" w:hAnsi="Times New Roman"/>
                <w:sz w:val="24"/>
                <w:szCs w:val="24"/>
                <w:lang w:val="ru-RU"/>
              </w:rPr>
            </w:pPr>
            <w:r w:rsidRPr="004B490A">
              <w:rPr>
                <w:rFonts w:ascii="Times New Roman" w:hAnsi="Times New Roman"/>
                <w:sz w:val="24"/>
                <w:szCs w:val="24"/>
                <w:lang w:val="ru-RU"/>
              </w:rPr>
              <w:t>Внутри группы (</w:t>
            </w:r>
            <w:proofErr w:type="spellStart"/>
            <w:r w:rsidRPr="004B490A">
              <w:rPr>
                <w:rFonts w:ascii="Times New Roman" w:hAnsi="Times New Roman"/>
                <w:sz w:val="24"/>
                <w:szCs w:val="24"/>
                <w:lang w:val="ru-RU"/>
              </w:rPr>
              <w:t>Уилкоксон</w:t>
            </w:r>
            <w:proofErr w:type="spellEnd"/>
            <w:r w:rsidRPr="004B490A">
              <w:rPr>
                <w:rFonts w:ascii="Times New Roman" w:hAnsi="Times New Roman"/>
                <w:sz w:val="24"/>
                <w:szCs w:val="24"/>
                <w:lang w:val="ru-RU"/>
              </w:rPr>
              <w:t>)</w:t>
            </w:r>
          </w:p>
        </w:tc>
        <w:tc>
          <w:tcPr>
            <w:tcW w:w="1275" w:type="dxa"/>
          </w:tcPr>
          <w:p w14:paraId="4ECBE72A" w14:textId="77777777" w:rsidR="004B490A" w:rsidRPr="004B490A" w:rsidRDefault="004B490A" w:rsidP="00D3266F">
            <w:pPr>
              <w:adjustRightInd w:val="0"/>
              <w:snapToGrid w:val="0"/>
              <w:jc w:val="center"/>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val="ru-RU" w:eastAsia="zh-CN"/>
              </w:rPr>
              <w:t>Между группами</w:t>
            </w:r>
          </w:p>
          <w:p w14:paraId="7F701171" w14:textId="77777777" w:rsidR="004B490A" w:rsidRPr="004B490A" w:rsidRDefault="004B490A" w:rsidP="00D3266F">
            <w:pPr>
              <w:adjustRightInd w:val="0"/>
              <w:snapToGrid w:val="0"/>
              <w:jc w:val="center"/>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val="en-US" w:eastAsia="zh-CN"/>
              </w:rPr>
              <w:t>(</w:t>
            </w:r>
            <w:r w:rsidRPr="004B490A">
              <w:rPr>
                <w:rFonts w:ascii="Times New Roman" w:hAnsi="Times New Roman" w:cs="Times New Roman"/>
                <w:sz w:val="24"/>
                <w:szCs w:val="24"/>
                <w:lang w:eastAsia="zh-CN"/>
              </w:rPr>
              <w:t>U-</w:t>
            </w:r>
            <w:r w:rsidRPr="004B490A">
              <w:rPr>
                <w:rFonts w:ascii="Times New Roman" w:hAnsi="Times New Roman" w:cs="Times New Roman"/>
                <w:sz w:val="24"/>
                <w:szCs w:val="24"/>
                <w:lang w:val="ru-RU" w:eastAsia="zh-CN"/>
              </w:rPr>
              <w:t>тест</w:t>
            </w:r>
            <w:r w:rsidRPr="004B490A">
              <w:rPr>
                <w:rFonts w:ascii="Times New Roman" w:hAnsi="Times New Roman" w:cs="Times New Roman"/>
                <w:sz w:val="24"/>
                <w:szCs w:val="24"/>
                <w:lang w:val="en-US" w:eastAsia="zh-CN"/>
              </w:rPr>
              <w:t>)</w:t>
            </w:r>
          </w:p>
        </w:tc>
      </w:tr>
      <w:tr w:rsidR="004B490A" w:rsidRPr="004B490A" w14:paraId="4BAC6971" w14:textId="77777777" w:rsidTr="009136CD">
        <w:tc>
          <w:tcPr>
            <w:tcW w:w="1059" w:type="dxa"/>
            <w:vMerge w:val="restart"/>
          </w:tcPr>
          <w:p w14:paraId="614E1788"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OHAS</w:t>
            </w:r>
          </w:p>
        </w:tc>
        <w:tc>
          <w:tcPr>
            <w:tcW w:w="1241" w:type="dxa"/>
            <w:gridSpan w:val="2"/>
          </w:tcPr>
          <w:p w14:paraId="0BE9B7BE"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CG</w:t>
            </w:r>
          </w:p>
        </w:tc>
        <w:tc>
          <w:tcPr>
            <w:tcW w:w="1405" w:type="dxa"/>
          </w:tcPr>
          <w:p w14:paraId="203AA6C1"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62.5 ± 3.8</w:t>
            </w:r>
          </w:p>
        </w:tc>
        <w:tc>
          <w:tcPr>
            <w:tcW w:w="1399" w:type="dxa"/>
          </w:tcPr>
          <w:p w14:paraId="051BEC78"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65.8 ± 4.2</w:t>
            </w:r>
          </w:p>
        </w:tc>
        <w:tc>
          <w:tcPr>
            <w:tcW w:w="1342" w:type="dxa"/>
          </w:tcPr>
          <w:p w14:paraId="1B4B6D78"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+5.3%</w:t>
            </w:r>
          </w:p>
        </w:tc>
        <w:tc>
          <w:tcPr>
            <w:tcW w:w="1913" w:type="dxa"/>
            <w:gridSpan w:val="2"/>
          </w:tcPr>
          <w:p w14:paraId="37B35F13" w14:textId="77777777" w:rsidR="004B490A" w:rsidRPr="004B490A" w:rsidRDefault="004B490A" w:rsidP="00D3266F">
            <w:pPr>
              <w:adjustRightInd w:val="0"/>
              <w:snapToGrid w:val="0"/>
              <w:spacing w:line="276" w:lineRule="auto"/>
              <w:jc w:val="center"/>
              <w:outlineLvl w:val="2"/>
              <w:rPr>
                <w:rFonts w:ascii="Times New Roman" w:hAnsi="Times New Roman" w:cs="Times New Roman"/>
                <w:sz w:val="24"/>
                <w:szCs w:val="24"/>
                <w:lang w:val="en-US" w:eastAsia="zh-CN"/>
              </w:rPr>
            </w:pPr>
            <w:r w:rsidRPr="004B490A">
              <w:rPr>
                <w:rFonts w:ascii="Times New Roman" w:hAnsi="Times New Roman" w:cs="Times New Roman"/>
                <w:sz w:val="24"/>
                <w:szCs w:val="24"/>
              </w:rPr>
              <w:t xml:space="preserve">0.05 </w:t>
            </w:r>
          </w:p>
        </w:tc>
        <w:tc>
          <w:tcPr>
            <w:tcW w:w="1275" w:type="dxa"/>
            <w:vMerge w:val="restart"/>
          </w:tcPr>
          <w:p w14:paraId="77532481" w14:textId="77777777" w:rsidR="004B490A" w:rsidRPr="004B490A" w:rsidRDefault="004B490A" w:rsidP="00D3266F">
            <w:pPr>
              <w:adjustRightInd w:val="0"/>
              <w:snapToGrid w:val="0"/>
              <w:spacing w:line="360" w:lineRule="auto"/>
              <w:jc w:val="center"/>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val="en-US" w:eastAsia="zh-CN"/>
              </w:rPr>
              <w:t>p&lt;0.0001</w:t>
            </w:r>
          </w:p>
        </w:tc>
      </w:tr>
      <w:tr w:rsidR="004B490A" w:rsidRPr="004B490A" w14:paraId="0DD8AD1C" w14:textId="77777777" w:rsidTr="009136CD">
        <w:trPr>
          <w:trHeight w:val="348"/>
        </w:trPr>
        <w:tc>
          <w:tcPr>
            <w:tcW w:w="1059" w:type="dxa"/>
            <w:vMerge/>
          </w:tcPr>
          <w:p w14:paraId="3055E234"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p>
        </w:tc>
        <w:tc>
          <w:tcPr>
            <w:tcW w:w="1241" w:type="dxa"/>
            <w:gridSpan w:val="2"/>
          </w:tcPr>
          <w:p w14:paraId="69D3A9AC"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IG</w:t>
            </w:r>
          </w:p>
        </w:tc>
        <w:tc>
          <w:tcPr>
            <w:tcW w:w="1405" w:type="dxa"/>
          </w:tcPr>
          <w:p w14:paraId="782121F1"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63.1 ± 3.5</w:t>
            </w:r>
          </w:p>
        </w:tc>
        <w:tc>
          <w:tcPr>
            <w:tcW w:w="1399" w:type="dxa"/>
          </w:tcPr>
          <w:p w14:paraId="2A20216C"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85.3 ± 2.1</w:t>
            </w:r>
          </w:p>
        </w:tc>
        <w:tc>
          <w:tcPr>
            <w:tcW w:w="1342" w:type="dxa"/>
          </w:tcPr>
          <w:p w14:paraId="2DAF0447"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+35.2%</w:t>
            </w:r>
          </w:p>
        </w:tc>
        <w:tc>
          <w:tcPr>
            <w:tcW w:w="1913" w:type="dxa"/>
            <w:gridSpan w:val="2"/>
          </w:tcPr>
          <w:p w14:paraId="2E43DBAE" w14:textId="77777777" w:rsidR="004B490A" w:rsidRPr="004B490A" w:rsidRDefault="004B490A" w:rsidP="00D3266F">
            <w:pPr>
              <w:adjustRightInd w:val="0"/>
              <w:snapToGrid w:val="0"/>
              <w:spacing w:line="276" w:lineRule="auto"/>
              <w:jc w:val="center"/>
              <w:outlineLvl w:val="2"/>
              <w:rPr>
                <w:rFonts w:ascii="Times New Roman" w:hAnsi="Times New Roman" w:cs="Times New Roman"/>
                <w:sz w:val="24"/>
                <w:szCs w:val="24"/>
                <w:lang w:val="en-US" w:eastAsia="zh-CN"/>
              </w:rPr>
            </w:pPr>
            <w:r w:rsidRPr="004B490A">
              <w:rPr>
                <w:rFonts w:ascii="Times New Roman" w:hAnsi="Times New Roman" w:cs="Times New Roman"/>
                <w:sz w:val="24"/>
                <w:szCs w:val="24"/>
              </w:rPr>
              <w:t>0.00</w:t>
            </w:r>
            <w:r w:rsidRPr="004B490A">
              <w:rPr>
                <w:rFonts w:ascii="Times New Roman" w:hAnsi="Times New Roman" w:cs="Times New Roman"/>
                <w:sz w:val="24"/>
                <w:szCs w:val="24"/>
                <w:lang w:val="en-US"/>
              </w:rPr>
              <w:t>1</w:t>
            </w:r>
          </w:p>
        </w:tc>
        <w:tc>
          <w:tcPr>
            <w:tcW w:w="1275" w:type="dxa"/>
            <w:vMerge/>
          </w:tcPr>
          <w:p w14:paraId="7C4F6B6A" w14:textId="77777777" w:rsidR="004B490A" w:rsidRPr="004B490A" w:rsidRDefault="004B490A" w:rsidP="00D3266F">
            <w:pPr>
              <w:adjustRightInd w:val="0"/>
              <w:snapToGrid w:val="0"/>
              <w:spacing w:line="360" w:lineRule="auto"/>
              <w:jc w:val="center"/>
              <w:outlineLvl w:val="2"/>
              <w:rPr>
                <w:rFonts w:ascii="Times New Roman" w:hAnsi="Times New Roman" w:cs="Times New Roman"/>
                <w:sz w:val="24"/>
                <w:szCs w:val="24"/>
                <w:lang w:eastAsia="zh-CN"/>
              </w:rPr>
            </w:pPr>
          </w:p>
        </w:tc>
      </w:tr>
      <w:tr w:rsidR="004B490A" w:rsidRPr="004B490A" w14:paraId="3D4F0D39" w14:textId="77777777" w:rsidTr="009136CD">
        <w:trPr>
          <w:trHeight w:val="329"/>
        </w:trPr>
        <w:tc>
          <w:tcPr>
            <w:tcW w:w="1059" w:type="dxa"/>
            <w:vMerge w:val="restart"/>
          </w:tcPr>
          <w:p w14:paraId="4C75B85A"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val="en-US" w:eastAsia="zh-CN"/>
              </w:rPr>
            </w:pPr>
            <w:bookmarkStart w:id="10" w:name="_Hlk204802378"/>
            <w:r w:rsidRPr="004B490A">
              <w:rPr>
                <w:rFonts w:ascii="Times New Roman" w:hAnsi="Times New Roman" w:cs="Times New Roman"/>
                <w:sz w:val="24"/>
                <w:szCs w:val="24"/>
                <w:lang w:eastAsia="zh-CN"/>
              </w:rPr>
              <w:t xml:space="preserve"> OHI</w:t>
            </w:r>
          </w:p>
        </w:tc>
        <w:tc>
          <w:tcPr>
            <w:tcW w:w="1241" w:type="dxa"/>
            <w:gridSpan w:val="2"/>
          </w:tcPr>
          <w:p w14:paraId="5B2E42D7"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 xml:space="preserve">CG </w:t>
            </w:r>
          </w:p>
        </w:tc>
        <w:tc>
          <w:tcPr>
            <w:tcW w:w="1405" w:type="dxa"/>
          </w:tcPr>
          <w:p w14:paraId="18C70C66"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2.02 ± 0.85</w:t>
            </w:r>
          </w:p>
        </w:tc>
        <w:tc>
          <w:tcPr>
            <w:tcW w:w="1399" w:type="dxa"/>
          </w:tcPr>
          <w:p w14:paraId="273353D0"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1.82 ± 0.78</w:t>
            </w:r>
          </w:p>
        </w:tc>
        <w:tc>
          <w:tcPr>
            <w:tcW w:w="1342" w:type="dxa"/>
          </w:tcPr>
          <w:p w14:paraId="77231339"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−10%</w:t>
            </w:r>
          </w:p>
        </w:tc>
        <w:tc>
          <w:tcPr>
            <w:tcW w:w="1913" w:type="dxa"/>
            <w:gridSpan w:val="2"/>
          </w:tcPr>
          <w:p w14:paraId="17A5688C" w14:textId="77777777" w:rsidR="004B490A" w:rsidRPr="004B490A" w:rsidRDefault="004B490A" w:rsidP="00D3266F">
            <w:pPr>
              <w:adjustRightInd w:val="0"/>
              <w:snapToGrid w:val="0"/>
              <w:spacing w:line="276" w:lineRule="auto"/>
              <w:jc w:val="center"/>
              <w:outlineLvl w:val="2"/>
              <w:rPr>
                <w:rFonts w:ascii="Times New Roman" w:hAnsi="Times New Roman" w:cs="Times New Roman"/>
                <w:sz w:val="24"/>
                <w:szCs w:val="24"/>
                <w:lang w:val="en-US" w:eastAsia="zh-CN"/>
              </w:rPr>
            </w:pPr>
            <w:r w:rsidRPr="004B490A">
              <w:rPr>
                <w:rFonts w:ascii="Times New Roman" w:hAnsi="Times New Roman" w:cs="Times New Roman"/>
                <w:sz w:val="24"/>
                <w:szCs w:val="24"/>
              </w:rPr>
              <w:t>0.045</w:t>
            </w:r>
          </w:p>
        </w:tc>
        <w:tc>
          <w:tcPr>
            <w:tcW w:w="1275" w:type="dxa"/>
            <w:vMerge w:val="restart"/>
          </w:tcPr>
          <w:p w14:paraId="3FA879A2" w14:textId="77777777" w:rsidR="004B490A" w:rsidRPr="004B490A" w:rsidRDefault="004B490A" w:rsidP="00D3266F">
            <w:pPr>
              <w:adjustRightInd w:val="0"/>
              <w:snapToGrid w:val="0"/>
              <w:spacing w:line="360" w:lineRule="auto"/>
              <w:jc w:val="center"/>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val="en-US" w:eastAsia="zh-CN"/>
              </w:rPr>
              <w:t>p = 0.038</w:t>
            </w:r>
          </w:p>
        </w:tc>
      </w:tr>
      <w:tr w:rsidR="004B490A" w:rsidRPr="004B490A" w14:paraId="6F9C5195" w14:textId="77777777" w:rsidTr="009136CD">
        <w:tc>
          <w:tcPr>
            <w:tcW w:w="1059" w:type="dxa"/>
            <w:vMerge/>
          </w:tcPr>
          <w:p w14:paraId="1CBB2797"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p>
        </w:tc>
        <w:tc>
          <w:tcPr>
            <w:tcW w:w="1241" w:type="dxa"/>
            <w:gridSpan w:val="2"/>
          </w:tcPr>
          <w:p w14:paraId="52EA8433"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IG </w:t>
            </w:r>
          </w:p>
        </w:tc>
        <w:tc>
          <w:tcPr>
            <w:tcW w:w="1405" w:type="dxa"/>
          </w:tcPr>
          <w:p w14:paraId="09DE8926"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2.11 ± 0.88</w:t>
            </w:r>
          </w:p>
        </w:tc>
        <w:tc>
          <w:tcPr>
            <w:tcW w:w="1399" w:type="dxa"/>
          </w:tcPr>
          <w:p w14:paraId="39402A82"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1.48 ± 0.75</w:t>
            </w:r>
          </w:p>
        </w:tc>
        <w:tc>
          <w:tcPr>
            <w:tcW w:w="1342" w:type="dxa"/>
          </w:tcPr>
          <w:p w14:paraId="6DAB7D70"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−30%</w:t>
            </w:r>
          </w:p>
        </w:tc>
        <w:tc>
          <w:tcPr>
            <w:tcW w:w="1913" w:type="dxa"/>
            <w:gridSpan w:val="2"/>
          </w:tcPr>
          <w:p w14:paraId="66F82513" w14:textId="77777777" w:rsidR="004B490A" w:rsidRPr="004B490A" w:rsidRDefault="004B490A" w:rsidP="00D3266F">
            <w:pPr>
              <w:adjustRightInd w:val="0"/>
              <w:snapToGrid w:val="0"/>
              <w:spacing w:line="276" w:lineRule="auto"/>
              <w:jc w:val="center"/>
              <w:outlineLvl w:val="2"/>
              <w:rPr>
                <w:rFonts w:ascii="Times New Roman" w:hAnsi="Times New Roman" w:cs="Times New Roman"/>
                <w:sz w:val="24"/>
                <w:szCs w:val="24"/>
                <w:lang w:val="en-US" w:eastAsia="zh-CN"/>
              </w:rPr>
            </w:pPr>
            <w:r w:rsidRPr="004B490A">
              <w:rPr>
                <w:rFonts w:ascii="Times New Roman" w:hAnsi="Times New Roman" w:cs="Times New Roman"/>
                <w:sz w:val="24"/>
                <w:szCs w:val="24"/>
              </w:rPr>
              <w:t>0.001</w:t>
            </w:r>
          </w:p>
        </w:tc>
        <w:tc>
          <w:tcPr>
            <w:tcW w:w="1275" w:type="dxa"/>
            <w:vMerge/>
          </w:tcPr>
          <w:p w14:paraId="58B33F9D" w14:textId="77777777" w:rsidR="004B490A" w:rsidRPr="004B490A" w:rsidRDefault="004B490A" w:rsidP="00D3266F">
            <w:pPr>
              <w:adjustRightInd w:val="0"/>
              <w:snapToGrid w:val="0"/>
              <w:spacing w:line="360" w:lineRule="auto"/>
              <w:jc w:val="center"/>
              <w:outlineLvl w:val="2"/>
              <w:rPr>
                <w:rFonts w:ascii="Times New Roman" w:hAnsi="Times New Roman" w:cs="Times New Roman"/>
                <w:sz w:val="24"/>
                <w:szCs w:val="24"/>
                <w:lang w:eastAsia="zh-CN"/>
              </w:rPr>
            </w:pPr>
          </w:p>
        </w:tc>
      </w:tr>
      <w:tr w:rsidR="004B490A" w:rsidRPr="004B490A" w14:paraId="16F37976" w14:textId="77777777" w:rsidTr="009136CD">
        <w:tc>
          <w:tcPr>
            <w:tcW w:w="1059" w:type="dxa"/>
            <w:vMerge w:val="restart"/>
          </w:tcPr>
          <w:p w14:paraId="5AF2C261"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bookmarkStart w:id="11" w:name="_Hlk204802428"/>
            <w:bookmarkEnd w:id="10"/>
            <w:r w:rsidRPr="004B490A">
              <w:rPr>
                <w:rFonts w:ascii="Times New Roman" w:hAnsi="Times New Roman" w:cs="Times New Roman"/>
                <w:sz w:val="24"/>
                <w:szCs w:val="24"/>
                <w:lang w:eastAsia="zh-CN"/>
              </w:rPr>
              <w:t xml:space="preserve">OHAS-10 </w:t>
            </w:r>
          </w:p>
        </w:tc>
        <w:tc>
          <w:tcPr>
            <w:tcW w:w="1241" w:type="dxa"/>
            <w:gridSpan w:val="2"/>
          </w:tcPr>
          <w:p w14:paraId="2E17E9D1"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CG</w:t>
            </w:r>
          </w:p>
        </w:tc>
        <w:tc>
          <w:tcPr>
            <w:tcW w:w="1405" w:type="dxa"/>
          </w:tcPr>
          <w:p w14:paraId="6671C3F3"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72.4 ± 3.2</w:t>
            </w:r>
          </w:p>
        </w:tc>
        <w:tc>
          <w:tcPr>
            <w:tcW w:w="1399" w:type="dxa"/>
          </w:tcPr>
          <w:p w14:paraId="357736FE"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75.2 ± 3.5</w:t>
            </w:r>
          </w:p>
        </w:tc>
        <w:tc>
          <w:tcPr>
            <w:tcW w:w="1342" w:type="dxa"/>
          </w:tcPr>
          <w:p w14:paraId="39856F76"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+3.9%</w:t>
            </w:r>
          </w:p>
        </w:tc>
        <w:tc>
          <w:tcPr>
            <w:tcW w:w="1913" w:type="dxa"/>
            <w:gridSpan w:val="2"/>
          </w:tcPr>
          <w:p w14:paraId="4F11DCC1" w14:textId="77777777" w:rsidR="004B490A" w:rsidRPr="004B490A" w:rsidRDefault="004B490A" w:rsidP="00D3266F">
            <w:pPr>
              <w:adjustRightInd w:val="0"/>
              <w:snapToGrid w:val="0"/>
              <w:spacing w:line="276" w:lineRule="auto"/>
              <w:jc w:val="center"/>
              <w:outlineLvl w:val="2"/>
              <w:rPr>
                <w:rFonts w:ascii="Times New Roman" w:hAnsi="Times New Roman" w:cs="Times New Roman"/>
                <w:sz w:val="24"/>
                <w:szCs w:val="24"/>
                <w:lang w:val="en-US" w:eastAsia="zh-CN"/>
              </w:rPr>
            </w:pPr>
            <w:r w:rsidRPr="004B490A">
              <w:rPr>
                <w:rFonts w:ascii="Times New Roman" w:hAnsi="Times New Roman" w:cs="Times New Roman"/>
                <w:sz w:val="24"/>
                <w:szCs w:val="24"/>
              </w:rPr>
              <w:t>0.040</w:t>
            </w:r>
          </w:p>
        </w:tc>
        <w:tc>
          <w:tcPr>
            <w:tcW w:w="1275" w:type="dxa"/>
            <w:vMerge w:val="restart"/>
          </w:tcPr>
          <w:p w14:paraId="7B4EBE9D" w14:textId="77777777" w:rsidR="004B490A" w:rsidRPr="004B490A" w:rsidRDefault="004B490A" w:rsidP="00D3266F">
            <w:pPr>
              <w:adjustRightInd w:val="0"/>
              <w:snapToGrid w:val="0"/>
              <w:spacing w:line="360" w:lineRule="auto"/>
              <w:jc w:val="center"/>
              <w:outlineLvl w:val="2"/>
              <w:rPr>
                <w:rFonts w:ascii="Times New Roman" w:hAnsi="Times New Roman" w:cs="Times New Roman"/>
                <w:sz w:val="24"/>
                <w:szCs w:val="24"/>
                <w:lang w:eastAsia="zh-CN"/>
              </w:rPr>
            </w:pPr>
            <w:r w:rsidRPr="004B490A">
              <w:rPr>
                <w:rFonts w:ascii="Times New Roman" w:hAnsi="Times New Roman" w:cs="Times New Roman"/>
                <w:sz w:val="24"/>
                <w:szCs w:val="24"/>
                <w:lang w:val="en-US" w:eastAsia="zh-CN"/>
              </w:rPr>
              <w:t>p&lt;0.0001</w:t>
            </w:r>
          </w:p>
        </w:tc>
      </w:tr>
      <w:tr w:rsidR="004B490A" w:rsidRPr="004B490A" w14:paraId="795DF054" w14:textId="77777777" w:rsidTr="009136CD">
        <w:tc>
          <w:tcPr>
            <w:tcW w:w="1059" w:type="dxa"/>
            <w:vMerge/>
          </w:tcPr>
          <w:p w14:paraId="1587510D"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p>
        </w:tc>
        <w:tc>
          <w:tcPr>
            <w:tcW w:w="1241" w:type="dxa"/>
            <w:gridSpan w:val="2"/>
          </w:tcPr>
          <w:p w14:paraId="033D2782"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IG</w:t>
            </w:r>
          </w:p>
        </w:tc>
        <w:tc>
          <w:tcPr>
            <w:tcW w:w="1405" w:type="dxa"/>
          </w:tcPr>
          <w:p w14:paraId="5C215A27"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71.8 ± 3.5</w:t>
            </w:r>
          </w:p>
        </w:tc>
        <w:tc>
          <w:tcPr>
            <w:tcW w:w="1399" w:type="dxa"/>
          </w:tcPr>
          <w:p w14:paraId="068C5F4B"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85.3 ± 2.1</w:t>
            </w:r>
          </w:p>
        </w:tc>
        <w:tc>
          <w:tcPr>
            <w:tcW w:w="1342" w:type="dxa"/>
          </w:tcPr>
          <w:p w14:paraId="5230718C" w14:textId="77777777" w:rsidR="004B490A" w:rsidRPr="004B490A" w:rsidRDefault="004B490A" w:rsidP="00D3266F">
            <w:pPr>
              <w:adjustRightInd w:val="0"/>
              <w:snapToGrid w:val="0"/>
              <w:spacing w:line="276" w:lineRule="auto"/>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+18.8%</w:t>
            </w:r>
          </w:p>
        </w:tc>
        <w:tc>
          <w:tcPr>
            <w:tcW w:w="1913" w:type="dxa"/>
            <w:gridSpan w:val="2"/>
          </w:tcPr>
          <w:p w14:paraId="2780F5A2" w14:textId="77777777" w:rsidR="004B490A" w:rsidRPr="004B490A" w:rsidRDefault="004B490A" w:rsidP="00D3266F">
            <w:pPr>
              <w:adjustRightInd w:val="0"/>
              <w:snapToGrid w:val="0"/>
              <w:spacing w:line="276" w:lineRule="auto"/>
              <w:jc w:val="center"/>
              <w:outlineLvl w:val="2"/>
              <w:rPr>
                <w:rFonts w:ascii="Times New Roman" w:hAnsi="Times New Roman" w:cs="Times New Roman"/>
                <w:sz w:val="24"/>
                <w:szCs w:val="24"/>
                <w:lang w:val="en-US" w:eastAsia="zh-CN"/>
              </w:rPr>
            </w:pPr>
            <w:r w:rsidRPr="004B490A">
              <w:rPr>
                <w:rFonts w:ascii="Times New Roman" w:hAnsi="Times New Roman" w:cs="Times New Roman"/>
                <w:sz w:val="24"/>
                <w:szCs w:val="24"/>
              </w:rPr>
              <w:t>0.001</w:t>
            </w:r>
          </w:p>
        </w:tc>
        <w:tc>
          <w:tcPr>
            <w:tcW w:w="1275" w:type="dxa"/>
            <w:vMerge/>
          </w:tcPr>
          <w:p w14:paraId="195BFF4D"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p>
        </w:tc>
      </w:tr>
      <w:bookmarkEnd w:id="11"/>
      <w:tr w:rsidR="009136CD" w:rsidRPr="004B490A" w14:paraId="7D09E875" w14:textId="77777777" w:rsidTr="009136CD">
        <w:trPr>
          <w:trHeight w:val="486"/>
        </w:trPr>
        <w:tc>
          <w:tcPr>
            <w:tcW w:w="1059" w:type="dxa"/>
            <w:vMerge w:val="restart"/>
          </w:tcPr>
          <w:p w14:paraId="23D9D209" w14:textId="373640D1" w:rsidR="009136CD" w:rsidRPr="009136CD" w:rsidRDefault="009136CD" w:rsidP="00D3266F">
            <w:pPr>
              <w:adjustRightInd w:val="0"/>
              <w:snapToGrid w:val="0"/>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Индекс</w:t>
            </w:r>
          </w:p>
        </w:tc>
        <w:tc>
          <w:tcPr>
            <w:tcW w:w="1241" w:type="dxa"/>
            <w:gridSpan w:val="2"/>
            <w:vMerge w:val="restart"/>
          </w:tcPr>
          <w:p w14:paraId="765B5F22" w14:textId="77777777" w:rsidR="009136CD" w:rsidRPr="004B490A" w:rsidRDefault="009136CD" w:rsidP="00D3266F">
            <w:pPr>
              <w:adjustRightInd w:val="0"/>
              <w:snapToGrid w:val="0"/>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val="ru-RU" w:eastAsia="zh-CN"/>
              </w:rPr>
              <w:t>Возраст,</w:t>
            </w:r>
          </w:p>
          <w:p w14:paraId="2A5DA093" w14:textId="77777777" w:rsidR="009136CD" w:rsidRPr="004B490A" w:rsidRDefault="009136CD" w:rsidP="00D3266F">
            <w:pPr>
              <w:adjustRightInd w:val="0"/>
              <w:snapToGrid w:val="0"/>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val="ru-RU" w:eastAsia="zh-CN"/>
              </w:rPr>
              <w:t>группа</w:t>
            </w:r>
          </w:p>
        </w:tc>
        <w:tc>
          <w:tcPr>
            <w:tcW w:w="1405" w:type="dxa"/>
            <w:vMerge w:val="restart"/>
          </w:tcPr>
          <w:p w14:paraId="64E5FFBE" w14:textId="77777777" w:rsidR="009136CD" w:rsidRPr="004B490A" w:rsidRDefault="009136CD"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val="en-US" w:eastAsia="zh-CN"/>
              </w:rPr>
              <w:t>T1</w:t>
            </w:r>
          </w:p>
          <w:p w14:paraId="6690FBC8" w14:textId="77777777" w:rsidR="009136CD" w:rsidRPr="004B490A" w:rsidRDefault="009136CD" w:rsidP="00D3266F">
            <w:pPr>
              <w:adjustRightInd w:val="0"/>
              <w:snapToGrid w:val="0"/>
              <w:outlineLvl w:val="2"/>
              <w:rPr>
                <w:rFonts w:ascii="Times New Roman" w:hAnsi="Times New Roman" w:cs="Times New Roman"/>
                <w:sz w:val="24"/>
                <w:szCs w:val="24"/>
                <w:lang w:val="en-US" w:eastAsia="zh-CN"/>
              </w:rPr>
            </w:pPr>
            <w:proofErr w:type="spellStart"/>
            <w:r w:rsidRPr="004B490A">
              <w:rPr>
                <w:rFonts w:ascii="Times New Roman" w:hAnsi="Times New Roman" w:cs="Times New Roman"/>
                <w:sz w:val="24"/>
                <w:szCs w:val="24"/>
                <w:lang w:eastAsia="zh-CN"/>
              </w:rPr>
              <w:t>Mean</w:t>
            </w:r>
            <w:proofErr w:type="spellEnd"/>
            <w:r w:rsidRPr="004B490A">
              <w:rPr>
                <w:rFonts w:ascii="Times New Roman" w:hAnsi="Times New Roman" w:cs="Times New Roman"/>
                <w:sz w:val="24"/>
                <w:szCs w:val="24"/>
                <w:lang w:eastAsia="zh-CN"/>
              </w:rPr>
              <w:t xml:space="preserve"> ± SD</w:t>
            </w:r>
          </w:p>
        </w:tc>
        <w:tc>
          <w:tcPr>
            <w:tcW w:w="1399" w:type="dxa"/>
            <w:vMerge w:val="restart"/>
          </w:tcPr>
          <w:p w14:paraId="631806BD" w14:textId="77777777" w:rsidR="009136CD" w:rsidRPr="004B490A" w:rsidRDefault="009136CD"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val="en-US" w:eastAsia="zh-CN"/>
              </w:rPr>
              <w:t>T2</w:t>
            </w:r>
          </w:p>
          <w:p w14:paraId="2BC76DC2" w14:textId="77777777" w:rsidR="009136CD" w:rsidRPr="004B490A" w:rsidRDefault="009136CD" w:rsidP="00D3266F">
            <w:pPr>
              <w:adjustRightInd w:val="0"/>
              <w:snapToGrid w:val="0"/>
              <w:outlineLvl w:val="2"/>
              <w:rPr>
                <w:rFonts w:ascii="Times New Roman" w:hAnsi="Times New Roman" w:cs="Times New Roman"/>
                <w:sz w:val="24"/>
                <w:szCs w:val="24"/>
                <w:lang w:val="en-US" w:eastAsia="zh-CN"/>
              </w:rPr>
            </w:pPr>
            <w:proofErr w:type="spellStart"/>
            <w:r w:rsidRPr="004B490A">
              <w:rPr>
                <w:rFonts w:ascii="Times New Roman" w:hAnsi="Times New Roman" w:cs="Times New Roman"/>
                <w:sz w:val="24"/>
                <w:szCs w:val="24"/>
                <w:lang w:eastAsia="zh-CN"/>
              </w:rPr>
              <w:t>Mean</w:t>
            </w:r>
            <w:proofErr w:type="spellEnd"/>
            <w:r w:rsidRPr="004B490A">
              <w:rPr>
                <w:rFonts w:ascii="Times New Roman" w:hAnsi="Times New Roman" w:cs="Times New Roman"/>
                <w:sz w:val="24"/>
                <w:szCs w:val="24"/>
                <w:lang w:eastAsia="zh-CN"/>
              </w:rPr>
              <w:t xml:space="preserve"> ± SD</w:t>
            </w:r>
          </w:p>
        </w:tc>
        <w:tc>
          <w:tcPr>
            <w:tcW w:w="1342" w:type="dxa"/>
            <w:vMerge w:val="restart"/>
          </w:tcPr>
          <w:p w14:paraId="1CCA70F0" w14:textId="77777777" w:rsidR="009136CD" w:rsidRPr="004B490A" w:rsidRDefault="009136CD"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val="kk-KZ" w:eastAsia="zh-CN"/>
              </w:rPr>
              <w:t>Снижение</w:t>
            </w:r>
            <w:r w:rsidRPr="004B490A">
              <w:rPr>
                <w:rFonts w:ascii="Times New Roman" w:hAnsi="Times New Roman" w:cs="Times New Roman"/>
                <w:sz w:val="24"/>
                <w:szCs w:val="24"/>
                <w:lang w:eastAsia="zh-CN"/>
              </w:rPr>
              <w:t xml:space="preserve">% (95% </w:t>
            </w:r>
            <w:r w:rsidRPr="004B490A">
              <w:rPr>
                <w:rFonts w:ascii="Times New Roman" w:hAnsi="Times New Roman" w:cs="Times New Roman"/>
                <w:sz w:val="24"/>
                <w:szCs w:val="24"/>
                <w:lang w:val="kk-KZ" w:eastAsia="zh-CN"/>
              </w:rPr>
              <w:t>ДИ</w:t>
            </w:r>
            <w:r w:rsidRPr="004B490A">
              <w:rPr>
                <w:rFonts w:ascii="Times New Roman" w:hAnsi="Times New Roman" w:cs="Times New Roman"/>
                <w:sz w:val="24"/>
                <w:szCs w:val="24"/>
                <w:lang w:eastAsia="zh-CN"/>
              </w:rPr>
              <w:t>)</w:t>
            </w:r>
          </w:p>
        </w:tc>
        <w:tc>
          <w:tcPr>
            <w:tcW w:w="1913" w:type="dxa"/>
            <w:gridSpan w:val="2"/>
          </w:tcPr>
          <w:p w14:paraId="1D5B6947" w14:textId="77777777" w:rsidR="009136CD" w:rsidRPr="004B490A" w:rsidRDefault="009136CD" w:rsidP="00D3266F">
            <w:pPr>
              <w:adjustRightInd w:val="0"/>
              <w:snapToGrid w:val="0"/>
              <w:jc w:val="center"/>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p-</w:t>
            </w:r>
            <w:proofErr w:type="spellStart"/>
            <w:r w:rsidRPr="004B490A">
              <w:rPr>
                <w:rFonts w:ascii="Times New Roman" w:hAnsi="Times New Roman" w:cs="Times New Roman"/>
                <w:sz w:val="24"/>
                <w:szCs w:val="24"/>
                <w:lang w:eastAsia="zh-CN"/>
              </w:rPr>
              <w:t>value</w:t>
            </w:r>
            <w:proofErr w:type="spellEnd"/>
          </w:p>
          <w:p w14:paraId="56E28436" w14:textId="77777777" w:rsidR="009136CD" w:rsidRPr="004B490A" w:rsidRDefault="009136CD" w:rsidP="00D3266F">
            <w:pPr>
              <w:adjustRightInd w:val="0"/>
              <w:snapToGrid w:val="0"/>
              <w:outlineLvl w:val="2"/>
              <w:rPr>
                <w:rFonts w:ascii="Times New Roman" w:hAnsi="Times New Roman" w:cs="Times New Roman"/>
                <w:sz w:val="24"/>
                <w:szCs w:val="24"/>
                <w:lang w:eastAsia="zh-CN"/>
              </w:rPr>
            </w:pPr>
          </w:p>
        </w:tc>
        <w:tc>
          <w:tcPr>
            <w:tcW w:w="1275" w:type="dxa"/>
            <w:vMerge w:val="restart"/>
          </w:tcPr>
          <w:p w14:paraId="4AF6E708" w14:textId="77777777" w:rsidR="009136CD" w:rsidRPr="004B490A" w:rsidRDefault="009136CD" w:rsidP="009136CD">
            <w:pPr>
              <w:adjustRightInd w:val="0"/>
              <w:snapToGrid w:val="0"/>
              <w:jc w:val="center"/>
              <w:outlineLvl w:val="2"/>
              <w:rPr>
                <w:rFonts w:ascii="Times New Roman" w:hAnsi="Times New Roman" w:cs="Times New Roman"/>
                <w:sz w:val="24"/>
                <w:szCs w:val="24"/>
                <w:lang w:val="kk-KZ" w:eastAsia="zh-CN"/>
              </w:rPr>
            </w:pPr>
            <w:r w:rsidRPr="004B490A">
              <w:rPr>
                <w:rFonts w:ascii="Times New Roman" w:hAnsi="Times New Roman" w:cs="Times New Roman"/>
                <w:sz w:val="24"/>
                <w:szCs w:val="24"/>
                <w:lang w:val="kk-KZ" w:eastAsia="zh-CN"/>
              </w:rPr>
              <w:t xml:space="preserve">Эффект по </w:t>
            </w:r>
            <w:proofErr w:type="spellStart"/>
            <w:r w:rsidRPr="004B490A">
              <w:rPr>
                <w:rFonts w:ascii="Times New Roman" w:hAnsi="Times New Roman" w:cs="Times New Roman"/>
                <w:sz w:val="24"/>
                <w:szCs w:val="24"/>
                <w:lang w:eastAsia="zh-CN"/>
              </w:rPr>
              <w:t>Cohen’s</w:t>
            </w:r>
            <w:proofErr w:type="spellEnd"/>
            <w:r w:rsidRPr="004B490A">
              <w:rPr>
                <w:rFonts w:ascii="Times New Roman" w:hAnsi="Times New Roman" w:cs="Times New Roman"/>
                <w:sz w:val="24"/>
                <w:szCs w:val="24"/>
                <w:lang w:eastAsia="zh-CN"/>
              </w:rPr>
              <w:t xml:space="preserve"> d</w:t>
            </w:r>
          </w:p>
        </w:tc>
      </w:tr>
      <w:tr w:rsidR="009136CD" w:rsidRPr="004B490A" w14:paraId="71FF7F13" w14:textId="77777777" w:rsidTr="009136CD">
        <w:trPr>
          <w:trHeight w:val="331"/>
        </w:trPr>
        <w:tc>
          <w:tcPr>
            <w:tcW w:w="1059" w:type="dxa"/>
            <w:vMerge/>
          </w:tcPr>
          <w:p w14:paraId="0027C672" w14:textId="77777777" w:rsidR="009136CD" w:rsidRPr="004B490A" w:rsidRDefault="009136CD" w:rsidP="00D3266F">
            <w:pPr>
              <w:adjustRightInd w:val="0"/>
              <w:snapToGrid w:val="0"/>
              <w:outlineLvl w:val="2"/>
              <w:rPr>
                <w:rFonts w:ascii="Times New Roman" w:hAnsi="Times New Roman" w:cs="Times New Roman"/>
                <w:sz w:val="24"/>
                <w:szCs w:val="24"/>
                <w:lang w:val="en-US" w:eastAsia="zh-CN"/>
              </w:rPr>
            </w:pPr>
          </w:p>
        </w:tc>
        <w:tc>
          <w:tcPr>
            <w:tcW w:w="1241" w:type="dxa"/>
            <w:gridSpan w:val="2"/>
            <w:vMerge/>
          </w:tcPr>
          <w:p w14:paraId="10F4B34C" w14:textId="77777777" w:rsidR="009136CD" w:rsidRPr="004B490A" w:rsidRDefault="009136CD" w:rsidP="00D3266F">
            <w:pPr>
              <w:adjustRightInd w:val="0"/>
              <w:snapToGrid w:val="0"/>
              <w:outlineLvl w:val="2"/>
              <w:rPr>
                <w:rFonts w:ascii="Times New Roman" w:hAnsi="Times New Roman" w:cs="Times New Roman"/>
                <w:sz w:val="24"/>
                <w:szCs w:val="24"/>
                <w:lang w:val="en-US" w:eastAsia="zh-CN"/>
              </w:rPr>
            </w:pPr>
          </w:p>
        </w:tc>
        <w:tc>
          <w:tcPr>
            <w:tcW w:w="1405" w:type="dxa"/>
            <w:vMerge/>
          </w:tcPr>
          <w:p w14:paraId="168F20B6" w14:textId="77777777" w:rsidR="009136CD" w:rsidRPr="004B490A" w:rsidRDefault="009136CD" w:rsidP="00D3266F">
            <w:pPr>
              <w:adjustRightInd w:val="0"/>
              <w:snapToGrid w:val="0"/>
              <w:outlineLvl w:val="2"/>
              <w:rPr>
                <w:rFonts w:ascii="Times New Roman" w:hAnsi="Times New Roman" w:cs="Times New Roman"/>
                <w:sz w:val="24"/>
                <w:szCs w:val="24"/>
                <w:lang w:val="en-US" w:eastAsia="zh-CN"/>
              </w:rPr>
            </w:pPr>
          </w:p>
        </w:tc>
        <w:tc>
          <w:tcPr>
            <w:tcW w:w="1399" w:type="dxa"/>
            <w:vMerge/>
          </w:tcPr>
          <w:p w14:paraId="0BE6AD82" w14:textId="77777777" w:rsidR="009136CD" w:rsidRPr="004B490A" w:rsidRDefault="009136CD" w:rsidP="00D3266F">
            <w:pPr>
              <w:adjustRightInd w:val="0"/>
              <w:snapToGrid w:val="0"/>
              <w:outlineLvl w:val="2"/>
              <w:rPr>
                <w:rFonts w:ascii="Times New Roman" w:hAnsi="Times New Roman" w:cs="Times New Roman"/>
                <w:sz w:val="24"/>
                <w:szCs w:val="24"/>
                <w:lang w:val="en-US" w:eastAsia="zh-CN"/>
              </w:rPr>
            </w:pPr>
          </w:p>
        </w:tc>
        <w:tc>
          <w:tcPr>
            <w:tcW w:w="1342" w:type="dxa"/>
            <w:vMerge/>
          </w:tcPr>
          <w:p w14:paraId="2B9B1386" w14:textId="77777777" w:rsidR="009136CD" w:rsidRPr="004B490A" w:rsidRDefault="009136CD" w:rsidP="00D3266F">
            <w:pPr>
              <w:adjustRightInd w:val="0"/>
              <w:snapToGrid w:val="0"/>
              <w:outlineLvl w:val="2"/>
              <w:rPr>
                <w:rFonts w:ascii="Times New Roman" w:hAnsi="Times New Roman" w:cs="Times New Roman"/>
                <w:sz w:val="24"/>
                <w:szCs w:val="24"/>
                <w:lang w:eastAsia="zh-CN"/>
              </w:rPr>
            </w:pPr>
          </w:p>
        </w:tc>
        <w:tc>
          <w:tcPr>
            <w:tcW w:w="920" w:type="dxa"/>
          </w:tcPr>
          <w:p w14:paraId="7748C9A9" w14:textId="77777777" w:rsidR="009136CD" w:rsidRPr="004B490A" w:rsidRDefault="009136CD"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val="ru-RU"/>
              </w:rPr>
              <w:t>Внутри группы (</w:t>
            </w:r>
            <w:proofErr w:type="spellStart"/>
            <w:r w:rsidRPr="004B490A">
              <w:rPr>
                <w:rFonts w:ascii="Times New Roman" w:hAnsi="Times New Roman" w:cs="Times New Roman"/>
                <w:sz w:val="24"/>
                <w:szCs w:val="24"/>
                <w:lang w:val="ru-RU"/>
              </w:rPr>
              <w:t>Уилкоксон</w:t>
            </w:r>
            <w:proofErr w:type="spellEnd"/>
            <w:r w:rsidRPr="004B490A">
              <w:rPr>
                <w:rFonts w:ascii="Times New Roman" w:hAnsi="Times New Roman" w:cs="Times New Roman"/>
                <w:sz w:val="24"/>
                <w:szCs w:val="24"/>
                <w:lang w:val="ru-RU"/>
              </w:rPr>
              <w:t>)</w:t>
            </w:r>
          </w:p>
        </w:tc>
        <w:tc>
          <w:tcPr>
            <w:tcW w:w="993" w:type="dxa"/>
          </w:tcPr>
          <w:p w14:paraId="3E6D3D79" w14:textId="77777777" w:rsidR="009136CD" w:rsidRPr="004B490A" w:rsidRDefault="009136CD" w:rsidP="00D3266F">
            <w:pPr>
              <w:adjustRightInd w:val="0"/>
              <w:snapToGrid w:val="0"/>
              <w:jc w:val="center"/>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val="ru-RU" w:eastAsia="zh-CN"/>
              </w:rPr>
              <w:t>Между группами</w:t>
            </w:r>
          </w:p>
          <w:p w14:paraId="7FDC2624" w14:textId="77777777" w:rsidR="009136CD" w:rsidRPr="004B490A" w:rsidRDefault="009136CD"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val="en-US" w:eastAsia="zh-CN"/>
              </w:rPr>
              <w:t>(</w:t>
            </w:r>
            <w:r w:rsidRPr="004B490A">
              <w:rPr>
                <w:rFonts w:ascii="Times New Roman" w:hAnsi="Times New Roman" w:cs="Times New Roman"/>
                <w:sz w:val="24"/>
                <w:szCs w:val="24"/>
                <w:lang w:eastAsia="zh-CN"/>
              </w:rPr>
              <w:t>U-</w:t>
            </w:r>
            <w:r w:rsidRPr="004B490A">
              <w:rPr>
                <w:rFonts w:ascii="Times New Roman" w:hAnsi="Times New Roman" w:cs="Times New Roman"/>
                <w:sz w:val="24"/>
                <w:szCs w:val="24"/>
                <w:lang w:val="ru-RU" w:eastAsia="zh-CN"/>
              </w:rPr>
              <w:t>тест</w:t>
            </w:r>
            <w:r w:rsidRPr="004B490A">
              <w:rPr>
                <w:rFonts w:ascii="Times New Roman" w:hAnsi="Times New Roman" w:cs="Times New Roman"/>
                <w:sz w:val="24"/>
                <w:szCs w:val="24"/>
                <w:lang w:val="en-US" w:eastAsia="zh-CN"/>
              </w:rPr>
              <w:t>)</w:t>
            </w:r>
          </w:p>
        </w:tc>
        <w:tc>
          <w:tcPr>
            <w:tcW w:w="1275" w:type="dxa"/>
            <w:vMerge/>
          </w:tcPr>
          <w:p w14:paraId="3BB03574" w14:textId="77777777" w:rsidR="009136CD" w:rsidRPr="004B490A" w:rsidRDefault="009136CD" w:rsidP="00D3266F">
            <w:pPr>
              <w:adjustRightInd w:val="0"/>
              <w:snapToGrid w:val="0"/>
              <w:outlineLvl w:val="2"/>
              <w:rPr>
                <w:rFonts w:ascii="Times New Roman" w:hAnsi="Times New Roman" w:cs="Times New Roman"/>
                <w:sz w:val="24"/>
                <w:szCs w:val="24"/>
                <w:lang w:eastAsia="zh-CN"/>
              </w:rPr>
            </w:pPr>
          </w:p>
        </w:tc>
      </w:tr>
      <w:tr w:rsidR="009136CD" w:rsidRPr="004B490A" w14:paraId="7DA8FB2A" w14:textId="77777777" w:rsidTr="009136CD">
        <w:trPr>
          <w:trHeight w:val="327"/>
        </w:trPr>
        <w:tc>
          <w:tcPr>
            <w:tcW w:w="1059" w:type="dxa"/>
          </w:tcPr>
          <w:p w14:paraId="365FC35F" w14:textId="56B87F08" w:rsidR="009136CD" w:rsidRPr="009136CD" w:rsidRDefault="009136CD" w:rsidP="009136CD">
            <w:pPr>
              <w:adjustRightInd w:val="0"/>
              <w:snapToGrid w:val="0"/>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1</w:t>
            </w:r>
          </w:p>
        </w:tc>
        <w:tc>
          <w:tcPr>
            <w:tcW w:w="547" w:type="dxa"/>
          </w:tcPr>
          <w:p w14:paraId="12D6D3BA" w14:textId="7EEE2AA6" w:rsidR="009136CD" w:rsidRPr="009136CD" w:rsidRDefault="009136CD" w:rsidP="009136CD">
            <w:pPr>
              <w:adjustRightInd w:val="0"/>
              <w:snapToGrid w:val="0"/>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2</w:t>
            </w:r>
          </w:p>
        </w:tc>
        <w:tc>
          <w:tcPr>
            <w:tcW w:w="694" w:type="dxa"/>
          </w:tcPr>
          <w:p w14:paraId="56855398" w14:textId="11E70CDB" w:rsidR="009136CD" w:rsidRPr="009136CD" w:rsidRDefault="009136CD" w:rsidP="009136CD">
            <w:pPr>
              <w:adjustRightInd w:val="0"/>
              <w:snapToGrid w:val="0"/>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3</w:t>
            </w:r>
          </w:p>
        </w:tc>
        <w:tc>
          <w:tcPr>
            <w:tcW w:w="1405" w:type="dxa"/>
          </w:tcPr>
          <w:p w14:paraId="53E4E3EE" w14:textId="67E4EC6C" w:rsidR="009136CD" w:rsidRPr="009136CD" w:rsidRDefault="009136CD" w:rsidP="009136CD">
            <w:pPr>
              <w:adjustRightInd w:val="0"/>
              <w:snapToGrid w:val="0"/>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4</w:t>
            </w:r>
          </w:p>
        </w:tc>
        <w:tc>
          <w:tcPr>
            <w:tcW w:w="1399" w:type="dxa"/>
          </w:tcPr>
          <w:p w14:paraId="0F090904" w14:textId="544ED448" w:rsidR="009136CD" w:rsidRPr="009136CD" w:rsidRDefault="009136CD" w:rsidP="009136CD">
            <w:pPr>
              <w:adjustRightInd w:val="0"/>
              <w:snapToGrid w:val="0"/>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5</w:t>
            </w:r>
          </w:p>
        </w:tc>
        <w:tc>
          <w:tcPr>
            <w:tcW w:w="1342" w:type="dxa"/>
          </w:tcPr>
          <w:p w14:paraId="68AB92FA" w14:textId="6F32C152" w:rsidR="009136CD" w:rsidRPr="009136CD" w:rsidRDefault="009136CD" w:rsidP="009136CD">
            <w:pPr>
              <w:adjustRightInd w:val="0"/>
              <w:snapToGrid w:val="0"/>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6</w:t>
            </w:r>
          </w:p>
        </w:tc>
        <w:tc>
          <w:tcPr>
            <w:tcW w:w="920" w:type="dxa"/>
          </w:tcPr>
          <w:p w14:paraId="19326753" w14:textId="092F479A" w:rsidR="009136CD" w:rsidRPr="009136CD" w:rsidRDefault="009136CD" w:rsidP="009136CD">
            <w:pPr>
              <w:adjustRightInd w:val="0"/>
              <w:snapToGrid w:val="0"/>
              <w:jc w:val="center"/>
              <w:outlineLvl w:val="2"/>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993" w:type="dxa"/>
          </w:tcPr>
          <w:p w14:paraId="3DB2A136" w14:textId="75DA8621" w:rsidR="009136CD" w:rsidRPr="009136CD" w:rsidRDefault="009136CD" w:rsidP="009136CD">
            <w:pPr>
              <w:adjustRightInd w:val="0"/>
              <w:snapToGrid w:val="0"/>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8</w:t>
            </w:r>
          </w:p>
        </w:tc>
        <w:tc>
          <w:tcPr>
            <w:tcW w:w="1275" w:type="dxa"/>
          </w:tcPr>
          <w:p w14:paraId="08DF6817" w14:textId="5B58A01D" w:rsidR="009136CD" w:rsidRPr="009136CD" w:rsidRDefault="009136CD" w:rsidP="009136CD">
            <w:pPr>
              <w:adjustRightInd w:val="0"/>
              <w:snapToGrid w:val="0"/>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9</w:t>
            </w:r>
          </w:p>
        </w:tc>
      </w:tr>
      <w:tr w:rsidR="004B490A" w:rsidRPr="004B490A" w14:paraId="21E80C95" w14:textId="77777777" w:rsidTr="009136CD">
        <w:trPr>
          <w:trHeight w:val="685"/>
        </w:trPr>
        <w:tc>
          <w:tcPr>
            <w:tcW w:w="1059" w:type="dxa"/>
            <w:vMerge w:val="restart"/>
          </w:tcPr>
          <w:p w14:paraId="71BAF73B"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bookmarkStart w:id="12" w:name="_Hlk204802466"/>
          </w:p>
          <w:p w14:paraId="2CAB920A"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OHI-S</w:t>
            </w:r>
          </w:p>
          <w:p w14:paraId="4D0E49FF"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p>
        </w:tc>
        <w:tc>
          <w:tcPr>
            <w:tcW w:w="547" w:type="dxa"/>
            <w:vMerge w:val="restart"/>
            <w:textDirection w:val="btLr"/>
          </w:tcPr>
          <w:p w14:paraId="3839969A" w14:textId="77777777" w:rsidR="004B490A" w:rsidRPr="004B490A" w:rsidRDefault="004B490A" w:rsidP="00D3266F">
            <w:pPr>
              <w:adjustRightInd w:val="0"/>
              <w:snapToGrid w:val="0"/>
              <w:ind w:left="113" w:right="113"/>
              <w:jc w:val="center"/>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eastAsia="zh-CN"/>
              </w:rPr>
              <w:t>3–5</w:t>
            </w:r>
            <w:r w:rsidRPr="004B490A">
              <w:rPr>
                <w:rFonts w:ascii="Times New Roman" w:hAnsi="Times New Roman" w:cs="Times New Roman"/>
                <w:sz w:val="24"/>
                <w:szCs w:val="24"/>
                <w:lang w:val="en-US" w:eastAsia="zh-CN"/>
              </w:rPr>
              <w:t xml:space="preserve"> </w:t>
            </w:r>
            <w:r w:rsidRPr="004B490A">
              <w:rPr>
                <w:rFonts w:ascii="Times New Roman" w:hAnsi="Times New Roman" w:cs="Times New Roman"/>
                <w:sz w:val="24"/>
                <w:szCs w:val="24"/>
                <w:lang w:val="ru-RU" w:eastAsia="zh-CN"/>
              </w:rPr>
              <w:t>лет</w:t>
            </w:r>
          </w:p>
        </w:tc>
        <w:tc>
          <w:tcPr>
            <w:tcW w:w="694" w:type="dxa"/>
          </w:tcPr>
          <w:p w14:paraId="1453590E"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IG</w:t>
            </w:r>
          </w:p>
        </w:tc>
        <w:tc>
          <w:tcPr>
            <w:tcW w:w="1405" w:type="dxa"/>
          </w:tcPr>
          <w:p w14:paraId="5C8C3005"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2.07 ± 0.84</w:t>
            </w:r>
          </w:p>
        </w:tc>
        <w:tc>
          <w:tcPr>
            <w:tcW w:w="1399" w:type="dxa"/>
          </w:tcPr>
          <w:p w14:paraId="091B2A07"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1.00 ± 0.73</w:t>
            </w:r>
          </w:p>
        </w:tc>
        <w:tc>
          <w:tcPr>
            <w:tcW w:w="1342" w:type="dxa"/>
          </w:tcPr>
          <w:p w14:paraId="72280BD5"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51.7 </w:t>
            </w:r>
          </w:p>
          <w:p w14:paraId="055ADA8D"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(46.2–57.1)</w:t>
            </w:r>
          </w:p>
        </w:tc>
        <w:tc>
          <w:tcPr>
            <w:tcW w:w="920" w:type="dxa"/>
          </w:tcPr>
          <w:p w14:paraId="097F038E"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0.001</w:t>
            </w:r>
          </w:p>
        </w:tc>
        <w:tc>
          <w:tcPr>
            <w:tcW w:w="993" w:type="dxa"/>
            <w:vMerge w:val="restart"/>
          </w:tcPr>
          <w:p w14:paraId="68B81821"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r w:rsidRPr="004B490A">
              <w:rPr>
                <w:rFonts w:ascii="Times New Roman" w:hAnsi="Times New Roman" w:cs="Times New Roman"/>
                <w:sz w:val="24"/>
                <w:szCs w:val="24"/>
                <w:lang w:val="en-US" w:eastAsia="zh-CN"/>
              </w:rPr>
              <w:t>p&lt;0.0001</w:t>
            </w:r>
          </w:p>
        </w:tc>
        <w:tc>
          <w:tcPr>
            <w:tcW w:w="1275" w:type="dxa"/>
          </w:tcPr>
          <w:p w14:paraId="79829701"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1.38 </w:t>
            </w:r>
          </w:p>
        </w:tc>
      </w:tr>
      <w:tr w:rsidR="004B490A" w:rsidRPr="004B490A" w14:paraId="1C7AE3F6" w14:textId="77777777" w:rsidTr="009136CD">
        <w:trPr>
          <w:trHeight w:val="695"/>
        </w:trPr>
        <w:tc>
          <w:tcPr>
            <w:tcW w:w="1059" w:type="dxa"/>
            <w:vMerge/>
          </w:tcPr>
          <w:p w14:paraId="5E37767C"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p>
        </w:tc>
        <w:tc>
          <w:tcPr>
            <w:tcW w:w="547" w:type="dxa"/>
            <w:vMerge/>
          </w:tcPr>
          <w:p w14:paraId="10C96265"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p>
        </w:tc>
        <w:tc>
          <w:tcPr>
            <w:tcW w:w="694" w:type="dxa"/>
          </w:tcPr>
          <w:p w14:paraId="18D06D06"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CG</w:t>
            </w:r>
          </w:p>
        </w:tc>
        <w:tc>
          <w:tcPr>
            <w:tcW w:w="1405" w:type="dxa"/>
          </w:tcPr>
          <w:p w14:paraId="0EF338BA"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2.05 ± 0.82</w:t>
            </w:r>
          </w:p>
        </w:tc>
        <w:tc>
          <w:tcPr>
            <w:tcW w:w="1399" w:type="dxa"/>
          </w:tcPr>
          <w:p w14:paraId="23D3FE3B"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1.85 ± 0.76</w:t>
            </w:r>
          </w:p>
        </w:tc>
        <w:tc>
          <w:tcPr>
            <w:tcW w:w="1342" w:type="dxa"/>
          </w:tcPr>
          <w:p w14:paraId="16CCDBED"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9.8 </w:t>
            </w:r>
          </w:p>
          <w:p w14:paraId="4C1DD94E"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(7.1–12.5)</w:t>
            </w:r>
          </w:p>
        </w:tc>
        <w:tc>
          <w:tcPr>
            <w:tcW w:w="920" w:type="dxa"/>
          </w:tcPr>
          <w:p w14:paraId="302666BE"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0.049</w:t>
            </w:r>
          </w:p>
        </w:tc>
        <w:tc>
          <w:tcPr>
            <w:tcW w:w="993" w:type="dxa"/>
            <w:vMerge/>
          </w:tcPr>
          <w:p w14:paraId="4C4065F5"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p>
        </w:tc>
        <w:tc>
          <w:tcPr>
            <w:tcW w:w="1275" w:type="dxa"/>
          </w:tcPr>
          <w:p w14:paraId="5D944729"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0.24 </w:t>
            </w:r>
          </w:p>
        </w:tc>
      </w:tr>
      <w:tr w:rsidR="004B490A" w:rsidRPr="004B490A" w14:paraId="60898143" w14:textId="77777777" w:rsidTr="009136CD">
        <w:trPr>
          <w:trHeight w:val="261"/>
        </w:trPr>
        <w:tc>
          <w:tcPr>
            <w:tcW w:w="1059" w:type="dxa"/>
            <w:vMerge/>
          </w:tcPr>
          <w:p w14:paraId="318815B5"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bookmarkStart w:id="13" w:name="_Hlk204802503"/>
            <w:bookmarkEnd w:id="12"/>
          </w:p>
        </w:tc>
        <w:tc>
          <w:tcPr>
            <w:tcW w:w="547" w:type="dxa"/>
            <w:vMerge w:val="restart"/>
            <w:textDirection w:val="btLr"/>
          </w:tcPr>
          <w:p w14:paraId="4CB58337" w14:textId="77777777" w:rsidR="004B490A" w:rsidRPr="004B490A" w:rsidRDefault="004B490A" w:rsidP="00D3266F">
            <w:pPr>
              <w:adjustRightInd w:val="0"/>
              <w:snapToGrid w:val="0"/>
              <w:ind w:left="113" w:right="113"/>
              <w:jc w:val="center"/>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eastAsia="zh-CN"/>
              </w:rPr>
              <w:t>6–11</w:t>
            </w:r>
            <w:r w:rsidRPr="004B490A">
              <w:rPr>
                <w:rFonts w:ascii="Times New Roman" w:hAnsi="Times New Roman" w:cs="Times New Roman"/>
                <w:sz w:val="24"/>
                <w:szCs w:val="24"/>
                <w:lang w:val="en-US" w:eastAsia="zh-CN"/>
              </w:rPr>
              <w:t xml:space="preserve"> </w:t>
            </w:r>
            <w:r w:rsidRPr="004B490A">
              <w:rPr>
                <w:rFonts w:ascii="Times New Roman" w:hAnsi="Times New Roman" w:cs="Times New Roman"/>
                <w:sz w:val="24"/>
                <w:szCs w:val="24"/>
                <w:lang w:val="ru-RU" w:eastAsia="zh-CN"/>
              </w:rPr>
              <w:t>лет</w:t>
            </w:r>
          </w:p>
        </w:tc>
        <w:tc>
          <w:tcPr>
            <w:tcW w:w="694" w:type="dxa"/>
          </w:tcPr>
          <w:p w14:paraId="6A77B33D"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IG</w:t>
            </w:r>
          </w:p>
        </w:tc>
        <w:tc>
          <w:tcPr>
            <w:tcW w:w="1405" w:type="dxa"/>
          </w:tcPr>
          <w:p w14:paraId="0D241856"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1.93 ± 0.78</w:t>
            </w:r>
          </w:p>
        </w:tc>
        <w:tc>
          <w:tcPr>
            <w:tcW w:w="1399" w:type="dxa"/>
          </w:tcPr>
          <w:p w14:paraId="3CC6414E"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1.27 ± 0.65</w:t>
            </w:r>
          </w:p>
        </w:tc>
        <w:tc>
          <w:tcPr>
            <w:tcW w:w="1342" w:type="dxa"/>
          </w:tcPr>
          <w:p w14:paraId="1CC431AB"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34.2</w:t>
            </w:r>
          </w:p>
          <w:p w14:paraId="2DB228EA"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(29.8–38.6)</w:t>
            </w:r>
          </w:p>
          <w:p w14:paraId="26D870E7"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p>
        </w:tc>
        <w:tc>
          <w:tcPr>
            <w:tcW w:w="920" w:type="dxa"/>
          </w:tcPr>
          <w:p w14:paraId="587003DD"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0.003</w:t>
            </w:r>
          </w:p>
        </w:tc>
        <w:tc>
          <w:tcPr>
            <w:tcW w:w="993" w:type="dxa"/>
            <w:vMerge w:val="restart"/>
          </w:tcPr>
          <w:p w14:paraId="5C512D18" w14:textId="77777777" w:rsidR="004B490A" w:rsidRPr="004B490A" w:rsidRDefault="004B490A" w:rsidP="00D3266F">
            <w:pPr>
              <w:adjustRightInd w:val="0"/>
              <w:snapToGrid w:val="0"/>
              <w:jc w:val="center"/>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val="en-US" w:eastAsia="zh-CN"/>
              </w:rPr>
              <w:t>p=0.004</w:t>
            </w:r>
          </w:p>
        </w:tc>
        <w:tc>
          <w:tcPr>
            <w:tcW w:w="1275" w:type="dxa"/>
          </w:tcPr>
          <w:p w14:paraId="313BDC91"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0.92</w:t>
            </w:r>
          </w:p>
        </w:tc>
      </w:tr>
      <w:tr w:rsidR="004B490A" w:rsidRPr="004B490A" w14:paraId="3A6AF973" w14:textId="77777777" w:rsidTr="009136CD">
        <w:trPr>
          <w:trHeight w:val="842"/>
        </w:trPr>
        <w:tc>
          <w:tcPr>
            <w:tcW w:w="1059" w:type="dxa"/>
            <w:vMerge/>
          </w:tcPr>
          <w:p w14:paraId="1630D856"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p>
        </w:tc>
        <w:tc>
          <w:tcPr>
            <w:tcW w:w="547" w:type="dxa"/>
            <w:vMerge/>
            <w:textDirection w:val="btLr"/>
          </w:tcPr>
          <w:p w14:paraId="6AE80B6B" w14:textId="77777777" w:rsidR="004B490A" w:rsidRPr="004B490A" w:rsidRDefault="004B490A" w:rsidP="00D3266F">
            <w:pPr>
              <w:adjustRightInd w:val="0"/>
              <w:snapToGrid w:val="0"/>
              <w:ind w:left="113" w:right="113"/>
              <w:jc w:val="center"/>
              <w:outlineLvl w:val="2"/>
              <w:rPr>
                <w:rFonts w:ascii="Times New Roman" w:hAnsi="Times New Roman" w:cs="Times New Roman"/>
                <w:sz w:val="24"/>
                <w:szCs w:val="24"/>
                <w:lang w:eastAsia="zh-CN"/>
              </w:rPr>
            </w:pPr>
          </w:p>
        </w:tc>
        <w:tc>
          <w:tcPr>
            <w:tcW w:w="694" w:type="dxa"/>
          </w:tcPr>
          <w:p w14:paraId="630B0034"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CG</w:t>
            </w:r>
          </w:p>
        </w:tc>
        <w:tc>
          <w:tcPr>
            <w:tcW w:w="1405" w:type="dxa"/>
          </w:tcPr>
          <w:p w14:paraId="3813C04E"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1.91 ± 0.75</w:t>
            </w:r>
          </w:p>
        </w:tc>
        <w:tc>
          <w:tcPr>
            <w:tcW w:w="1399" w:type="dxa"/>
          </w:tcPr>
          <w:p w14:paraId="68C53C03"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1.73 ± 0.72</w:t>
            </w:r>
          </w:p>
        </w:tc>
        <w:tc>
          <w:tcPr>
            <w:tcW w:w="1342" w:type="dxa"/>
          </w:tcPr>
          <w:p w14:paraId="719C2A76"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9.4 </w:t>
            </w:r>
          </w:p>
          <w:p w14:paraId="0F15D5E0"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(6.6–12.2)</w:t>
            </w:r>
          </w:p>
        </w:tc>
        <w:tc>
          <w:tcPr>
            <w:tcW w:w="920" w:type="dxa"/>
          </w:tcPr>
          <w:p w14:paraId="53BAA028"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0.050</w:t>
            </w:r>
          </w:p>
        </w:tc>
        <w:tc>
          <w:tcPr>
            <w:tcW w:w="993" w:type="dxa"/>
            <w:vMerge/>
          </w:tcPr>
          <w:p w14:paraId="399EF7B2"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p>
        </w:tc>
        <w:tc>
          <w:tcPr>
            <w:tcW w:w="1275" w:type="dxa"/>
          </w:tcPr>
          <w:p w14:paraId="2291475A"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0.23 </w:t>
            </w:r>
          </w:p>
        </w:tc>
      </w:tr>
      <w:tr w:rsidR="004B490A" w:rsidRPr="004B490A" w14:paraId="06929691" w14:textId="77777777" w:rsidTr="009136CD">
        <w:trPr>
          <w:trHeight w:val="653"/>
        </w:trPr>
        <w:tc>
          <w:tcPr>
            <w:tcW w:w="1059" w:type="dxa"/>
            <w:vMerge/>
          </w:tcPr>
          <w:p w14:paraId="34F07BA2"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bookmarkStart w:id="14" w:name="_Hlk204802546"/>
            <w:bookmarkEnd w:id="13"/>
          </w:p>
        </w:tc>
        <w:tc>
          <w:tcPr>
            <w:tcW w:w="547" w:type="dxa"/>
            <w:vMerge w:val="restart"/>
            <w:textDirection w:val="btLr"/>
          </w:tcPr>
          <w:p w14:paraId="08C3BAF0" w14:textId="77777777" w:rsidR="004B490A" w:rsidRPr="004B490A" w:rsidRDefault="004B490A" w:rsidP="00D3266F">
            <w:pPr>
              <w:adjustRightInd w:val="0"/>
              <w:snapToGrid w:val="0"/>
              <w:ind w:left="113" w:right="113"/>
              <w:jc w:val="center"/>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eastAsia="zh-CN"/>
              </w:rPr>
              <w:t>12–18</w:t>
            </w:r>
            <w:r w:rsidRPr="004B490A">
              <w:rPr>
                <w:rFonts w:ascii="Times New Roman" w:hAnsi="Times New Roman" w:cs="Times New Roman"/>
                <w:sz w:val="24"/>
                <w:szCs w:val="24"/>
                <w:lang w:val="en-US" w:eastAsia="zh-CN"/>
              </w:rPr>
              <w:t xml:space="preserve"> </w:t>
            </w:r>
            <w:r w:rsidRPr="004B490A">
              <w:rPr>
                <w:rFonts w:ascii="Times New Roman" w:hAnsi="Times New Roman" w:cs="Times New Roman"/>
                <w:sz w:val="24"/>
                <w:szCs w:val="24"/>
                <w:lang w:val="ru-RU" w:eastAsia="zh-CN"/>
              </w:rPr>
              <w:t>лет</w:t>
            </w:r>
          </w:p>
        </w:tc>
        <w:tc>
          <w:tcPr>
            <w:tcW w:w="694" w:type="dxa"/>
          </w:tcPr>
          <w:p w14:paraId="57E74ECB"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IG</w:t>
            </w:r>
          </w:p>
        </w:tc>
        <w:tc>
          <w:tcPr>
            <w:tcW w:w="1405" w:type="dxa"/>
          </w:tcPr>
          <w:p w14:paraId="5FC6B822"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2.13 ± 0.92</w:t>
            </w:r>
          </w:p>
        </w:tc>
        <w:tc>
          <w:tcPr>
            <w:tcW w:w="1399" w:type="dxa"/>
          </w:tcPr>
          <w:p w14:paraId="6592C9E4"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1.53 ± 0.81</w:t>
            </w:r>
          </w:p>
        </w:tc>
        <w:tc>
          <w:tcPr>
            <w:tcW w:w="1342" w:type="dxa"/>
          </w:tcPr>
          <w:p w14:paraId="4B580BFD"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28.2 </w:t>
            </w:r>
          </w:p>
          <w:p w14:paraId="0BD0D2CA"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(23.4–33.0)</w:t>
            </w:r>
          </w:p>
        </w:tc>
        <w:tc>
          <w:tcPr>
            <w:tcW w:w="920" w:type="dxa"/>
          </w:tcPr>
          <w:p w14:paraId="653335BF"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0.02</w:t>
            </w:r>
          </w:p>
        </w:tc>
        <w:tc>
          <w:tcPr>
            <w:tcW w:w="993" w:type="dxa"/>
            <w:vMerge w:val="restart"/>
          </w:tcPr>
          <w:p w14:paraId="78A1BA39" w14:textId="77777777" w:rsidR="004B490A" w:rsidRPr="004B490A" w:rsidRDefault="004B490A" w:rsidP="00D3266F">
            <w:pPr>
              <w:adjustRightInd w:val="0"/>
              <w:snapToGrid w:val="0"/>
              <w:jc w:val="center"/>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val="en-US" w:eastAsia="zh-CN"/>
              </w:rPr>
              <w:t>p=0.292</w:t>
            </w:r>
          </w:p>
        </w:tc>
        <w:tc>
          <w:tcPr>
            <w:tcW w:w="1275" w:type="dxa"/>
          </w:tcPr>
          <w:p w14:paraId="6F7214BD"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0.71 </w:t>
            </w:r>
          </w:p>
        </w:tc>
      </w:tr>
      <w:tr w:rsidR="004B490A" w:rsidRPr="004B490A" w14:paraId="51D64C07" w14:textId="77777777" w:rsidTr="009136CD">
        <w:trPr>
          <w:trHeight w:val="835"/>
        </w:trPr>
        <w:tc>
          <w:tcPr>
            <w:tcW w:w="1059" w:type="dxa"/>
            <w:vMerge/>
          </w:tcPr>
          <w:p w14:paraId="40A6EE8D"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p>
        </w:tc>
        <w:tc>
          <w:tcPr>
            <w:tcW w:w="547" w:type="dxa"/>
            <w:vMerge/>
          </w:tcPr>
          <w:p w14:paraId="5F1A61B3"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p>
        </w:tc>
        <w:tc>
          <w:tcPr>
            <w:tcW w:w="694" w:type="dxa"/>
          </w:tcPr>
          <w:p w14:paraId="1222FF00"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CG</w:t>
            </w:r>
          </w:p>
        </w:tc>
        <w:tc>
          <w:tcPr>
            <w:tcW w:w="1405" w:type="dxa"/>
          </w:tcPr>
          <w:p w14:paraId="639D56D9"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2.10 ± 0.90</w:t>
            </w:r>
          </w:p>
        </w:tc>
        <w:tc>
          <w:tcPr>
            <w:tcW w:w="1399" w:type="dxa"/>
          </w:tcPr>
          <w:p w14:paraId="2619B759"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1.90 ± 0.82</w:t>
            </w:r>
          </w:p>
        </w:tc>
        <w:tc>
          <w:tcPr>
            <w:tcW w:w="1342" w:type="dxa"/>
          </w:tcPr>
          <w:p w14:paraId="439B961E"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9.5 </w:t>
            </w:r>
          </w:p>
          <w:p w14:paraId="42DACCFF"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(6.5–12.5)</w:t>
            </w:r>
          </w:p>
        </w:tc>
        <w:tc>
          <w:tcPr>
            <w:tcW w:w="920" w:type="dxa"/>
          </w:tcPr>
          <w:p w14:paraId="5EF73325"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0.048</w:t>
            </w:r>
          </w:p>
        </w:tc>
        <w:tc>
          <w:tcPr>
            <w:tcW w:w="993" w:type="dxa"/>
            <w:vMerge/>
          </w:tcPr>
          <w:p w14:paraId="4C71EA7B"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p>
        </w:tc>
        <w:tc>
          <w:tcPr>
            <w:tcW w:w="1275" w:type="dxa"/>
          </w:tcPr>
          <w:p w14:paraId="493D5AEF"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0.22 </w:t>
            </w:r>
          </w:p>
        </w:tc>
      </w:tr>
      <w:tr w:rsidR="004B490A" w:rsidRPr="004B490A" w14:paraId="789C317C" w14:textId="77777777" w:rsidTr="009136CD">
        <w:trPr>
          <w:trHeight w:val="1050"/>
        </w:trPr>
        <w:tc>
          <w:tcPr>
            <w:tcW w:w="1059" w:type="dxa"/>
          </w:tcPr>
          <w:p w14:paraId="252F9424"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bookmarkStart w:id="15" w:name="_Hlk204802606"/>
            <w:bookmarkEnd w:id="14"/>
            <w:r w:rsidRPr="004B490A">
              <w:rPr>
                <w:rFonts w:ascii="Times New Roman" w:hAnsi="Times New Roman" w:cs="Times New Roman"/>
                <w:sz w:val="24"/>
                <w:szCs w:val="24"/>
                <w:lang w:eastAsia="zh-CN"/>
              </w:rPr>
              <w:t>API</w:t>
            </w:r>
          </w:p>
        </w:tc>
        <w:tc>
          <w:tcPr>
            <w:tcW w:w="547" w:type="dxa"/>
            <w:textDirection w:val="btLr"/>
          </w:tcPr>
          <w:p w14:paraId="2D52FCA0" w14:textId="77777777" w:rsidR="004B490A" w:rsidRPr="004B490A" w:rsidRDefault="004B490A" w:rsidP="00D3266F">
            <w:pPr>
              <w:adjustRightInd w:val="0"/>
              <w:snapToGrid w:val="0"/>
              <w:ind w:left="113" w:right="113"/>
              <w:jc w:val="center"/>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eastAsia="zh-CN"/>
              </w:rPr>
              <w:t>3–5</w:t>
            </w:r>
            <w:r w:rsidRPr="004B490A">
              <w:rPr>
                <w:rFonts w:ascii="Times New Roman" w:hAnsi="Times New Roman" w:cs="Times New Roman"/>
                <w:sz w:val="24"/>
                <w:szCs w:val="24"/>
                <w:lang w:val="en-US" w:eastAsia="zh-CN"/>
              </w:rPr>
              <w:t xml:space="preserve"> </w:t>
            </w:r>
            <w:r w:rsidRPr="004B490A">
              <w:rPr>
                <w:rFonts w:ascii="Times New Roman" w:hAnsi="Times New Roman" w:cs="Times New Roman"/>
                <w:sz w:val="24"/>
                <w:szCs w:val="24"/>
                <w:lang w:val="ru-RU" w:eastAsia="zh-CN"/>
              </w:rPr>
              <w:t>лет</w:t>
            </w:r>
          </w:p>
        </w:tc>
        <w:tc>
          <w:tcPr>
            <w:tcW w:w="694" w:type="dxa"/>
          </w:tcPr>
          <w:p w14:paraId="63B24DE8"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IG</w:t>
            </w:r>
          </w:p>
        </w:tc>
        <w:tc>
          <w:tcPr>
            <w:tcW w:w="1405" w:type="dxa"/>
          </w:tcPr>
          <w:p w14:paraId="4A639792"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76.4 ± 5.1</w:t>
            </w:r>
          </w:p>
        </w:tc>
        <w:tc>
          <w:tcPr>
            <w:tcW w:w="1399" w:type="dxa"/>
          </w:tcPr>
          <w:p w14:paraId="69BA9128"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33.2 ± 4.9</w:t>
            </w:r>
          </w:p>
        </w:tc>
        <w:tc>
          <w:tcPr>
            <w:tcW w:w="1342" w:type="dxa"/>
          </w:tcPr>
          <w:p w14:paraId="355F928F"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56.5 </w:t>
            </w:r>
          </w:p>
          <w:p w14:paraId="2E86486C"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(53.1–59.9)</w:t>
            </w:r>
          </w:p>
        </w:tc>
        <w:tc>
          <w:tcPr>
            <w:tcW w:w="920" w:type="dxa"/>
          </w:tcPr>
          <w:p w14:paraId="70953438"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0.001</w:t>
            </w:r>
          </w:p>
        </w:tc>
        <w:tc>
          <w:tcPr>
            <w:tcW w:w="993" w:type="dxa"/>
          </w:tcPr>
          <w:p w14:paraId="27013225"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r w:rsidRPr="004B490A">
              <w:rPr>
                <w:rFonts w:ascii="Times New Roman" w:hAnsi="Times New Roman" w:cs="Times New Roman"/>
                <w:sz w:val="24"/>
                <w:szCs w:val="24"/>
                <w:lang w:val="en-US" w:eastAsia="zh-CN"/>
              </w:rPr>
              <w:t>p&lt;0.001</w:t>
            </w:r>
          </w:p>
        </w:tc>
        <w:tc>
          <w:tcPr>
            <w:tcW w:w="1275" w:type="dxa"/>
          </w:tcPr>
          <w:p w14:paraId="73ED7B32"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 xml:space="preserve">8.73 </w:t>
            </w:r>
          </w:p>
        </w:tc>
      </w:tr>
    </w:tbl>
    <w:p w14:paraId="6149660F" w14:textId="77777777" w:rsidR="009F0CE9" w:rsidRDefault="009F0CE9">
      <w:pPr>
        <w:rPr>
          <w:rFonts w:ascii="Times New Roman" w:hAnsi="Times New Roman" w:cs="Times New Roman"/>
          <w:sz w:val="28"/>
          <w:szCs w:val="28"/>
          <w:lang w:val="ru-RU"/>
        </w:rPr>
      </w:pPr>
    </w:p>
    <w:p w14:paraId="7E9256E1" w14:textId="6362D31A" w:rsidR="009136CD" w:rsidRPr="009F0CE9" w:rsidRDefault="009F0CE9">
      <w:pPr>
        <w:rPr>
          <w:rFonts w:ascii="Times New Roman" w:hAnsi="Times New Roman" w:cs="Times New Roman"/>
          <w:sz w:val="28"/>
          <w:szCs w:val="28"/>
          <w:lang w:val="ru-RU"/>
        </w:rPr>
      </w:pPr>
      <w:r w:rsidRPr="009F0CE9">
        <w:rPr>
          <w:rFonts w:ascii="Times New Roman" w:hAnsi="Times New Roman" w:cs="Times New Roman"/>
          <w:sz w:val="28"/>
          <w:szCs w:val="28"/>
          <w:lang w:val="ru-RU"/>
        </w:rPr>
        <w:lastRenderedPageBreak/>
        <w:t>Продолжение таблицы 14</w:t>
      </w:r>
    </w:p>
    <w:tbl>
      <w:tblPr>
        <w:tblStyle w:val="af"/>
        <w:tblW w:w="9634" w:type="dxa"/>
        <w:tblLayout w:type="fixed"/>
        <w:tblLook w:val="04A0" w:firstRow="1" w:lastRow="0" w:firstColumn="1" w:lastColumn="0" w:noHBand="0" w:noVBand="1"/>
      </w:tblPr>
      <w:tblGrid>
        <w:gridCol w:w="1059"/>
        <w:gridCol w:w="547"/>
        <w:gridCol w:w="694"/>
        <w:gridCol w:w="1405"/>
        <w:gridCol w:w="1399"/>
        <w:gridCol w:w="1342"/>
        <w:gridCol w:w="920"/>
        <w:gridCol w:w="993"/>
        <w:gridCol w:w="1275"/>
      </w:tblGrid>
      <w:tr w:rsidR="009F0CE9" w:rsidRPr="004B490A" w14:paraId="50793B1D" w14:textId="77777777" w:rsidTr="009F0CE9">
        <w:trPr>
          <w:trHeight w:val="336"/>
        </w:trPr>
        <w:tc>
          <w:tcPr>
            <w:tcW w:w="1059" w:type="dxa"/>
          </w:tcPr>
          <w:p w14:paraId="7A23CED8" w14:textId="55DDBA40" w:rsidR="009F0CE9" w:rsidRPr="009F0CE9" w:rsidRDefault="009F0CE9" w:rsidP="009F0CE9">
            <w:pPr>
              <w:adjustRightInd w:val="0"/>
              <w:snapToGrid w:val="0"/>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1</w:t>
            </w:r>
          </w:p>
        </w:tc>
        <w:tc>
          <w:tcPr>
            <w:tcW w:w="547" w:type="dxa"/>
          </w:tcPr>
          <w:p w14:paraId="4AC33771" w14:textId="363F069D" w:rsidR="009F0CE9" w:rsidRPr="009F0CE9" w:rsidRDefault="009F0CE9" w:rsidP="009F0CE9">
            <w:pPr>
              <w:adjustRightInd w:val="0"/>
              <w:snapToGrid w:val="0"/>
              <w:ind w:left="113" w:right="113"/>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2</w:t>
            </w:r>
          </w:p>
        </w:tc>
        <w:tc>
          <w:tcPr>
            <w:tcW w:w="694" w:type="dxa"/>
          </w:tcPr>
          <w:p w14:paraId="3E32D75F" w14:textId="2AED74F3" w:rsidR="009F0CE9" w:rsidRPr="009F0CE9" w:rsidRDefault="009F0CE9" w:rsidP="009F0CE9">
            <w:pPr>
              <w:adjustRightInd w:val="0"/>
              <w:snapToGrid w:val="0"/>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3</w:t>
            </w:r>
          </w:p>
        </w:tc>
        <w:tc>
          <w:tcPr>
            <w:tcW w:w="1405" w:type="dxa"/>
          </w:tcPr>
          <w:p w14:paraId="3F7D31E0" w14:textId="72AC65CA" w:rsidR="009F0CE9" w:rsidRPr="009F0CE9" w:rsidRDefault="009F0CE9" w:rsidP="009F0CE9">
            <w:pPr>
              <w:adjustRightInd w:val="0"/>
              <w:snapToGrid w:val="0"/>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4</w:t>
            </w:r>
          </w:p>
        </w:tc>
        <w:tc>
          <w:tcPr>
            <w:tcW w:w="1399" w:type="dxa"/>
          </w:tcPr>
          <w:p w14:paraId="40EF3A76" w14:textId="5AC9FC94" w:rsidR="009F0CE9" w:rsidRPr="009F0CE9" w:rsidRDefault="009F0CE9" w:rsidP="009F0CE9">
            <w:pPr>
              <w:adjustRightInd w:val="0"/>
              <w:snapToGrid w:val="0"/>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5</w:t>
            </w:r>
          </w:p>
        </w:tc>
        <w:tc>
          <w:tcPr>
            <w:tcW w:w="1342" w:type="dxa"/>
          </w:tcPr>
          <w:p w14:paraId="34A2A3C6" w14:textId="11EB9FE5" w:rsidR="009F0CE9" w:rsidRPr="009F0CE9" w:rsidRDefault="009F0CE9" w:rsidP="009F0CE9">
            <w:pPr>
              <w:adjustRightInd w:val="0"/>
              <w:snapToGrid w:val="0"/>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6</w:t>
            </w:r>
          </w:p>
        </w:tc>
        <w:tc>
          <w:tcPr>
            <w:tcW w:w="920" w:type="dxa"/>
          </w:tcPr>
          <w:p w14:paraId="5E71B3C7" w14:textId="1761DDC6" w:rsidR="009F0CE9" w:rsidRPr="009F0CE9" w:rsidRDefault="009F0CE9" w:rsidP="009F0CE9">
            <w:pPr>
              <w:adjustRightInd w:val="0"/>
              <w:snapToGrid w:val="0"/>
              <w:jc w:val="center"/>
              <w:outlineLvl w:val="2"/>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993" w:type="dxa"/>
          </w:tcPr>
          <w:p w14:paraId="4B0AB2C2" w14:textId="2085B6A5" w:rsidR="009F0CE9" w:rsidRPr="009F0CE9" w:rsidRDefault="009F0CE9" w:rsidP="009F0CE9">
            <w:pPr>
              <w:adjustRightInd w:val="0"/>
              <w:snapToGrid w:val="0"/>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8</w:t>
            </w:r>
          </w:p>
        </w:tc>
        <w:tc>
          <w:tcPr>
            <w:tcW w:w="1275" w:type="dxa"/>
          </w:tcPr>
          <w:p w14:paraId="747891AB" w14:textId="44BC96E2" w:rsidR="009F0CE9" w:rsidRPr="009F0CE9" w:rsidRDefault="009F0CE9" w:rsidP="009F0CE9">
            <w:pPr>
              <w:adjustRightInd w:val="0"/>
              <w:snapToGrid w:val="0"/>
              <w:jc w:val="center"/>
              <w:outlineLvl w:val="2"/>
              <w:rPr>
                <w:rFonts w:ascii="Times New Roman" w:hAnsi="Times New Roman" w:cs="Times New Roman"/>
                <w:sz w:val="24"/>
                <w:szCs w:val="24"/>
                <w:lang w:val="ru-RU" w:eastAsia="zh-CN"/>
              </w:rPr>
            </w:pPr>
            <w:r>
              <w:rPr>
                <w:rFonts w:ascii="Times New Roman" w:hAnsi="Times New Roman" w:cs="Times New Roman"/>
                <w:sz w:val="24"/>
                <w:szCs w:val="24"/>
                <w:lang w:val="ru-RU" w:eastAsia="zh-CN"/>
              </w:rPr>
              <w:t>9</w:t>
            </w:r>
          </w:p>
        </w:tc>
      </w:tr>
      <w:tr w:rsidR="004B490A" w:rsidRPr="004B490A" w14:paraId="27CE32E0" w14:textId="77777777" w:rsidTr="009136CD">
        <w:trPr>
          <w:trHeight w:val="662"/>
        </w:trPr>
        <w:tc>
          <w:tcPr>
            <w:tcW w:w="1059" w:type="dxa"/>
            <w:vMerge w:val="restart"/>
          </w:tcPr>
          <w:p w14:paraId="1B2359DC"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p>
        </w:tc>
        <w:tc>
          <w:tcPr>
            <w:tcW w:w="547" w:type="dxa"/>
          </w:tcPr>
          <w:p w14:paraId="363B117B" w14:textId="77777777" w:rsidR="004B490A" w:rsidRPr="004B490A" w:rsidRDefault="004B490A" w:rsidP="00D3266F">
            <w:pPr>
              <w:adjustRightInd w:val="0"/>
              <w:snapToGrid w:val="0"/>
              <w:ind w:left="113" w:right="113"/>
              <w:jc w:val="center"/>
              <w:outlineLvl w:val="2"/>
              <w:rPr>
                <w:rFonts w:ascii="Times New Roman" w:hAnsi="Times New Roman" w:cs="Times New Roman"/>
                <w:sz w:val="24"/>
                <w:szCs w:val="24"/>
                <w:lang w:val="en-US" w:eastAsia="zh-CN"/>
              </w:rPr>
            </w:pPr>
          </w:p>
        </w:tc>
        <w:tc>
          <w:tcPr>
            <w:tcW w:w="694" w:type="dxa"/>
          </w:tcPr>
          <w:p w14:paraId="131A7D3E"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CG</w:t>
            </w:r>
          </w:p>
        </w:tc>
        <w:tc>
          <w:tcPr>
            <w:tcW w:w="1405" w:type="dxa"/>
          </w:tcPr>
          <w:p w14:paraId="7A437A07"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76.0 ± 5.2</w:t>
            </w:r>
          </w:p>
        </w:tc>
        <w:tc>
          <w:tcPr>
            <w:tcW w:w="1399" w:type="dxa"/>
          </w:tcPr>
          <w:p w14:paraId="09AD5BD4"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68.3 ± 5.4</w:t>
            </w:r>
          </w:p>
        </w:tc>
        <w:tc>
          <w:tcPr>
            <w:tcW w:w="1342" w:type="dxa"/>
          </w:tcPr>
          <w:p w14:paraId="5AA87C1A"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10.1 </w:t>
            </w:r>
          </w:p>
          <w:p w14:paraId="0CADD21B"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(7.2–13.0)</w:t>
            </w:r>
          </w:p>
        </w:tc>
        <w:tc>
          <w:tcPr>
            <w:tcW w:w="920" w:type="dxa"/>
          </w:tcPr>
          <w:p w14:paraId="0362156D"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0.046</w:t>
            </w:r>
          </w:p>
        </w:tc>
        <w:tc>
          <w:tcPr>
            <w:tcW w:w="993" w:type="dxa"/>
          </w:tcPr>
          <w:p w14:paraId="64DCB23D"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p>
        </w:tc>
        <w:tc>
          <w:tcPr>
            <w:tcW w:w="1275" w:type="dxa"/>
          </w:tcPr>
          <w:p w14:paraId="01AEBE7B"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 xml:space="preserve">1.44 </w:t>
            </w:r>
          </w:p>
        </w:tc>
      </w:tr>
      <w:tr w:rsidR="004B490A" w:rsidRPr="004B490A" w14:paraId="0291879E" w14:textId="77777777" w:rsidTr="009136CD">
        <w:trPr>
          <w:trHeight w:val="292"/>
        </w:trPr>
        <w:tc>
          <w:tcPr>
            <w:tcW w:w="1059" w:type="dxa"/>
            <w:vMerge/>
          </w:tcPr>
          <w:p w14:paraId="2C828C14"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bookmarkStart w:id="16" w:name="_Hlk204802649"/>
            <w:bookmarkEnd w:id="15"/>
          </w:p>
        </w:tc>
        <w:tc>
          <w:tcPr>
            <w:tcW w:w="547" w:type="dxa"/>
            <w:vMerge w:val="restart"/>
            <w:textDirection w:val="btLr"/>
          </w:tcPr>
          <w:p w14:paraId="2744976F" w14:textId="77777777" w:rsidR="004B490A" w:rsidRPr="004B490A" w:rsidRDefault="004B490A" w:rsidP="00D3266F">
            <w:pPr>
              <w:adjustRightInd w:val="0"/>
              <w:snapToGrid w:val="0"/>
              <w:ind w:left="113" w:right="113"/>
              <w:jc w:val="center"/>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eastAsia="zh-CN"/>
              </w:rPr>
              <w:t>6–11</w:t>
            </w:r>
            <w:r w:rsidRPr="004B490A">
              <w:rPr>
                <w:rFonts w:ascii="Times New Roman" w:hAnsi="Times New Roman" w:cs="Times New Roman"/>
                <w:sz w:val="24"/>
                <w:szCs w:val="24"/>
                <w:lang w:val="en-US" w:eastAsia="zh-CN"/>
              </w:rPr>
              <w:t xml:space="preserve"> </w:t>
            </w:r>
            <w:r w:rsidRPr="004B490A">
              <w:rPr>
                <w:rFonts w:ascii="Times New Roman" w:hAnsi="Times New Roman" w:cs="Times New Roman"/>
                <w:sz w:val="24"/>
                <w:szCs w:val="24"/>
                <w:lang w:val="ru-RU" w:eastAsia="zh-CN"/>
              </w:rPr>
              <w:t>лет</w:t>
            </w:r>
          </w:p>
        </w:tc>
        <w:tc>
          <w:tcPr>
            <w:tcW w:w="694" w:type="dxa"/>
          </w:tcPr>
          <w:p w14:paraId="0D7251B2"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IG</w:t>
            </w:r>
          </w:p>
        </w:tc>
        <w:tc>
          <w:tcPr>
            <w:tcW w:w="1405" w:type="dxa"/>
          </w:tcPr>
          <w:p w14:paraId="75B4E15E"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75.1 ± 4.8</w:t>
            </w:r>
          </w:p>
        </w:tc>
        <w:tc>
          <w:tcPr>
            <w:tcW w:w="1399" w:type="dxa"/>
          </w:tcPr>
          <w:p w14:paraId="3736CCD5"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31.8 ± 4.6</w:t>
            </w:r>
          </w:p>
        </w:tc>
        <w:tc>
          <w:tcPr>
            <w:tcW w:w="1342" w:type="dxa"/>
          </w:tcPr>
          <w:p w14:paraId="4C5CE09E"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57.7 </w:t>
            </w:r>
          </w:p>
          <w:p w14:paraId="2221F40D"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(54.3–61.1)</w:t>
            </w:r>
          </w:p>
          <w:p w14:paraId="0B9C6AB9"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p>
        </w:tc>
        <w:tc>
          <w:tcPr>
            <w:tcW w:w="920" w:type="dxa"/>
          </w:tcPr>
          <w:p w14:paraId="0AB6E013"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0.001</w:t>
            </w:r>
          </w:p>
          <w:p w14:paraId="24BEFA77"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p>
        </w:tc>
        <w:tc>
          <w:tcPr>
            <w:tcW w:w="993" w:type="dxa"/>
            <w:vMerge w:val="restart"/>
          </w:tcPr>
          <w:p w14:paraId="4D9B7E99"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r w:rsidRPr="004B490A">
              <w:rPr>
                <w:rFonts w:ascii="Times New Roman" w:hAnsi="Times New Roman" w:cs="Times New Roman"/>
                <w:sz w:val="24"/>
                <w:szCs w:val="24"/>
                <w:lang w:val="en-US" w:eastAsia="zh-CN"/>
              </w:rPr>
              <w:t>p&lt;0.001</w:t>
            </w:r>
          </w:p>
        </w:tc>
        <w:tc>
          <w:tcPr>
            <w:tcW w:w="1275" w:type="dxa"/>
          </w:tcPr>
          <w:p w14:paraId="6154857A"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 xml:space="preserve">9.24 </w:t>
            </w:r>
          </w:p>
        </w:tc>
      </w:tr>
      <w:tr w:rsidR="004B490A" w:rsidRPr="004B490A" w14:paraId="3B0B7ED3" w14:textId="77777777" w:rsidTr="009136CD">
        <w:trPr>
          <w:trHeight w:val="722"/>
        </w:trPr>
        <w:tc>
          <w:tcPr>
            <w:tcW w:w="1059" w:type="dxa"/>
            <w:vMerge/>
          </w:tcPr>
          <w:p w14:paraId="240C7A43"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p>
        </w:tc>
        <w:tc>
          <w:tcPr>
            <w:tcW w:w="547" w:type="dxa"/>
            <w:vMerge/>
            <w:textDirection w:val="btLr"/>
          </w:tcPr>
          <w:p w14:paraId="0DBB2939" w14:textId="77777777" w:rsidR="004B490A" w:rsidRPr="004B490A" w:rsidRDefault="004B490A" w:rsidP="00D3266F">
            <w:pPr>
              <w:adjustRightInd w:val="0"/>
              <w:snapToGrid w:val="0"/>
              <w:ind w:left="113" w:right="113"/>
              <w:jc w:val="center"/>
              <w:outlineLvl w:val="2"/>
              <w:rPr>
                <w:rFonts w:ascii="Times New Roman" w:hAnsi="Times New Roman" w:cs="Times New Roman"/>
                <w:sz w:val="24"/>
                <w:szCs w:val="24"/>
                <w:lang w:val="en-US" w:eastAsia="zh-CN"/>
              </w:rPr>
            </w:pPr>
          </w:p>
        </w:tc>
        <w:tc>
          <w:tcPr>
            <w:tcW w:w="694" w:type="dxa"/>
          </w:tcPr>
          <w:p w14:paraId="602921C2"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CG</w:t>
            </w:r>
          </w:p>
        </w:tc>
        <w:tc>
          <w:tcPr>
            <w:tcW w:w="1405" w:type="dxa"/>
          </w:tcPr>
          <w:p w14:paraId="2500F635"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74.9 ± 4.7</w:t>
            </w:r>
          </w:p>
        </w:tc>
        <w:tc>
          <w:tcPr>
            <w:tcW w:w="1399" w:type="dxa"/>
          </w:tcPr>
          <w:p w14:paraId="30F203DB"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67.1 ± 5.1</w:t>
            </w:r>
          </w:p>
        </w:tc>
        <w:tc>
          <w:tcPr>
            <w:tcW w:w="1342" w:type="dxa"/>
          </w:tcPr>
          <w:p w14:paraId="4F8AAFAA"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10.4 </w:t>
            </w:r>
          </w:p>
          <w:p w14:paraId="1681F510"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(7.6–13.2)</w:t>
            </w:r>
          </w:p>
        </w:tc>
        <w:tc>
          <w:tcPr>
            <w:tcW w:w="920" w:type="dxa"/>
          </w:tcPr>
          <w:p w14:paraId="12A3144C"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0.045</w:t>
            </w:r>
          </w:p>
        </w:tc>
        <w:tc>
          <w:tcPr>
            <w:tcW w:w="993" w:type="dxa"/>
            <w:vMerge/>
          </w:tcPr>
          <w:p w14:paraId="154E64E7"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p>
        </w:tc>
        <w:tc>
          <w:tcPr>
            <w:tcW w:w="1275" w:type="dxa"/>
          </w:tcPr>
          <w:p w14:paraId="7B81BBB8"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 xml:space="preserve">1.46 </w:t>
            </w:r>
          </w:p>
        </w:tc>
      </w:tr>
      <w:tr w:rsidR="004B490A" w:rsidRPr="004B490A" w14:paraId="1A48E83A" w14:textId="77777777" w:rsidTr="009136CD">
        <w:trPr>
          <w:trHeight w:val="312"/>
        </w:trPr>
        <w:tc>
          <w:tcPr>
            <w:tcW w:w="1059" w:type="dxa"/>
            <w:vMerge/>
          </w:tcPr>
          <w:p w14:paraId="430D3D98"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bookmarkStart w:id="17" w:name="_Hlk204802756"/>
            <w:bookmarkEnd w:id="16"/>
          </w:p>
        </w:tc>
        <w:tc>
          <w:tcPr>
            <w:tcW w:w="547" w:type="dxa"/>
            <w:vMerge w:val="restart"/>
            <w:textDirection w:val="btLr"/>
          </w:tcPr>
          <w:p w14:paraId="6E00BAFF" w14:textId="77777777" w:rsidR="004B490A" w:rsidRPr="004B490A" w:rsidRDefault="004B490A" w:rsidP="00D3266F">
            <w:pPr>
              <w:adjustRightInd w:val="0"/>
              <w:snapToGrid w:val="0"/>
              <w:ind w:left="113" w:right="113"/>
              <w:jc w:val="center"/>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eastAsia="zh-CN"/>
              </w:rPr>
              <w:t>12–18</w:t>
            </w:r>
            <w:r w:rsidRPr="004B490A">
              <w:rPr>
                <w:rFonts w:ascii="Times New Roman" w:hAnsi="Times New Roman" w:cs="Times New Roman"/>
                <w:sz w:val="24"/>
                <w:szCs w:val="24"/>
                <w:lang w:val="en-US" w:eastAsia="zh-CN"/>
              </w:rPr>
              <w:t xml:space="preserve"> </w:t>
            </w:r>
            <w:r w:rsidRPr="004B490A">
              <w:rPr>
                <w:rFonts w:ascii="Times New Roman" w:hAnsi="Times New Roman" w:cs="Times New Roman"/>
                <w:sz w:val="24"/>
                <w:szCs w:val="24"/>
                <w:lang w:val="ru-RU" w:eastAsia="zh-CN"/>
              </w:rPr>
              <w:t>лет</w:t>
            </w:r>
          </w:p>
        </w:tc>
        <w:tc>
          <w:tcPr>
            <w:tcW w:w="694" w:type="dxa"/>
          </w:tcPr>
          <w:p w14:paraId="2D12AD1E"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IG</w:t>
            </w:r>
          </w:p>
          <w:p w14:paraId="408821B4"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p>
          <w:p w14:paraId="4181CD02"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p>
        </w:tc>
        <w:tc>
          <w:tcPr>
            <w:tcW w:w="1405" w:type="dxa"/>
          </w:tcPr>
          <w:p w14:paraId="2BA29EAB"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75.9 ± 5.3</w:t>
            </w:r>
          </w:p>
        </w:tc>
        <w:tc>
          <w:tcPr>
            <w:tcW w:w="1399" w:type="dxa"/>
          </w:tcPr>
          <w:p w14:paraId="18ADD0E7"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30.7 ± 4.5</w:t>
            </w:r>
          </w:p>
        </w:tc>
        <w:tc>
          <w:tcPr>
            <w:tcW w:w="1342" w:type="dxa"/>
          </w:tcPr>
          <w:p w14:paraId="5F33EC08"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59.6 </w:t>
            </w:r>
          </w:p>
          <w:p w14:paraId="65F2DEFF"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(56.4–62.8)</w:t>
            </w:r>
          </w:p>
        </w:tc>
        <w:tc>
          <w:tcPr>
            <w:tcW w:w="920" w:type="dxa"/>
          </w:tcPr>
          <w:p w14:paraId="3161D2A6"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0.001</w:t>
            </w:r>
          </w:p>
        </w:tc>
        <w:tc>
          <w:tcPr>
            <w:tcW w:w="993" w:type="dxa"/>
            <w:vMerge w:val="restart"/>
          </w:tcPr>
          <w:p w14:paraId="10DB075E"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r w:rsidRPr="004B490A">
              <w:rPr>
                <w:rFonts w:ascii="Times New Roman" w:hAnsi="Times New Roman" w:cs="Times New Roman"/>
                <w:sz w:val="24"/>
                <w:szCs w:val="24"/>
                <w:lang w:val="en-US" w:eastAsia="zh-CN"/>
              </w:rPr>
              <w:t>p&lt;0.001</w:t>
            </w:r>
          </w:p>
        </w:tc>
        <w:tc>
          <w:tcPr>
            <w:tcW w:w="1275" w:type="dxa"/>
          </w:tcPr>
          <w:p w14:paraId="3DB66B8D"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 xml:space="preserve">9.48 </w:t>
            </w:r>
          </w:p>
        </w:tc>
      </w:tr>
      <w:tr w:rsidR="004B490A" w:rsidRPr="004B490A" w14:paraId="65FE9C38" w14:textId="77777777" w:rsidTr="009136CD">
        <w:trPr>
          <w:trHeight w:val="827"/>
        </w:trPr>
        <w:tc>
          <w:tcPr>
            <w:tcW w:w="1059" w:type="dxa"/>
            <w:vMerge/>
          </w:tcPr>
          <w:p w14:paraId="7A01B10A"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p>
        </w:tc>
        <w:tc>
          <w:tcPr>
            <w:tcW w:w="547" w:type="dxa"/>
            <w:vMerge/>
          </w:tcPr>
          <w:p w14:paraId="2DF1C0C6" w14:textId="77777777" w:rsidR="004B490A" w:rsidRPr="004B490A" w:rsidRDefault="004B490A" w:rsidP="00D3266F">
            <w:pPr>
              <w:adjustRightInd w:val="0"/>
              <w:snapToGrid w:val="0"/>
              <w:ind w:left="113" w:right="113"/>
              <w:outlineLvl w:val="2"/>
              <w:rPr>
                <w:rFonts w:ascii="Times New Roman" w:hAnsi="Times New Roman" w:cs="Times New Roman"/>
                <w:sz w:val="24"/>
                <w:szCs w:val="24"/>
                <w:lang w:val="en-US" w:eastAsia="zh-CN"/>
              </w:rPr>
            </w:pPr>
          </w:p>
        </w:tc>
        <w:tc>
          <w:tcPr>
            <w:tcW w:w="694" w:type="dxa"/>
          </w:tcPr>
          <w:p w14:paraId="2E7D3463"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CG</w:t>
            </w:r>
          </w:p>
        </w:tc>
        <w:tc>
          <w:tcPr>
            <w:tcW w:w="1405" w:type="dxa"/>
          </w:tcPr>
          <w:p w14:paraId="144F863F"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75.6 ± 5.0</w:t>
            </w:r>
          </w:p>
        </w:tc>
        <w:tc>
          <w:tcPr>
            <w:tcW w:w="1399" w:type="dxa"/>
          </w:tcPr>
          <w:p w14:paraId="49DDCEEA"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68.0 ± 5.3</w:t>
            </w:r>
          </w:p>
        </w:tc>
        <w:tc>
          <w:tcPr>
            <w:tcW w:w="1342" w:type="dxa"/>
          </w:tcPr>
          <w:p w14:paraId="5D57D168"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10.0 </w:t>
            </w:r>
          </w:p>
          <w:p w14:paraId="0D0959ED"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(6.8–13.2)</w:t>
            </w:r>
          </w:p>
        </w:tc>
        <w:tc>
          <w:tcPr>
            <w:tcW w:w="920" w:type="dxa"/>
          </w:tcPr>
          <w:p w14:paraId="3ACB9617"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0.044</w:t>
            </w:r>
          </w:p>
        </w:tc>
        <w:tc>
          <w:tcPr>
            <w:tcW w:w="993" w:type="dxa"/>
            <w:vMerge/>
          </w:tcPr>
          <w:p w14:paraId="2F49C4A7"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p>
        </w:tc>
        <w:tc>
          <w:tcPr>
            <w:tcW w:w="1275" w:type="dxa"/>
          </w:tcPr>
          <w:p w14:paraId="3C09FB68"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 xml:space="preserve">1.42 </w:t>
            </w:r>
          </w:p>
        </w:tc>
      </w:tr>
      <w:tr w:rsidR="004B490A" w:rsidRPr="004B490A" w14:paraId="5A5C58FA" w14:textId="77777777" w:rsidTr="009136CD">
        <w:trPr>
          <w:trHeight w:val="273"/>
        </w:trPr>
        <w:tc>
          <w:tcPr>
            <w:tcW w:w="1059" w:type="dxa"/>
            <w:vMerge w:val="restart"/>
          </w:tcPr>
          <w:p w14:paraId="73BC0F92"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bookmarkStart w:id="18" w:name="_Hlk204802811"/>
            <w:bookmarkEnd w:id="17"/>
            <w:r w:rsidRPr="004B490A">
              <w:rPr>
                <w:rFonts w:ascii="Times New Roman" w:hAnsi="Times New Roman" w:cs="Times New Roman"/>
                <w:sz w:val="24"/>
                <w:szCs w:val="24"/>
                <w:lang w:eastAsia="zh-CN"/>
              </w:rPr>
              <w:t>PMA</w:t>
            </w:r>
          </w:p>
        </w:tc>
        <w:tc>
          <w:tcPr>
            <w:tcW w:w="547" w:type="dxa"/>
            <w:vMerge w:val="restart"/>
            <w:textDirection w:val="btLr"/>
          </w:tcPr>
          <w:p w14:paraId="10AE3E37" w14:textId="77777777" w:rsidR="004B490A" w:rsidRPr="004B490A" w:rsidRDefault="004B490A" w:rsidP="00D3266F">
            <w:pPr>
              <w:adjustRightInd w:val="0"/>
              <w:snapToGrid w:val="0"/>
              <w:ind w:left="113" w:right="113"/>
              <w:jc w:val="center"/>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eastAsia="zh-CN"/>
              </w:rPr>
              <w:t>3–5</w:t>
            </w:r>
            <w:r w:rsidRPr="004B490A">
              <w:rPr>
                <w:rFonts w:ascii="Times New Roman" w:hAnsi="Times New Roman" w:cs="Times New Roman"/>
                <w:sz w:val="24"/>
                <w:szCs w:val="24"/>
                <w:lang w:val="en-US" w:eastAsia="zh-CN"/>
              </w:rPr>
              <w:t xml:space="preserve"> </w:t>
            </w:r>
            <w:r w:rsidRPr="004B490A">
              <w:rPr>
                <w:rFonts w:ascii="Times New Roman" w:hAnsi="Times New Roman" w:cs="Times New Roman"/>
                <w:sz w:val="24"/>
                <w:szCs w:val="24"/>
                <w:lang w:val="ru-RU" w:eastAsia="zh-CN"/>
              </w:rPr>
              <w:t>лет</w:t>
            </w:r>
          </w:p>
        </w:tc>
        <w:tc>
          <w:tcPr>
            <w:tcW w:w="694" w:type="dxa"/>
          </w:tcPr>
          <w:p w14:paraId="0795864C"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IG</w:t>
            </w:r>
          </w:p>
        </w:tc>
        <w:tc>
          <w:tcPr>
            <w:tcW w:w="1405" w:type="dxa"/>
          </w:tcPr>
          <w:p w14:paraId="0E4DBB93"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43.2 ± 6.0</w:t>
            </w:r>
          </w:p>
        </w:tc>
        <w:tc>
          <w:tcPr>
            <w:tcW w:w="1399" w:type="dxa"/>
          </w:tcPr>
          <w:p w14:paraId="57219F16"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19.5 ± 5.1</w:t>
            </w:r>
          </w:p>
        </w:tc>
        <w:tc>
          <w:tcPr>
            <w:tcW w:w="1342" w:type="dxa"/>
          </w:tcPr>
          <w:p w14:paraId="3FE10109"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54.9 </w:t>
            </w:r>
          </w:p>
          <w:p w14:paraId="35F17B48"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(51.0–58.8)</w:t>
            </w:r>
          </w:p>
        </w:tc>
        <w:tc>
          <w:tcPr>
            <w:tcW w:w="920" w:type="dxa"/>
          </w:tcPr>
          <w:p w14:paraId="0C1337CD"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0.001</w:t>
            </w:r>
          </w:p>
        </w:tc>
        <w:tc>
          <w:tcPr>
            <w:tcW w:w="993" w:type="dxa"/>
            <w:vMerge w:val="restart"/>
          </w:tcPr>
          <w:p w14:paraId="58506141"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r w:rsidRPr="004B490A">
              <w:rPr>
                <w:rFonts w:ascii="Times New Roman" w:hAnsi="Times New Roman" w:cs="Times New Roman"/>
                <w:sz w:val="24"/>
                <w:szCs w:val="24"/>
                <w:lang w:val="en-US" w:eastAsia="zh-CN"/>
              </w:rPr>
              <w:t>p&lt;0.001</w:t>
            </w:r>
          </w:p>
        </w:tc>
        <w:tc>
          <w:tcPr>
            <w:tcW w:w="1275" w:type="dxa"/>
          </w:tcPr>
          <w:p w14:paraId="1EAFD3C8"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 xml:space="preserve">4.32 </w:t>
            </w:r>
          </w:p>
        </w:tc>
      </w:tr>
      <w:tr w:rsidR="004B490A" w:rsidRPr="004B490A" w14:paraId="48F28403" w14:textId="77777777" w:rsidTr="009136CD">
        <w:trPr>
          <w:trHeight w:val="848"/>
        </w:trPr>
        <w:tc>
          <w:tcPr>
            <w:tcW w:w="1059" w:type="dxa"/>
            <w:vMerge/>
          </w:tcPr>
          <w:p w14:paraId="23CE46F0"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p>
        </w:tc>
        <w:tc>
          <w:tcPr>
            <w:tcW w:w="547" w:type="dxa"/>
            <w:vMerge/>
          </w:tcPr>
          <w:p w14:paraId="3B84300B" w14:textId="77777777" w:rsidR="004B490A" w:rsidRPr="004B490A" w:rsidRDefault="004B490A" w:rsidP="00D3266F">
            <w:pPr>
              <w:adjustRightInd w:val="0"/>
              <w:snapToGrid w:val="0"/>
              <w:ind w:left="113" w:right="113"/>
              <w:jc w:val="center"/>
              <w:outlineLvl w:val="2"/>
              <w:rPr>
                <w:rFonts w:ascii="Times New Roman" w:hAnsi="Times New Roman" w:cs="Times New Roman"/>
                <w:sz w:val="24"/>
                <w:szCs w:val="24"/>
                <w:lang w:val="en-US" w:eastAsia="zh-CN"/>
              </w:rPr>
            </w:pPr>
          </w:p>
        </w:tc>
        <w:tc>
          <w:tcPr>
            <w:tcW w:w="694" w:type="dxa"/>
          </w:tcPr>
          <w:p w14:paraId="5933DB14"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CG</w:t>
            </w:r>
          </w:p>
        </w:tc>
        <w:tc>
          <w:tcPr>
            <w:tcW w:w="1405" w:type="dxa"/>
          </w:tcPr>
          <w:p w14:paraId="35687A3D"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42.9 ± 5.9</w:t>
            </w:r>
          </w:p>
        </w:tc>
        <w:tc>
          <w:tcPr>
            <w:tcW w:w="1399" w:type="dxa"/>
          </w:tcPr>
          <w:p w14:paraId="04264630"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39.0 ± 5.7</w:t>
            </w:r>
          </w:p>
        </w:tc>
        <w:tc>
          <w:tcPr>
            <w:tcW w:w="1342" w:type="dxa"/>
          </w:tcPr>
          <w:p w14:paraId="4B5F529D"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9.1 </w:t>
            </w:r>
          </w:p>
          <w:p w14:paraId="22F12D33"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(5.9–12.3)</w:t>
            </w:r>
          </w:p>
        </w:tc>
        <w:tc>
          <w:tcPr>
            <w:tcW w:w="920" w:type="dxa"/>
          </w:tcPr>
          <w:p w14:paraId="195FC10A"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0.048</w:t>
            </w:r>
          </w:p>
        </w:tc>
        <w:tc>
          <w:tcPr>
            <w:tcW w:w="993" w:type="dxa"/>
            <w:vMerge/>
          </w:tcPr>
          <w:p w14:paraId="097D695D"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p>
        </w:tc>
        <w:tc>
          <w:tcPr>
            <w:tcW w:w="1275" w:type="dxa"/>
          </w:tcPr>
          <w:p w14:paraId="2B3FC843"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 xml:space="preserve">0.72 </w:t>
            </w:r>
          </w:p>
        </w:tc>
      </w:tr>
      <w:tr w:rsidR="004B490A" w:rsidRPr="004B490A" w14:paraId="271F10B2" w14:textId="77777777" w:rsidTr="009136CD">
        <w:trPr>
          <w:trHeight w:val="292"/>
        </w:trPr>
        <w:tc>
          <w:tcPr>
            <w:tcW w:w="1059" w:type="dxa"/>
            <w:vMerge/>
          </w:tcPr>
          <w:p w14:paraId="1ABF407B"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bookmarkStart w:id="19" w:name="_Hlk204802866"/>
            <w:bookmarkEnd w:id="18"/>
          </w:p>
        </w:tc>
        <w:tc>
          <w:tcPr>
            <w:tcW w:w="547" w:type="dxa"/>
            <w:vMerge w:val="restart"/>
            <w:textDirection w:val="btLr"/>
          </w:tcPr>
          <w:p w14:paraId="36197CE9" w14:textId="77777777" w:rsidR="004B490A" w:rsidRPr="004B490A" w:rsidRDefault="004B490A" w:rsidP="00D3266F">
            <w:pPr>
              <w:adjustRightInd w:val="0"/>
              <w:snapToGrid w:val="0"/>
              <w:ind w:left="113" w:right="113"/>
              <w:jc w:val="center"/>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eastAsia="zh-CN"/>
              </w:rPr>
              <w:t>6–11</w:t>
            </w:r>
            <w:r w:rsidRPr="004B490A">
              <w:rPr>
                <w:rFonts w:ascii="Times New Roman" w:hAnsi="Times New Roman" w:cs="Times New Roman"/>
                <w:sz w:val="24"/>
                <w:szCs w:val="24"/>
                <w:lang w:val="en-US" w:eastAsia="zh-CN"/>
              </w:rPr>
              <w:t xml:space="preserve"> </w:t>
            </w:r>
            <w:r w:rsidRPr="004B490A">
              <w:rPr>
                <w:rFonts w:ascii="Times New Roman" w:hAnsi="Times New Roman" w:cs="Times New Roman"/>
                <w:sz w:val="24"/>
                <w:szCs w:val="24"/>
                <w:lang w:val="ru-RU" w:eastAsia="zh-CN"/>
              </w:rPr>
              <w:t>лет</w:t>
            </w:r>
          </w:p>
        </w:tc>
        <w:tc>
          <w:tcPr>
            <w:tcW w:w="694" w:type="dxa"/>
          </w:tcPr>
          <w:p w14:paraId="0AD9C267"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IG</w:t>
            </w:r>
          </w:p>
        </w:tc>
        <w:tc>
          <w:tcPr>
            <w:tcW w:w="1405" w:type="dxa"/>
          </w:tcPr>
          <w:p w14:paraId="5F038F08"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42.8 ± 5.8</w:t>
            </w:r>
          </w:p>
        </w:tc>
        <w:tc>
          <w:tcPr>
            <w:tcW w:w="1399" w:type="dxa"/>
          </w:tcPr>
          <w:p w14:paraId="269306CA"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18.1 ± 5.0</w:t>
            </w:r>
          </w:p>
        </w:tc>
        <w:tc>
          <w:tcPr>
            <w:tcW w:w="1342" w:type="dxa"/>
          </w:tcPr>
          <w:p w14:paraId="717847E6"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57.7 </w:t>
            </w:r>
          </w:p>
          <w:p w14:paraId="2E6B3E90"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(54.1–61.3)</w:t>
            </w:r>
          </w:p>
        </w:tc>
        <w:tc>
          <w:tcPr>
            <w:tcW w:w="920" w:type="dxa"/>
          </w:tcPr>
          <w:p w14:paraId="634BE577"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0.001</w:t>
            </w:r>
          </w:p>
        </w:tc>
        <w:tc>
          <w:tcPr>
            <w:tcW w:w="993" w:type="dxa"/>
            <w:vMerge w:val="restart"/>
          </w:tcPr>
          <w:p w14:paraId="71AEE72F"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r w:rsidRPr="004B490A">
              <w:rPr>
                <w:rFonts w:ascii="Times New Roman" w:hAnsi="Times New Roman" w:cs="Times New Roman"/>
                <w:sz w:val="24"/>
                <w:szCs w:val="24"/>
                <w:lang w:val="en-US" w:eastAsia="zh-CN"/>
              </w:rPr>
              <w:t>p&lt;0.001</w:t>
            </w:r>
          </w:p>
        </w:tc>
        <w:tc>
          <w:tcPr>
            <w:tcW w:w="1275" w:type="dxa"/>
          </w:tcPr>
          <w:p w14:paraId="5DE7F7EC"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 xml:space="preserve">4.67 </w:t>
            </w:r>
          </w:p>
        </w:tc>
      </w:tr>
      <w:tr w:rsidR="004B490A" w:rsidRPr="004B490A" w14:paraId="775C5FDB" w14:textId="77777777" w:rsidTr="009136CD">
        <w:trPr>
          <w:trHeight w:val="847"/>
        </w:trPr>
        <w:tc>
          <w:tcPr>
            <w:tcW w:w="1059" w:type="dxa"/>
            <w:vMerge/>
          </w:tcPr>
          <w:p w14:paraId="6DD04F15"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p>
        </w:tc>
        <w:tc>
          <w:tcPr>
            <w:tcW w:w="547" w:type="dxa"/>
            <w:vMerge/>
            <w:textDirection w:val="btLr"/>
          </w:tcPr>
          <w:p w14:paraId="6B76D156" w14:textId="77777777" w:rsidR="004B490A" w:rsidRPr="004B490A" w:rsidRDefault="004B490A" w:rsidP="00D3266F">
            <w:pPr>
              <w:adjustRightInd w:val="0"/>
              <w:snapToGrid w:val="0"/>
              <w:ind w:left="113" w:right="113"/>
              <w:jc w:val="center"/>
              <w:outlineLvl w:val="2"/>
              <w:rPr>
                <w:rFonts w:ascii="Times New Roman" w:hAnsi="Times New Roman" w:cs="Times New Roman"/>
                <w:sz w:val="24"/>
                <w:szCs w:val="24"/>
                <w:lang w:val="en-US" w:eastAsia="zh-CN"/>
              </w:rPr>
            </w:pPr>
          </w:p>
        </w:tc>
        <w:tc>
          <w:tcPr>
            <w:tcW w:w="694" w:type="dxa"/>
          </w:tcPr>
          <w:p w14:paraId="4849C20F"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CG</w:t>
            </w:r>
          </w:p>
        </w:tc>
        <w:tc>
          <w:tcPr>
            <w:tcW w:w="1405" w:type="dxa"/>
          </w:tcPr>
          <w:p w14:paraId="50A68FFE"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42.5 ± 5.7</w:t>
            </w:r>
          </w:p>
        </w:tc>
        <w:tc>
          <w:tcPr>
            <w:tcW w:w="1399" w:type="dxa"/>
          </w:tcPr>
          <w:p w14:paraId="20EED53F"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38.4 ± 5.5</w:t>
            </w:r>
          </w:p>
        </w:tc>
        <w:tc>
          <w:tcPr>
            <w:tcW w:w="1342" w:type="dxa"/>
          </w:tcPr>
          <w:p w14:paraId="0577A0CA"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9.6 </w:t>
            </w:r>
          </w:p>
          <w:p w14:paraId="5960231F"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(6.2–13.0)</w:t>
            </w:r>
          </w:p>
        </w:tc>
        <w:tc>
          <w:tcPr>
            <w:tcW w:w="920" w:type="dxa"/>
          </w:tcPr>
          <w:p w14:paraId="58304FE0"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0.047</w:t>
            </w:r>
          </w:p>
        </w:tc>
        <w:tc>
          <w:tcPr>
            <w:tcW w:w="993" w:type="dxa"/>
            <w:vMerge/>
          </w:tcPr>
          <w:p w14:paraId="507528A1"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p>
        </w:tc>
        <w:tc>
          <w:tcPr>
            <w:tcW w:w="1275" w:type="dxa"/>
          </w:tcPr>
          <w:p w14:paraId="39A483AD"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 xml:space="preserve">0.75 </w:t>
            </w:r>
          </w:p>
        </w:tc>
      </w:tr>
      <w:tr w:rsidR="004B490A" w:rsidRPr="004B490A" w14:paraId="1B6CC679" w14:textId="77777777" w:rsidTr="009136CD">
        <w:trPr>
          <w:trHeight w:val="312"/>
        </w:trPr>
        <w:tc>
          <w:tcPr>
            <w:tcW w:w="1059" w:type="dxa"/>
            <w:vMerge/>
          </w:tcPr>
          <w:p w14:paraId="2DD656DC"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bookmarkStart w:id="20" w:name="_Hlk204802978"/>
            <w:bookmarkEnd w:id="19"/>
          </w:p>
        </w:tc>
        <w:tc>
          <w:tcPr>
            <w:tcW w:w="547" w:type="dxa"/>
            <w:vMerge w:val="restart"/>
            <w:textDirection w:val="btLr"/>
          </w:tcPr>
          <w:p w14:paraId="12CF0AF8" w14:textId="77777777" w:rsidR="004B490A" w:rsidRPr="004B490A" w:rsidRDefault="004B490A" w:rsidP="00D3266F">
            <w:pPr>
              <w:adjustRightInd w:val="0"/>
              <w:snapToGrid w:val="0"/>
              <w:ind w:left="113" w:right="113"/>
              <w:jc w:val="center"/>
              <w:outlineLvl w:val="2"/>
              <w:rPr>
                <w:rFonts w:ascii="Times New Roman" w:hAnsi="Times New Roman" w:cs="Times New Roman"/>
                <w:sz w:val="24"/>
                <w:szCs w:val="24"/>
                <w:lang w:val="ru-RU" w:eastAsia="zh-CN"/>
              </w:rPr>
            </w:pPr>
            <w:r w:rsidRPr="004B490A">
              <w:rPr>
                <w:rFonts w:ascii="Times New Roman" w:hAnsi="Times New Roman" w:cs="Times New Roman"/>
                <w:sz w:val="24"/>
                <w:szCs w:val="24"/>
                <w:lang w:eastAsia="zh-CN"/>
              </w:rPr>
              <w:t>12–18</w:t>
            </w:r>
            <w:r w:rsidRPr="004B490A">
              <w:rPr>
                <w:rFonts w:ascii="Times New Roman" w:hAnsi="Times New Roman" w:cs="Times New Roman"/>
                <w:sz w:val="24"/>
                <w:szCs w:val="24"/>
                <w:lang w:val="en-US" w:eastAsia="zh-CN"/>
              </w:rPr>
              <w:t xml:space="preserve"> </w:t>
            </w:r>
            <w:r w:rsidRPr="004B490A">
              <w:rPr>
                <w:rFonts w:ascii="Times New Roman" w:hAnsi="Times New Roman" w:cs="Times New Roman"/>
                <w:sz w:val="24"/>
                <w:szCs w:val="24"/>
                <w:lang w:val="ru-RU" w:eastAsia="zh-CN"/>
              </w:rPr>
              <w:t>лет</w:t>
            </w:r>
          </w:p>
        </w:tc>
        <w:tc>
          <w:tcPr>
            <w:tcW w:w="694" w:type="dxa"/>
          </w:tcPr>
          <w:p w14:paraId="2BE485CA"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IG</w:t>
            </w:r>
          </w:p>
        </w:tc>
        <w:tc>
          <w:tcPr>
            <w:tcW w:w="1405" w:type="dxa"/>
          </w:tcPr>
          <w:p w14:paraId="78ED6AF9"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41.5 ± 6.3</w:t>
            </w:r>
          </w:p>
          <w:p w14:paraId="472DD56E"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p>
          <w:p w14:paraId="4461CA48"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p>
        </w:tc>
        <w:tc>
          <w:tcPr>
            <w:tcW w:w="1399" w:type="dxa"/>
          </w:tcPr>
          <w:p w14:paraId="769A0684"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17.3 ± 5.5</w:t>
            </w:r>
          </w:p>
        </w:tc>
        <w:tc>
          <w:tcPr>
            <w:tcW w:w="1342" w:type="dxa"/>
          </w:tcPr>
          <w:p w14:paraId="0DF8F868"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58.3 </w:t>
            </w:r>
          </w:p>
          <w:p w14:paraId="235E6A66"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(54.5–62.1)</w:t>
            </w:r>
          </w:p>
        </w:tc>
        <w:tc>
          <w:tcPr>
            <w:tcW w:w="920" w:type="dxa"/>
          </w:tcPr>
          <w:p w14:paraId="7824A2DE"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0.001</w:t>
            </w:r>
          </w:p>
        </w:tc>
        <w:tc>
          <w:tcPr>
            <w:tcW w:w="993" w:type="dxa"/>
            <w:vMerge w:val="restart"/>
          </w:tcPr>
          <w:p w14:paraId="30891A5B" w14:textId="77777777" w:rsidR="004B490A" w:rsidRPr="004B490A" w:rsidRDefault="004B490A" w:rsidP="00D3266F">
            <w:pPr>
              <w:adjustRightInd w:val="0"/>
              <w:snapToGrid w:val="0"/>
              <w:jc w:val="center"/>
              <w:outlineLvl w:val="2"/>
              <w:rPr>
                <w:rFonts w:ascii="Times New Roman" w:hAnsi="Times New Roman" w:cs="Times New Roman"/>
                <w:sz w:val="24"/>
                <w:szCs w:val="24"/>
                <w:lang w:eastAsia="zh-CN"/>
              </w:rPr>
            </w:pPr>
            <w:r w:rsidRPr="004B490A">
              <w:rPr>
                <w:rFonts w:ascii="Times New Roman" w:hAnsi="Times New Roman" w:cs="Times New Roman"/>
                <w:sz w:val="24"/>
                <w:szCs w:val="24"/>
                <w:lang w:val="en-US" w:eastAsia="zh-CN"/>
              </w:rPr>
              <w:t>p&lt;0.001</w:t>
            </w:r>
          </w:p>
        </w:tc>
        <w:tc>
          <w:tcPr>
            <w:tcW w:w="1275" w:type="dxa"/>
          </w:tcPr>
          <w:p w14:paraId="16C4EAB4"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 xml:space="preserve">4.21 </w:t>
            </w:r>
          </w:p>
        </w:tc>
      </w:tr>
      <w:tr w:rsidR="004B490A" w:rsidRPr="004B490A" w14:paraId="1798E32B" w14:textId="77777777" w:rsidTr="009136CD">
        <w:trPr>
          <w:trHeight w:val="222"/>
        </w:trPr>
        <w:tc>
          <w:tcPr>
            <w:tcW w:w="1059" w:type="dxa"/>
            <w:vMerge/>
          </w:tcPr>
          <w:p w14:paraId="3706C395"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p>
        </w:tc>
        <w:tc>
          <w:tcPr>
            <w:tcW w:w="547" w:type="dxa"/>
            <w:vMerge/>
          </w:tcPr>
          <w:p w14:paraId="198A0ABD"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p>
        </w:tc>
        <w:tc>
          <w:tcPr>
            <w:tcW w:w="694" w:type="dxa"/>
          </w:tcPr>
          <w:p w14:paraId="5FCAC5CE"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CG</w:t>
            </w:r>
          </w:p>
        </w:tc>
        <w:tc>
          <w:tcPr>
            <w:tcW w:w="1405" w:type="dxa"/>
          </w:tcPr>
          <w:p w14:paraId="0113652E"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41.3 ± 6.1</w:t>
            </w:r>
          </w:p>
          <w:p w14:paraId="601D340E"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p>
          <w:p w14:paraId="5B62EC94"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p>
        </w:tc>
        <w:tc>
          <w:tcPr>
            <w:tcW w:w="1399" w:type="dxa"/>
          </w:tcPr>
          <w:p w14:paraId="7D1AD9DB"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37.2 ± 5.8</w:t>
            </w:r>
          </w:p>
        </w:tc>
        <w:tc>
          <w:tcPr>
            <w:tcW w:w="1342" w:type="dxa"/>
          </w:tcPr>
          <w:p w14:paraId="0A249C93" w14:textId="77777777" w:rsidR="004B490A" w:rsidRPr="004B490A" w:rsidRDefault="004B490A" w:rsidP="00D3266F">
            <w:pPr>
              <w:adjustRightInd w:val="0"/>
              <w:snapToGrid w:val="0"/>
              <w:outlineLvl w:val="2"/>
              <w:rPr>
                <w:rFonts w:ascii="Times New Roman" w:hAnsi="Times New Roman" w:cs="Times New Roman"/>
                <w:sz w:val="24"/>
                <w:szCs w:val="24"/>
                <w:lang w:val="en-US" w:eastAsia="zh-CN"/>
              </w:rPr>
            </w:pPr>
            <w:r w:rsidRPr="004B490A">
              <w:rPr>
                <w:rFonts w:ascii="Times New Roman" w:hAnsi="Times New Roman" w:cs="Times New Roman"/>
                <w:sz w:val="24"/>
                <w:szCs w:val="24"/>
                <w:lang w:eastAsia="zh-CN"/>
              </w:rPr>
              <w:t xml:space="preserve">9.9 </w:t>
            </w:r>
          </w:p>
          <w:p w14:paraId="39976A2D"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(6.6–13.2)</w:t>
            </w:r>
          </w:p>
        </w:tc>
        <w:tc>
          <w:tcPr>
            <w:tcW w:w="920" w:type="dxa"/>
          </w:tcPr>
          <w:p w14:paraId="00D111B9"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rPr>
              <w:t>0.045</w:t>
            </w:r>
          </w:p>
        </w:tc>
        <w:tc>
          <w:tcPr>
            <w:tcW w:w="993" w:type="dxa"/>
            <w:vMerge/>
          </w:tcPr>
          <w:p w14:paraId="6FA1A3B8"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p>
        </w:tc>
        <w:tc>
          <w:tcPr>
            <w:tcW w:w="1275" w:type="dxa"/>
          </w:tcPr>
          <w:p w14:paraId="2712CEEB" w14:textId="77777777" w:rsidR="004B490A" w:rsidRPr="004B490A" w:rsidRDefault="004B490A" w:rsidP="00D3266F">
            <w:pPr>
              <w:adjustRightInd w:val="0"/>
              <w:snapToGrid w:val="0"/>
              <w:outlineLvl w:val="2"/>
              <w:rPr>
                <w:rFonts w:ascii="Times New Roman" w:hAnsi="Times New Roman" w:cs="Times New Roman"/>
                <w:sz w:val="24"/>
                <w:szCs w:val="24"/>
                <w:lang w:eastAsia="zh-CN"/>
              </w:rPr>
            </w:pPr>
            <w:r w:rsidRPr="004B490A">
              <w:rPr>
                <w:rFonts w:ascii="Times New Roman" w:hAnsi="Times New Roman" w:cs="Times New Roman"/>
                <w:sz w:val="24"/>
                <w:szCs w:val="24"/>
                <w:lang w:eastAsia="zh-CN"/>
              </w:rPr>
              <w:t xml:space="preserve">0.68 </w:t>
            </w:r>
          </w:p>
        </w:tc>
      </w:tr>
      <w:bookmarkEnd w:id="8"/>
      <w:bookmarkEnd w:id="9"/>
      <w:bookmarkEnd w:id="20"/>
    </w:tbl>
    <w:p w14:paraId="05C6C0DA" w14:textId="77777777" w:rsidR="00A254D5" w:rsidRDefault="00A254D5" w:rsidP="00C977D2">
      <w:pPr>
        <w:tabs>
          <w:tab w:val="left" w:pos="993"/>
        </w:tabs>
        <w:spacing w:after="0" w:line="240" w:lineRule="auto"/>
        <w:ind w:firstLine="567"/>
        <w:jc w:val="both"/>
        <w:rPr>
          <w:rFonts w:ascii="Times New Roman" w:hAnsi="Times New Roman" w:cs="Times New Roman"/>
          <w:sz w:val="28"/>
          <w:szCs w:val="28"/>
          <w:lang w:val="ru-RU"/>
        </w:rPr>
      </w:pPr>
    </w:p>
    <w:p w14:paraId="37E2EEE1" w14:textId="43E365D7"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Анализ коробчатых диаграмм показывает, что во всех возрастных категориях медианные значения OHI-S в основной группе были ниже по сравнению с контрольной, что отражает более благоприятное гигиеническое состояние полости рта после проведения профилактических мероприятий</w:t>
      </w:r>
      <w:r>
        <w:rPr>
          <w:rFonts w:ascii="Times New Roman" w:hAnsi="Times New Roman" w:cs="Times New Roman"/>
          <w:sz w:val="28"/>
          <w:szCs w:val="28"/>
        </w:rPr>
        <w:t xml:space="preserve"> (рисунок 25)</w:t>
      </w:r>
      <w:r w:rsidRPr="00CE6FDE">
        <w:rPr>
          <w:rFonts w:ascii="Times New Roman" w:hAnsi="Times New Roman" w:cs="Times New Roman"/>
          <w:sz w:val="28"/>
          <w:szCs w:val="28"/>
        </w:rPr>
        <w:t>.</w:t>
      </w:r>
    </w:p>
    <w:p w14:paraId="17F2ED5B" w14:textId="77777777"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 xml:space="preserve">В группе 3–5 лет в основной группе отмечается смещение медианы OHI-S в область низких значений при одновременном сужении </w:t>
      </w:r>
      <w:proofErr w:type="spellStart"/>
      <w:r w:rsidRPr="00CE6FDE">
        <w:rPr>
          <w:rFonts w:ascii="Times New Roman" w:hAnsi="Times New Roman" w:cs="Times New Roman"/>
          <w:sz w:val="28"/>
          <w:szCs w:val="28"/>
        </w:rPr>
        <w:t>межквартильного</w:t>
      </w:r>
      <w:proofErr w:type="spellEnd"/>
      <w:r w:rsidRPr="00CE6FDE">
        <w:rPr>
          <w:rFonts w:ascii="Times New Roman" w:hAnsi="Times New Roman" w:cs="Times New Roman"/>
          <w:sz w:val="28"/>
          <w:szCs w:val="28"/>
        </w:rPr>
        <w:t xml:space="preserve"> размаха, что свидетельствует не только об общем снижении уровня зубного налёта, но и о большей однородности результатов. В контрольной группе медианные значения оставались выше, а вариабельность показателей — более выраженной, что указывает на ограниченную эффективность стандартных профилактических подходов.</w:t>
      </w:r>
    </w:p>
    <w:p w14:paraId="5D8877B3" w14:textId="77777777"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 xml:space="preserve">Аналогичная тенденция сохранялась у детей 6–11 лет: в основной группе медиана OHI-S была ниже, а распределение значений — более компактным, тогда как в контрольной группе сохранялись более высокие уровни индекса и широкий </w:t>
      </w:r>
      <w:proofErr w:type="spellStart"/>
      <w:r w:rsidRPr="00CE6FDE">
        <w:rPr>
          <w:rFonts w:ascii="Times New Roman" w:hAnsi="Times New Roman" w:cs="Times New Roman"/>
          <w:sz w:val="28"/>
          <w:szCs w:val="28"/>
        </w:rPr>
        <w:lastRenderedPageBreak/>
        <w:t>межквартильный</w:t>
      </w:r>
      <w:proofErr w:type="spellEnd"/>
      <w:r w:rsidRPr="00CE6FDE">
        <w:rPr>
          <w:rFonts w:ascii="Times New Roman" w:hAnsi="Times New Roman" w:cs="Times New Roman"/>
          <w:sz w:val="28"/>
          <w:szCs w:val="28"/>
        </w:rPr>
        <w:t xml:space="preserve"> интервал. Это подтверждает устойчивый положительный эффект вмешательства в период сменного прикуса.</w:t>
      </w:r>
    </w:p>
    <w:p w14:paraId="5764FE58" w14:textId="77777777"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 xml:space="preserve">В возрастной группе 12–18 лет различия между группами также сохранялись, однако наблюдалось некоторое увеличение вариабельности показателей в обеих группах, что может быть связано с возрастными особенностями гигиенического поведения и снижением </w:t>
      </w:r>
      <w:proofErr w:type="spellStart"/>
      <w:r w:rsidRPr="00CE6FDE">
        <w:rPr>
          <w:rFonts w:ascii="Times New Roman" w:hAnsi="Times New Roman" w:cs="Times New Roman"/>
          <w:sz w:val="28"/>
          <w:szCs w:val="28"/>
        </w:rPr>
        <w:t>комплаентности</w:t>
      </w:r>
      <w:proofErr w:type="spellEnd"/>
      <w:r w:rsidRPr="00CE6FDE">
        <w:rPr>
          <w:rFonts w:ascii="Times New Roman" w:hAnsi="Times New Roman" w:cs="Times New Roman"/>
          <w:sz w:val="28"/>
          <w:szCs w:val="28"/>
        </w:rPr>
        <w:t xml:space="preserve"> подростков. Тем не менее, даже в этой группе значения OHI-S в основной группе оставались ниже, чем в контрольной, что указывает на клиническую значимость проведённого вмешательства.</w:t>
      </w:r>
    </w:p>
    <w:p w14:paraId="587E5A85" w14:textId="12D49103"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 xml:space="preserve">Таким образом, представленные данные </w:t>
      </w:r>
      <w:r w:rsidR="009F0CE9" w:rsidRPr="00CE6FDE">
        <w:rPr>
          <w:rFonts w:ascii="Times New Roman" w:hAnsi="Times New Roman" w:cs="Times New Roman"/>
          <w:sz w:val="28"/>
          <w:szCs w:val="28"/>
        </w:rPr>
        <w:t>демонстрируют</w:t>
      </w:r>
      <w:r w:rsidRPr="00CE6FDE">
        <w:rPr>
          <w:rFonts w:ascii="Times New Roman" w:hAnsi="Times New Roman" w:cs="Times New Roman"/>
          <w:sz w:val="28"/>
          <w:szCs w:val="28"/>
        </w:rPr>
        <w:t>, что в основной группе достигнуто более выраженное и стабильное улучшение гигиенического состояния полости рта по индексу OHI-S во всех возрастных подгруппах, с наибольшей однородностью и выраженностью эффекта у детей младшего и среднего возраста.</w:t>
      </w:r>
    </w:p>
    <w:p w14:paraId="1EFD5874" w14:textId="77777777" w:rsidR="00CE3AD9" w:rsidRPr="00CE6FDE" w:rsidRDefault="00CE3AD9" w:rsidP="00C977D2">
      <w:pPr>
        <w:tabs>
          <w:tab w:val="left" w:pos="993"/>
        </w:tabs>
        <w:spacing w:after="0" w:line="240" w:lineRule="auto"/>
        <w:ind w:firstLine="567"/>
        <w:rPr>
          <w:rFonts w:ascii="Times New Roman" w:hAnsi="Times New Roman" w:cs="Times New Roman"/>
          <w:b/>
          <w:bCs/>
          <w:sz w:val="28"/>
          <w:szCs w:val="28"/>
        </w:rPr>
      </w:pPr>
    </w:p>
    <w:p w14:paraId="4FE247A4" w14:textId="77777777" w:rsidR="00A254D5" w:rsidRDefault="00CE3AD9" w:rsidP="00A254D5">
      <w:pPr>
        <w:tabs>
          <w:tab w:val="left" w:pos="993"/>
        </w:tabs>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14:anchorId="2392F95D" wp14:editId="4CDCF0D9">
            <wp:extent cx="5679848" cy="2979886"/>
            <wp:effectExtent l="0" t="0" r="0" b="0"/>
            <wp:docPr id="358931885" name="Рисунок 1" descr="Изображение выглядит как диаграмма, Прямоугольник, План,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931885" name="Рисунок 1" descr="Изображение выглядит как диаграмма, Прямоугольник, План, снимок экрана&#10;&#10;Содержимое, созданное искусственным интеллектом, может быть неверным."/>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698896" cy="2989880"/>
                    </a:xfrm>
                    <a:prstGeom prst="rect">
                      <a:avLst/>
                    </a:prstGeom>
                    <a:noFill/>
                  </pic:spPr>
                </pic:pic>
              </a:graphicData>
            </a:graphic>
          </wp:inline>
        </w:drawing>
      </w:r>
    </w:p>
    <w:p w14:paraId="46376FB3" w14:textId="77777777" w:rsidR="00A254D5" w:rsidRDefault="00A254D5" w:rsidP="00A254D5">
      <w:pPr>
        <w:tabs>
          <w:tab w:val="left" w:pos="993"/>
        </w:tabs>
        <w:spacing w:after="0" w:line="240" w:lineRule="auto"/>
        <w:jc w:val="center"/>
        <w:rPr>
          <w:rFonts w:ascii="Times New Roman" w:hAnsi="Times New Roman" w:cs="Times New Roman"/>
          <w:sz w:val="28"/>
          <w:szCs w:val="28"/>
          <w:lang w:val="kk-KZ"/>
        </w:rPr>
      </w:pPr>
    </w:p>
    <w:p w14:paraId="7837187A" w14:textId="57C4F17B" w:rsidR="00CE3AD9" w:rsidRDefault="00CE3AD9" w:rsidP="00A254D5">
      <w:pPr>
        <w:tabs>
          <w:tab w:val="left" w:pos="993"/>
        </w:tabs>
        <w:spacing w:after="0" w:line="240" w:lineRule="auto"/>
        <w:jc w:val="center"/>
        <w:rPr>
          <w:rFonts w:ascii="Times New Roman" w:hAnsi="Times New Roman" w:cs="Times New Roman"/>
          <w:sz w:val="28"/>
          <w:szCs w:val="28"/>
          <w:lang w:val="kk-KZ"/>
        </w:rPr>
      </w:pPr>
      <w:r w:rsidRPr="00ED1E10">
        <w:rPr>
          <w:rFonts w:ascii="Times New Roman" w:hAnsi="Times New Roman" w:cs="Times New Roman"/>
          <w:sz w:val="28"/>
          <w:szCs w:val="28"/>
          <w:lang w:val="kk-KZ"/>
        </w:rPr>
        <w:t>Рис</w:t>
      </w:r>
      <w:r w:rsidR="00B748F3">
        <w:rPr>
          <w:rFonts w:ascii="Times New Roman" w:hAnsi="Times New Roman" w:cs="Times New Roman"/>
          <w:sz w:val="28"/>
          <w:szCs w:val="28"/>
          <w:lang w:val="kk-KZ"/>
        </w:rPr>
        <w:t xml:space="preserve">унок </w:t>
      </w:r>
      <w:r w:rsidR="00B748F3">
        <w:rPr>
          <w:rFonts w:ascii="Times New Roman" w:hAnsi="Times New Roman" w:cs="Times New Roman"/>
          <w:sz w:val="28"/>
          <w:szCs w:val="28"/>
          <w:lang w:val="ru-RU"/>
        </w:rPr>
        <w:t>2</w:t>
      </w:r>
      <w:r w:rsidR="005E6FB6">
        <w:rPr>
          <w:rFonts w:ascii="Times New Roman" w:hAnsi="Times New Roman" w:cs="Times New Roman"/>
          <w:sz w:val="28"/>
          <w:szCs w:val="28"/>
          <w:lang w:val="ru-RU"/>
        </w:rPr>
        <w:t>5</w:t>
      </w:r>
      <w:r w:rsidR="00B748F3">
        <w:rPr>
          <w:rFonts w:ascii="Times New Roman" w:hAnsi="Times New Roman" w:cs="Times New Roman"/>
          <w:sz w:val="28"/>
          <w:szCs w:val="28"/>
          <w:lang w:val="ru-RU"/>
        </w:rPr>
        <w:t xml:space="preserve"> -</w:t>
      </w:r>
      <w:r w:rsidRPr="00ED1E10">
        <w:rPr>
          <w:rFonts w:ascii="Times New Roman" w:hAnsi="Times New Roman" w:cs="Times New Roman"/>
          <w:sz w:val="28"/>
          <w:szCs w:val="28"/>
          <w:lang w:val="kk-KZ"/>
        </w:rPr>
        <w:t xml:space="preserve"> Диаграмма размаха, сравнивающая показатели OHI-S между </w:t>
      </w:r>
      <w:r>
        <w:rPr>
          <w:rFonts w:ascii="Times New Roman" w:hAnsi="Times New Roman" w:cs="Times New Roman"/>
          <w:sz w:val="28"/>
          <w:szCs w:val="28"/>
          <w:lang w:val="kk-KZ"/>
        </w:rPr>
        <w:t>основной</w:t>
      </w:r>
      <w:r w:rsidRPr="00ED1E10">
        <w:rPr>
          <w:rFonts w:ascii="Times New Roman" w:hAnsi="Times New Roman" w:cs="Times New Roman"/>
          <w:sz w:val="28"/>
          <w:szCs w:val="28"/>
          <w:lang w:val="kk-KZ"/>
        </w:rPr>
        <w:t xml:space="preserve"> группой и контрольной группой через один месяц, по возрастным категориям</w:t>
      </w:r>
    </w:p>
    <w:p w14:paraId="7A9D3376" w14:textId="77777777" w:rsidR="00CE6FDE" w:rsidRDefault="00CE6FDE" w:rsidP="00C977D2">
      <w:pPr>
        <w:tabs>
          <w:tab w:val="left" w:pos="993"/>
        </w:tabs>
        <w:spacing w:after="0" w:line="240" w:lineRule="auto"/>
        <w:ind w:firstLine="567"/>
        <w:jc w:val="center"/>
        <w:rPr>
          <w:rFonts w:ascii="Times New Roman" w:hAnsi="Times New Roman" w:cs="Times New Roman"/>
          <w:sz w:val="28"/>
          <w:szCs w:val="28"/>
          <w:lang w:val="kk-KZ"/>
        </w:rPr>
      </w:pPr>
    </w:p>
    <w:p w14:paraId="70B51475" w14:textId="77777777"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Исходно (T1) в обеих группах преобладали категории «с трудностями» и «умеренная помощь», что указывает на недостаточную сформированность самостоятельных гигиенических навыков и высокую зависимость от внешней поддержки.</w:t>
      </w:r>
    </w:p>
    <w:p w14:paraId="6DDEB387" w14:textId="77777777"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 xml:space="preserve">В контрольной группе в динамике наблюдения отмечались лишь умеренные изменения: доля детей, способных выполнять гигиену полости рта самостоятельно, увеличилась с 12% до 18%, тогда как доля пациентов, испытывающих выраженные трудности, снизилась незначительно (с 38% до 35%). При этом сохранялась относительно высокая доля детей, не способных к самостоятельному выполнению гигиенических процедур (15% на этапе T2), что </w:t>
      </w:r>
      <w:r w:rsidRPr="00CE6FDE">
        <w:rPr>
          <w:rFonts w:ascii="Times New Roman" w:hAnsi="Times New Roman" w:cs="Times New Roman"/>
          <w:sz w:val="28"/>
          <w:szCs w:val="28"/>
        </w:rPr>
        <w:lastRenderedPageBreak/>
        <w:t>свидетельствует об ограниченной эффективности стандартных профилактических мероприятий.</w:t>
      </w:r>
    </w:p>
    <w:p w14:paraId="139A38F5" w14:textId="36B1C4FB"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 xml:space="preserve">В основной группе динамика носила принципиально иной характер. После проведения вмешательства (T2) доля детей, выполняющих гигиену полости рта самостоятельно, увеличилась с 10% до 40%, а категория «умеренная помощь» </w:t>
      </w:r>
      <w:r w:rsidR="009F0CE9">
        <w:rPr>
          <w:rFonts w:ascii="Times New Roman" w:hAnsi="Times New Roman" w:cs="Times New Roman"/>
          <w:sz w:val="28"/>
          <w:szCs w:val="28"/>
          <w:lang w:val="ru-RU"/>
        </w:rPr>
        <w:t>-</w:t>
      </w:r>
      <w:r w:rsidRPr="00CE6FDE">
        <w:rPr>
          <w:rFonts w:ascii="Times New Roman" w:hAnsi="Times New Roman" w:cs="Times New Roman"/>
          <w:sz w:val="28"/>
          <w:szCs w:val="28"/>
        </w:rPr>
        <w:t xml:space="preserve"> с 30% до 35%. Одновременно зафиксировано существенное сокращение доли детей с выраженными трудностями (с 40% до 20%) и резкое уменьшение группы, не способной к выполнению гигиенических процедур (с 20% до 5%).</w:t>
      </w:r>
    </w:p>
    <w:p w14:paraId="1E87CCAC" w14:textId="49B6D0E4"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 xml:space="preserve">Таким образом, представленные данные </w:t>
      </w:r>
      <w:r w:rsidR="009F0CE9" w:rsidRPr="00CE6FDE">
        <w:rPr>
          <w:rFonts w:ascii="Times New Roman" w:hAnsi="Times New Roman" w:cs="Times New Roman"/>
          <w:sz w:val="28"/>
          <w:szCs w:val="28"/>
        </w:rPr>
        <w:t>демонстрируют</w:t>
      </w:r>
      <w:r w:rsidRPr="00CE6FDE">
        <w:rPr>
          <w:rFonts w:ascii="Times New Roman" w:hAnsi="Times New Roman" w:cs="Times New Roman"/>
          <w:sz w:val="28"/>
          <w:szCs w:val="28"/>
        </w:rPr>
        <w:t>, что в основной группе достигнуто выраженное перераспределение показателей в сторону более высоких уровней самостоятельности и функциональной адаптации, тогда как в контрольной группе изменения носили ограниченный и преимущественно количественный характер. Полученные результаты подтверждают высокую эффективность комплексного профилактического вмешательства в формировании и закреплении навыков гигиены полости рта у детей</w:t>
      </w:r>
      <w:r>
        <w:rPr>
          <w:rFonts w:ascii="Times New Roman" w:hAnsi="Times New Roman" w:cs="Times New Roman"/>
          <w:sz w:val="28"/>
          <w:szCs w:val="28"/>
        </w:rPr>
        <w:t xml:space="preserve"> (рисунок 26)</w:t>
      </w:r>
      <w:r w:rsidRPr="00CE6FDE">
        <w:rPr>
          <w:rFonts w:ascii="Times New Roman" w:hAnsi="Times New Roman" w:cs="Times New Roman"/>
          <w:sz w:val="28"/>
          <w:szCs w:val="28"/>
        </w:rPr>
        <w:t>.</w:t>
      </w:r>
    </w:p>
    <w:p w14:paraId="646B6079" w14:textId="77777777"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p>
    <w:p w14:paraId="74B30551" w14:textId="77777777" w:rsidR="00CE3AD9" w:rsidRDefault="00CE3AD9" w:rsidP="00A254D5">
      <w:pPr>
        <w:tabs>
          <w:tab w:val="left" w:pos="993"/>
        </w:tabs>
        <w:spacing w:after="0" w:line="240" w:lineRule="auto"/>
        <w:rPr>
          <w:rFonts w:ascii="Times New Roman" w:hAnsi="Times New Roman" w:cs="Times New Roman"/>
          <w:sz w:val="28"/>
          <w:szCs w:val="28"/>
          <w:lang w:val="ru-RU"/>
        </w:rPr>
      </w:pPr>
      <w:r w:rsidRPr="00D32040">
        <w:rPr>
          <w:rFonts w:ascii="Times New Roman" w:hAnsi="Times New Roman" w:cs="Times New Roman"/>
          <w:noProof/>
          <w:sz w:val="28"/>
          <w:szCs w:val="28"/>
        </w:rPr>
        <w:drawing>
          <wp:inline distT="0" distB="0" distL="0" distR="0" wp14:anchorId="244F590B" wp14:editId="4035EBA6">
            <wp:extent cx="5940425" cy="3541395"/>
            <wp:effectExtent l="0" t="0" r="3175" b="1905"/>
            <wp:docPr id="1629719826" name="Рисунок 12" descr="Изображение выглядит как текст, снимок экрана, диаграмма, Параллельн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719826" name="Рисунок 12" descr="Изображение выглядит как текст, снимок экрана, диаграмма, Параллельный&#10;&#10;Содержимое, созданное искусственным интеллектом, может быть неверным."/>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0425" cy="3541395"/>
                    </a:xfrm>
                    <a:prstGeom prst="rect">
                      <a:avLst/>
                    </a:prstGeom>
                    <a:noFill/>
                    <a:ln>
                      <a:noFill/>
                    </a:ln>
                  </pic:spPr>
                </pic:pic>
              </a:graphicData>
            </a:graphic>
          </wp:inline>
        </w:drawing>
      </w:r>
    </w:p>
    <w:p w14:paraId="5C111E36" w14:textId="77777777" w:rsidR="00A254D5" w:rsidRDefault="00A254D5" w:rsidP="00C977D2">
      <w:pPr>
        <w:tabs>
          <w:tab w:val="left" w:pos="993"/>
        </w:tabs>
        <w:spacing w:after="0" w:line="240" w:lineRule="auto"/>
        <w:ind w:firstLine="567"/>
        <w:jc w:val="center"/>
        <w:rPr>
          <w:rFonts w:ascii="Times New Roman" w:hAnsi="Times New Roman" w:cs="Times New Roman"/>
          <w:sz w:val="28"/>
          <w:szCs w:val="28"/>
          <w:lang w:val="ru-RU"/>
        </w:rPr>
      </w:pPr>
    </w:p>
    <w:p w14:paraId="2922E41A" w14:textId="07081C25" w:rsidR="009B618E" w:rsidRDefault="00B748F3" w:rsidP="00A254D5">
      <w:pPr>
        <w:tabs>
          <w:tab w:val="left" w:pos="993"/>
        </w:tabs>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Рисунок 2</w:t>
      </w:r>
      <w:r w:rsidR="005E6FB6">
        <w:rPr>
          <w:rFonts w:ascii="Times New Roman" w:hAnsi="Times New Roman" w:cs="Times New Roman"/>
          <w:sz w:val="28"/>
          <w:szCs w:val="28"/>
          <w:lang w:val="ru-RU"/>
        </w:rPr>
        <w:t>6</w:t>
      </w:r>
      <w:r>
        <w:rPr>
          <w:rFonts w:ascii="Times New Roman" w:hAnsi="Times New Roman" w:cs="Times New Roman"/>
          <w:sz w:val="28"/>
          <w:szCs w:val="28"/>
          <w:lang w:val="ru-RU"/>
        </w:rPr>
        <w:t xml:space="preserve"> – Оценка навыка гигиены полости рта в основной и контрольной группах</w:t>
      </w:r>
    </w:p>
    <w:p w14:paraId="0C9884D7" w14:textId="77777777" w:rsidR="00A254D5" w:rsidRPr="00A254D5" w:rsidRDefault="00A254D5" w:rsidP="00A254D5">
      <w:pPr>
        <w:tabs>
          <w:tab w:val="left" w:pos="993"/>
        </w:tabs>
        <w:spacing w:after="0" w:line="240" w:lineRule="auto"/>
        <w:jc w:val="center"/>
        <w:rPr>
          <w:rFonts w:ascii="Times New Roman" w:hAnsi="Times New Roman" w:cs="Times New Roman"/>
          <w:sz w:val="28"/>
          <w:szCs w:val="28"/>
          <w:lang w:val="ru-RU"/>
        </w:rPr>
      </w:pPr>
    </w:p>
    <w:p w14:paraId="7E052C6A" w14:textId="2778AA07" w:rsidR="00F0636D" w:rsidRDefault="00E93AE4" w:rsidP="00C977D2">
      <w:pPr>
        <w:tabs>
          <w:tab w:val="left" w:pos="993"/>
        </w:tabs>
        <w:spacing w:after="0" w:line="240" w:lineRule="auto"/>
        <w:ind w:firstLine="567"/>
        <w:jc w:val="both"/>
        <w:rPr>
          <w:rFonts w:ascii="Times New Roman" w:hAnsi="Times New Roman" w:cs="Times New Roman"/>
          <w:b/>
          <w:bCs/>
          <w:sz w:val="28"/>
          <w:szCs w:val="28"/>
          <w:lang w:val="ru-RU"/>
        </w:rPr>
      </w:pPr>
      <w:r w:rsidRPr="00E93AE4">
        <w:rPr>
          <w:rFonts w:ascii="Times New Roman" w:hAnsi="Times New Roman" w:cs="Times New Roman"/>
          <w:b/>
          <w:bCs/>
          <w:sz w:val="28"/>
          <w:szCs w:val="28"/>
        </w:rPr>
        <w:t>3.</w:t>
      </w:r>
      <w:r w:rsidR="00303EEA">
        <w:rPr>
          <w:rFonts w:ascii="Times New Roman" w:hAnsi="Times New Roman" w:cs="Times New Roman"/>
          <w:b/>
          <w:bCs/>
          <w:sz w:val="28"/>
          <w:szCs w:val="28"/>
          <w:lang w:val="ru-RU"/>
        </w:rPr>
        <w:t>5</w:t>
      </w:r>
      <w:r w:rsidRPr="00E93AE4">
        <w:rPr>
          <w:rFonts w:ascii="Times New Roman" w:hAnsi="Times New Roman" w:cs="Times New Roman"/>
          <w:b/>
          <w:bCs/>
          <w:sz w:val="28"/>
          <w:szCs w:val="28"/>
          <w:lang w:val="ru-RU"/>
        </w:rPr>
        <w:t xml:space="preserve"> Результаты проведенных неинвазивных методов профилактики и лечения кариеса</w:t>
      </w:r>
    </w:p>
    <w:p w14:paraId="402C1EB9" w14:textId="057892B9" w:rsidR="009B618E" w:rsidRPr="009B618E" w:rsidRDefault="009B618E" w:rsidP="00C977D2">
      <w:pPr>
        <w:tabs>
          <w:tab w:val="left" w:pos="993"/>
        </w:tabs>
        <w:spacing w:after="0" w:line="240" w:lineRule="auto"/>
        <w:ind w:firstLine="567"/>
        <w:jc w:val="both"/>
        <w:rPr>
          <w:rFonts w:ascii="Times New Roman" w:hAnsi="Times New Roman" w:cs="Times New Roman"/>
          <w:sz w:val="28"/>
          <w:szCs w:val="28"/>
        </w:rPr>
      </w:pPr>
      <w:r w:rsidRPr="009B618E">
        <w:rPr>
          <w:rFonts w:ascii="Times New Roman" w:hAnsi="Times New Roman" w:cs="Times New Roman"/>
          <w:sz w:val="28"/>
          <w:szCs w:val="28"/>
        </w:rPr>
        <w:t xml:space="preserve">Клиническая оценка применения реминерализующего геля показала, что данный препарат обладает удовлетворительной профилактической эффективностью, однако его терапевтический потенциал при лечении уже сформированных очагов деминерализации является ограниченным. При использовании </w:t>
      </w:r>
      <w:r w:rsidR="00401755">
        <w:rPr>
          <w:rFonts w:ascii="Times New Roman" w:hAnsi="Times New Roman" w:cs="Times New Roman"/>
          <w:sz w:val="28"/>
          <w:szCs w:val="28"/>
          <w:lang w:val="ru-RU"/>
        </w:rPr>
        <w:t xml:space="preserve">реминерализующих гелей </w:t>
      </w:r>
      <w:r w:rsidRPr="009B618E">
        <w:rPr>
          <w:rFonts w:ascii="Times New Roman" w:hAnsi="Times New Roman" w:cs="Times New Roman"/>
          <w:sz w:val="28"/>
          <w:szCs w:val="28"/>
        </w:rPr>
        <w:t xml:space="preserve">в составе профилактических программ </w:t>
      </w:r>
      <w:r w:rsidRPr="009B618E">
        <w:rPr>
          <w:rFonts w:ascii="Times New Roman" w:hAnsi="Times New Roman" w:cs="Times New Roman"/>
          <w:sz w:val="28"/>
          <w:szCs w:val="28"/>
        </w:rPr>
        <w:lastRenderedPageBreak/>
        <w:t>отмечалось улучшение общего состояния эмали, проявлявшееся в повышении её блеска и уменьшении субъективной чувствительности, что свидетельствует о частичном восполнении минерального состава поверхностных слоёв твёрдых тканей зубов.</w:t>
      </w:r>
    </w:p>
    <w:p w14:paraId="25AD0FCB" w14:textId="511EC7A4" w:rsidR="009B618E" w:rsidRPr="009B618E" w:rsidRDefault="009B618E" w:rsidP="00C977D2">
      <w:pPr>
        <w:tabs>
          <w:tab w:val="left" w:pos="993"/>
        </w:tabs>
        <w:spacing w:after="0" w:line="240" w:lineRule="auto"/>
        <w:ind w:firstLine="567"/>
        <w:jc w:val="both"/>
        <w:rPr>
          <w:rFonts w:ascii="Times New Roman" w:hAnsi="Times New Roman" w:cs="Times New Roman"/>
          <w:sz w:val="28"/>
          <w:szCs w:val="28"/>
        </w:rPr>
      </w:pPr>
      <w:r w:rsidRPr="009B618E">
        <w:rPr>
          <w:rFonts w:ascii="Times New Roman" w:hAnsi="Times New Roman" w:cs="Times New Roman"/>
          <w:sz w:val="28"/>
          <w:szCs w:val="28"/>
        </w:rPr>
        <w:t xml:space="preserve">В то же время при клиническом осмотре установлено, что </w:t>
      </w:r>
      <w:r w:rsidR="00401755">
        <w:rPr>
          <w:rFonts w:ascii="Times New Roman" w:hAnsi="Times New Roman" w:cs="Times New Roman"/>
          <w:sz w:val="28"/>
          <w:szCs w:val="28"/>
          <w:lang w:val="ru-RU"/>
        </w:rPr>
        <w:t xml:space="preserve">реминерализующий </w:t>
      </w:r>
      <w:r w:rsidRPr="009B618E">
        <w:rPr>
          <w:rFonts w:ascii="Times New Roman" w:hAnsi="Times New Roman" w:cs="Times New Roman"/>
          <w:sz w:val="28"/>
          <w:szCs w:val="28"/>
        </w:rPr>
        <w:t xml:space="preserve">гель не обеспечивал выраженной регрессии </w:t>
      </w:r>
      <w:proofErr w:type="spellStart"/>
      <w:r w:rsidRPr="009B618E">
        <w:rPr>
          <w:rFonts w:ascii="Times New Roman" w:hAnsi="Times New Roman" w:cs="Times New Roman"/>
          <w:sz w:val="28"/>
          <w:szCs w:val="28"/>
        </w:rPr>
        <w:t>меловидных</w:t>
      </w:r>
      <w:proofErr w:type="spellEnd"/>
      <w:r w:rsidRPr="009B618E">
        <w:rPr>
          <w:rFonts w:ascii="Times New Roman" w:hAnsi="Times New Roman" w:cs="Times New Roman"/>
          <w:sz w:val="28"/>
          <w:szCs w:val="28"/>
        </w:rPr>
        <w:t xml:space="preserve"> пятен и не приводил к значимому восстановлению оптической однородности эмали в зонах начальной кариозной деминерализации. Очаги поражения сохраняли визуальную выраженность, что указывает на преимущественно поверхностный характер реминерализующего действия препарата и отсутствие глубокой инфильтрации в пористую структуру эмали.</w:t>
      </w:r>
    </w:p>
    <w:p w14:paraId="69AB7922" w14:textId="0771F2EB"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Клиническая оценка результатов применения неинвазивных методов профилактики и лечения кариеса показала их высокую эффективность в отношении стабилизации начальных кариозных поражений и улучшения функционально-эстетических характеристик твёрдых тканей зубов. Наиболее наглядные изменения были зафиксированы при использовании инфильтрационной методики, что подтверждается данными клинического осмотра и визуальной документацией.</w:t>
      </w:r>
    </w:p>
    <w:p w14:paraId="7252EEFB" w14:textId="3980E8C7"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 xml:space="preserve">До проведения инфильтрационного вмешательства в области фронтальной группы зубов визуализировались очаги </w:t>
      </w:r>
      <w:proofErr w:type="spellStart"/>
      <w:r w:rsidRPr="00CE6FDE">
        <w:rPr>
          <w:rFonts w:ascii="Times New Roman" w:hAnsi="Times New Roman" w:cs="Times New Roman"/>
          <w:sz w:val="28"/>
          <w:szCs w:val="28"/>
        </w:rPr>
        <w:t>меловидной</w:t>
      </w:r>
      <w:proofErr w:type="spellEnd"/>
      <w:r w:rsidRPr="00CE6FDE">
        <w:rPr>
          <w:rFonts w:ascii="Times New Roman" w:hAnsi="Times New Roman" w:cs="Times New Roman"/>
          <w:sz w:val="28"/>
          <w:szCs w:val="28"/>
        </w:rPr>
        <w:t xml:space="preserve"> деминерализации, характеризующиеся матовой поверхностью эмали, снижением её прозрачности и выраженным контрастом с интактными участками. После выполнения стандартного протокола инфильтрации отмечалось восстановление оптической однородности эмали, исчезновение </w:t>
      </w:r>
      <w:proofErr w:type="spellStart"/>
      <w:r w:rsidRPr="00CE6FDE">
        <w:rPr>
          <w:rFonts w:ascii="Times New Roman" w:hAnsi="Times New Roman" w:cs="Times New Roman"/>
          <w:sz w:val="28"/>
          <w:szCs w:val="28"/>
        </w:rPr>
        <w:t>меловидных</w:t>
      </w:r>
      <w:proofErr w:type="spellEnd"/>
      <w:r w:rsidRPr="00CE6FDE">
        <w:rPr>
          <w:rFonts w:ascii="Times New Roman" w:hAnsi="Times New Roman" w:cs="Times New Roman"/>
          <w:sz w:val="28"/>
          <w:szCs w:val="28"/>
        </w:rPr>
        <w:t xml:space="preserve"> пятен и выравнивание цветовых характеристик обработанных участков.</w:t>
      </w:r>
    </w:p>
    <w:p w14:paraId="72A70705" w14:textId="5DF5DEC3"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 xml:space="preserve">Клинически поверхность эмали после инфильтрации приобретала гладкость и блеск, отсутствовали признаки прогрессирования деминерализации, что свидетельствует о стабилизации кариозного процесса на </w:t>
      </w:r>
      <w:proofErr w:type="spellStart"/>
      <w:r w:rsidRPr="00CE6FDE">
        <w:rPr>
          <w:rFonts w:ascii="Times New Roman" w:hAnsi="Times New Roman" w:cs="Times New Roman"/>
          <w:sz w:val="28"/>
          <w:szCs w:val="28"/>
        </w:rPr>
        <w:t>докавитационной</w:t>
      </w:r>
      <w:proofErr w:type="spellEnd"/>
      <w:r w:rsidRPr="00CE6FDE">
        <w:rPr>
          <w:rFonts w:ascii="Times New Roman" w:hAnsi="Times New Roman" w:cs="Times New Roman"/>
          <w:sz w:val="28"/>
          <w:szCs w:val="28"/>
        </w:rPr>
        <w:t xml:space="preserve"> стадии. Полученные результаты указывают на способность инфильтрата заполнять пористую структуру деминерализованной эмали, блокируя диффузию кислот и предотвращая дальнейшее развитие кариозного поражения без необходимости механического препарирования тканей</w:t>
      </w:r>
      <w:r>
        <w:rPr>
          <w:rFonts w:ascii="Times New Roman" w:hAnsi="Times New Roman" w:cs="Times New Roman"/>
          <w:sz w:val="28"/>
          <w:szCs w:val="28"/>
        </w:rPr>
        <w:t xml:space="preserve"> (рисунок 27)</w:t>
      </w:r>
      <w:r w:rsidRPr="00CE6FDE">
        <w:rPr>
          <w:rFonts w:ascii="Times New Roman" w:hAnsi="Times New Roman" w:cs="Times New Roman"/>
          <w:sz w:val="28"/>
          <w:szCs w:val="28"/>
        </w:rPr>
        <w:t>.</w:t>
      </w:r>
    </w:p>
    <w:p w14:paraId="2FC6CE4A" w14:textId="77777777" w:rsidR="00CE6FDE" w:rsidRPr="00A254D5" w:rsidRDefault="00CE6FDE" w:rsidP="00C977D2">
      <w:pPr>
        <w:tabs>
          <w:tab w:val="left" w:pos="993"/>
        </w:tabs>
        <w:spacing w:after="0" w:line="240" w:lineRule="auto"/>
        <w:ind w:firstLine="567"/>
        <w:jc w:val="both"/>
        <w:rPr>
          <w:rFonts w:ascii="Times New Roman" w:hAnsi="Times New Roman" w:cs="Times New Roman"/>
          <w:sz w:val="18"/>
          <w:szCs w:val="18"/>
        </w:rPr>
      </w:pPr>
    </w:p>
    <w:p w14:paraId="2785CF47" w14:textId="13F62115" w:rsidR="00F0636D" w:rsidRDefault="009F0CE9" w:rsidP="00A254D5">
      <w:pPr>
        <w:tabs>
          <w:tab w:val="left" w:pos="993"/>
        </w:tabs>
        <w:spacing w:after="0" w:line="240" w:lineRule="auto"/>
        <w:jc w:val="center"/>
        <w:rPr>
          <w:rFonts w:ascii="Times New Roman" w:hAnsi="Times New Roman" w:cs="Times New Roman"/>
          <w:b/>
          <w:bCs/>
          <w:sz w:val="28"/>
          <w:szCs w:val="28"/>
        </w:rPr>
      </w:pPr>
      <w:r w:rsidRPr="009F0CE9">
        <w:rPr>
          <w:rFonts w:ascii="Times New Roman" w:hAnsi="Times New Roman" w:cs="Times New Roman"/>
          <w:b/>
          <w:bCs/>
          <w:noProof/>
          <w:sz w:val="28"/>
          <w:szCs w:val="28"/>
        </w:rPr>
        <w:drawing>
          <wp:inline distT="0" distB="0" distL="0" distR="0" wp14:anchorId="645FDAD3" wp14:editId="43CF3CAF">
            <wp:extent cx="5296172" cy="2457576"/>
            <wp:effectExtent l="0" t="0" r="0" b="2540"/>
            <wp:docPr id="4746707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70747" name=""/>
                    <pic:cNvPicPr/>
                  </pic:nvPicPr>
                  <pic:blipFill>
                    <a:blip r:embed="rId40"/>
                    <a:stretch>
                      <a:fillRect/>
                    </a:stretch>
                  </pic:blipFill>
                  <pic:spPr>
                    <a:xfrm>
                      <a:off x="0" y="0"/>
                      <a:ext cx="5296172" cy="2457576"/>
                    </a:xfrm>
                    <a:prstGeom prst="rect">
                      <a:avLst/>
                    </a:prstGeom>
                  </pic:spPr>
                </pic:pic>
              </a:graphicData>
            </a:graphic>
          </wp:inline>
        </w:drawing>
      </w:r>
    </w:p>
    <w:p w14:paraId="15685791" w14:textId="77777777" w:rsidR="00A254D5" w:rsidRDefault="00A254D5" w:rsidP="00C977D2">
      <w:pPr>
        <w:tabs>
          <w:tab w:val="left" w:pos="993"/>
        </w:tabs>
        <w:spacing w:after="0" w:line="240" w:lineRule="auto"/>
        <w:ind w:firstLine="567"/>
        <w:jc w:val="center"/>
        <w:rPr>
          <w:rFonts w:ascii="Times New Roman" w:hAnsi="Times New Roman" w:cs="Times New Roman"/>
          <w:sz w:val="28"/>
          <w:szCs w:val="28"/>
          <w:lang w:val="ru-RU"/>
        </w:rPr>
      </w:pPr>
    </w:p>
    <w:p w14:paraId="536D9881" w14:textId="5740B460" w:rsidR="00F0636D" w:rsidRDefault="00F0636D" w:rsidP="00A254D5">
      <w:pPr>
        <w:tabs>
          <w:tab w:val="left" w:pos="993"/>
        </w:tabs>
        <w:spacing w:after="0" w:line="240" w:lineRule="auto"/>
        <w:jc w:val="center"/>
        <w:rPr>
          <w:rFonts w:ascii="Times New Roman" w:hAnsi="Times New Roman" w:cs="Times New Roman"/>
          <w:sz w:val="28"/>
          <w:szCs w:val="28"/>
          <w:lang w:val="ru-RU"/>
        </w:rPr>
      </w:pPr>
      <w:r w:rsidRPr="009F0CE9">
        <w:rPr>
          <w:rFonts w:ascii="Times New Roman" w:hAnsi="Times New Roman" w:cs="Times New Roman"/>
          <w:sz w:val="28"/>
          <w:szCs w:val="28"/>
        </w:rPr>
        <w:t xml:space="preserve">Рисунок </w:t>
      </w:r>
      <w:r w:rsidR="00BB7402" w:rsidRPr="009F0CE9">
        <w:rPr>
          <w:rFonts w:ascii="Times New Roman" w:hAnsi="Times New Roman" w:cs="Times New Roman"/>
          <w:sz w:val="28"/>
          <w:szCs w:val="28"/>
          <w:lang w:val="ru-RU"/>
        </w:rPr>
        <w:t>2</w:t>
      </w:r>
      <w:r w:rsidR="005E6FB6" w:rsidRPr="009F0CE9">
        <w:rPr>
          <w:rFonts w:ascii="Times New Roman" w:hAnsi="Times New Roman" w:cs="Times New Roman"/>
          <w:sz w:val="28"/>
          <w:szCs w:val="28"/>
          <w:lang w:val="ru-RU"/>
        </w:rPr>
        <w:t>7</w:t>
      </w:r>
      <w:r w:rsidRPr="009F0CE9">
        <w:rPr>
          <w:rFonts w:ascii="Times New Roman" w:hAnsi="Times New Roman" w:cs="Times New Roman"/>
          <w:sz w:val="28"/>
          <w:szCs w:val="28"/>
        </w:rPr>
        <w:t xml:space="preserve"> – До и после обработки зубов 1.1, 2.1 </w:t>
      </w:r>
      <w:r w:rsidR="009F0CE9">
        <w:rPr>
          <w:rFonts w:ascii="Times New Roman" w:hAnsi="Times New Roman" w:cs="Times New Roman"/>
          <w:sz w:val="28"/>
          <w:szCs w:val="28"/>
          <w:lang w:val="kk-KZ"/>
        </w:rPr>
        <w:t>методом инфильтрации кариеса</w:t>
      </w:r>
    </w:p>
    <w:p w14:paraId="7BEE0EFD" w14:textId="77777777" w:rsidR="00CE6FDE" w:rsidRDefault="00CE6FDE" w:rsidP="00C977D2">
      <w:pPr>
        <w:tabs>
          <w:tab w:val="left" w:pos="993"/>
        </w:tabs>
        <w:spacing w:after="0" w:line="240" w:lineRule="auto"/>
        <w:ind w:firstLine="567"/>
        <w:jc w:val="both"/>
        <w:rPr>
          <w:rFonts w:ascii="Times New Roman" w:hAnsi="Times New Roman" w:cs="Times New Roman"/>
          <w:sz w:val="28"/>
          <w:szCs w:val="28"/>
        </w:rPr>
      </w:pPr>
    </w:p>
    <w:p w14:paraId="4DEA8B8E" w14:textId="38215D83"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 xml:space="preserve">Клиническая оценка эффективности применения </w:t>
      </w:r>
      <w:proofErr w:type="spellStart"/>
      <w:r w:rsidRPr="00CE6FDE">
        <w:rPr>
          <w:rFonts w:ascii="Times New Roman" w:hAnsi="Times New Roman" w:cs="Times New Roman"/>
          <w:sz w:val="28"/>
          <w:szCs w:val="28"/>
        </w:rPr>
        <w:t>биомиметического</w:t>
      </w:r>
      <w:proofErr w:type="spellEnd"/>
      <w:r w:rsidRPr="00CE6FDE">
        <w:rPr>
          <w:rFonts w:ascii="Times New Roman" w:hAnsi="Times New Roman" w:cs="Times New Roman"/>
          <w:sz w:val="28"/>
          <w:szCs w:val="28"/>
        </w:rPr>
        <w:t xml:space="preserve"> </w:t>
      </w:r>
      <w:proofErr w:type="spellStart"/>
      <w:r w:rsidR="00513CA0">
        <w:rPr>
          <w:rFonts w:ascii="Times New Roman" w:hAnsi="Times New Roman" w:cs="Times New Roman"/>
          <w:sz w:val="28"/>
          <w:szCs w:val="28"/>
          <w:lang w:val="ru-RU"/>
        </w:rPr>
        <w:t>био</w:t>
      </w:r>
      <w:proofErr w:type="spellEnd"/>
      <w:r w:rsidRPr="00CE6FDE">
        <w:rPr>
          <w:rFonts w:ascii="Times New Roman" w:hAnsi="Times New Roman" w:cs="Times New Roman"/>
          <w:sz w:val="28"/>
          <w:szCs w:val="28"/>
        </w:rPr>
        <w:t xml:space="preserve">минерализующего препарата продемонстрировала положительную динамику состояния твёрдых тканей зубов в отдалённые сроки наблюдения. До начала лечения в области фронтальной группы зубов визуализировались очаги начальной деминерализации, проявлявшиеся в виде </w:t>
      </w:r>
      <w:proofErr w:type="spellStart"/>
      <w:r w:rsidRPr="00CE6FDE">
        <w:rPr>
          <w:rFonts w:ascii="Times New Roman" w:hAnsi="Times New Roman" w:cs="Times New Roman"/>
          <w:sz w:val="28"/>
          <w:szCs w:val="28"/>
        </w:rPr>
        <w:t>меловидных</w:t>
      </w:r>
      <w:proofErr w:type="spellEnd"/>
      <w:r w:rsidRPr="00CE6FDE">
        <w:rPr>
          <w:rFonts w:ascii="Times New Roman" w:hAnsi="Times New Roman" w:cs="Times New Roman"/>
          <w:sz w:val="28"/>
          <w:szCs w:val="28"/>
        </w:rPr>
        <w:t xml:space="preserve"> пятен, сниженной прозрачности эмали и неоднородности её цветовых характеристик.</w:t>
      </w:r>
    </w:p>
    <w:p w14:paraId="39F8B568" w14:textId="77777777"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Через один месяц после применения препарата отмечалось частичное восстановление оптических свойств эмали, выражавшееся в уменьшении контрастности деминерализованных участков, повышении степени её блеска и визуальной однородности. Клиническая поверхность эмали становилась более гладкой, что указывает на начало процессов реминерализации и уплотнение поверхностного слоя твёрдых тканей зубов.</w:t>
      </w:r>
    </w:p>
    <w:p w14:paraId="15542310" w14:textId="77777777"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Через три месяца наблюдения зафиксированы наиболее выраженные положительные изменения. Очаги деминерализации визуально практически не определялись, эмаль приобретала равномерную окраску, характерную для интактных зубов, с восстановлением естественной прозрачности и светопреломления. Отсутствовали признаки прогрессирования кариозного процесса, что свидетельствует о стабилизации патологического очага и формировании устойчивого реминерализованного слоя.</w:t>
      </w:r>
    </w:p>
    <w:p w14:paraId="57D1CCD7" w14:textId="53AB59FC" w:rsidR="00CE6FDE" w:rsidRPr="00CE6FDE" w:rsidRDefault="00CE6FDE" w:rsidP="00C977D2">
      <w:pPr>
        <w:tabs>
          <w:tab w:val="left" w:pos="993"/>
        </w:tabs>
        <w:spacing w:after="0" w:line="240" w:lineRule="auto"/>
        <w:ind w:firstLine="567"/>
        <w:jc w:val="both"/>
        <w:rPr>
          <w:rFonts w:ascii="Times New Roman" w:hAnsi="Times New Roman" w:cs="Times New Roman"/>
          <w:sz w:val="28"/>
          <w:szCs w:val="28"/>
        </w:rPr>
      </w:pPr>
      <w:r w:rsidRPr="00CE6FDE">
        <w:rPr>
          <w:rFonts w:ascii="Times New Roman" w:hAnsi="Times New Roman" w:cs="Times New Roman"/>
          <w:sz w:val="28"/>
          <w:szCs w:val="28"/>
        </w:rPr>
        <w:t xml:space="preserve">Отмеченные клинические изменения подтверждают </w:t>
      </w:r>
      <w:proofErr w:type="spellStart"/>
      <w:r w:rsidRPr="00CE6FDE">
        <w:rPr>
          <w:rFonts w:ascii="Times New Roman" w:hAnsi="Times New Roman" w:cs="Times New Roman"/>
          <w:sz w:val="28"/>
          <w:szCs w:val="28"/>
        </w:rPr>
        <w:t>биомиметический</w:t>
      </w:r>
      <w:proofErr w:type="spellEnd"/>
      <w:r w:rsidRPr="00CE6FDE">
        <w:rPr>
          <w:rFonts w:ascii="Times New Roman" w:hAnsi="Times New Roman" w:cs="Times New Roman"/>
          <w:sz w:val="28"/>
          <w:szCs w:val="28"/>
        </w:rPr>
        <w:t xml:space="preserve"> механизм действия </w:t>
      </w:r>
      <w:proofErr w:type="spellStart"/>
      <w:r w:rsidR="00513CA0">
        <w:rPr>
          <w:rFonts w:ascii="Times New Roman" w:hAnsi="Times New Roman" w:cs="Times New Roman"/>
          <w:sz w:val="28"/>
          <w:szCs w:val="28"/>
          <w:lang w:val="ru-RU"/>
        </w:rPr>
        <w:t>биоминерализующий</w:t>
      </w:r>
      <w:proofErr w:type="spellEnd"/>
      <w:r w:rsidR="00513CA0">
        <w:rPr>
          <w:rFonts w:ascii="Times New Roman" w:hAnsi="Times New Roman" w:cs="Times New Roman"/>
          <w:sz w:val="28"/>
          <w:szCs w:val="28"/>
          <w:lang w:val="ru-RU"/>
        </w:rPr>
        <w:t xml:space="preserve"> терапии</w:t>
      </w:r>
      <w:r w:rsidRPr="00CE6FDE">
        <w:rPr>
          <w:rFonts w:ascii="Times New Roman" w:hAnsi="Times New Roman" w:cs="Times New Roman"/>
          <w:sz w:val="28"/>
          <w:szCs w:val="28"/>
        </w:rPr>
        <w:t>, основанный на насыщении эмали ионами кальция и фосфатов и восстановлении её микроструктуры без инвазивного вмешательства. Высокая переносимость, отсутствие необходимости анестезии и выраженный эстетический эффект делают данный метод особенно целесообразным для применения в детской стоматологической практике, включая пациентов с расстройствами аутистического спектра</w:t>
      </w:r>
      <w:r>
        <w:rPr>
          <w:rFonts w:ascii="Times New Roman" w:hAnsi="Times New Roman" w:cs="Times New Roman"/>
          <w:sz w:val="28"/>
          <w:szCs w:val="28"/>
        </w:rPr>
        <w:t xml:space="preserve"> (рисунок 28)</w:t>
      </w:r>
      <w:r w:rsidRPr="00CE6FDE">
        <w:rPr>
          <w:rFonts w:ascii="Times New Roman" w:hAnsi="Times New Roman" w:cs="Times New Roman"/>
          <w:sz w:val="28"/>
          <w:szCs w:val="28"/>
        </w:rPr>
        <w:t>.</w:t>
      </w:r>
    </w:p>
    <w:p w14:paraId="6B8D59C5" w14:textId="77777777" w:rsidR="00CE6FDE" w:rsidRPr="00A254D5" w:rsidRDefault="00CE6FDE" w:rsidP="00C977D2">
      <w:pPr>
        <w:tabs>
          <w:tab w:val="left" w:pos="993"/>
        </w:tabs>
        <w:spacing w:after="0" w:line="240" w:lineRule="auto"/>
        <w:ind w:firstLine="567"/>
        <w:jc w:val="both"/>
        <w:rPr>
          <w:rFonts w:ascii="Times New Roman" w:hAnsi="Times New Roman" w:cs="Times New Roman"/>
          <w:sz w:val="16"/>
          <w:szCs w:val="16"/>
        </w:rPr>
      </w:pPr>
    </w:p>
    <w:p w14:paraId="2E80722B" w14:textId="14A37ADF" w:rsidR="00F0636D" w:rsidRDefault="009F0CE9" w:rsidP="00A254D5">
      <w:pPr>
        <w:tabs>
          <w:tab w:val="left" w:pos="993"/>
        </w:tabs>
        <w:spacing w:after="0" w:line="240" w:lineRule="auto"/>
        <w:jc w:val="center"/>
        <w:rPr>
          <w:rFonts w:ascii="Times New Roman" w:hAnsi="Times New Roman" w:cs="Times New Roman"/>
          <w:b/>
          <w:bCs/>
          <w:sz w:val="28"/>
          <w:szCs w:val="28"/>
        </w:rPr>
      </w:pPr>
      <w:r w:rsidRPr="009F0CE9">
        <w:rPr>
          <w:rFonts w:ascii="Times New Roman" w:hAnsi="Times New Roman" w:cs="Times New Roman"/>
          <w:b/>
          <w:bCs/>
          <w:noProof/>
          <w:sz w:val="28"/>
          <w:szCs w:val="28"/>
        </w:rPr>
        <w:drawing>
          <wp:inline distT="0" distB="0" distL="0" distR="0" wp14:anchorId="5EAD6AB7" wp14:editId="3DE3E70A">
            <wp:extent cx="5645440" cy="1739989"/>
            <wp:effectExtent l="0" t="0" r="0" b="0"/>
            <wp:docPr id="14384729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472904" name=""/>
                    <pic:cNvPicPr/>
                  </pic:nvPicPr>
                  <pic:blipFill>
                    <a:blip r:embed="rId41"/>
                    <a:stretch>
                      <a:fillRect/>
                    </a:stretch>
                  </pic:blipFill>
                  <pic:spPr>
                    <a:xfrm>
                      <a:off x="0" y="0"/>
                      <a:ext cx="5645440" cy="1739989"/>
                    </a:xfrm>
                    <a:prstGeom prst="rect">
                      <a:avLst/>
                    </a:prstGeom>
                  </pic:spPr>
                </pic:pic>
              </a:graphicData>
            </a:graphic>
          </wp:inline>
        </w:drawing>
      </w:r>
    </w:p>
    <w:p w14:paraId="52FA98E8" w14:textId="77777777" w:rsidR="005E6FB6" w:rsidRPr="009F0CE9" w:rsidRDefault="00F0636D" w:rsidP="00A254D5">
      <w:pPr>
        <w:tabs>
          <w:tab w:val="left" w:pos="993"/>
        </w:tabs>
        <w:spacing w:after="0" w:line="240" w:lineRule="auto"/>
        <w:jc w:val="center"/>
        <w:rPr>
          <w:rFonts w:ascii="Times New Roman" w:hAnsi="Times New Roman" w:cs="Times New Roman"/>
          <w:sz w:val="28"/>
          <w:szCs w:val="28"/>
          <w:lang w:val="ru-RU"/>
        </w:rPr>
      </w:pPr>
      <w:r w:rsidRPr="009F0CE9">
        <w:rPr>
          <w:rFonts w:ascii="Times New Roman" w:hAnsi="Times New Roman" w:cs="Times New Roman"/>
          <w:sz w:val="28"/>
          <w:szCs w:val="28"/>
          <w:lang w:val="kk-KZ"/>
        </w:rPr>
        <w:t xml:space="preserve">Рисунок </w:t>
      </w:r>
      <w:r w:rsidR="00BB7402" w:rsidRPr="009F0CE9">
        <w:rPr>
          <w:rFonts w:ascii="Times New Roman" w:hAnsi="Times New Roman" w:cs="Times New Roman"/>
          <w:sz w:val="28"/>
          <w:szCs w:val="28"/>
          <w:lang w:val="kk-KZ"/>
        </w:rPr>
        <w:t>2</w:t>
      </w:r>
      <w:r w:rsidR="005E6FB6" w:rsidRPr="009F0CE9">
        <w:rPr>
          <w:rFonts w:ascii="Times New Roman" w:hAnsi="Times New Roman" w:cs="Times New Roman"/>
          <w:sz w:val="28"/>
          <w:szCs w:val="28"/>
          <w:lang w:val="kk-KZ"/>
        </w:rPr>
        <w:t>8</w:t>
      </w:r>
      <w:r w:rsidRPr="009F0CE9">
        <w:rPr>
          <w:rFonts w:ascii="Times New Roman" w:hAnsi="Times New Roman" w:cs="Times New Roman"/>
          <w:sz w:val="28"/>
          <w:szCs w:val="28"/>
          <w:lang w:val="ru-RU"/>
        </w:rPr>
        <w:t xml:space="preserve"> - Результат через 1 и 3 месяцев после обработки </w:t>
      </w:r>
    </w:p>
    <w:p w14:paraId="64050551" w14:textId="2F9DE09F" w:rsidR="001568B1" w:rsidRPr="009F0CE9" w:rsidRDefault="00F0636D" w:rsidP="00C977D2">
      <w:pPr>
        <w:tabs>
          <w:tab w:val="left" w:pos="993"/>
        </w:tabs>
        <w:spacing w:after="0" w:line="240" w:lineRule="auto"/>
        <w:ind w:firstLine="567"/>
        <w:jc w:val="center"/>
        <w:rPr>
          <w:rFonts w:ascii="Times New Roman" w:hAnsi="Times New Roman" w:cs="Times New Roman"/>
          <w:sz w:val="28"/>
          <w:szCs w:val="28"/>
          <w:lang w:val="ru-RU"/>
        </w:rPr>
      </w:pPr>
      <w:r w:rsidRPr="009F0CE9">
        <w:rPr>
          <w:rFonts w:ascii="Times New Roman" w:hAnsi="Times New Roman" w:cs="Times New Roman"/>
          <w:sz w:val="28"/>
          <w:szCs w:val="28"/>
          <w:lang w:val="ru-RU"/>
        </w:rPr>
        <w:t xml:space="preserve">препаратом </w:t>
      </w:r>
      <w:r w:rsidR="009F0CE9" w:rsidRPr="009F0CE9">
        <w:rPr>
          <w:rFonts w:ascii="Times New Roman" w:hAnsi="Times New Roman" w:cs="Times New Roman"/>
          <w:sz w:val="28"/>
          <w:szCs w:val="28"/>
          <w:lang w:val="ru-RU"/>
        </w:rPr>
        <w:t xml:space="preserve">для </w:t>
      </w:r>
      <w:proofErr w:type="spellStart"/>
      <w:r w:rsidR="009F0CE9" w:rsidRPr="009F0CE9">
        <w:rPr>
          <w:rFonts w:ascii="Times New Roman" w:hAnsi="Times New Roman" w:cs="Times New Roman"/>
          <w:sz w:val="28"/>
          <w:szCs w:val="28"/>
          <w:lang w:val="ru-RU"/>
        </w:rPr>
        <w:t>биоминерализации</w:t>
      </w:r>
      <w:proofErr w:type="spellEnd"/>
    </w:p>
    <w:p w14:paraId="6C1820E7" w14:textId="77777777" w:rsidR="00A254D5" w:rsidRPr="00A254D5" w:rsidRDefault="00A254D5" w:rsidP="00C977D2">
      <w:pPr>
        <w:tabs>
          <w:tab w:val="left" w:pos="993"/>
        </w:tabs>
        <w:spacing w:after="0" w:line="240" w:lineRule="auto"/>
        <w:ind w:firstLine="567"/>
        <w:jc w:val="center"/>
        <w:rPr>
          <w:rFonts w:ascii="Times New Roman" w:hAnsi="Times New Roman" w:cs="Times New Roman"/>
          <w:sz w:val="28"/>
          <w:szCs w:val="28"/>
          <w:lang w:val="ru-RU"/>
        </w:rPr>
      </w:pPr>
    </w:p>
    <w:p w14:paraId="77F573F5" w14:textId="77777777" w:rsidR="00A254D5" w:rsidRDefault="00A254D5" w:rsidP="00A254D5">
      <w:pPr>
        <w:tabs>
          <w:tab w:val="left" w:pos="993"/>
        </w:tabs>
        <w:spacing w:after="0" w:line="240" w:lineRule="auto"/>
        <w:ind w:firstLine="567"/>
        <w:rPr>
          <w:rFonts w:ascii="Times New Roman" w:hAnsi="Times New Roman" w:cs="Times New Roman"/>
          <w:b/>
          <w:bCs/>
          <w:sz w:val="28"/>
          <w:szCs w:val="28"/>
          <w:lang w:val="ru-RU"/>
        </w:rPr>
      </w:pPr>
      <w:r>
        <w:rPr>
          <w:rFonts w:ascii="Times New Roman" w:hAnsi="Times New Roman" w:cs="Times New Roman"/>
          <w:b/>
          <w:bCs/>
          <w:sz w:val="28"/>
          <w:szCs w:val="28"/>
          <w:lang w:val="ru-RU"/>
        </w:rPr>
        <w:br w:type="page"/>
      </w:r>
    </w:p>
    <w:p w14:paraId="2629FA65" w14:textId="531CCA9B" w:rsidR="008B7169" w:rsidRPr="00A254D5" w:rsidRDefault="008B7169" w:rsidP="00A254D5">
      <w:pPr>
        <w:pStyle w:val="a7"/>
        <w:numPr>
          <w:ilvl w:val="0"/>
          <w:numId w:val="22"/>
        </w:numPr>
        <w:tabs>
          <w:tab w:val="left" w:pos="851"/>
        </w:tabs>
        <w:spacing w:after="0" w:line="240" w:lineRule="auto"/>
        <w:ind w:left="0" w:firstLine="567"/>
        <w:rPr>
          <w:rFonts w:ascii="Times New Roman" w:hAnsi="Times New Roman" w:cs="Times New Roman"/>
          <w:b/>
          <w:bCs/>
          <w:sz w:val="28"/>
          <w:szCs w:val="28"/>
          <w:lang w:val="ru-RU"/>
        </w:rPr>
      </w:pPr>
      <w:r w:rsidRPr="00A254D5">
        <w:rPr>
          <w:rFonts w:ascii="Times New Roman" w:hAnsi="Times New Roman" w:cs="Times New Roman"/>
          <w:b/>
          <w:bCs/>
          <w:sz w:val="28"/>
          <w:szCs w:val="28"/>
        </w:rPr>
        <w:lastRenderedPageBreak/>
        <w:t>ОБСУЖДЕНИЕ ПОЛУЧЕННЫХ ДАННЫХ</w:t>
      </w:r>
    </w:p>
    <w:p w14:paraId="0F628F36" w14:textId="77777777" w:rsidR="00A254D5" w:rsidRPr="00A254D5" w:rsidRDefault="00A254D5" w:rsidP="00A254D5">
      <w:pPr>
        <w:pStyle w:val="a7"/>
        <w:tabs>
          <w:tab w:val="left" w:pos="993"/>
        </w:tabs>
        <w:spacing w:after="0" w:line="240" w:lineRule="auto"/>
        <w:ind w:left="360"/>
        <w:rPr>
          <w:rFonts w:ascii="Times New Roman" w:hAnsi="Times New Roman" w:cs="Times New Roman"/>
          <w:sz w:val="28"/>
          <w:szCs w:val="28"/>
          <w:lang w:val="ru-RU"/>
        </w:rPr>
      </w:pPr>
    </w:p>
    <w:p w14:paraId="3377AFA9" w14:textId="73B4A234"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lang w:val="ru-RU"/>
        </w:rPr>
      </w:pPr>
      <w:r w:rsidRPr="008B7169">
        <w:rPr>
          <w:rFonts w:ascii="Times New Roman" w:hAnsi="Times New Roman" w:cs="Times New Roman"/>
          <w:sz w:val="28"/>
          <w:szCs w:val="28"/>
          <w:lang w:val="ru-RU"/>
        </w:rPr>
        <w:t xml:space="preserve">Результаты данного исследования выявили значительные трудности в поддержании стоматологического здоровья у детей с расстройствами аутистического спектра (РАС) в Казахстане. Несмотря на относительно </w:t>
      </w:r>
      <w:r w:rsidR="001568B1" w:rsidRPr="008B7169">
        <w:rPr>
          <w:rFonts w:ascii="Times New Roman" w:hAnsi="Times New Roman" w:cs="Times New Roman"/>
          <w:sz w:val="28"/>
          <w:szCs w:val="28"/>
          <w:lang w:val="ru-RU"/>
        </w:rPr>
        <w:t>высокий</w:t>
      </w:r>
      <w:r w:rsidRPr="008B7169">
        <w:rPr>
          <w:rFonts w:ascii="Times New Roman" w:hAnsi="Times New Roman" w:cs="Times New Roman"/>
          <w:sz w:val="28"/>
          <w:szCs w:val="28"/>
          <w:lang w:val="ru-RU"/>
        </w:rPr>
        <w:t xml:space="preserve"> уровень информированности родителей о гигиене полости рта, внедрение эффективных практик ухода остаётся нерегулярным. Большинство детей нуждались в помощи при чистке зубов, а значительная часть никогда не посещала стоматолога, что, способствует высокой распространённости стоматологических заболеваний.  </w:t>
      </w:r>
    </w:p>
    <w:p w14:paraId="119ABE5D" w14:textId="56BF0462"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lang w:val="ru-RU"/>
        </w:rPr>
      </w:pPr>
      <w:r w:rsidRPr="008B7169">
        <w:rPr>
          <w:rFonts w:ascii="Times New Roman" w:hAnsi="Times New Roman" w:cs="Times New Roman"/>
          <w:sz w:val="28"/>
          <w:szCs w:val="28"/>
          <w:lang w:val="ru-RU"/>
        </w:rPr>
        <w:t xml:space="preserve">Средний индекс </w:t>
      </w:r>
      <w:r w:rsidRPr="008B7169">
        <w:rPr>
          <w:rFonts w:ascii="Times New Roman" w:hAnsi="Times New Roman" w:cs="Times New Roman"/>
          <w:sz w:val="28"/>
          <w:szCs w:val="28"/>
          <w:lang w:val="en-US"/>
        </w:rPr>
        <w:t>DMFT</w:t>
      </w:r>
      <w:r w:rsidRPr="008B7169">
        <w:rPr>
          <w:rFonts w:ascii="Times New Roman" w:hAnsi="Times New Roman" w:cs="Times New Roman"/>
          <w:sz w:val="28"/>
          <w:szCs w:val="28"/>
          <w:lang w:val="ru-RU"/>
        </w:rPr>
        <w:t>/</w:t>
      </w:r>
      <w:proofErr w:type="spellStart"/>
      <w:r w:rsidRPr="008B7169">
        <w:rPr>
          <w:rFonts w:ascii="Times New Roman" w:hAnsi="Times New Roman" w:cs="Times New Roman"/>
          <w:sz w:val="28"/>
          <w:szCs w:val="28"/>
          <w:lang w:val="en-US"/>
        </w:rPr>
        <w:t>dmft</w:t>
      </w:r>
      <w:proofErr w:type="spellEnd"/>
      <w:r w:rsidRPr="008B7169">
        <w:rPr>
          <w:rFonts w:ascii="Times New Roman" w:hAnsi="Times New Roman" w:cs="Times New Roman"/>
          <w:sz w:val="28"/>
          <w:szCs w:val="28"/>
          <w:lang w:val="ru-RU"/>
        </w:rPr>
        <w:t>, состоявший 5,13</w:t>
      </w:r>
      <w:r w:rsidRPr="008B7169">
        <w:rPr>
          <w:rFonts w:ascii="Times New Roman" w:hAnsi="Times New Roman" w:cs="Times New Roman"/>
          <w:sz w:val="28"/>
          <w:szCs w:val="28"/>
        </w:rPr>
        <w:t>±</w:t>
      </w:r>
      <w:r w:rsidRPr="008B7169">
        <w:rPr>
          <w:rFonts w:ascii="Times New Roman" w:hAnsi="Times New Roman" w:cs="Times New Roman"/>
          <w:sz w:val="28"/>
          <w:szCs w:val="28"/>
          <w:lang w:val="ru-RU"/>
        </w:rPr>
        <w:t xml:space="preserve">2,05, оказался выше, чем в исследованиях, проведённых в Италии </w:t>
      </w:r>
      <w:r w:rsidR="00E3044B">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{"citationID":"Criuv7tW","properties":{"formattedCitation":"(56)","plainCitation":"(56)","noteIndex":0},"citationItems":[{"id":32,"uris":["http://zotero.org/users/local/u8OOu0Q0/items/EZHGQBS9"],"itemData":{"id":32,"type":"article-journal","container-title":"EUROPEAN JOURNAL OF PAEDIATRIC DENTISTRY","DOI":"10.23804/ejpd.2021.22.03.12","ISSN":"1591-996X","issue":"3","language":"eng","page":"243–247","source":"DOI.org (CSL JSON)","title":"Oral health status of Italian children with Autism Spectrum Disorder","volume":"22","author":[{"family":"Bagattoni","given":"S."},{"family":"Lardani","given":"L."},{"family":"D’Alessandro","given":"G."},{"family":"Piana","given":"G."}],"issued":{"date-parts":[["2021"]]}}}],"schema":"https://github.com/citation-style-language/schema/raw/master/csl-citation.json"} </w:instrText>
      </w:r>
      <w:r w:rsidR="00E3044B">
        <w:rPr>
          <w:rFonts w:ascii="Times New Roman" w:hAnsi="Times New Roman" w:cs="Times New Roman"/>
          <w:sz w:val="28"/>
          <w:szCs w:val="28"/>
          <w:lang w:val="ru-RU"/>
        </w:rPr>
        <w:fldChar w:fldCharType="separate"/>
      </w:r>
      <w:r w:rsidR="00BC777D" w:rsidRPr="00BC777D">
        <w:rPr>
          <w:rFonts w:ascii="Times New Roman" w:hAnsi="Times New Roman" w:cs="Times New Roman"/>
          <w:sz w:val="28"/>
        </w:rPr>
        <w:t>(56)</w:t>
      </w:r>
      <w:r w:rsidR="00E3044B">
        <w:rPr>
          <w:rFonts w:ascii="Times New Roman" w:hAnsi="Times New Roman" w:cs="Times New Roman"/>
          <w:sz w:val="28"/>
          <w:szCs w:val="28"/>
          <w:lang w:val="ru-RU"/>
        </w:rPr>
        <w:fldChar w:fldCharType="end"/>
      </w:r>
      <w:r w:rsidRPr="008B7169">
        <w:rPr>
          <w:rFonts w:ascii="Times New Roman" w:hAnsi="Times New Roman" w:cs="Times New Roman"/>
          <w:sz w:val="28"/>
          <w:szCs w:val="28"/>
        </w:rPr>
        <w:t>,</w:t>
      </w:r>
      <w:r w:rsidRPr="008B7169">
        <w:rPr>
          <w:rFonts w:ascii="Times New Roman" w:hAnsi="Times New Roman" w:cs="Times New Roman"/>
          <w:sz w:val="28"/>
          <w:szCs w:val="28"/>
          <w:lang w:val="ru-RU"/>
        </w:rPr>
        <w:t xml:space="preserve"> где значения </w:t>
      </w:r>
      <w:proofErr w:type="spellStart"/>
      <w:r w:rsidRPr="008B7169">
        <w:rPr>
          <w:rFonts w:ascii="Times New Roman" w:hAnsi="Times New Roman" w:cs="Times New Roman"/>
          <w:sz w:val="28"/>
          <w:szCs w:val="28"/>
          <w:lang w:val="ru-RU"/>
        </w:rPr>
        <w:t>сост</w:t>
      </w:r>
      <w:proofErr w:type="spellEnd"/>
      <w:r w:rsidR="00E3044B">
        <w:rPr>
          <w:rFonts w:ascii="Times New Roman" w:hAnsi="Times New Roman" w:cs="Times New Roman"/>
          <w:sz w:val="28"/>
          <w:szCs w:val="28"/>
          <w:lang w:val="kk-KZ"/>
        </w:rPr>
        <w:t>а</w:t>
      </w:r>
      <w:proofErr w:type="spellStart"/>
      <w:r w:rsidRPr="008B7169">
        <w:rPr>
          <w:rFonts w:ascii="Times New Roman" w:hAnsi="Times New Roman" w:cs="Times New Roman"/>
          <w:sz w:val="28"/>
          <w:szCs w:val="28"/>
          <w:lang w:val="ru-RU"/>
        </w:rPr>
        <w:t>вляли</w:t>
      </w:r>
      <w:proofErr w:type="spellEnd"/>
      <w:r w:rsidRPr="008B7169">
        <w:rPr>
          <w:rFonts w:ascii="Times New Roman" w:hAnsi="Times New Roman" w:cs="Times New Roman"/>
          <w:sz w:val="28"/>
          <w:szCs w:val="28"/>
          <w:lang w:val="ru-RU"/>
        </w:rPr>
        <w:t xml:space="preserve"> 3,00</w:t>
      </w:r>
      <w:r w:rsidRPr="008B7169">
        <w:rPr>
          <w:rFonts w:ascii="Times New Roman" w:hAnsi="Times New Roman" w:cs="Times New Roman"/>
          <w:sz w:val="28"/>
          <w:szCs w:val="28"/>
        </w:rPr>
        <w:t>±</w:t>
      </w:r>
      <w:r w:rsidRPr="008B7169">
        <w:rPr>
          <w:rFonts w:ascii="Times New Roman" w:hAnsi="Times New Roman" w:cs="Times New Roman"/>
          <w:sz w:val="28"/>
          <w:szCs w:val="28"/>
          <w:lang w:val="ru-RU"/>
        </w:rPr>
        <w:t>1,2 для временного прикуса и 2,3</w:t>
      </w:r>
      <w:r w:rsidRPr="008B7169">
        <w:rPr>
          <w:rFonts w:ascii="Times New Roman" w:hAnsi="Times New Roman" w:cs="Times New Roman"/>
          <w:sz w:val="28"/>
          <w:szCs w:val="28"/>
        </w:rPr>
        <w:t>±</w:t>
      </w:r>
      <w:r w:rsidRPr="008B7169">
        <w:rPr>
          <w:rFonts w:ascii="Times New Roman" w:hAnsi="Times New Roman" w:cs="Times New Roman"/>
          <w:sz w:val="28"/>
          <w:szCs w:val="28"/>
          <w:lang w:val="ru-RU"/>
        </w:rPr>
        <w:t xml:space="preserve">1,8 для постоянного прикуса у детей с РАС. Аналогично, в турецком исследовании </w:t>
      </w:r>
      <w:proofErr w:type="spellStart"/>
      <w:r w:rsidRPr="008B7169">
        <w:rPr>
          <w:rFonts w:ascii="Times New Roman" w:hAnsi="Times New Roman" w:cs="Times New Roman"/>
          <w:sz w:val="28"/>
          <w:szCs w:val="28"/>
        </w:rPr>
        <w:t>Oda</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(2021)</w:t>
      </w:r>
      <w:r w:rsidRPr="008B7169">
        <w:rPr>
          <w:rFonts w:ascii="Times New Roman" w:hAnsi="Times New Roman" w:cs="Times New Roman"/>
          <w:sz w:val="28"/>
          <w:szCs w:val="28"/>
          <w:lang w:val="ru-RU"/>
        </w:rPr>
        <w:t xml:space="preserve"> был отмечен более низкий средний показатель </w:t>
      </w:r>
      <w:r w:rsidRPr="008B7169">
        <w:rPr>
          <w:rFonts w:ascii="Times New Roman" w:hAnsi="Times New Roman" w:cs="Times New Roman"/>
          <w:sz w:val="28"/>
          <w:szCs w:val="28"/>
          <w:lang w:val="en-US"/>
        </w:rPr>
        <w:t>DMFT</w:t>
      </w:r>
      <w:r w:rsidRPr="008B7169">
        <w:rPr>
          <w:rFonts w:ascii="Times New Roman" w:hAnsi="Times New Roman" w:cs="Times New Roman"/>
          <w:sz w:val="28"/>
          <w:szCs w:val="28"/>
          <w:lang w:val="ru-RU"/>
        </w:rPr>
        <w:t>/</w:t>
      </w:r>
      <w:proofErr w:type="spellStart"/>
      <w:r w:rsidRPr="008B7169">
        <w:rPr>
          <w:rFonts w:ascii="Times New Roman" w:hAnsi="Times New Roman" w:cs="Times New Roman"/>
          <w:sz w:val="28"/>
          <w:szCs w:val="28"/>
          <w:lang w:val="en-US"/>
        </w:rPr>
        <w:t>dmft</w:t>
      </w:r>
      <w:proofErr w:type="spellEnd"/>
      <w:r w:rsidRPr="008B7169">
        <w:rPr>
          <w:rFonts w:ascii="Times New Roman" w:hAnsi="Times New Roman" w:cs="Times New Roman"/>
          <w:sz w:val="28"/>
          <w:szCs w:val="28"/>
          <w:lang w:val="ru-RU"/>
        </w:rPr>
        <w:t xml:space="preserve"> – 4,75</w:t>
      </w:r>
      <w:r w:rsidRPr="008B7169">
        <w:rPr>
          <w:rFonts w:ascii="Times New Roman" w:hAnsi="Times New Roman" w:cs="Times New Roman"/>
          <w:sz w:val="28"/>
          <w:szCs w:val="28"/>
        </w:rPr>
        <w:t>±</w:t>
      </w:r>
      <w:r w:rsidRPr="008B7169">
        <w:rPr>
          <w:rFonts w:ascii="Times New Roman" w:hAnsi="Times New Roman" w:cs="Times New Roman"/>
          <w:sz w:val="28"/>
          <w:szCs w:val="28"/>
          <w:lang w:val="ru-RU"/>
        </w:rPr>
        <w:t>3,66, хотя общая распространённость кариеса (81,9%) была сопоставима с данными настоящего исследования</w:t>
      </w:r>
      <w:r w:rsidR="00E3044B" w:rsidRPr="00E3044B">
        <w:rPr>
          <w:rFonts w:ascii="Times New Roman" w:hAnsi="Times New Roman" w:cs="Times New Roman"/>
          <w:sz w:val="28"/>
          <w:szCs w:val="28"/>
          <w:lang w:val="ru-RU"/>
        </w:rPr>
        <w:t xml:space="preserve"> </w:t>
      </w:r>
      <w:r w:rsidR="00E3044B">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{"citationID":"UNyPuadn","properties":{"formattedCitation":"(39)","plainCitation":"(39)","noteIndex":0},"citationItems":[{"id":13,"uris":["http://zotero.org/users/local/u8OOu0Q0/items/USTCA6K5"],"itemData":{"id":13,"type":"article-journal","container-title":"Psychiatry and Behavioral Sciences","DOI":"10.5455/PBS.20210321075312","ISSN":"2636-834X","issue":"3","journalAbbreviation":"PBS","license":"https://creativecommons.org/licenses/by-nc-sa/4.0/","page":"186","source":"DOI.org (Crossref)","title":"Oral Health Status in Children with Autism Spectrum Disorder: A Cross Sectional Study from Turkey","title-short":"Oral Health Status in Children with Autism Spectrum Disorder","volume":"11","author":[{"family":"Oda","given":"Gulsevim"},{"family":"Karayagmurlu","given":"Ali"},{"family":"Dagli","given":"Isil"},{"family":"Aren","given":"Gamze"},{"family":"Soylu","given":"Nusret"}],"issued":{"date-parts":[["2021"]]}}}],"schema":"https://github.com/citation-style-language/schema/raw/master/csl-citation.json"} </w:instrText>
      </w:r>
      <w:r w:rsidR="00E3044B">
        <w:rPr>
          <w:rFonts w:ascii="Times New Roman" w:hAnsi="Times New Roman" w:cs="Times New Roman"/>
          <w:sz w:val="28"/>
          <w:szCs w:val="28"/>
          <w:lang w:val="ru-RU"/>
        </w:rPr>
        <w:fldChar w:fldCharType="separate"/>
      </w:r>
      <w:r w:rsidR="00B44FFA">
        <w:rPr>
          <w:rFonts w:ascii="Times New Roman" w:hAnsi="Times New Roman" w:cs="Times New Roman"/>
          <w:sz w:val="28"/>
        </w:rPr>
        <w:t>[</w:t>
      </w:r>
      <w:r w:rsidR="00BC777D" w:rsidRPr="00BC777D">
        <w:rPr>
          <w:rFonts w:ascii="Times New Roman" w:hAnsi="Times New Roman" w:cs="Times New Roman"/>
          <w:sz w:val="28"/>
        </w:rPr>
        <w:t>39</w:t>
      </w:r>
      <w:r w:rsidR="006E7E66">
        <w:rPr>
          <w:rFonts w:ascii="Times New Roman" w:hAnsi="Times New Roman" w:cs="Times New Roman"/>
          <w:sz w:val="28"/>
          <w:lang w:val="ru-RU"/>
        </w:rPr>
        <w:t>,р. 186</w:t>
      </w:r>
      <w:r w:rsidR="007E19FC">
        <w:rPr>
          <w:rFonts w:ascii="Times New Roman" w:hAnsi="Times New Roman" w:cs="Times New Roman"/>
          <w:kern w:val="0"/>
          <w:sz w:val="28"/>
        </w:rPr>
        <w:t>]</w:t>
      </w:r>
      <w:r w:rsidR="00E3044B">
        <w:rPr>
          <w:rFonts w:ascii="Times New Roman" w:hAnsi="Times New Roman" w:cs="Times New Roman"/>
          <w:sz w:val="28"/>
          <w:szCs w:val="28"/>
          <w:lang w:val="ru-RU"/>
        </w:rPr>
        <w:fldChar w:fldCharType="end"/>
      </w:r>
      <w:r w:rsidRPr="008B7169">
        <w:rPr>
          <w:rFonts w:ascii="Times New Roman" w:hAnsi="Times New Roman" w:cs="Times New Roman"/>
          <w:sz w:val="28"/>
          <w:szCs w:val="28"/>
          <w:lang w:val="ru-RU"/>
        </w:rPr>
        <w:t>.</w:t>
      </w:r>
    </w:p>
    <w:p w14:paraId="68E7CFAA" w14:textId="1E76395B" w:rsidR="00E3044B" w:rsidRPr="00E3044B" w:rsidRDefault="008B7169" w:rsidP="00C977D2">
      <w:pPr>
        <w:tabs>
          <w:tab w:val="left" w:pos="993"/>
        </w:tabs>
        <w:spacing w:after="0" w:line="240" w:lineRule="auto"/>
        <w:ind w:firstLine="567"/>
        <w:jc w:val="both"/>
        <w:rPr>
          <w:rFonts w:ascii="Times New Roman" w:hAnsi="Times New Roman" w:cs="Times New Roman"/>
          <w:sz w:val="28"/>
          <w:szCs w:val="28"/>
          <w:lang w:val="ru-RU"/>
        </w:rPr>
      </w:pPr>
      <w:r w:rsidRPr="008B7169">
        <w:rPr>
          <w:rFonts w:ascii="Times New Roman" w:hAnsi="Times New Roman" w:cs="Times New Roman"/>
          <w:sz w:val="28"/>
          <w:szCs w:val="28"/>
          <w:lang w:val="ru-RU"/>
        </w:rPr>
        <w:t xml:space="preserve">Во всех возрастных группах наблюдалась </w:t>
      </w:r>
      <w:r w:rsidR="00E3044B" w:rsidRPr="008B7169">
        <w:rPr>
          <w:rFonts w:ascii="Times New Roman" w:hAnsi="Times New Roman" w:cs="Times New Roman"/>
          <w:sz w:val="28"/>
          <w:szCs w:val="28"/>
          <w:lang w:val="ru-RU"/>
        </w:rPr>
        <w:t>неудовлетворительная</w:t>
      </w:r>
      <w:r w:rsidRPr="008B7169">
        <w:rPr>
          <w:rFonts w:ascii="Times New Roman" w:hAnsi="Times New Roman" w:cs="Times New Roman"/>
          <w:sz w:val="28"/>
          <w:szCs w:val="28"/>
          <w:lang w:val="ru-RU"/>
        </w:rPr>
        <w:t xml:space="preserve"> гигиена полости рта: средние значения индекса </w:t>
      </w:r>
      <w:r w:rsidRPr="008B7169">
        <w:rPr>
          <w:rFonts w:ascii="Times New Roman" w:hAnsi="Times New Roman" w:cs="Times New Roman"/>
          <w:sz w:val="28"/>
          <w:szCs w:val="28"/>
          <w:lang w:val="en-US"/>
        </w:rPr>
        <w:t>OHI</w:t>
      </w:r>
      <w:r w:rsidRPr="008B7169">
        <w:rPr>
          <w:rFonts w:ascii="Times New Roman" w:hAnsi="Times New Roman" w:cs="Times New Roman"/>
          <w:sz w:val="28"/>
          <w:szCs w:val="28"/>
          <w:lang w:val="ru-RU"/>
        </w:rPr>
        <w:t>-</w:t>
      </w:r>
      <w:r w:rsidRPr="008B7169">
        <w:rPr>
          <w:rFonts w:ascii="Times New Roman" w:hAnsi="Times New Roman" w:cs="Times New Roman"/>
          <w:sz w:val="28"/>
          <w:szCs w:val="28"/>
          <w:lang w:val="en-US"/>
        </w:rPr>
        <w:t>S</w:t>
      </w:r>
      <w:r w:rsidRPr="008B7169">
        <w:rPr>
          <w:rFonts w:ascii="Times New Roman" w:hAnsi="Times New Roman" w:cs="Times New Roman"/>
          <w:sz w:val="28"/>
          <w:szCs w:val="28"/>
          <w:lang w:val="ru-RU"/>
        </w:rPr>
        <w:t xml:space="preserve"> превышали 3,9, что соответствует плохому или очень плохому уровню. Эти данные согласуются с результатами систематического обзора </w:t>
      </w:r>
      <w:proofErr w:type="spellStart"/>
      <w:r w:rsidRPr="008B7169">
        <w:rPr>
          <w:rFonts w:ascii="Times New Roman" w:hAnsi="Times New Roman" w:cs="Times New Roman"/>
          <w:sz w:val="28"/>
          <w:szCs w:val="28"/>
        </w:rPr>
        <w:t>Ferrazzano</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(2020),</w:t>
      </w:r>
      <w:r w:rsidRPr="008B7169">
        <w:rPr>
          <w:rFonts w:ascii="Times New Roman" w:hAnsi="Times New Roman" w:cs="Times New Roman"/>
          <w:sz w:val="28"/>
          <w:szCs w:val="28"/>
          <w:lang w:val="ru-RU"/>
        </w:rPr>
        <w:t xml:space="preserve"> где основными факторами риска кариеса и заболеваний пародонта у детей с РАС названы недостаточная гигиена, ограниченная кооперация при уходе за полостью рта и особенности питания</w:t>
      </w:r>
      <w:r w:rsidR="00E3044B" w:rsidRPr="00E3044B">
        <w:rPr>
          <w:rFonts w:ascii="Times New Roman" w:hAnsi="Times New Roman" w:cs="Times New Roman"/>
          <w:sz w:val="28"/>
          <w:szCs w:val="28"/>
          <w:lang w:val="ru-RU"/>
        </w:rPr>
        <w:t xml:space="preserve"> </w:t>
      </w:r>
      <w:r w:rsidR="00E3044B">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{"citationID":"v0J1iLcl","properties":{"formattedCitation":"(57)","plainCitation":"(57)","noteIndex":0},"citationItems":[{"id":34,"uris":["http://zotero.org/users/local/u8OOu0Q0/items/VR8DQ6P5"],"itemData":{"id":34,"type":"article-journal","container-title":"European Journal of Paediatric Dentistry","DOI":"10.23804/ejpd.2020.21.01.02","ISSN":"1591-996X","issue":"1","language":"ita","page":"9–12","source":"DOI.org (CSL JSON)","title":"Autism spectrum disorders and oral health status: review of the literature","title-short":"Autism spectrum disorders and oral health status","author":[{"family":"Ferrazzano","given":"G.F."},{"family":"Salerno","given":"C."},{"family":"Bravaccio","given":"C."},{"family":"Ingenito","given":"A."},{"family":"Sangianantoni","given":"G."},{"family":"Cantile","given":"T."}],"issued":{"date-parts":[["2021"]]}}}],"schema":"https://github.com/citation-style-language/schema/raw/master/csl-citation.json"} </w:instrText>
      </w:r>
      <w:r w:rsidR="00E3044B">
        <w:rPr>
          <w:rFonts w:ascii="Times New Roman" w:hAnsi="Times New Roman" w:cs="Times New Roman"/>
          <w:sz w:val="28"/>
          <w:szCs w:val="28"/>
          <w:lang w:val="ru-RU"/>
        </w:rPr>
        <w:fldChar w:fldCharType="separate"/>
      </w:r>
      <w:r w:rsidR="00B44FFA">
        <w:rPr>
          <w:rFonts w:ascii="Times New Roman" w:hAnsi="Times New Roman" w:cs="Times New Roman"/>
          <w:sz w:val="28"/>
        </w:rPr>
        <w:t>[</w:t>
      </w:r>
      <w:r w:rsidR="00BC777D" w:rsidRPr="00BC777D">
        <w:rPr>
          <w:rFonts w:ascii="Times New Roman" w:hAnsi="Times New Roman" w:cs="Times New Roman"/>
          <w:sz w:val="28"/>
        </w:rPr>
        <w:t>57</w:t>
      </w:r>
      <w:r w:rsidR="006E7E66">
        <w:rPr>
          <w:rFonts w:ascii="Times New Roman" w:hAnsi="Times New Roman" w:cs="Times New Roman"/>
          <w:sz w:val="28"/>
          <w:lang w:val="ru-RU"/>
        </w:rPr>
        <w:t>,р. 9</w:t>
      </w:r>
      <w:r w:rsidR="007E19FC">
        <w:rPr>
          <w:rFonts w:ascii="Times New Roman" w:hAnsi="Times New Roman" w:cs="Times New Roman"/>
          <w:kern w:val="0"/>
          <w:sz w:val="28"/>
        </w:rPr>
        <w:t>]</w:t>
      </w:r>
      <w:r w:rsidR="00E3044B">
        <w:rPr>
          <w:rFonts w:ascii="Times New Roman" w:hAnsi="Times New Roman" w:cs="Times New Roman"/>
          <w:sz w:val="28"/>
          <w:szCs w:val="28"/>
          <w:lang w:val="ru-RU"/>
        </w:rPr>
        <w:fldChar w:fldCharType="end"/>
      </w:r>
      <w:r w:rsidRPr="008B7169">
        <w:rPr>
          <w:rFonts w:ascii="Times New Roman" w:hAnsi="Times New Roman" w:cs="Times New Roman"/>
          <w:sz w:val="28"/>
          <w:szCs w:val="28"/>
          <w:lang w:val="ru-RU"/>
        </w:rPr>
        <w:t xml:space="preserve">. </w:t>
      </w:r>
    </w:p>
    <w:p w14:paraId="7885B2B3" w14:textId="362F6888"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lang w:val="ru-RU"/>
        </w:rPr>
      </w:pPr>
      <w:r w:rsidRPr="008B7169">
        <w:rPr>
          <w:rFonts w:ascii="Times New Roman" w:hAnsi="Times New Roman" w:cs="Times New Roman"/>
          <w:sz w:val="28"/>
          <w:szCs w:val="28"/>
          <w:lang w:val="ru-RU"/>
        </w:rPr>
        <w:t>В исследовании с использованием мобильного приложения «Маржан т</w:t>
      </w:r>
      <w:r w:rsidRPr="008B7169">
        <w:rPr>
          <w:rFonts w:ascii="Times New Roman" w:hAnsi="Times New Roman" w:cs="Times New Roman"/>
          <w:sz w:val="28"/>
          <w:szCs w:val="28"/>
          <w:lang w:val="kk-KZ"/>
        </w:rPr>
        <w:t>іс</w:t>
      </w:r>
      <w:r w:rsidRPr="008B7169">
        <w:rPr>
          <w:rFonts w:ascii="Times New Roman" w:hAnsi="Times New Roman" w:cs="Times New Roman"/>
          <w:sz w:val="28"/>
          <w:szCs w:val="28"/>
          <w:lang w:val="ru-RU"/>
        </w:rPr>
        <w:t xml:space="preserve">» отмечалась высокая </w:t>
      </w:r>
      <w:r w:rsidR="00A14BE8" w:rsidRPr="008B7169">
        <w:rPr>
          <w:rFonts w:ascii="Times New Roman" w:hAnsi="Times New Roman" w:cs="Times New Roman"/>
          <w:sz w:val="28"/>
          <w:szCs w:val="28"/>
          <w:lang w:val="ru-RU"/>
        </w:rPr>
        <w:t>распростран</w:t>
      </w:r>
      <w:r w:rsidR="00A14BE8">
        <w:rPr>
          <w:rFonts w:ascii="Times New Roman" w:hAnsi="Times New Roman" w:cs="Times New Roman"/>
          <w:sz w:val="28"/>
          <w:szCs w:val="28"/>
          <w:lang w:val="ru-RU"/>
        </w:rPr>
        <w:t>е</w:t>
      </w:r>
      <w:r w:rsidR="00A14BE8" w:rsidRPr="008B7169">
        <w:rPr>
          <w:rFonts w:ascii="Times New Roman" w:hAnsi="Times New Roman" w:cs="Times New Roman"/>
          <w:sz w:val="28"/>
          <w:szCs w:val="28"/>
          <w:lang w:val="ru-RU"/>
        </w:rPr>
        <w:t>нность поверхностного</w:t>
      </w:r>
      <w:r w:rsidRPr="008B7169">
        <w:rPr>
          <w:rFonts w:ascii="Times New Roman" w:hAnsi="Times New Roman" w:cs="Times New Roman"/>
          <w:sz w:val="28"/>
          <w:szCs w:val="28"/>
          <w:lang w:val="ru-RU"/>
        </w:rPr>
        <w:t xml:space="preserve"> (</w:t>
      </w:r>
      <w:r w:rsidRPr="008B7169">
        <w:rPr>
          <w:rFonts w:ascii="Times New Roman" w:hAnsi="Times New Roman" w:cs="Times New Roman"/>
          <w:sz w:val="28"/>
          <w:szCs w:val="28"/>
          <w:lang w:val="en-US"/>
        </w:rPr>
        <w:t>CAST</w:t>
      </w:r>
      <w:r w:rsidRPr="008B7169">
        <w:rPr>
          <w:rFonts w:ascii="Times New Roman" w:hAnsi="Times New Roman" w:cs="Times New Roman"/>
          <w:sz w:val="28"/>
          <w:szCs w:val="28"/>
          <w:lang w:val="ru-RU"/>
        </w:rPr>
        <w:t xml:space="preserve"> 3:1,53</w:t>
      </w:r>
      <w:r w:rsidRPr="008B7169">
        <w:rPr>
          <w:rFonts w:ascii="Times New Roman" w:hAnsi="Times New Roman" w:cs="Times New Roman"/>
          <w:sz w:val="28"/>
          <w:szCs w:val="28"/>
        </w:rPr>
        <w:t>±</w:t>
      </w:r>
      <w:r w:rsidRPr="008B7169">
        <w:rPr>
          <w:rFonts w:ascii="Times New Roman" w:hAnsi="Times New Roman" w:cs="Times New Roman"/>
          <w:sz w:val="28"/>
          <w:szCs w:val="28"/>
          <w:lang w:val="ru-RU"/>
        </w:rPr>
        <w:t xml:space="preserve">0,72) </w:t>
      </w:r>
      <w:r w:rsidRPr="008B7169">
        <w:rPr>
          <w:rFonts w:ascii="Times New Roman" w:hAnsi="Times New Roman" w:cs="Times New Roman"/>
          <w:sz w:val="28"/>
          <w:szCs w:val="28"/>
          <w:lang w:val="kk-KZ"/>
        </w:rPr>
        <w:t xml:space="preserve">и глубокого кариеса </w:t>
      </w:r>
      <w:r w:rsidRPr="008B7169">
        <w:rPr>
          <w:rFonts w:ascii="Times New Roman" w:hAnsi="Times New Roman" w:cs="Times New Roman"/>
          <w:sz w:val="28"/>
          <w:szCs w:val="28"/>
          <w:lang w:val="ru-RU"/>
        </w:rPr>
        <w:t>(</w:t>
      </w:r>
      <w:r w:rsidRPr="008B7169">
        <w:rPr>
          <w:rFonts w:ascii="Times New Roman" w:hAnsi="Times New Roman" w:cs="Times New Roman"/>
          <w:sz w:val="28"/>
          <w:szCs w:val="28"/>
          <w:lang w:val="en-US"/>
        </w:rPr>
        <w:t>CAST</w:t>
      </w:r>
      <w:r w:rsidRPr="008B7169">
        <w:rPr>
          <w:rFonts w:ascii="Times New Roman" w:hAnsi="Times New Roman" w:cs="Times New Roman"/>
          <w:sz w:val="28"/>
          <w:szCs w:val="28"/>
          <w:lang w:val="ru-RU"/>
        </w:rPr>
        <w:t xml:space="preserve"> 4: 1,55</w:t>
      </w:r>
      <w:r w:rsidRPr="008B7169">
        <w:rPr>
          <w:rFonts w:ascii="Times New Roman" w:hAnsi="Times New Roman" w:cs="Times New Roman"/>
          <w:sz w:val="28"/>
          <w:szCs w:val="28"/>
        </w:rPr>
        <w:t>±</w:t>
      </w:r>
      <w:r w:rsidRPr="008B7169">
        <w:rPr>
          <w:rFonts w:ascii="Times New Roman" w:hAnsi="Times New Roman" w:cs="Times New Roman"/>
          <w:sz w:val="28"/>
          <w:szCs w:val="28"/>
          <w:lang w:val="ru-RU"/>
        </w:rPr>
        <w:t xml:space="preserve">1,03), что соответствует данным </w:t>
      </w:r>
      <w:proofErr w:type="spellStart"/>
      <w:r w:rsidRPr="008B7169">
        <w:rPr>
          <w:rFonts w:ascii="Times New Roman" w:hAnsi="Times New Roman" w:cs="Times New Roman"/>
          <w:sz w:val="28"/>
          <w:szCs w:val="28"/>
        </w:rPr>
        <w:t>Bossù</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(2020),</w:t>
      </w:r>
      <w:r w:rsidRPr="008B7169">
        <w:rPr>
          <w:rFonts w:ascii="Times New Roman" w:hAnsi="Times New Roman" w:cs="Times New Roman"/>
          <w:sz w:val="28"/>
          <w:szCs w:val="28"/>
          <w:lang w:val="ru-RU"/>
        </w:rPr>
        <w:t xml:space="preserve"> сообщивших, что 66,38% детей с РАС имели кариес, а более 79% - признаки гингивита</w:t>
      </w:r>
      <w:r w:rsidR="00E3044B" w:rsidRPr="00E3044B">
        <w:rPr>
          <w:rFonts w:ascii="Times New Roman" w:hAnsi="Times New Roman" w:cs="Times New Roman"/>
          <w:sz w:val="28"/>
          <w:szCs w:val="28"/>
          <w:lang w:val="ru-RU"/>
        </w:rPr>
        <w:t xml:space="preserve"> </w:t>
      </w:r>
      <w:r w:rsidR="00E3044B">
        <w:rPr>
          <w:rFonts w:ascii="Times New Roman" w:hAnsi="Times New Roman" w:cs="Times New Roman"/>
          <w:sz w:val="28"/>
          <w:szCs w:val="28"/>
          <w:lang w:val="ru-RU"/>
        </w:rPr>
        <w:fldChar w:fldCharType="begin"/>
      </w:r>
      <w:r w:rsidR="00BC777D">
        <w:rPr>
          <w:rFonts w:ascii="Times New Roman" w:hAnsi="Times New Roman" w:cs="Times New Roman"/>
          <w:sz w:val="28"/>
          <w:szCs w:val="28"/>
          <w:lang w:val="ru-RU"/>
        </w:rPr>
        <w:instrText xml:space="preserve"> ADDIN ZOTERO_ITEM CSL_CITATION {"citationID":"92xUhFAp","properties":{"formattedCitation":"(52)","plainCitation":"(52)","noteIndex":0},"citationItems":[{"id":37,"uris":["http://zotero.org/users/local/u8OOu0Q0/items/8Z2ATILW"],"itemData":{"id":37,"type":"article-journal","abstract":"Children with autism spectrum disorder (ASD) have significantly higher prevalence and caries severity compared to the average population. Knowledge about the oral health indices of children with this mental disorder is key to designing efficient plans of intervention. This paper reports the results of a study on the oral health status of children with ASD in central Italy. This is the first study of this type in Italy. The sample consists of 229 autistic children aged between 5 and 14 years, attending the Unit of Special Needs Policlinico Umberto I in Rome. Each patient received an intraoral examination to investigate decayed, missing, and filled teeth as well as periodontal status. Information on demographic attributes, dietary habits, medical history, and child’s cooperativeness at the first visit was also recorded. Of the participants, 79.26% presented signs of gingivitis and about 90% of them had plaque. Caries prevalence was 66.38%. The average of the total number of decayed, missing, and filled teeth in the permanent and primary dentition was 2.91. Among the factors considered, only dietary habits and the periodontal indices showed statistically significant association with caries prevalence and caries severity. Despite the selection bias, that prevents us to interpret the results presented as epidemiological evidence, our study suggests that children with ASD in central Italy represent a population at risk.","container-title":"Applied Sciences","DOI":"10.3390/app10072247","ISSN":"2076-3417","issue":"7","journalAbbreviation":"Applied Sciences","language":"en","license":"https://creativecommons.org/licenses/by/4.0/","page":"2247","source":"DOI.org (Crossref)","title":"Oral Health Status of Children with Autism in Central Italy","volume":"10","author":[{"family":"Bossù","given":"Maurizio"},{"family":"Trottini","given":"Mario"},{"family":"Corridore","given":"Denise"},{"family":"Di Giorgio","given":"Gianni"},{"family":"Sfasciotti","given":"Gian Luca"},{"family":"Palaia","given":"Gaspare"},{"family":"Ottolenghi","given":"Livia"},{"family":"Polimeni","given":"Antonella"},{"family":"Di Carlo","given":"Stefano"}],"issued":{"date-parts":[["2020",3,26]]}}}],"schema":"https://github.com/citation-style-language/schema/raw/master/csl-citation.json"} </w:instrText>
      </w:r>
      <w:r w:rsidR="00E3044B">
        <w:rPr>
          <w:rFonts w:ascii="Times New Roman" w:hAnsi="Times New Roman" w:cs="Times New Roman"/>
          <w:sz w:val="28"/>
          <w:szCs w:val="28"/>
          <w:lang w:val="ru-RU"/>
        </w:rPr>
        <w:fldChar w:fldCharType="separate"/>
      </w:r>
      <w:r w:rsidR="00B44FFA">
        <w:rPr>
          <w:rFonts w:ascii="Times New Roman" w:hAnsi="Times New Roman" w:cs="Times New Roman"/>
          <w:sz w:val="28"/>
        </w:rPr>
        <w:t>[</w:t>
      </w:r>
      <w:r w:rsidR="00BC777D" w:rsidRPr="00BC777D">
        <w:rPr>
          <w:rFonts w:ascii="Times New Roman" w:hAnsi="Times New Roman" w:cs="Times New Roman"/>
          <w:sz w:val="28"/>
        </w:rPr>
        <w:t>52</w:t>
      </w:r>
      <w:r w:rsidR="006E7E66">
        <w:rPr>
          <w:rFonts w:ascii="Times New Roman" w:hAnsi="Times New Roman" w:cs="Times New Roman"/>
          <w:sz w:val="28"/>
          <w:lang w:val="ru-RU"/>
        </w:rPr>
        <w:t>,р. 2247</w:t>
      </w:r>
      <w:r w:rsidR="007E19FC">
        <w:rPr>
          <w:rFonts w:ascii="Times New Roman" w:hAnsi="Times New Roman" w:cs="Times New Roman"/>
          <w:kern w:val="0"/>
          <w:sz w:val="28"/>
        </w:rPr>
        <w:t>]</w:t>
      </w:r>
      <w:r w:rsidR="00E3044B">
        <w:rPr>
          <w:rFonts w:ascii="Times New Roman" w:hAnsi="Times New Roman" w:cs="Times New Roman"/>
          <w:sz w:val="28"/>
          <w:szCs w:val="28"/>
          <w:lang w:val="ru-RU"/>
        </w:rPr>
        <w:fldChar w:fldCharType="end"/>
      </w:r>
      <w:r w:rsidRPr="008B7169">
        <w:rPr>
          <w:rFonts w:ascii="Times New Roman" w:hAnsi="Times New Roman" w:cs="Times New Roman"/>
          <w:sz w:val="28"/>
          <w:szCs w:val="28"/>
          <w:lang w:val="ru-RU"/>
        </w:rPr>
        <w:t>.</w:t>
      </w:r>
    </w:p>
    <w:p w14:paraId="3C2570B8" w14:textId="53C9FDA0"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lang w:val="ru-RU"/>
        </w:rPr>
      </w:pPr>
      <w:r w:rsidRPr="008B7169">
        <w:rPr>
          <w:rFonts w:ascii="Times New Roman" w:hAnsi="Times New Roman" w:cs="Times New Roman"/>
          <w:sz w:val="28"/>
          <w:szCs w:val="28"/>
          <w:lang w:val="ru-RU"/>
        </w:rPr>
        <w:t xml:space="preserve">Отмечено, что сенсорные нарушения, характерные для детей с РАС, могут объяснять избегание регулярных процедур ухода за полостью рта. В соответствии с результатами </w:t>
      </w:r>
      <w:proofErr w:type="spellStart"/>
      <w:r w:rsidRPr="008B7169">
        <w:rPr>
          <w:rFonts w:ascii="Times New Roman" w:hAnsi="Times New Roman" w:cs="Times New Roman"/>
          <w:sz w:val="28"/>
          <w:szCs w:val="28"/>
        </w:rPr>
        <w:t>Qiao</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(2020),</w:t>
      </w:r>
      <w:r w:rsidRPr="008B7169">
        <w:rPr>
          <w:rFonts w:ascii="Times New Roman" w:hAnsi="Times New Roman" w:cs="Times New Roman"/>
          <w:sz w:val="28"/>
          <w:szCs w:val="28"/>
          <w:lang w:val="ru-RU"/>
        </w:rPr>
        <w:t xml:space="preserve"> установивших связь между сенсорной </w:t>
      </w:r>
      <w:proofErr w:type="spellStart"/>
      <w:r w:rsidRPr="008B7169">
        <w:rPr>
          <w:rFonts w:ascii="Times New Roman" w:hAnsi="Times New Roman" w:cs="Times New Roman"/>
          <w:sz w:val="28"/>
          <w:szCs w:val="28"/>
          <w:lang w:val="ru-RU"/>
        </w:rPr>
        <w:t>гиперчувствительнотью</w:t>
      </w:r>
      <w:proofErr w:type="spellEnd"/>
      <w:r w:rsidRPr="008B7169">
        <w:rPr>
          <w:rFonts w:ascii="Times New Roman" w:hAnsi="Times New Roman" w:cs="Times New Roman"/>
          <w:sz w:val="28"/>
          <w:szCs w:val="28"/>
          <w:lang w:val="ru-RU"/>
        </w:rPr>
        <w:t xml:space="preserve"> и повышенным риском галитоза и задержки пищи, высокий средний показатель числа кариозных зубов (3,85</w:t>
      </w:r>
      <w:r w:rsidRPr="008B7169">
        <w:rPr>
          <w:rFonts w:ascii="Times New Roman" w:hAnsi="Times New Roman" w:cs="Times New Roman"/>
          <w:sz w:val="28"/>
          <w:szCs w:val="28"/>
        </w:rPr>
        <w:t>±</w:t>
      </w:r>
      <w:r w:rsidRPr="008B7169">
        <w:rPr>
          <w:rFonts w:ascii="Times New Roman" w:hAnsi="Times New Roman" w:cs="Times New Roman"/>
          <w:sz w:val="28"/>
          <w:szCs w:val="28"/>
          <w:lang w:val="ru-RU"/>
        </w:rPr>
        <w:t xml:space="preserve">1,60) в настоящем исследовании, вероятно, отражает сопротивление чистке и редкие визиты к стоматологу. Лишь небольшая часть детей регулярно получала стоматологическую помощь, что согласуется с результатами </w:t>
      </w:r>
      <w:proofErr w:type="spellStart"/>
      <w:r w:rsidRPr="008B7169">
        <w:rPr>
          <w:rFonts w:ascii="Times New Roman" w:hAnsi="Times New Roman" w:cs="Times New Roman"/>
          <w:sz w:val="28"/>
          <w:szCs w:val="28"/>
        </w:rPr>
        <w:t>Oda</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(2021)</w:t>
      </w:r>
      <w:r w:rsidRPr="008B7169">
        <w:rPr>
          <w:rFonts w:ascii="Times New Roman" w:hAnsi="Times New Roman" w:cs="Times New Roman"/>
          <w:sz w:val="28"/>
          <w:szCs w:val="28"/>
          <w:lang w:val="ru-RU"/>
        </w:rPr>
        <w:t xml:space="preserve"> и </w:t>
      </w:r>
      <w:proofErr w:type="spellStart"/>
      <w:r w:rsidRPr="008B7169">
        <w:rPr>
          <w:rFonts w:ascii="Times New Roman" w:hAnsi="Times New Roman" w:cs="Times New Roman"/>
          <w:sz w:val="28"/>
          <w:szCs w:val="28"/>
        </w:rPr>
        <w:t>Suhaib</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(2019),</w:t>
      </w:r>
      <w:r w:rsidRPr="008B7169">
        <w:rPr>
          <w:rFonts w:ascii="Times New Roman" w:hAnsi="Times New Roman" w:cs="Times New Roman"/>
          <w:sz w:val="28"/>
          <w:szCs w:val="28"/>
          <w:lang w:val="ru-RU"/>
        </w:rPr>
        <w:t xml:space="preserve"> где отмечались низкие показатели регулярных визитов и ежедневной чистки зубов у детей с РАС (в турецкой выборке </w:t>
      </w:r>
      <w:proofErr w:type="spellStart"/>
      <w:r w:rsidRPr="008B7169">
        <w:rPr>
          <w:rFonts w:ascii="Times New Roman" w:hAnsi="Times New Roman" w:cs="Times New Roman"/>
          <w:sz w:val="28"/>
          <w:szCs w:val="28"/>
          <w:lang w:val="ru-RU"/>
        </w:rPr>
        <w:t>лищь</w:t>
      </w:r>
      <w:proofErr w:type="spellEnd"/>
      <w:r w:rsidRPr="008B7169">
        <w:rPr>
          <w:rFonts w:ascii="Times New Roman" w:hAnsi="Times New Roman" w:cs="Times New Roman"/>
          <w:sz w:val="28"/>
          <w:szCs w:val="28"/>
          <w:lang w:val="ru-RU"/>
        </w:rPr>
        <w:t xml:space="preserve"> 9,6% чистили зубы дважды в день, а 62,7% никогда не посещали стоматолога; в пакистанском исследовании – 8.6% чистили дважды в день, а 82,7% нуждались в помощи при чистке)</w:t>
      </w:r>
      <w:r w:rsidR="00B44FFA" w:rsidRPr="00B44FFA">
        <w:rPr>
          <w:rFonts w:ascii="Times New Roman" w:hAnsi="Times New Roman" w:cs="Times New Roman"/>
          <w:sz w:val="28"/>
          <w:szCs w:val="28"/>
          <w:lang w:val="ru-RU"/>
        </w:rPr>
        <w:t xml:space="preserve"> </w:t>
      </w:r>
      <w:r w:rsidR="00E3044B">
        <w:rPr>
          <w:rFonts w:ascii="Times New Roman" w:hAnsi="Times New Roman" w:cs="Times New Roman"/>
          <w:sz w:val="28"/>
          <w:szCs w:val="28"/>
          <w:lang w:val="ru-RU"/>
        </w:rPr>
        <w:fldChar w:fldCharType="begin"/>
      </w:r>
      <w:r w:rsidR="00A71459">
        <w:rPr>
          <w:rFonts w:ascii="Times New Roman" w:hAnsi="Times New Roman" w:cs="Times New Roman"/>
          <w:sz w:val="28"/>
          <w:szCs w:val="28"/>
          <w:lang w:val="ru-RU"/>
        </w:rPr>
        <w:instrText xml:space="preserve"> ADDIN ZOTERO_ITEM CSL_CITATION {"citationID":"lMyEgaBB","properties":{"formattedCitation":"(39,58,149)","plainCitation":"(39,58,149)","noteIndex":0},"citationItems":[{"id":13,"uris":["http://zotero.org/users/local/u8OOu0Q0/items/USTCA6K5"],"itemData":{"id":13,"type":"article-journal","container-title":"Psychiatry and Behavioral Sciences","DOI":"10.5455/PBS.20210321075312","ISSN":"2636-834X","issue":"3","journalAbbreviation":"PBS","license":"https://creativecommons.org/licenses/by-nc-sa/4.0/","page":"186","source":"DOI.org (Crossref)","title":"Oral Health Status in Children with Autism Spectrum Disorder: A Cross Sectional Study from Turkey","title-short":"Oral Health Status in Children with Autism Spectrum Disorder","volume":"11","author":[{"family":"Oda","given":"Gulsevim"},{"family":"Karayagmurlu","given":"Ali"},{"family":"Dagli","given":"Isil"},{"family":"Aren","given":"Gamze"},{"family":"Soylu","given":"Nusret"}],"issued":{"date-parts":[["2021"]]}}},{"id":8,"uris":["http://zotero.org/users/local/u8OOu0Q0/items/L9SHASD7"],"itemData":{"id":8,"type":"article-journal","container-title":"Frontiers in Psychiatry","DOI":"10.3389/fpsyt.2020.00398","ISSN":"1664-0640","journalAbbreviation":"Front. Psychiatry","page":"398","source":"DOI.org (Crossref)","title":"Oral Health Status of Chinese Children With Autism Spectrum Disorders","volume":"11","author":[{"family":"Qiao","given":"Yanan"},{"family":"Shi","given":"Han"},{"family":"Wang","given":"Hui"},{"family":"Wang","given":"Mingbang"},{"family":"Chen","given":"Fengshan"}],"issued":{"date-parts":[["2020",5,5]]}}},{"id":42,"uris":["http://zotero.org/users/local/u8OOu0Q0/items/TRHP8QUZ"],"itemData":{"id":42,"type":"article-journal","abstract":"Comparison of oral health status, dental needs and dietary habits of children with autism and their healthy siblings. In this cross-sectional study, oral hygiene measures, sugar consumption and dental examination of 58 Pakistani children with autism spectrum disorder were assessed and compared to 27 of their siblings without autism spectrum disorder. Questionnaires were distributed to their parents regarding oral hygiene measures, dietary habits and past dental experiences. Clinical examination for the presence of dental caries, periodontal disease or parafunctional habits was carried out and findings were associated with the mother’s education. Children with autism had a higher incidence of caries (50%) as compared to their healthy siblings (22.2%). Significant differences were observed between the groups regarding frequency of brushing and independent brushing. Dental plaque was observed on anterior teeth in 24% children with autism spectrum disorder as compared to 14% in the control group. Trauma due to self-injurious behaviour and bruxism was also recorded and compliance during clinical examination was noted in children with autism spectrum disorder. There was no significant difference in sugar consumption between children with autism spectrum disorder and their healthy siblings. Children with autism had greater dental needs and were more prone to developing dental problems as compared to their healthy siblings.","container-title":"Autism","DOI":"10.1177/1362361317730299","ISSN":"1362-3613, 1461-7005","issue":"1","journalAbbreviation":"Autism","language":"en","page":"81-86","source":"DOI.org (Crossref)","title":"Oral assessment of children with autism spectrum disorder in Rawalpindi, Pakistan","volume":"23","author":[{"family":"Suhaib","given":"Fatima"},{"family":"Saeed","given":"Asfia"},{"family":"Gul","given":"Hashmat"},{"family":"Kaleem","given":"Muhammad"}],"issued":{"date-parts":[["2019",1]]}}}],"schema":"https://github.com/citation-style-language/schema/raw/master/csl-citation.json"} </w:instrText>
      </w:r>
      <w:r w:rsidR="00E3044B">
        <w:rPr>
          <w:rFonts w:ascii="Times New Roman" w:hAnsi="Times New Roman" w:cs="Times New Roman"/>
          <w:sz w:val="28"/>
          <w:szCs w:val="28"/>
          <w:lang w:val="ru-RU"/>
        </w:rPr>
        <w:fldChar w:fldCharType="separate"/>
      </w:r>
      <w:r w:rsidR="00B44FFA">
        <w:rPr>
          <w:rFonts w:ascii="Times New Roman" w:hAnsi="Times New Roman" w:cs="Times New Roman"/>
          <w:sz w:val="28"/>
        </w:rPr>
        <w:t>[</w:t>
      </w:r>
      <w:r w:rsidR="00A71459" w:rsidRPr="00A71459">
        <w:rPr>
          <w:rFonts w:ascii="Times New Roman" w:hAnsi="Times New Roman" w:cs="Times New Roman"/>
          <w:sz w:val="28"/>
        </w:rPr>
        <w:t>149</w:t>
      </w:r>
      <w:r w:rsidR="007E19FC">
        <w:rPr>
          <w:rFonts w:ascii="Times New Roman" w:hAnsi="Times New Roman" w:cs="Times New Roman"/>
          <w:kern w:val="0"/>
          <w:sz w:val="28"/>
        </w:rPr>
        <w:t>]</w:t>
      </w:r>
      <w:r w:rsidR="00E3044B">
        <w:rPr>
          <w:rFonts w:ascii="Times New Roman" w:hAnsi="Times New Roman" w:cs="Times New Roman"/>
          <w:sz w:val="28"/>
          <w:szCs w:val="28"/>
          <w:lang w:val="ru-RU"/>
        </w:rPr>
        <w:fldChar w:fldCharType="end"/>
      </w:r>
      <w:r w:rsidRPr="008B7169">
        <w:rPr>
          <w:rFonts w:ascii="Times New Roman" w:hAnsi="Times New Roman" w:cs="Times New Roman"/>
          <w:sz w:val="28"/>
          <w:szCs w:val="28"/>
          <w:lang w:val="ru-RU"/>
        </w:rPr>
        <w:t>.</w:t>
      </w:r>
    </w:p>
    <w:p w14:paraId="219773E5" w14:textId="75F05936" w:rsidR="008B7169" w:rsidRPr="00A14BE8" w:rsidRDefault="008B7169" w:rsidP="00C977D2">
      <w:pPr>
        <w:tabs>
          <w:tab w:val="left" w:pos="993"/>
        </w:tabs>
        <w:spacing w:after="0" w:line="240" w:lineRule="auto"/>
        <w:ind w:firstLine="567"/>
        <w:jc w:val="both"/>
        <w:rPr>
          <w:rFonts w:ascii="Times New Roman" w:hAnsi="Times New Roman" w:cs="Times New Roman"/>
          <w:sz w:val="28"/>
          <w:szCs w:val="28"/>
          <w:lang w:val="ru-RU"/>
        </w:rPr>
      </w:pPr>
      <w:r w:rsidRPr="008B7169">
        <w:rPr>
          <w:rFonts w:ascii="Times New Roman" w:hAnsi="Times New Roman" w:cs="Times New Roman"/>
          <w:sz w:val="28"/>
          <w:szCs w:val="28"/>
          <w:lang w:val="ru-RU"/>
        </w:rPr>
        <w:t>Роль родителей в уходе за полостью рта подтверждается многочисленными публикациями.</w:t>
      </w:r>
      <w:r w:rsidR="00A14BE8">
        <w:rPr>
          <w:rFonts w:ascii="Times New Roman" w:hAnsi="Times New Roman" w:cs="Times New Roman"/>
          <w:sz w:val="28"/>
          <w:szCs w:val="28"/>
          <w:lang w:val="ru-RU"/>
        </w:rPr>
        <w:t xml:space="preserve"> </w:t>
      </w:r>
      <w:proofErr w:type="spellStart"/>
      <w:r w:rsidRPr="008B7169">
        <w:rPr>
          <w:rFonts w:ascii="Times New Roman" w:hAnsi="Times New Roman" w:cs="Times New Roman"/>
          <w:sz w:val="28"/>
          <w:szCs w:val="28"/>
        </w:rPr>
        <w:t>Suhaib</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xml:space="preserve">. (2019) выявили тесную связь между уровнем </w:t>
      </w:r>
      <w:r w:rsidRPr="008B7169">
        <w:rPr>
          <w:rFonts w:ascii="Times New Roman" w:hAnsi="Times New Roman" w:cs="Times New Roman"/>
          <w:sz w:val="28"/>
          <w:szCs w:val="28"/>
        </w:rPr>
        <w:lastRenderedPageBreak/>
        <w:t>образования матери и гигиеническими привычками ребёнка, при этом 82,7% детей с РАС в их исследовании нуждались в помощи при чистке. В настоящем исследовании также отмечались непоследовательные родительские практики, что указывает на необходимость целевых образовательных программ и поведенческих интервенций для опекунов как стратегии улучшения стоматологического статуса детей</w:t>
      </w:r>
      <w:r w:rsidR="00B44FFA">
        <w:rPr>
          <w:rFonts w:ascii="Times New Roman" w:hAnsi="Times New Roman" w:cs="Times New Roman"/>
          <w:sz w:val="28"/>
          <w:szCs w:val="28"/>
        </w:rPr>
        <w:t xml:space="preserve"> </w:t>
      </w:r>
      <w:r w:rsidR="00E3044B">
        <w:rPr>
          <w:rFonts w:ascii="Times New Roman" w:hAnsi="Times New Roman" w:cs="Times New Roman"/>
          <w:sz w:val="28"/>
          <w:szCs w:val="28"/>
        </w:rPr>
        <w:fldChar w:fldCharType="begin"/>
      </w:r>
      <w:r w:rsidR="00A71459">
        <w:rPr>
          <w:rFonts w:ascii="Times New Roman" w:hAnsi="Times New Roman" w:cs="Times New Roman"/>
          <w:sz w:val="28"/>
          <w:szCs w:val="28"/>
        </w:rPr>
        <w:instrText xml:space="preserve"> ADDIN ZOTERO_ITEM CSL_CITATION {"citationID":"kyUuOerM","properties":{"formattedCitation":"(149)","plainCitation":"(149)","noteIndex":0},"citationItems":[{"id":42,"uris":["http://zotero.org/users/local/u8OOu0Q0/items/TRHP8QUZ"],"itemData":{"id":42,"type":"article-journal","abstract":"Comparison of oral health status, dental needs and dietary habits of children with autism and their healthy siblings. In this cross-sectional study, oral hygiene measures, sugar consumption and dental examination of 58 Pakistani children with autism spectrum disorder were assessed and compared to 27 of their siblings without autism spectrum disorder. Questionnaires were distributed to their parents regarding oral hygiene measures, dietary habits and past dental experiences. Clinical examination for the presence of dental caries, periodontal disease or parafunctional habits was carried out and findings were associated with the mother’s education. Children with autism had a higher incidence of caries (50%) as compared to their healthy siblings (22.2%). Significant differences were observed between the groups regarding frequency of brushing and independent brushing. Dental plaque was observed on anterior teeth in 24% children with autism spectrum disorder as compared to 14% in the control group. Trauma due to self-injurious behaviour and bruxism was also recorded and compliance during clinical examination was noted in children with autism spectrum disorder. There was no significant difference in sugar consumption between children with autism spectrum disorder and their healthy siblings. Children with autism had greater dental needs and were more prone to developing dental problems as compared to their healthy siblings.","container-title":"Autism","DOI":"10.1177/1362361317730299","ISSN":"1362-3613, 1461-7005","issue":"1","journalAbbreviation":"Autism","language":"en","page":"81-86","source":"DOI.org (Crossref)","title":"Oral assessment of children with autism spectrum disorder in Rawalpindi, Pakistan","volume":"23","author":[{"family":"Suhaib","given":"Fatima"},{"family":"Saeed","given":"Asfia"},{"family":"Gul","given":"Hashmat"},{"family":"Kaleem","given":"Muhammad"}],"issued":{"date-parts":[["2019",1]]}}}],"schema":"https://github.com/citation-style-language/schema/raw/master/csl-citation.json"} </w:instrText>
      </w:r>
      <w:r w:rsidR="00E3044B">
        <w:rPr>
          <w:rFonts w:ascii="Times New Roman" w:hAnsi="Times New Roman" w:cs="Times New Roman"/>
          <w:sz w:val="28"/>
          <w:szCs w:val="28"/>
        </w:rPr>
        <w:fldChar w:fldCharType="separate"/>
      </w:r>
      <w:r w:rsidR="00B44FFA">
        <w:rPr>
          <w:rFonts w:ascii="Times New Roman" w:hAnsi="Times New Roman" w:cs="Times New Roman"/>
          <w:sz w:val="28"/>
        </w:rPr>
        <w:t>[</w:t>
      </w:r>
      <w:r w:rsidR="00A71459" w:rsidRPr="00A71459">
        <w:rPr>
          <w:rFonts w:ascii="Times New Roman" w:hAnsi="Times New Roman" w:cs="Times New Roman"/>
          <w:sz w:val="28"/>
        </w:rPr>
        <w:t>149</w:t>
      </w:r>
      <w:r w:rsidR="006E7E66">
        <w:rPr>
          <w:rFonts w:ascii="Times New Roman" w:hAnsi="Times New Roman" w:cs="Times New Roman"/>
          <w:sz w:val="28"/>
          <w:lang w:val="ru-RU"/>
        </w:rPr>
        <w:t>,р. 81</w:t>
      </w:r>
      <w:r w:rsidR="007E19FC">
        <w:rPr>
          <w:rFonts w:ascii="Times New Roman" w:hAnsi="Times New Roman" w:cs="Times New Roman"/>
          <w:kern w:val="0"/>
          <w:sz w:val="28"/>
        </w:rPr>
        <w:t>]</w:t>
      </w:r>
      <w:r w:rsidR="00E3044B">
        <w:rPr>
          <w:rFonts w:ascii="Times New Roman" w:hAnsi="Times New Roman" w:cs="Times New Roman"/>
          <w:sz w:val="28"/>
          <w:szCs w:val="28"/>
        </w:rPr>
        <w:fldChar w:fldCharType="end"/>
      </w:r>
      <w:r w:rsidRPr="008B7169">
        <w:rPr>
          <w:rFonts w:ascii="Times New Roman" w:hAnsi="Times New Roman" w:cs="Times New Roman"/>
          <w:sz w:val="28"/>
          <w:szCs w:val="28"/>
        </w:rPr>
        <w:t>.</w:t>
      </w:r>
    </w:p>
    <w:p w14:paraId="4A45CA3E" w14:textId="5C7EFD8F"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В совокупности полученные данные подчёркивают важность ранних профилактических мероприятий, адаптированных к особенностям детей с РАС. Следует уделить приоритетное внимание сенсорно адаптированным стоматологическим протоколам, использованию визуальных пособий и систематическому обучению родителей. Несмотря на региональные и культурные различия, барьеры к поддержанию гигиены полости рта у детей с РАС имеют схожие черты во всём мире и требуют междисциплинарного и индивидуализированного подхода</w:t>
      </w:r>
      <w:r w:rsidR="00E3044B">
        <w:rPr>
          <w:rFonts w:ascii="Times New Roman" w:hAnsi="Times New Roman" w:cs="Times New Roman"/>
          <w:sz w:val="28"/>
          <w:szCs w:val="28"/>
        </w:rPr>
        <w:t xml:space="preserve"> </w:t>
      </w:r>
      <w:r w:rsidR="00E3044B">
        <w:rPr>
          <w:rFonts w:ascii="Times New Roman" w:hAnsi="Times New Roman" w:cs="Times New Roman"/>
          <w:sz w:val="28"/>
          <w:szCs w:val="28"/>
        </w:rPr>
        <w:fldChar w:fldCharType="begin"/>
      </w:r>
      <w:r w:rsidR="00A71459">
        <w:rPr>
          <w:rFonts w:ascii="Times New Roman" w:hAnsi="Times New Roman" w:cs="Times New Roman"/>
          <w:sz w:val="28"/>
          <w:szCs w:val="28"/>
        </w:rPr>
        <w:instrText xml:space="preserve"> ADDIN ZOTERO_ITEM CSL_CITATION {"citationID":"lwZIVQav","properties":{"formattedCitation":"(129,130,132)","plainCitation":"(129,130,132)","noteIndex":0},"citationItems":[{"id":201,"uris":["http://zotero.org/users/local/u8OOu0Q0/items/73HWXU7S"],"itemData":{"id":201,"type":"article-journal","abstract":"A\n              bstract\n            \n            \n              Aim:\n              The prevalence of autism spectrum disorder (ASD) and early childhood caries (ECC) is increasing globally. The association between ASD and ECC remains unclear. This study aimed to evaluate risk factors for ECC in children with ASD in Kazakhstan and Ukraine.\n            \n            \n              Materials and Methods:\n              \n                This multi-center observational study included 190 children aged 5–6 years (125 with ASD and 65 without ASD) from Kazakhstan (\n                n\n                = 98) and Ukraine (\n                n\n                = 92). Data on oral hygiene practices, dietary habits, and oral fluid pH were collected through parental surveys and clinical examinations. Oral hygiene was assessed using a modified plaque index (Kazakhstan) and the Fedorov–Volodkina index (Ukraine). Statistical analysis included the average values of quantitative data, and the Student\n                t\n                test was calculated. Mixed-effects analysis of variance was used for intergroup and intragroup comparison of the results of the quality of hygiene in children 5–6 years.\n              \n            \n            \n              Results:\n              In Kazakhstan, only 16.07% of children with ASD brushed their teeth twice daily, compared to 33.33% in Ukraine. Mean plaque index scores indicated poor oral hygiene in children with ASD in both Kazakhstan (2.6 ± 0.14) and Ukraine (2.70 ± 0.13). Oral fluid pH was significantly lower (more acidic) in children with ASD in both Kazakhstan (5.53 ± 0.07) and Ukraine (5.96 ± 0.07) compared with controls. The dietary habits observed slow eating patterns in the ASD group from the range of 8.70–25%.\n            \n            \n              Conclusions:\n              Children with ASD in both Kazakhstan and Ukraine exhibit a higher risk for ECC, which is associated with poor oral hygiene practices and acidic oral pH. These findings highlight the need for targeted oral health interventions and guidelines for children with ASD, irrespective of geographic location.","container-title":"Journal of International Society of Preventive and Community Dentistry","DOI":"10.4103/jispcd.jispcd_91_24","ISSN":"2231-0762, 2250-1002","issue":"3","journalAbbreviation":"J Int Soc Prev Community Dent","language":"en","page":"247-256","source":"DOI.org (Crossref)","title":"Risk Factors of Early Dental Caries in Children with Autistic Spectrum Disorders in the Republic of Kazakhstan and Ukraine","volume":"15","author":[{"family":"Bakytbekovna","given":"Abdukalikova Delmira"},{"family":"Еrkibayeva","given":"Zhamilya U."},{"family":"Yermukhanova","given":"Gulzhan T."},{"family":"Yakubova","given":"Inessa"},{"family":"Tsypan","given":"Serhii"},{"family":"Ryskulova","given":"Alma-Gul R."},{"family":"Talekar","given":"Abhinav"}],"issued":{"date-parts":[["2025",5]]}}},{"id":278,"uris":["http://zotero.org/users/local/u8OOu0Q0/items/U5D4YZVG"],"itemData":{"id":278,"type":"article-journal","abstract":"The article analyzes sanitary and hygienic knowledge and the quality of oral hygiene in children with autism spectrum disorders using modern technologies. The integration of modern technologies are shown to increase the efficiency of assessing the oral hygiene in children with ASD. Due to the behavioral features of children of autism spectrum disorders, parent’s role in initial care of oral cavity of a child and establishing habits of brushing their teeth independently is undeniable. Thus, the integration of the Qscan Plus in determining the oral condition and evaluating the literacy of parents about knowledge on oral health of ASD children helped to develop practical recommendations for oral hygiene in children with autism.","container-title":"Farmaciâ Kazahstana","DOI":"10.53511/pharmkaz.2024.42.98.003","ISSN":"23106115","issue":"6","language":"ru","page":"19-25","source":"DOI.org (Crossref)","title":"MODERN TECHNOLOGY INTERGRATION IN DETERMINATION OF ORAL HYGIENE CONDITION IN CHILDREN WITH AUTISM","author":[{"family":"Yerkibayeva","given":"Zh.U."},{"family":"Abdukalikova","given":"D.B."},{"family":"Yermukhanova","given":"G.T."},{"family":"Saduakasova","given":"K.Z."},{"family":"Menchisheva","given":"Yu.A."},{"family":"Durumbetova","given":"M.M."},{"family":"Begimkulova","given":"A.S."}],"issued":{"date-parts":[["2024",1,13]]}}},{"id":202,"uris":["http://zotero.org/users/local/u8OOu0Q0/items/SZLNHYLM"],"itemData":{"id":202,"type":"article-journal","abstract":"Abstract\n            \n              Purpose\n              This study aimed to evaluate the effectiveness of the “Marzhan Tis” mobile application in improving oral hygiene practices among children with autism spectrum disorder (ASD) and to examine its usability and correlation with learning success.\n            \n            \n              Methods\n              \n                A prospective, non-randomized cohort study was conducted with 90 children aged 3–18 years diagnosed with Level 1 ASD from rehabilitation centers in Almaty, Kazakhstan. Participants were divided into an intervention group (IG), which used the app for 1 month, and a control group (CG), which received standard oral hygiene instructions. Oral hygiene was assessed using the Simplified Oral Hygiene Index (OHI-S), approximal plaque index (API), and papillary–marginal–alveolar index (PMA). Adherence was measured using the modified Oral Hygiene Assessment Scale (OHAS-10), and a structured 15-item caregiver questionnaire evaluated behavioral changes and app usability. Statistical analysis included the Shapiro–Wilk test for normality, Mann-Whitney\n                U\n                and Wilcoxon signed-rank tests for between and within-group comparisons, Chi-square tests for categorical variables, and Pearson correlation for usability–learning associations.\n              \n            \n            \n              Results\n              \n                Significant improvements were observed in the IG for all oral hygiene indices (OHI-S reduction: 28–52%; API and PMA improvement &gt; 50%,\n                p\n                 &lt; 0.05). Oral hygiene adherence increased by 18.8% (\n                p\n                 = 0.001). Independence in brushing improved in 85% of IG children (\n                χ\n                2\n                 = 28.7,\n                p\n                 = 0.001). A strong correlation was found between app usability and learning outcomes (\n                r\n                 = 0.65,\n                p\n                 = 0.01).\n              \n            \n            \n              Conclusion\n              The “Marzhan Tis” mobile app effectively improved oral hygiene skills and independence in children with ASD Level 1. Its usability and gamified features support its integration into pediatric oral health interventions.","container-title":"European Archives of Paediatric Dentistry","DOI":"10.1007/s40368-025-01115-5","ISSN":"1818-6300, 1996-9805","journalAbbreviation":"Eur Arch Paediatr Dent","language":"en","source":"DOI.org (Crossref)","title":"Innovative oral hygiene strategies for children with autism spectrum disorder: a gamified app-based intervention","title-short":"Innovative oral hygiene strategies for children with autism spectrum disorder","URL":"https://link.springer.com/10.1007/s40368-025-01115-5","author":[{"family":"Yerkibayeva","given":"Z."},{"family":"Yermukhanova","given":"G."},{"family":"Saduakasova","given":"K."},{"family":"Menchisheva","given":"Y."},{"family":"Rakhimov","given":"K."},{"family":"Abu","given":"Z."},{"family":"Abdukalikova","given":"D."},{"family":"Bainazarova","given":"N."},{"family":"Abutalipova","given":"A."}],"accessed":{"date-parts":[["2025",11,30]]},"issued":{"date-parts":[["2025",10,1]]}}}],"schema":"https://github.com/citation-style-language/schema/raw/master/csl-citation.json"} </w:instrText>
      </w:r>
      <w:r w:rsidR="00E3044B">
        <w:rPr>
          <w:rFonts w:ascii="Times New Roman" w:hAnsi="Times New Roman" w:cs="Times New Roman"/>
          <w:sz w:val="28"/>
          <w:szCs w:val="28"/>
        </w:rPr>
        <w:fldChar w:fldCharType="separate"/>
      </w:r>
      <w:r w:rsidR="00B44FFA">
        <w:rPr>
          <w:rFonts w:ascii="Times New Roman" w:hAnsi="Times New Roman" w:cs="Times New Roman"/>
          <w:sz w:val="28"/>
        </w:rPr>
        <w:t>[</w:t>
      </w:r>
      <w:r w:rsidR="00A71459" w:rsidRPr="00A71459">
        <w:rPr>
          <w:rFonts w:ascii="Times New Roman" w:hAnsi="Times New Roman" w:cs="Times New Roman"/>
          <w:sz w:val="28"/>
        </w:rPr>
        <w:t>132</w:t>
      </w:r>
      <w:r w:rsidR="006E7E66">
        <w:rPr>
          <w:rFonts w:ascii="Times New Roman" w:hAnsi="Times New Roman" w:cs="Times New Roman"/>
          <w:sz w:val="28"/>
          <w:lang w:val="ru-RU"/>
        </w:rPr>
        <w:t>,р. 10</w:t>
      </w:r>
      <w:r w:rsidR="007E19FC">
        <w:rPr>
          <w:rFonts w:ascii="Times New Roman" w:hAnsi="Times New Roman" w:cs="Times New Roman"/>
          <w:kern w:val="0"/>
          <w:sz w:val="28"/>
        </w:rPr>
        <w:t>]</w:t>
      </w:r>
      <w:r w:rsidR="00E3044B">
        <w:rPr>
          <w:rFonts w:ascii="Times New Roman" w:hAnsi="Times New Roman" w:cs="Times New Roman"/>
          <w:sz w:val="28"/>
          <w:szCs w:val="28"/>
        </w:rPr>
        <w:fldChar w:fldCharType="end"/>
      </w:r>
      <w:r w:rsidRPr="008B7169">
        <w:rPr>
          <w:rFonts w:ascii="Times New Roman" w:hAnsi="Times New Roman" w:cs="Times New Roman"/>
          <w:sz w:val="28"/>
          <w:szCs w:val="28"/>
        </w:rPr>
        <w:t>.</w:t>
      </w:r>
    </w:p>
    <w:p w14:paraId="726C933F" w14:textId="17B52727"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 xml:space="preserve">Поведенческие и коммуникативные трудности представляют собой не менее значимые препятствия. Абстрактные инструкции по чистке зубов часто оказываются неэффективными для детей с РАС. В глобальном обзоре </w:t>
      </w:r>
      <w:proofErr w:type="spellStart"/>
      <w:r w:rsidRPr="008B7169">
        <w:rPr>
          <w:rFonts w:ascii="Times New Roman" w:hAnsi="Times New Roman" w:cs="Times New Roman"/>
          <w:sz w:val="28"/>
          <w:szCs w:val="28"/>
        </w:rPr>
        <w:t>Lam</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(2020) отмечено, что само наличие РАС не увеличивает риск кариеса напрямую, однако поведенческие особенности и трудности с соблюдением гигиены значительно ухудшают стоматологические показатели</w:t>
      </w:r>
      <w:r w:rsidR="00E3044B">
        <w:rPr>
          <w:rFonts w:ascii="Times New Roman" w:hAnsi="Times New Roman" w:cs="Times New Roman"/>
          <w:sz w:val="28"/>
          <w:szCs w:val="28"/>
        </w:rPr>
        <w:t xml:space="preserve"> </w:t>
      </w:r>
      <w:r w:rsidR="00E3044B">
        <w:rPr>
          <w:rFonts w:ascii="Times New Roman" w:hAnsi="Times New Roman" w:cs="Times New Roman"/>
          <w:sz w:val="28"/>
          <w:szCs w:val="28"/>
        </w:rPr>
        <w:fldChar w:fldCharType="begin"/>
      </w:r>
      <w:r w:rsidR="00BC777D">
        <w:rPr>
          <w:rFonts w:ascii="Times New Roman" w:hAnsi="Times New Roman" w:cs="Times New Roman"/>
          <w:sz w:val="28"/>
          <w:szCs w:val="28"/>
        </w:rPr>
        <w:instrText xml:space="preserve"> ADDIN ZOTERO_ITEM CSL_CITATION {"citationID":"yyORctYn","properties":{"formattedCitation":"(38)","plainCitation":"(38)","noteIndex":0},"citationItems":[{"id":14,"uris":["http://zotero.org/users/local/u8OOu0Q0/items/N3B7TWVG"],"itemData":{"id":14,"type":"article-journal","abstract":"Children and adolescents with autism spectrum disorder are thought to be more vulnerable to oral diseases than typically developing individuals due to cariogenic dietary habits, self-injurious behaviors, and increased barriers to dental care services. This review aimed to summarize current evidence comparing the oral health status of people diagnosed with and without autism spectrum disorder. Study selection and screening, data extraction, risk of bias assessment, and quality-of-evidence evaluation was conducted using the Grading of Recommendations Assessment Development and Evaluation approach and performed independently by two reviewers. A total of 16 studies were found eligible for qualitative synthesis and 15 were included in quantitative analysis. When comparing children and adolescents diagnosed with and without autism spectrum disorder, significantly higher prevalence of bruxism was identified. Individuals diagnosed with autism spectrum disorder were also found to have significantly lower salivary pH. However, no statistically significant differences in terms of caries prevalence and severity, oral hygiene and periodontal status, prevalence of malocclusion, dental traumatic injuries, as well as salivary flow rate and buffering capacity were found. The quality of evidence of each outcome was graded as very low mainly due to the overall high risk of bias, considerable heterogeneity, and imprecision.\n            \n              Lay Abstract\n              Children and adolescents diagnosed with Autism Spectrum Disorder (ASD) are thought to be more vulnerable to oral diseases than typically-developing individuals. This is due to their increased barriers to dental care services, self-harm behaviors and dietary habits that may favor tooth decay. In this review, we summarized the current evidence comparing the oral health status of children and adolescents diagnosed with and without ASD. After a systematic search in the literature, we found that the salivary pH of individuals diagnosed with ASD was significantly lower, but the results were not clinically significant that can increase their risks to tooth decay. We also found weak evidence suggesting a higher percentage of children and adolescents diagnosed with ASD having the habit of tooth grinding compared with their neurotypical counterparts. When comparing salivary flow rate, tooth decay, gum diseases, tooth malalignment and tooth trauma; no significant differences were found between the two groups. The findings did not suggest ASD as a predisposing factor to oral diseases: other factors including sugary diet and inadequate oral hygiene may play a more important role. We also call for further research to establish more concrete association between ASD and oral diseases.","container-title":"Autism","DOI":"10.1177/1362361319877337","ISSN":"1362-3613, 1461-7005","issue":"5","journalAbbreviation":"Autism","language":"en","page":"1047-1066","source":"DOI.org (Crossref)","title":"Oral health status of children and adolescents with autism spectrum disorder: A systematic review of case-control studies and meta-analysis","title-short":"Oral health status of children and adolescents with autism spectrum disorder","volume":"24","author":[{"family":"Lam","given":"Phoebe Py"},{"family":"Du","given":"Rennan"},{"family":"Peng","given":"Simin"},{"family":"McGrath","given":"Colman Pj"},{"family":"Yiu","given":"Cynthia Ky"}],"issued":{"date-parts":[["2020",7]]}}}],"schema":"https://github.com/citation-style-language/schema/raw/master/csl-citation.json"} </w:instrText>
      </w:r>
      <w:r w:rsidR="00E3044B">
        <w:rPr>
          <w:rFonts w:ascii="Times New Roman" w:hAnsi="Times New Roman" w:cs="Times New Roman"/>
          <w:sz w:val="28"/>
          <w:szCs w:val="28"/>
        </w:rPr>
        <w:fldChar w:fldCharType="separate"/>
      </w:r>
      <w:r w:rsidR="00B44FFA">
        <w:rPr>
          <w:rFonts w:ascii="Times New Roman" w:hAnsi="Times New Roman" w:cs="Times New Roman"/>
          <w:sz w:val="28"/>
        </w:rPr>
        <w:t>[</w:t>
      </w:r>
      <w:r w:rsidR="00BC777D" w:rsidRPr="00BC777D">
        <w:rPr>
          <w:rFonts w:ascii="Times New Roman" w:hAnsi="Times New Roman" w:cs="Times New Roman"/>
          <w:sz w:val="28"/>
        </w:rPr>
        <w:t>38</w:t>
      </w:r>
      <w:r w:rsidR="006E7E66">
        <w:rPr>
          <w:rFonts w:ascii="Times New Roman" w:hAnsi="Times New Roman" w:cs="Times New Roman"/>
          <w:sz w:val="28"/>
          <w:lang w:val="ru-RU"/>
        </w:rPr>
        <w:t>,р. 1047</w:t>
      </w:r>
      <w:r w:rsidR="007E19FC">
        <w:rPr>
          <w:rFonts w:ascii="Times New Roman" w:hAnsi="Times New Roman" w:cs="Times New Roman"/>
          <w:kern w:val="0"/>
          <w:sz w:val="28"/>
        </w:rPr>
        <w:t>]</w:t>
      </w:r>
      <w:r w:rsidR="00E3044B">
        <w:rPr>
          <w:rFonts w:ascii="Times New Roman" w:hAnsi="Times New Roman" w:cs="Times New Roman"/>
          <w:sz w:val="28"/>
          <w:szCs w:val="28"/>
        </w:rPr>
        <w:fldChar w:fldCharType="end"/>
      </w:r>
      <w:r w:rsidRPr="008B7169">
        <w:rPr>
          <w:rFonts w:ascii="Times New Roman" w:hAnsi="Times New Roman" w:cs="Times New Roman"/>
          <w:sz w:val="28"/>
          <w:szCs w:val="28"/>
        </w:rPr>
        <w:t>. Эффективным инструментом коррекции служат визуальные пособия — пошаговые инструкции, видеомоделирование и социальные истории, обеспечивающие предсказуемость и структурированность ухода. Кроме того, стоматологическая обстановка может восприниматься ребёнком с РАС как чрезмерно раздражающая и непредсказуемая, что требует модификации среды: создания тихих зон ожидания и чётко структурированного расписания приёмов</w:t>
      </w:r>
      <w:r w:rsidR="00E3044B">
        <w:rPr>
          <w:rFonts w:ascii="Times New Roman" w:hAnsi="Times New Roman" w:cs="Times New Roman"/>
          <w:sz w:val="28"/>
          <w:szCs w:val="28"/>
        </w:rPr>
        <w:t xml:space="preserve"> </w:t>
      </w:r>
      <w:r w:rsidR="00E3044B">
        <w:rPr>
          <w:rFonts w:ascii="Times New Roman" w:hAnsi="Times New Roman" w:cs="Times New Roman"/>
          <w:sz w:val="28"/>
          <w:szCs w:val="28"/>
        </w:rPr>
        <w:fldChar w:fldCharType="begin"/>
      </w:r>
      <w:r w:rsidR="00A71459">
        <w:rPr>
          <w:rFonts w:ascii="Times New Roman" w:hAnsi="Times New Roman" w:cs="Times New Roman"/>
          <w:sz w:val="28"/>
          <w:szCs w:val="28"/>
        </w:rPr>
        <w:instrText xml:space="preserve"> ADDIN ZOTERO_ITEM CSL_CITATION {"citationID":"3Rnft9jq","properties":{"formattedCitation":"(75,150)","plainCitation":"(75,150)","noteIndex":0},"citationItems":[{"id":186,"uris":["http://zotero.org/users/local/u8OOu0Q0/items/EDWI5XXA"],"itemData":{"id":186,"type":"article-journal","abstract":"Background\n              Dental caries is the most common multifactorial oral disease; it affects 60% to 90% of the global population. Dental caries is highly preventable through prevention behaviors aimed at improving oral hygiene, adequate fluoride usage, and dietary intake. Mobile apps have the potential to support patients with dental caries; however, little is known about the availability, target audience, quality, and features of these apps.\n            \n            \n              Objective\n              This review aims to systematically examine dental caries prevention apps; to describe their content, availability, target audience, and features; and to assess their quality.\n            \n            \n              Methods\n              We systematically identified and evaluated apps in a process paralleling a systematic review. This included a search strategy using search terms; an eligibility assessment using inclusion and exclusion criteria focused on accessibility and dental caries self-management behaviors, including oral hygiene, dietary intake, and fluoride usage; data extraction on app characteristics, including app store metrics; prevention behavior categorization; feature identification and description; a quality appraisal of all apps using the validated Mobile App Rating Scale (MARS) assessment tool; and data comparison and analysis.\n            \n            \n              Results\n              Using our search strategy, we retrieved 562 apps from the Google Play Store and iTunes available in Australia. Of these, 7.1% (40/562) of the apps fit our eligibility criteria, of which 55% (22/40) targeted adults, 93% (37/40) were free to download, and 65% (26/40) were recently updated. Oral hygiene was the most common dental caries prevention behavior domain, addressed in 93% (37/40) of the apps, while dietary intake was addressed in 45% (18/40) of the apps and fluoride usage was addressed in 42% (17/40) of the apps. Overall, 50% (20/40) of the apps addressed only 1 behavior, and 38% (15/40) of the apps addressed all 3 behaviors. The mean MARS score was 2.9 (SD 0.7; range 1.8-4.4), with 45% (18/40) of the apps categorized as high quality, with a rating above 3.0 out of 5.0. We identified 21 distinctive features across all dental caries prevention behaviors; however, the top 5 most common features focused on oral hygiene. The highest-ranking app was the Brush DJ app, with an overall MARS score of 4.4 and with the highest number of features (n=13). We did not find any apps that adequately addressed dental caries prevention behaviors in very young children.\n            \n            \n              Conclusions\n              Apps addressing dental caries prevention commonly focus on oral hygiene and target young adults; however, many are not of high quality. These apps use a range of features to support consumer engagement, and some of these features may be helpful for specific patient populations. However, it remains unclear how effective these apps are in improving dental caries outcomes, and further evaluation is required before they are widely recommended.","container-title":"JMIR mHealth and uHealth","DOI":"10.2196/19958","ISSN":"2291-5222","issue":"1","journalAbbreviation":"JMIR Mhealth Uhealth","language":"en","page":"e19958","source":"DOI.org (Crossref)","title":"Mobile Apps for Dental Caries Prevention: Systematic Search and Quality Evaluation","title-short":"Mobile Apps for Dental Caries Prevention","volume":"9","author":[{"family":"Chen","given":"Rebecca"},{"family":"Santo","given":"Karla"},{"family":"Wong","given":"Grace"},{"family":"Sohn","given":"Woosung"},{"family":"Spallek","given":"Heiko"},{"family":"Chow","given":"Clara"},{"family":"Irving","given":"Michelle"}],"issued":{"date-parts":[["2021",1,13]]}}},{"id":190,"uris":["http://zotero.org/users/local/u8OOu0Q0/items/6NPNMW4J"],"itemData":{"id":190,"type":"article-journal","abstract":"This article presents a systematic review on autism care, diagnosis, and intervention based on mobile apps running on smartphones and tablets. Here, the term “intervention” means a carefully planned set of activities with the objective of improving autism symptoms. We guide our review on related studies using five research questions. First, who benefits the most from these mobile apps? Second, what are the primary purposes of these mobile apps? Third, what mechanisms have been incorporated in these mobiles apps to improve usability? Fourth, what guidelines have been used in the design and implementation of these mobile apps? Fifth, what theories and frameworks have been used as the foundation for these mobile apps to ensure the intervention effectiveness? As can be seen from these research questions, we focus on the usability and software development of the mobile apps. Informed by the findings of these research questions, we propose a taxonomy for the mobile apps and their users. The mobile apps can be categorized into autism support apps, educational apps, teacher training apps, parental support apps, and data collection apps. The individuals with autism spectrum disorder (ASD) are the primary users of the first two categories of apps. Teachers of children with ASD are the primary users of the teacher training apps. Parents are the primary users of the parental support apps, while individuals with ASD are usually the primary users of the data collection apps and clinicians and autism researchers are the beneficiaries. Gamification, virtual reality, and autism-specific mechanisms have been used to improve the usability of the apps. User-centered design is the most popular approach for mobile app development. Augmentative and alternative communication, video modeling, and various behavior change practices have been used as the theoretical foundation for intervention efficacy.","container-title":"Sensors","DOI":"10.3390/s23146260","ISSN":"1424-8220","issue":"14","journalAbbreviation":"Sensors","language":"en","license":"https://creativecommons.org/licenses/by/4.0/","page":"6260","source":"DOI.org (Crossref)","title":"A Survey on Autism Care, Diagnosis, and Intervention Based on Mobile Apps: Focusing on Usability and Software Design","title-short":"A Survey on Autism Care, Diagnosis, and Intervention Based on Mobile Apps","volume":"23","author":[{"family":"Liu","given":"Xiongyi"},{"family":"Zhao","given":"Wenbing"},{"family":"Qi","given":"Quan"},{"family":"Luo","given":"Xiong"}],"issued":{"date-parts":[["2023",7,9]]}}}],"schema":"https://github.com/citation-style-language/schema/raw/master/csl-citation.json"} </w:instrText>
      </w:r>
      <w:r w:rsidR="00E3044B">
        <w:rPr>
          <w:rFonts w:ascii="Times New Roman" w:hAnsi="Times New Roman" w:cs="Times New Roman"/>
          <w:sz w:val="28"/>
          <w:szCs w:val="28"/>
        </w:rPr>
        <w:fldChar w:fldCharType="separate"/>
      </w:r>
      <w:r w:rsidR="00B44FFA">
        <w:rPr>
          <w:rFonts w:ascii="Times New Roman" w:hAnsi="Times New Roman" w:cs="Times New Roman"/>
          <w:sz w:val="28"/>
        </w:rPr>
        <w:t>[</w:t>
      </w:r>
      <w:r w:rsidR="00A71459" w:rsidRPr="00A71459">
        <w:rPr>
          <w:rFonts w:ascii="Times New Roman" w:hAnsi="Times New Roman" w:cs="Times New Roman"/>
          <w:sz w:val="28"/>
        </w:rPr>
        <w:t>150</w:t>
      </w:r>
      <w:r w:rsidR="007E19FC">
        <w:rPr>
          <w:rFonts w:ascii="Times New Roman" w:hAnsi="Times New Roman" w:cs="Times New Roman"/>
          <w:kern w:val="0"/>
          <w:sz w:val="28"/>
        </w:rPr>
        <w:t>]</w:t>
      </w:r>
      <w:r w:rsidR="00E3044B">
        <w:rPr>
          <w:rFonts w:ascii="Times New Roman" w:hAnsi="Times New Roman" w:cs="Times New Roman"/>
          <w:sz w:val="28"/>
          <w:szCs w:val="28"/>
        </w:rPr>
        <w:fldChar w:fldCharType="end"/>
      </w:r>
      <w:r w:rsidRPr="008B7169">
        <w:rPr>
          <w:rFonts w:ascii="Times New Roman" w:hAnsi="Times New Roman" w:cs="Times New Roman"/>
          <w:sz w:val="28"/>
          <w:szCs w:val="28"/>
        </w:rPr>
        <w:t>.</w:t>
      </w:r>
    </w:p>
    <w:p w14:paraId="4A59D936" w14:textId="5F8ABCAE"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Системные проблемы стоматологической помощи усугубляют индивидуальные трудности. Многие специалисты не имеют достаточной подготовки по ведению пациентов с РАС, а традиционные стоматологические кабинеты редко адаптированы под их сенсорные особенности. Это приводит к формированию негативного опыта и стойкому избеганию стоматологических визитов. Решение данной проблемы требует комплексных мер на индивидуальном и системном уровнях. Постепенное знакомство с врачом и средой через так называемые «визиты-знакомства», не включающие лечение, позволяет сформировать положительные ассоциации ещё до возникновения необходимости в терапии</w:t>
      </w:r>
      <w:r w:rsidR="00E3044B">
        <w:rPr>
          <w:rFonts w:ascii="Times New Roman" w:hAnsi="Times New Roman" w:cs="Times New Roman"/>
          <w:sz w:val="28"/>
          <w:szCs w:val="28"/>
        </w:rPr>
        <w:t xml:space="preserve"> </w:t>
      </w:r>
      <w:r w:rsidR="00E3044B">
        <w:rPr>
          <w:rFonts w:ascii="Times New Roman" w:hAnsi="Times New Roman" w:cs="Times New Roman"/>
          <w:sz w:val="28"/>
          <w:szCs w:val="28"/>
        </w:rPr>
        <w:fldChar w:fldCharType="begin"/>
      </w:r>
      <w:r w:rsidR="00BC777D">
        <w:rPr>
          <w:rFonts w:ascii="Times New Roman" w:hAnsi="Times New Roman" w:cs="Times New Roman"/>
          <w:sz w:val="28"/>
          <w:szCs w:val="28"/>
        </w:rPr>
        <w:instrText xml:space="preserve"> ADDIN ZOTERO_ITEM CSL_CITATION {"citationID":"K3AxiycW","properties":{"formattedCitation":"(77)","plainCitation":"(77)","noteIndex":0},"citationItems":[{"id":188,"uris":["http://zotero.org/users/local/u8OOu0Q0/items/PK8JFGLZ"],"itemData":{"id":188,"type":"article-journal","abstract":"Autistic subjects represent a severe concern to dentistry due to the considerable difficulty in managing their oral health, maintaining routine toothbrushing, and preventing dental and periodontal problems. The social and economic burden of managing dental care in autism spectrum disorder (ASD) children is particularly cumbersome for families and public and private health expenditure, especially when children reach the dentist following a late diagnosis with evident oral health problems. An early diagnosis of ASD helps dentists better address these children's oral health. Unfortunately, insufficient attention is paid to the training and education of general pediatricians, dentists, and dental hygienists, allowing them to get to approach the different clinical aspects of ASD. Usually, children diagnosed with ASD are scheduled for dental appointments like their neurotypical peers, whereas their needs are typically complex and personalized. Scant attention is also devoted to these patients by commercial manufacturers of dental products and devices for oral hygiene and prevention of caries and periodontal diseases, leaving parents without the support and often failing when they address the oral health of autistic children. The difficulties of oral care do not derive simply from the behavior of ASD patients, as is commonly assumed, and therefore cannot be overcome solely by the patience and attention of parents and dentists. Genetics, dietary habits, sensory impairments, and cognition disorders are other causes contributing in various degrees to the impact on the mood and psychological reactions of autistic children towards dentists. How can we prevent teeth caries, periodontal disorders, and other oral health impairments by properly managing ASD children? This manuscript gives an up-to-date overview of these problems and helps to provide good remarks.","container-title":"Frontiers in Oral Health","DOI":"10.3389/froh.2022.998831","ISSN":"2673-4842","journalAbbreviation":"Front. Oral. Health","page":"998831","source":"DOI.org (Crossref)","title":"Insights on dental care management and prevention in children with autism spectrum disorder (ASD). What is new?","volume":"3","author":[{"family":"Zerman","given":"Nicoletta"},{"family":"Zotti","given":"Francesca"},{"family":"Chirumbolo","given":"Salvatore"},{"family":"Zangani","given":"Alessandro"},{"family":"Mauro","given":"Giovanni"},{"family":"Zoccante","given":"Leonardo"}],"issued":{"date-parts":[["2022",9,27]]}}}],"schema":"https://github.com/citation-style-language/schema/raw/master/csl-citation.json"} </w:instrText>
      </w:r>
      <w:r w:rsidR="00E3044B">
        <w:rPr>
          <w:rFonts w:ascii="Times New Roman" w:hAnsi="Times New Roman" w:cs="Times New Roman"/>
          <w:sz w:val="28"/>
          <w:szCs w:val="28"/>
        </w:rPr>
        <w:fldChar w:fldCharType="separate"/>
      </w:r>
      <w:r w:rsidR="00B44FFA">
        <w:rPr>
          <w:rFonts w:ascii="Times New Roman" w:hAnsi="Times New Roman" w:cs="Times New Roman"/>
          <w:sz w:val="28"/>
        </w:rPr>
        <w:t>[</w:t>
      </w:r>
      <w:r w:rsidR="00BC777D" w:rsidRPr="00BC777D">
        <w:rPr>
          <w:rFonts w:ascii="Times New Roman" w:hAnsi="Times New Roman" w:cs="Times New Roman"/>
          <w:sz w:val="28"/>
        </w:rPr>
        <w:t>77</w:t>
      </w:r>
      <w:r w:rsidR="006E7E66">
        <w:rPr>
          <w:rFonts w:ascii="Times New Roman" w:hAnsi="Times New Roman" w:cs="Times New Roman"/>
          <w:sz w:val="28"/>
          <w:lang w:val="ru-RU"/>
        </w:rPr>
        <w:t>,р. 998</w:t>
      </w:r>
      <w:r w:rsidR="007E19FC">
        <w:rPr>
          <w:rFonts w:ascii="Times New Roman" w:hAnsi="Times New Roman" w:cs="Times New Roman"/>
          <w:kern w:val="0"/>
          <w:sz w:val="28"/>
        </w:rPr>
        <w:t>]</w:t>
      </w:r>
      <w:r w:rsidR="00E3044B">
        <w:rPr>
          <w:rFonts w:ascii="Times New Roman" w:hAnsi="Times New Roman" w:cs="Times New Roman"/>
          <w:sz w:val="28"/>
          <w:szCs w:val="28"/>
        </w:rPr>
        <w:fldChar w:fldCharType="end"/>
      </w:r>
      <w:r w:rsidRPr="008B7169">
        <w:rPr>
          <w:rFonts w:ascii="Times New Roman" w:hAnsi="Times New Roman" w:cs="Times New Roman"/>
          <w:sz w:val="28"/>
          <w:szCs w:val="28"/>
        </w:rPr>
        <w:t xml:space="preserve">. Домашние мероприятия могут включать элементы </w:t>
      </w:r>
      <w:proofErr w:type="spellStart"/>
      <w:r w:rsidRPr="008B7169">
        <w:rPr>
          <w:rFonts w:ascii="Times New Roman" w:hAnsi="Times New Roman" w:cs="Times New Roman"/>
          <w:sz w:val="28"/>
          <w:szCs w:val="28"/>
        </w:rPr>
        <w:t>эрготерапии</w:t>
      </w:r>
      <w:proofErr w:type="spellEnd"/>
      <w:r w:rsidRPr="008B7169">
        <w:rPr>
          <w:rFonts w:ascii="Times New Roman" w:hAnsi="Times New Roman" w:cs="Times New Roman"/>
          <w:sz w:val="28"/>
          <w:szCs w:val="28"/>
        </w:rPr>
        <w:t xml:space="preserve"> для снижения сенсорной чувствительности, использование звуковых щёток или ароматизированной нити для постепенного привыкания.</w:t>
      </w:r>
    </w:p>
    <w:p w14:paraId="73EEDA3C" w14:textId="77777777"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 xml:space="preserve">На уровне политики здравоохранения следует уделить особое внимание обеспечению доступности стоматологической помощи детям с РАС. Это предполагает страховое покрытие длительных приёмов с поведенческим сопровождением, развитие междисциплинарных моделей, объединяющих </w:t>
      </w:r>
      <w:r w:rsidRPr="008B7169">
        <w:rPr>
          <w:rFonts w:ascii="Times New Roman" w:hAnsi="Times New Roman" w:cs="Times New Roman"/>
          <w:sz w:val="28"/>
          <w:szCs w:val="28"/>
        </w:rPr>
        <w:lastRenderedPageBreak/>
        <w:t>стоматологов и специалистов по аутизму, а также обязательное обучение студентов стоматологических факультетов принципам нейроразнообразия и поведенческой коммуникации. В рамках школьных и общественных программ рекомендуется включать модули по гигиене полости рта в образовательные планы для детей с особыми потребностями, а также использовать визуальные пособия в классах.</w:t>
      </w:r>
    </w:p>
    <w:p w14:paraId="2D372609" w14:textId="77777777"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Для дальнейших исследований остаются открытыми несколько важных вопросов. Необходимы продольные наблюдения для оценки долгосрочной эффективности сенсорно адаптированных стоматологических вмешательств. Требуется изучение влияния культурных и социально-экономических факторов на их результативность, а также взаимосвязи между пищевыми предпочтениями при РАС и риском развития кариеса, учитывая избирательность питания, характерную для таких детей.</w:t>
      </w:r>
    </w:p>
    <w:p w14:paraId="37BAF306" w14:textId="77777777"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Плохая кооперация при стоматологических процедурах остаётся одной из наиболее частых проблем, что подтверждается и результатами данного исследования: почти 60% родителей сообщили о значительных трудностях при визитах к стоматологу, часто требовавших седации, общего наркоза или физической фиксации. Эти данные согласуются с международными публикациями, подчёркивающими выраженные поведенческие сложности у данной категории пациентов при осмотрах и лечении.</w:t>
      </w:r>
    </w:p>
    <w:p w14:paraId="1A09F929" w14:textId="084D902E"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Пищевые привычки также оказывают значительное влияние на стоматологическое здоровье: более 70% детей употребляли сладости между приёмами пищи, и лишь немногие ополаскивали рот после еды. Избирательность в питании, типичная для РАС, ограничивает поступление защитных микроэлементов и повышает риск кариеса</w:t>
      </w:r>
      <w:r w:rsidR="00E3044B">
        <w:rPr>
          <w:rFonts w:ascii="Times New Roman" w:hAnsi="Times New Roman" w:cs="Times New Roman"/>
          <w:sz w:val="28"/>
          <w:szCs w:val="28"/>
        </w:rPr>
        <w:t xml:space="preserve"> </w:t>
      </w:r>
      <w:r w:rsidR="00E3044B">
        <w:rPr>
          <w:rFonts w:ascii="Times New Roman" w:hAnsi="Times New Roman" w:cs="Times New Roman"/>
          <w:sz w:val="28"/>
          <w:szCs w:val="28"/>
        </w:rPr>
        <w:fldChar w:fldCharType="begin"/>
      </w:r>
      <w:r w:rsidR="00A71459">
        <w:rPr>
          <w:rFonts w:ascii="Times New Roman" w:hAnsi="Times New Roman" w:cs="Times New Roman"/>
          <w:sz w:val="28"/>
          <w:szCs w:val="28"/>
        </w:rPr>
        <w:instrText xml:space="preserve"> ADDIN ZOTERO_ITEM CSL_CITATION {"citationID":"25dpYafi","properties":{"formattedCitation":"(10,42,151)","plainCitation":"(10,42,151)","noteIndex":0},"citationItems":[{"id":204,"uris":["http://zotero.org/users/local/u8OOu0Q0/items/HI9SHZXU"],"itemData":{"id":204,"type":"article-journal","abstract":"Данный обзор  является изучением  анализа литературы  по  стоматологическому здоровью детей с расстройствами аутистического спектра В статье приведены данные анализа литературы по стоматологической заболеваемости детей с  расстройствами  аутистического спектра. Детально  изложены  проблемы состояния  твердых тканей зубов у детей с РАС различных возрастных категорий. Подробно описаны вопросы соблюдения гигиены полости рта, питания у детей с РАС,  подготовки и проведения стоматологического вмешательства.  Недостаточность  практических разработок по психологическим  подходам в  подготовке детей  с  РАС  к стоматологическим  манипуляциям,  а  также отсутствие общепринятых подходов к обучению и воспитанию о стоматологическом здоровье детей с аутизмом повлекло за собой проведение данного исследования.Цель: анализ стоматологических проблем у детей с расстройствами аутистического спектра и поиск путей их решения, по результатам материалов международного и отечественного опыта. Материалы и методы исследования. Стратегия поиска: проведен поиск и анализ научных публикаций в базах данных Web of Science (Clarivate Analytics), MEDLINE, elibrary, PubMed, Google Scholar, по ключевым словам: дети, аутизм, кариес, гигиена, стоматология, питание. Глубина поиска составила более 10 лет (2010-2022 г.г.). Из всех отобранных статей для последующего анализа было включено 35 источников, соответствующих целям нашего исследования. Результаты исследования. По результатам научных  исследований распространенность кариеса среди детей  с  РАС  достигает  80%, катарального гингивита  60%. Нуждаемость  в  санации  полости рта у детей с РАС составляет от 79 до 92%. Соблюдение гигиены полости рта у пациентов с РАС затруднено. Это связано с нарушением мелкой моторики, трудностью в обучении, повышенной чувствительностью к средствам для индивидуальной гигиены полости рта, а также в проблеме питания. Помимо традиционного, в  обучении гигиене полости рта в настоящее время все чаще стали использоваться современные гаджеты.Выводы. Соблюдение  гигиены полости рта у пациентов с РАС затруднено. Это связано с нарушением мелкой моторики, трудностью в обучении, повышенной чувствительностью к средствам для индивидуальной гигиены полости рта, а также в проблеме питания. Высокая распространенность  стоматологических  заболеваний  у  детей  с  расстройствами аутистического спектра  говорит об актуальности проблемы и необходимости дальнейшего изучения особенностей проявления стоматологических заболеваний и проведения лечебнопрофилактических мероприятий у данной когорты детей.\n            The purpose of this review is to investigate dental health in children with autism spectrum disorders. The article presents data from the analysis of the literature on dental morbidity in children with autism spectrum disorders. The problems of the state of hard dental tissues in children with ASD of various age categories are described in detail. The issues of compliance with oral hygiene, nutrition in children with ASD, preparation and conduct of dental intervention are described in detail.Purpose: to study the sources of literature on the analysis of dental problems in children with autism spectrum disorders and find ways to solve them. Search and analysis of scientific publications in databases and web resources Web of Science, MEDLINE, elibrary, PubMed, Google Scholar by keywords (children, autism, caries, hygiene, dentistry, nutrition) was carried out. The search depth was more than 10 years (20102022). Of all the selected articles for further analysis, 55 sources were included that corresponded to the objectives of our study. Results and conclusions: the review analyzes the results of key clinical studies on the implementation of dental treatment and preventive measures for children with autism spectrum disorders in the CIS countries and far abroad.","container-title":"Farmaciâ Kazahstana","DOI":"10.53511/pharmkaz.2022.95.63.002","ISSN":"23106115","issue":"4","language":"ru","page":"10-16","source":"DOI.org (Crossref)","title":"STOMATOLOGICAL HEALTH PROBLEMS OF CHILDREN WITH AUTISTIC SPECTRE DISORDERS (review)","author":[{"family":"Абдукаликова","given":"Д.Б."},{"family":"Ермуханова","given":"Г.Т."},{"family":"Смаилова","given":"Д.С."},{"family":"Еркибаева","given":"Ж.У."}],"issued":{"date-parts":[["2022",9,16]]}}},{"id":22,"uris":["http://zotero.org/users/local/u8OOu0Q0/items/4Y4WHQE4"],"itemData":{"id":22,"type":"article-journal","abstract":"Relevance\n              . Dental care is one of the principal unmet health needs of children with autism spectrum disorder (ASD). Based on the available publications, the study discusses the dental profile of a child with autism and the social factors affecting the oral health of such children.\n            \n            \n              Materials and methods\n              . A search was performed of publications for the 15 years in the Medline database using the terms autism”, behavior management/techniques”, child”, dental care for children with other abilities”, dental education”, dental disease”, pediatric dentistry” to find relevant publications.\n            \n            \n              Results\n              . In the found publications, the authors most frequently mention poor oral hygiene. However, they disagree regarding the caries occurrence rate in children with ASD. Insufficient specialized training of dentists on interaction with special children may be one of the reasons for the limited access to dental care.\n            \n            \n              Conclusions\n              . Dental treatment of an autistic child requires a thorough knowledge of comorbidity, relevant behavioral management and customization of treatment protocols according to individual needs. The effectiveness, safety and rationale of the known dental treatment strategies for children with ASD require further study and improvement.","container-title":"Pediatric dentistry and dental prophylaxis","DOI":"10.33925/1683-3031-2021-21-3-182-189","ISSN":"1726-7218, 1683-3031","issue":"3","journalAbbreviation":"jour","license":"https://www.detstom.ru/jour/about/editorialPolicies#openAccessPolicy","page":"182-189","source":"DOI.org (Crossref)","title":"Children with autism spectrum disorder at a dental appointment: problems, behavioral characteristics, recommendations","title-short":"Children with autism spectrum disorder at a dental appointment","volume":"21","author":[{"family":"Dontsova","given":"A. S."},{"family":"Gulenko","given":"O. V."},{"family":"Skatova","given":"E. A."}],"issued":{"date-parts":[["2021",12,3]]}}},{"id":315,"uris":["http://zotero.org/users/local/u8OOu0Q0/items/I6T45XHX"],"itemData":{"id":315,"type":"article-journal","abstract":"Feeding problems, such as picky eating and food avoidance, are common in youth with autism. Other, broader difficulties with feeding and eating (eating disorder symptoms such as restricting food intake or preoccupation with body shape or weight and insistence on specific food presentation) are also common in autistic individuals. Here, we describe the nature and extent of feeding and eating problems in youth with autism. We found no common characteristics (such as severity of autism symptoms) that best describe autistic youth who experience problems with feeding or eating. Almost all studies we reviewed focused on problems with feeding (selective or picky eating), and only a few studies focused on eating disorder symptoms (concern with weight, shape, and/or body image). However, some researchers reported that eating disorder symptoms may occur more often in autistic individuals compared to their peers without autism. Many studies used the terms \"feeding\" and \"eating\" problems interchangeably, but understanding the difference between these problems is important for researchers to be consistent, as well as for proper identification and treatment. We suggest future researchers use \"eating problems\" when behaviors involve preoccupation with food, eating, or body image, and \"feeding problems\" when this preoccupation is absent. We highlight the importance of understanding whether feeding or eating problems are separate from autism traits, and the role of caregivers and other adults in the child's treatment. Considerations for health-care providers to assist with diagnosis and treatment are also provided.","container-title":"Autism: The International Journal of Research and Practice","DOI":"10.1177/1362361321995631","ISSN":"1461-7005","issue":"6","journalAbbreviation":"Autism","language":"eng","note":"PMID: 33653157\nPMCID: PMC8323334","page":"1505-1519","source":"PubMed","title":"Feeding and eating problems in children and adolescents with autism: A scoping review","title-short":"Feeding and eating problems in children and adolescents with autism","volume":"25","author":[{"family":"Baraskewich","given":"Jessica"},{"family":"Ranson","given":"Kristin M.","non-dropping-particle":"von"},{"family":"McCrimmon","given":"Adam"},{"family":"McMorris","given":"Carly A."}],"issued":{"date-parts":[["2021",8]]}}}],"schema":"https://github.com/citation-style-language/schema/raw/master/csl-citation.json"} </w:instrText>
      </w:r>
      <w:r w:rsidR="00E3044B">
        <w:rPr>
          <w:rFonts w:ascii="Times New Roman" w:hAnsi="Times New Roman" w:cs="Times New Roman"/>
          <w:sz w:val="28"/>
          <w:szCs w:val="28"/>
        </w:rPr>
        <w:fldChar w:fldCharType="separate"/>
      </w:r>
      <w:r w:rsidR="00B44FFA">
        <w:rPr>
          <w:rFonts w:ascii="Times New Roman" w:hAnsi="Times New Roman" w:cs="Times New Roman"/>
          <w:sz w:val="28"/>
        </w:rPr>
        <w:t>[</w:t>
      </w:r>
      <w:r w:rsidR="00A71459" w:rsidRPr="00A71459">
        <w:rPr>
          <w:rFonts w:ascii="Times New Roman" w:hAnsi="Times New Roman" w:cs="Times New Roman"/>
          <w:sz w:val="28"/>
        </w:rPr>
        <w:t>151</w:t>
      </w:r>
      <w:r w:rsidR="007E19FC">
        <w:rPr>
          <w:rFonts w:ascii="Times New Roman" w:hAnsi="Times New Roman" w:cs="Times New Roman"/>
          <w:kern w:val="0"/>
          <w:sz w:val="28"/>
        </w:rPr>
        <w:t>]</w:t>
      </w:r>
      <w:r w:rsidR="00E3044B">
        <w:rPr>
          <w:rFonts w:ascii="Times New Roman" w:hAnsi="Times New Roman" w:cs="Times New Roman"/>
          <w:sz w:val="28"/>
          <w:szCs w:val="28"/>
        </w:rPr>
        <w:fldChar w:fldCharType="end"/>
      </w:r>
      <w:r w:rsidRPr="008B7169">
        <w:rPr>
          <w:rFonts w:ascii="Times New Roman" w:hAnsi="Times New Roman" w:cs="Times New Roman"/>
          <w:sz w:val="28"/>
          <w:szCs w:val="28"/>
        </w:rPr>
        <w:t>.</w:t>
      </w:r>
    </w:p>
    <w:p w14:paraId="0BA8546B" w14:textId="5DFF20AF"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Доступ к стоматологической помощи остаётся серьёзной проблемой. Многие родители отмечали длительные сроки ожидания, трудности в поиске подготовленных специалистов и отсутствие адаптированных условий для сенсорных особенностей. Недостаточная подготовка стоматологов общего профиля и отсутствие финансовых стимулов для ведения сложных пациентов дополнительно усугубляют ситуацию</w:t>
      </w:r>
      <w:r w:rsidR="00A92DC6">
        <w:rPr>
          <w:rFonts w:ascii="Times New Roman" w:hAnsi="Times New Roman" w:cs="Times New Roman"/>
          <w:sz w:val="28"/>
          <w:szCs w:val="28"/>
          <w:lang w:val="ru-RU"/>
        </w:rPr>
        <w:t xml:space="preserve"> </w:t>
      </w:r>
      <w:r w:rsidR="00A92DC6">
        <w:rPr>
          <w:rFonts w:ascii="Times New Roman" w:hAnsi="Times New Roman" w:cs="Times New Roman"/>
          <w:sz w:val="28"/>
          <w:szCs w:val="28"/>
        </w:rPr>
        <w:fldChar w:fldCharType="begin"/>
      </w:r>
      <w:r w:rsidR="00A71459">
        <w:rPr>
          <w:rFonts w:ascii="Times New Roman" w:hAnsi="Times New Roman" w:cs="Times New Roman"/>
          <w:sz w:val="28"/>
          <w:szCs w:val="28"/>
        </w:rPr>
        <w:instrText xml:space="preserve"> ADDIN ZOTERO_ITEM CSL_CITATION {"citationID":"96mWoPL0","properties":{"formattedCitation":"(66,152)","plainCitation":"(66,152)","noteIndex":0},"citationItems":[{"id":78,"uris":["http://zotero.org/users/local/u8OOu0Q0/items/UKNYHWFL"],"itemData":{"id":78,"type":"article-journal","abstract":"Autistic children and adolescents are at high risk of dental disease and experience oral health inequalities. They consistently show high levels of unmet needs in relation to their oral health and access to dental care. There are no systematic reviews that bring together the evidence on the factors that influence oral hygiene behaviours, and access to and provision of dental care for autistic children and adolescents. A systematic search will be carried out in eight international databases and in grey literature of qualitative, quantitative and mixed method research studies from countries with a High Development Index which relate to oral health behaviours, and access to and provision of dental care. Only studies where participants are autistic children and adolescents aged 19 years or under, parents/guardians/caregivers, support staff, or oral health care providers will be included. Quantitative and qualitative data will be synthesized together through data transformation using a convergent integrated approach. Thematic synthesis will be used to carry out an inductive analysis of the data. The findings from the systematic review which this protocol generates will be used in the development of an appropriate local clinic care pathway for autistic children/adolescents and to inform national policies and practices. Prospero registration: CRD 42021248764.","archive":"Ovid MEDLINE(R) &lt;2021&gt;","container-title":"International journal of environmental research and public health","DOI":"10.3390/ijerph182312346","ISSN":"1660-4601","issue":"23","journalAbbreviation":"Int J Environ Res Public Health","note":"publisher-place: Switzerland\nErwin, Jo. Peninsula Dental School, University of Plymouth, Drake Circus, Plymouth PL4 8AA, UK.\nPaisi, Martha. Peninsula Dental School, University of Plymouth, Drake Circus, Plymouth PL4 8AA, UK.\nPaisi, Martha. School of Nursing and Midwifery, University of Plymouth, Drake Circus, Plymouth PL4 8AA, UK.\nPaisi, Martha. Peninsula Dental Social Enterprise, Plymouth Science Park, Research Way, Plymouth PL6 8BT, UK.\nWitton, Robert. Peninsula Dental School, University of Plymouth, Drake Circus, Plymouth PL4 8AA, UK.\nWitton, Robert. Peninsula Dental Social Enterprise, Plymouth Science Park, Research Way, Plymouth PL6 8BT, UK.\nNeill, Sarah. School of Nursing and Midwifery, University of Plymouth, Drake Circus, Plymouth PL4 8AA, UK.\nBurns, Lorna. Peninsula Dental School, University of Plymouth, Drake Circus, Plymouth PL4 8AA, UK.\nVassallo, Isaac. School of Engineering, Computing and Mathematics, University of Plymouth, Drake Circus, Plymouth PL4 8AA, UK.\nNelder, Abigail. Peninsula Dental Social Enterprise, Plymouth Science Park, Research Way, Plymouth PL6 8BT, UK.\nFacenfield, Jemma. Peninsula Dental Social Enterprise, Plymouth Science Park, Research Way, Plymouth PL6 8BT, UK.\nDevalia, Urshla. Royal National ENT and Eastman Dental Hospital, London University, 47-49 Huntley St, London WC1E 6DG, UK.\nVassallo, Tara. Plymouth Institute of Education, University of Plymouth, Drake Circus, Plymouth PL4 8AA, UK.\nVassallo, Tara. National Autistic Society-Plymouth &amp; District Branch, Plymouth PL1 4QU, UK.","title":"Factors Influencing Oral Health Behaviours, Access and Provision of Dental Care for Autistic Children and Adolescents in Countries with a Very High Human Development Index: Protocol for a Mixed Methods Systematic Review.","URL":"https://access.ovid.com/custom/redirector/wayfless.html?idp=https://kclidpdev.kcl.ac.uk/idp/shibboleth&amp;url=http://ovidsp.ovid.com/ovidweb.cgi?T=JS&amp;CSC=Y&amp;NEWS=N&amp;PAGE=fulltext&amp;D=med20&amp;DO=10.3390%2fijerph182312346","volume":"18","author":[{"family":"Erwin","given":"Jo"},{"family":"Paisi","given":"Martha"},{"family":"Witton","given":"Robert"},{"family":"Neill","given":"Sarah"},{"family":"Burns","given":"Lorna"},{"family":"Vassallo","given":"Isaac"},{"family":"Nelder","given":"Abigail"},{"family":"Facenfield","given":"Jemma"},{"family":"Devalia","given":"Urshla"},{"family":"Vassallo","given":"Tara"}],"issued":{"date-parts":[["2021"]]}}},{"id":96,"uris":["http://zotero.org/users/local/u8OOu0Q0/items/JG5G7EYL"],"itemData":{"id":96,"type":"article-journal","abstract":"OBJECTIVES: The aim of this study was to evaluate parents' perception of the oral health-related quality of life (OHRQoL) of autistic children in Iran, and to determine the quality of life of their families in relation to child' oral health status., STUDY DESIGN: 70 families with at least one child with autism, and 70 families with normal children were enrolled. Parents' perceptions of the OHRQoL of children were assessed using pre-validated PedsQL oral health scale questionnaire. PedsQL Family Impact Module questionnaire was also used to evaluate the impact of having an autistic child on the quality of life of their families. Both of the questionnaires were filled by parents. Parents of children with autism spectrum filled a separate questionnaire for the sibling of the autistic child. In the control families, child-reported PedsQL oral health scale questionnaire was also filled by the child himself/herself. Mann-Whitney U-test, and chi-square were used for statistical analysis., RESULTS: There was a significant difference in the mean total score of PedsQL oral health scale questionnaire between autistics and controls. Parents of normal children reported more oral problems (p&lt;0.001). There was not a significant difference in the mean total score of PedsQL Family Impact Module questionnaire between the families of autistics and controls in the last 7 and 30 days., CONCLUSION: According to parents' point of view, oral health-related quality of life of autistic children was better than normal children. However, parents of autistic children had more problems in the social and communication issues.","archive":"Ovid MEDLINE(R) &lt;2018&gt;","container-title":"The Journal of clinical pediatric dentistry","DOI":"10.17796/1053-4625-42.6.3","ISSN":"1053-4628","issue":"6","journalAbbreviation":"J Clin Pediatr Dent","note":"publisher-place: Singapore","page":"422-426","title":"Parents' Perceptions of the Oral Health-related Quality of Life of their Autistic Children in Iran.","volume":"42","author":[{"family":"Eslami","given":"Neda"},{"family":"Movahed","given":"Taraneh"},{"family":"Asadi","given":"Masoumeh"}],"issued":{"date-parts":[["2018"]]}}}],"schema":"https://github.com/citation-style-language/schema/raw/master/csl-citation.json"} </w:instrText>
      </w:r>
      <w:r w:rsidR="00A92DC6">
        <w:rPr>
          <w:rFonts w:ascii="Times New Roman" w:hAnsi="Times New Roman" w:cs="Times New Roman"/>
          <w:sz w:val="28"/>
          <w:szCs w:val="28"/>
        </w:rPr>
        <w:fldChar w:fldCharType="separate"/>
      </w:r>
      <w:r w:rsidR="00B44FFA">
        <w:rPr>
          <w:rFonts w:ascii="Times New Roman" w:hAnsi="Times New Roman" w:cs="Times New Roman"/>
          <w:sz w:val="28"/>
        </w:rPr>
        <w:t>[</w:t>
      </w:r>
      <w:r w:rsidR="00A71459" w:rsidRPr="00A71459">
        <w:rPr>
          <w:rFonts w:ascii="Times New Roman" w:hAnsi="Times New Roman" w:cs="Times New Roman"/>
          <w:sz w:val="28"/>
        </w:rPr>
        <w:t>152</w:t>
      </w:r>
      <w:r w:rsidR="007E19FC">
        <w:rPr>
          <w:rFonts w:ascii="Times New Roman" w:hAnsi="Times New Roman" w:cs="Times New Roman"/>
          <w:kern w:val="0"/>
          <w:sz w:val="28"/>
        </w:rPr>
        <w:t>]</w:t>
      </w:r>
      <w:r w:rsidR="00A92DC6">
        <w:rPr>
          <w:rFonts w:ascii="Times New Roman" w:hAnsi="Times New Roman" w:cs="Times New Roman"/>
          <w:sz w:val="28"/>
          <w:szCs w:val="28"/>
        </w:rPr>
        <w:fldChar w:fldCharType="end"/>
      </w:r>
      <w:r w:rsidRPr="008B7169">
        <w:rPr>
          <w:rFonts w:ascii="Times New Roman" w:hAnsi="Times New Roman" w:cs="Times New Roman"/>
          <w:sz w:val="28"/>
          <w:szCs w:val="28"/>
        </w:rPr>
        <w:t>.</w:t>
      </w:r>
    </w:p>
    <w:p w14:paraId="53BB3B07" w14:textId="77777777"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Хотя большинство родителей проявляли интерес к правильному уходу за полостью рта — проверяли состав зубной пасты и регулярно заменяли щётки, — сохраняются значительные пробелы в знаниях. Значительная часть опрашиваемых получала информацию из интернета, а около каждой шестой семьи не имело профессиональных рекомендаций по уходу за зубами ребёнка.</w:t>
      </w:r>
    </w:p>
    <w:p w14:paraId="50D4512F" w14:textId="77777777"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В целом, результаты исследования подчёркивают необходимость целевых программ по стоматологическому просвещению, поддержке родителей и совершенствованию системы оказания стоматологической помощи. Разработка специализированных подходов, адаптированных к поведенческим и сенсорным особенностям детей с РАС, является ключевым направлением для улучшения стоматологического здоровья этой уязвимой группы.</w:t>
      </w:r>
    </w:p>
    <w:p w14:paraId="7C3B6983" w14:textId="2D8305EF"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 xml:space="preserve">Данное исследование показало, что использование мобильного приложения «Маржан </w:t>
      </w:r>
      <w:proofErr w:type="spellStart"/>
      <w:r w:rsidRPr="008B7169">
        <w:rPr>
          <w:rFonts w:ascii="Times New Roman" w:hAnsi="Times New Roman" w:cs="Times New Roman"/>
          <w:sz w:val="28"/>
          <w:szCs w:val="28"/>
        </w:rPr>
        <w:t>Тіс</w:t>
      </w:r>
      <w:proofErr w:type="spellEnd"/>
      <w:r w:rsidRPr="008B7169">
        <w:rPr>
          <w:rFonts w:ascii="Times New Roman" w:hAnsi="Times New Roman" w:cs="Times New Roman"/>
          <w:sz w:val="28"/>
          <w:szCs w:val="28"/>
        </w:rPr>
        <w:t xml:space="preserve">» значительно повысило уровень сформированности гигиенических </w:t>
      </w:r>
      <w:r w:rsidRPr="008B7169">
        <w:rPr>
          <w:rFonts w:ascii="Times New Roman" w:hAnsi="Times New Roman" w:cs="Times New Roman"/>
          <w:sz w:val="28"/>
          <w:szCs w:val="28"/>
        </w:rPr>
        <w:lastRenderedPageBreak/>
        <w:t>навыков у детей с расстройством аутистического спектра (РАС) уровня 1</w:t>
      </w:r>
      <w:r w:rsidR="00E3044B">
        <w:rPr>
          <w:rFonts w:ascii="Times New Roman" w:hAnsi="Times New Roman" w:cs="Times New Roman"/>
          <w:sz w:val="28"/>
          <w:szCs w:val="28"/>
        </w:rPr>
        <w:fldChar w:fldCharType="begin"/>
      </w:r>
      <w:r w:rsidR="00A71459">
        <w:rPr>
          <w:rFonts w:ascii="Times New Roman" w:hAnsi="Times New Roman" w:cs="Times New Roman"/>
          <w:sz w:val="28"/>
          <w:szCs w:val="28"/>
        </w:rPr>
        <w:instrText xml:space="preserve"> ADDIN ZOTERO_ITEM CSL_CITATION {"citationID":"GXw8zMXJ","properties":{"formattedCitation":"(132)","plainCitation":"(132)","noteIndex":0},"citationItems":[{"id":202,"uris":["http://zotero.org/users/local/u8OOu0Q0/items/SZLNHYLM"],"itemData":{"id":202,"type":"article-journal","abstract":"Abstract\n            \n              Purpose\n              This study aimed to evaluate the effectiveness of the “Marzhan Tis” mobile application in improving oral hygiene practices among children with autism spectrum disorder (ASD) and to examine its usability and correlation with learning success.\n            \n            \n              Methods\n              \n                A prospective, non-randomized cohort study was conducted with 90 children aged 3–18 years diagnosed with Level 1 ASD from rehabilitation centers in Almaty, Kazakhstan. Participants were divided into an intervention group (IG), which used the app for 1 month, and a control group (CG), which received standard oral hygiene instructions. Oral hygiene was assessed using the Simplified Oral Hygiene Index (OHI-S), approximal plaque index (API), and papillary–marginal–alveolar index (PMA). Adherence was measured using the modified Oral Hygiene Assessment Scale (OHAS-10), and a structured 15-item caregiver questionnaire evaluated behavioral changes and app usability. Statistical analysis included the Shapiro–Wilk test for normality, Mann-Whitney\n                U\n                and Wilcoxon signed-rank tests for between and within-group comparisons, Chi-square tests for categorical variables, and Pearson correlation for usability–learning associations.\n              \n            \n            \n              Results\n              \n                Significant improvements were observed in the IG for all oral hygiene indices (OHI-S reduction: 28–52%; API and PMA improvement &gt; 50%,\n                p\n                 &lt; 0.05). Oral hygiene adherence increased by 18.8% (\n                p\n                 = 0.001). Independence in brushing improved in 85% of IG children (\n                χ\n                2\n                 = 28.7,\n                p\n                 = 0.001). A strong correlation was found between app usability and learning outcomes (\n                r\n                 = 0.65,\n                p\n                 = 0.01).\n              \n            \n            \n              Conclusion\n              The “Marzhan Tis” mobile app effectively improved oral hygiene skills and independence in children with ASD Level 1. Its usability and gamified features support its integration into pediatric oral health interventions.","container-title":"European Archives of Paediatric Dentistry","DOI":"10.1007/s40368-025-01115-5","ISSN":"1818-6300, 1996-9805","journalAbbreviation":"Eur Arch Paediatr Dent","language":"en","source":"DOI.org (Crossref)","title":"Innovative oral hygiene strategies for children with autism spectrum disorder: a gamified app-based intervention","title-short":"Innovative oral hygiene strategies for children with autism spectrum disorder","URL":"https://link.springer.com/10.1007/s40368-025-01115-5","author":[{"family":"Yerkibayeva","given":"Z."},{"family":"Yermukhanova","given":"G."},{"family":"Saduakasova","given":"K."},{"family":"Menchisheva","given":"Y."},{"family":"Rakhimov","given":"K."},{"family":"Abu","given":"Z."},{"family":"Abdukalikova","given":"D."},{"family":"Bainazarova","given":"N."},{"family":"Abutalipova","given":"A."}],"accessed":{"date-parts":[["2025",11,30]]},"issued":{"date-parts":[["2025",10,1]]}}}],"schema":"https://github.com/citation-style-language/schema/raw/master/csl-citation.json"} </w:instrText>
      </w:r>
      <w:r w:rsidR="00E3044B">
        <w:rPr>
          <w:rFonts w:ascii="Times New Roman" w:hAnsi="Times New Roman" w:cs="Times New Roman"/>
          <w:sz w:val="28"/>
          <w:szCs w:val="28"/>
        </w:rPr>
        <w:fldChar w:fldCharType="separate"/>
      </w:r>
      <w:r w:rsidR="00B44FFA">
        <w:rPr>
          <w:rFonts w:ascii="Times New Roman" w:hAnsi="Times New Roman" w:cs="Times New Roman"/>
          <w:sz w:val="28"/>
        </w:rPr>
        <w:t xml:space="preserve"> [</w:t>
      </w:r>
      <w:r w:rsidR="00A71459" w:rsidRPr="00A71459">
        <w:rPr>
          <w:rFonts w:ascii="Times New Roman" w:hAnsi="Times New Roman" w:cs="Times New Roman"/>
          <w:sz w:val="28"/>
        </w:rPr>
        <w:t>132</w:t>
      </w:r>
      <w:r w:rsidR="006E7E66">
        <w:rPr>
          <w:rFonts w:ascii="Times New Roman" w:hAnsi="Times New Roman" w:cs="Times New Roman"/>
          <w:sz w:val="28"/>
          <w:lang w:val="ru-RU"/>
        </w:rPr>
        <w:t>,р. 7</w:t>
      </w:r>
      <w:r w:rsidR="007E19FC">
        <w:rPr>
          <w:rFonts w:ascii="Times New Roman" w:hAnsi="Times New Roman" w:cs="Times New Roman"/>
          <w:kern w:val="0"/>
          <w:sz w:val="28"/>
        </w:rPr>
        <w:t>]</w:t>
      </w:r>
      <w:r w:rsidR="00E3044B">
        <w:rPr>
          <w:rFonts w:ascii="Times New Roman" w:hAnsi="Times New Roman" w:cs="Times New Roman"/>
          <w:sz w:val="28"/>
          <w:szCs w:val="28"/>
        </w:rPr>
        <w:fldChar w:fldCharType="end"/>
      </w:r>
      <w:r w:rsidRPr="008B7169">
        <w:rPr>
          <w:rFonts w:ascii="Times New Roman" w:hAnsi="Times New Roman" w:cs="Times New Roman"/>
          <w:sz w:val="28"/>
          <w:szCs w:val="28"/>
        </w:rPr>
        <w:t xml:space="preserve">. Эти результаты согласуются с данными предыдущих исследований, в которых сообщалось, что дети с РАС часто имеют неудовлетворительное состояние полости рта и сталкиваются с серьёзными трудностями при самостоятельном выполнении гигиенических процедур (El </w:t>
      </w:r>
      <w:proofErr w:type="spellStart"/>
      <w:r w:rsidRPr="008B7169">
        <w:rPr>
          <w:rFonts w:ascii="Times New Roman" w:hAnsi="Times New Roman" w:cs="Times New Roman"/>
          <w:sz w:val="28"/>
          <w:szCs w:val="28"/>
        </w:rPr>
        <w:t>Khatib</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xml:space="preserve">., 2014; </w:t>
      </w:r>
      <w:proofErr w:type="spellStart"/>
      <w:r w:rsidRPr="008B7169">
        <w:rPr>
          <w:rFonts w:ascii="Times New Roman" w:hAnsi="Times New Roman" w:cs="Times New Roman"/>
          <w:sz w:val="28"/>
          <w:szCs w:val="28"/>
        </w:rPr>
        <w:t>Jaber</w:t>
      </w:r>
      <w:proofErr w:type="spellEnd"/>
      <w:r w:rsidRPr="008B7169">
        <w:rPr>
          <w:rFonts w:ascii="Times New Roman" w:hAnsi="Times New Roman" w:cs="Times New Roman"/>
          <w:sz w:val="28"/>
          <w:szCs w:val="28"/>
        </w:rPr>
        <w:t xml:space="preserve">, 2011). El </w:t>
      </w:r>
      <w:proofErr w:type="spellStart"/>
      <w:r w:rsidRPr="008B7169">
        <w:rPr>
          <w:rFonts w:ascii="Times New Roman" w:hAnsi="Times New Roman" w:cs="Times New Roman"/>
          <w:sz w:val="28"/>
          <w:szCs w:val="28"/>
        </w:rPr>
        <w:t>Khatib</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Jaber</w:t>
      </w:r>
      <w:proofErr w:type="spellEnd"/>
      <w:r w:rsidRPr="008B7169">
        <w:rPr>
          <w:rFonts w:ascii="Times New Roman" w:hAnsi="Times New Roman" w:cs="Times New Roman"/>
          <w:sz w:val="28"/>
          <w:szCs w:val="28"/>
        </w:rPr>
        <w:t xml:space="preserve"> указывали на высокую распространённость нелеченого кариеса и выраженные поведенческие проблемы во время ухода за полостью рта, подчёркивая необходимость целевых профилактических вмешательств</w:t>
      </w:r>
      <w:r w:rsidR="002118A0">
        <w:rPr>
          <w:rFonts w:ascii="Times New Roman" w:hAnsi="Times New Roman" w:cs="Times New Roman"/>
          <w:sz w:val="28"/>
          <w:szCs w:val="28"/>
        </w:rPr>
        <w:t xml:space="preserve"> </w:t>
      </w:r>
      <w:r w:rsidR="002118A0">
        <w:rPr>
          <w:rFonts w:ascii="Times New Roman" w:hAnsi="Times New Roman" w:cs="Times New Roman"/>
          <w:sz w:val="28"/>
          <w:szCs w:val="28"/>
        </w:rPr>
        <w:fldChar w:fldCharType="begin"/>
      </w:r>
      <w:r w:rsidR="00A71459">
        <w:rPr>
          <w:rFonts w:ascii="Times New Roman" w:hAnsi="Times New Roman" w:cs="Times New Roman"/>
          <w:sz w:val="28"/>
          <w:szCs w:val="28"/>
        </w:rPr>
        <w:instrText xml:space="preserve"> ADDIN ZOTERO_ITEM CSL_CITATION {"citationID":"35CVkrLO","properties":{"formattedCitation":"(44,54,153)","plainCitation":"(44,54,153)","noteIndex":0},"citationItems":[{"id":28,"uris":["http://zotero.org/users/local/u8OOu0Q0/items/P8HUER45"],"itemData":{"id":28,"type":"article-journal","container-title":"Journal of Applied Oral Science","DOI":"10.1590/S1678-77572011000300006","ISSN":"1678-7757","issue":"3","journalAbbreviation":"J. Appl. Oral Sci.","page":"212-217","source":"DOI.org (Crossref)","title":"Dental caries experience, oral health status and treatment needs of dental patients with autism","volume":"19","author":[{"family":"Jaber","given":"Mohamed Abdullah"}],"issued":{"date-parts":[["2011",6]]}}},{"id":67,"uris":["http://zotero.org/users/local/u8OOu0Q0/items/YYLR953A"],"itemData":{"id":67,"type":"article-journal","abstract":"BACKGROUND: Autism spectrum disorder is a neurodevelopmental condition which has posed a challenge to carers, pediatricians and dentists through the years. Over the last four decades, the disorder has been better understood and management techniques have evolved. In the field of dentistry, the autistic child presents difficulty in management, even for the simplest dental procedures. A comprehensive understanding of other psychoeducational and behavioral approaches to manage autism is very important. This article aims to introduce various important key techniques such as Applied Behavior Analysis, TEACCH, Sensory Adapted Dental Environment, Picture Exchange Communication System, and Animal Assisted Therapy and analyze their application in dentistry., METHODS: A search of literature was carried out in Clinicaltrials.gov, Medline and Scopus with the search terms \"Applied Behavior Analysis,\" \"TEACCH,\" \"Sensory Adapted Dental Environment,\" \"Picture Exchange Communication System,\" and \"Animal Assisted Therapy\" along with \"autism OR autistic,\" \"dental OR dentistry OR oral health.\" After the screening for inclusion and exclusion criteria, 10 eligible articles were included, in English, published within the last 10 years., RESULTS: Limited research was available regarding these lesser-known behavioral approaches in dentistry. The few that were available showed encouraging results. The different techniques proved useful in increasing acceptance of dental treatment and reducing behavioral disturbances. The patients experienced reduced dental anxiety, lesser discomfort, improved communication, and knowledge., CONCLUSION: Pediatric and special care dentists are likely to benefit by incorporating the recommended comprehensive behavior management techniques in their practice. There is evidence that these techniques will reduce behavioral disturbances in autistic children thereby making primary dental care possible without the need for sedation or general anesthesia. Copyright © 2023 Special Care Dentistry Association and Wiley Periodicals LLC.","archive":"Ovid MEDLINE(R) &lt;2023&gt;","container-title":"Special care in dentistry : official publication of the American Association of Hospital Dentists, the Academy of Dentistry for the Handicapped, and the American Society for Geriatric Dentistry","DOI":"10.1111/scd.12867","ISSN":"1754-4505","issue":"6","journalAbbreviation":"Spec Care Dentist","note":"publisher-place: United States\nGoyal, Tavisha. Department of Pedodontics and Preventive Dentistry, University College of Medical Sciences, Guru Teg Bahadur Hospital, University of Delhi, Delhi, India.\nKalra, Namita. Department of Pedodontics and Preventive Dentistry, University College of Medical Sciences, Guru Teg Bahadur Hospital, University of Delhi, Delhi, India.\nTyagi, Rishi. Department of Pedodontics and Preventive Dentistry, University College of Medical Sciences, Guru Teg Bahadur Hospital, University of Delhi, Delhi, India.\nKhatri, Amit. Department of Pedodontics and Preventive Dentistry, University College of Medical Sciences, Guru Teg Bahadur Hospital, University of Delhi, Delhi, India.\nSabherwal, Puja. Department of Pedodontics and Preventive Dentistry, University College of Medical Sciences, Guru Teg Bahadur Hospital, University of Delhi, Delhi, India.\nYangdol, Padma. Department of Pedodontics and Preventive Dentistry, University College of Medical Sciences, Guru Teg Bahadur Hospital, University of Delhi, Delhi, India.","page":"856-868","title":"Evidence-based analysis of multi-pronged approaches for education and behavior management of autistic patients in a dental setting.","volume":"43","author":[{"family":"Goyal","given":"Tavisha"},{"family":"Kalra","given":"Namita"},{"family":"Tyagi","given":"Rishi"},{"family":"Khatri","given":"Amit"},{"family":"Sabherwal","given":"Puja"},{"family":"Yangdol","given":"Padma"}],"issued":{"date-parts":[["2023"]]}}},{"id":3,"uris":["http://zotero.org/users/local/u8OOu0Q0/items/YU4C7CGK"],"itemData":{"id":3,"type":"article-journal","abstract":"Background\n              \n                Autism Spectrum Disorder (\n                ASD\n                ) is a lifelong neuro‐developmental disorder characterized by abnormalities in social interactions and communication and by stereotyped, repetitive activities.\n              \n            \n            \n              Purpose\n              \n                Assess the oral health status and behaviours of children with\n                ASD\n                .\n              \n            \n            \n              Methods\n              \n                The study included 100 children with\n                ASD\n                and 100 healthy children from Alexandria, Egypt. Data were collected using a questionnaire and clinical examination. Questionnaire assessed socio‐demographics, medical history, dental history, oral hygiene, dietary habits, and presence of self‐injurious behaviours. Clinical examination assessed behaviour during examination, gingival condition, plaque accumulation, caries, and other oral conditions.\n              \n            \n            \n              Results\n              \n                Children with\n                ASD\n                had significantly poorer oral hygiene and gingival condition than healthy children (\n                P\n                 &lt; 0.001 for both). No significant differences were found in caries prevalence or experience in primary or permanent dentition. More children with\n                ASD\n                behaved ‘negatively’ or ‘definitely negatively’ (37% and 11%) than did healthy controls (11% and 2%) (\n                P\n                 &lt; 0.0001). Self‐injurious behaviour and bruxism were more practised by children with\n                ASD\n                (32% of children with\n                ASD\n                and 2% of healthy children,\n                P\n                 &lt; 0.001). More children with\n                ASD\n                had difficulty in accessing dental care (\n                P\n                 = 0.002).\n              \n            \n            \n              Conclusions\n              \n                The oral condition of children with\n                ASD\n                might increase the risk of developing dental diseases. Their behaviour and life factors may complicate provision of services and limit access to dental care. Therefore, individualized oral health education programmes should be implemented for those children.","container-title":"International Journal of Paediatric Dentistry","DOI":"10.1111/ipd.12067","ISSN":"0960-7439, 1365-263X","issue":"4","journalAbbreviation":"Int J Paed Dentistry","language":"en","page":"314-323","source":"DOI.org (Crossref)","title":"Oral health status and behaviours of children with Autism Spectrum Disorder: a case–control study","title-short":"Oral health status and behaviours of children with Autism Spectrum Disorder","volume":"24","author":[{"family":"El Khatib","given":"Amira A."},{"family":"El Tekeya","given":"Magda M."},{"family":"El Tantawi","given":"Maha A."},{"family":"Omar","given":"Tarek"}],"issued":{"date-parts":[["2014",7]]}}}],"schema":"https://github.com/citation-style-language/schema/raw/master/csl-citation.json"} </w:instrText>
      </w:r>
      <w:r w:rsidR="002118A0">
        <w:rPr>
          <w:rFonts w:ascii="Times New Roman" w:hAnsi="Times New Roman" w:cs="Times New Roman"/>
          <w:sz w:val="28"/>
          <w:szCs w:val="28"/>
        </w:rPr>
        <w:fldChar w:fldCharType="separate"/>
      </w:r>
      <w:r w:rsidR="00B44FFA">
        <w:rPr>
          <w:rFonts w:ascii="Times New Roman" w:hAnsi="Times New Roman" w:cs="Times New Roman"/>
          <w:sz w:val="28"/>
        </w:rPr>
        <w:t>[</w:t>
      </w:r>
      <w:r w:rsidR="00A71459" w:rsidRPr="00A71459">
        <w:rPr>
          <w:rFonts w:ascii="Times New Roman" w:hAnsi="Times New Roman" w:cs="Times New Roman"/>
          <w:sz w:val="28"/>
        </w:rPr>
        <w:t>153</w:t>
      </w:r>
      <w:r w:rsidR="007E19FC">
        <w:rPr>
          <w:rFonts w:ascii="Times New Roman" w:hAnsi="Times New Roman" w:cs="Times New Roman"/>
          <w:kern w:val="0"/>
          <w:sz w:val="28"/>
        </w:rPr>
        <w:t>]</w:t>
      </w:r>
      <w:r w:rsidR="002118A0">
        <w:rPr>
          <w:rFonts w:ascii="Times New Roman" w:hAnsi="Times New Roman" w:cs="Times New Roman"/>
          <w:sz w:val="28"/>
          <w:szCs w:val="28"/>
        </w:rPr>
        <w:fldChar w:fldCharType="end"/>
      </w:r>
      <w:r w:rsidRPr="008B7169">
        <w:rPr>
          <w:rFonts w:ascii="Times New Roman" w:hAnsi="Times New Roman" w:cs="Times New Roman"/>
          <w:sz w:val="28"/>
          <w:szCs w:val="28"/>
        </w:rPr>
        <w:t>. Несмотря на значительные улучшения, выявленные у детей с РАС лёгкой степени, методика может быть менее эффективной для пациентов с более тяжёлыми формами расстройства, требующими индивидуальной поведенческой поддержки.</w:t>
      </w:r>
    </w:p>
    <w:p w14:paraId="0E4BC6F2" w14:textId="74617C24"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 xml:space="preserve">До начала вмешательства лишь 10% участников могли выполнять гигиенические процедуры самостоятельно, что соответствует данным ранее опубликованных исследований, где большинство детей с аутизмом испытывали трудности с базовыми навыками ухода за собой. После четырёх недель использования приложения доля таких детей увеличилась до 40%, а число участников, испытывающих выраженные трудности, снизилось с 60% до 25% (χ² = 28,7; p </w:t>
      </w:r>
      <w:proofErr w:type="gramStart"/>
      <w:r w:rsidRPr="008B7169">
        <w:rPr>
          <w:rFonts w:ascii="Times New Roman" w:hAnsi="Times New Roman" w:cs="Times New Roman"/>
          <w:sz w:val="28"/>
          <w:szCs w:val="28"/>
        </w:rPr>
        <w:t>&lt; 0,001</w:t>
      </w:r>
      <w:proofErr w:type="gramEnd"/>
      <w:r w:rsidRPr="008B7169">
        <w:rPr>
          <w:rFonts w:ascii="Times New Roman" w:hAnsi="Times New Roman" w:cs="Times New Roman"/>
          <w:sz w:val="28"/>
          <w:szCs w:val="28"/>
        </w:rPr>
        <w:t xml:space="preserve">). Эти изменения были статистически значимыми и не наблюдались в контрольной группе, что подтверждает эффективность вмешательства. Полученные результаты соответствуют выводам </w:t>
      </w:r>
      <w:proofErr w:type="spellStart"/>
      <w:r w:rsidRPr="008B7169">
        <w:rPr>
          <w:rFonts w:ascii="Times New Roman" w:hAnsi="Times New Roman" w:cs="Times New Roman"/>
          <w:sz w:val="28"/>
          <w:szCs w:val="28"/>
        </w:rPr>
        <w:t>Suhaib</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Zerman</w:t>
      </w:r>
      <w:proofErr w:type="spellEnd"/>
      <w:r w:rsidRPr="008B7169">
        <w:rPr>
          <w:rFonts w:ascii="Times New Roman" w:hAnsi="Times New Roman" w:cs="Times New Roman"/>
          <w:sz w:val="28"/>
          <w:szCs w:val="28"/>
        </w:rPr>
        <w:t xml:space="preserve"> (2019; 2022), отмечавших пользу структурированных обучающих программ в улучшении стоматологического статуса детей с РАС</w:t>
      </w:r>
      <w:r w:rsidR="00B44FFA">
        <w:rPr>
          <w:rFonts w:ascii="Times New Roman" w:hAnsi="Times New Roman" w:cs="Times New Roman"/>
          <w:sz w:val="28"/>
          <w:szCs w:val="28"/>
        </w:rPr>
        <w:t xml:space="preserve"> </w:t>
      </w:r>
      <w:r w:rsidR="00B44FFA">
        <w:rPr>
          <w:rFonts w:ascii="Times New Roman" w:hAnsi="Times New Roman" w:cs="Times New Roman"/>
          <w:sz w:val="28"/>
        </w:rPr>
        <w:t>[</w:t>
      </w:r>
      <w:r w:rsidR="002118A0">
        <w:rPr>
          <w:rFonts w:ascii="Times New Roman" w:hAnsi="Times New Roman" w:cs="Times New Roman"/>
          <w:sz w:val="28"/>
          <w:szCs w:val="28"/>
        </w:rPr>
        <w:fldChar w:fldCharType="begin"/>
      </w:r>
      <w:r w:rsidR="00A71459">
        <w:rPr>
          <w:rFonts w:ascii="Times New Roman" w:hAnsi="Times New Roman" w:cs="Times New Roman"/>
          <w:sz w:val="28"/>
          <w:szCs w:val="28"/>
        </w:rPr>
        <w:instrText xml:space="preserve"> ADDIN ZOTERO_ITEM CSL_CITATION {"citationID":"oEKIUhFV","properties":{"formattedCitation":"(77,149)","plainCitation":"(77,149)","noteIndex":0},"citationItems":[{"id":188,"uris":["http://zotero.org/users/local/u8OOu0Q0/items/PK8JFGLZ"],"itemData":{"id":188,"type":"article-journal","abstract":"Autistic subjects represent a severe concern to dentistry due to the considerable difficulty in managing their oral health, maintaining routine toothbrushing, and preventing dental and periodontal problems. The social and economic burden of managing dental care in autism spectrum disorder (ASD) children is particularly cumbersome for families and public and private health expenditure, especially when children reach the dentist following a late diagnosis with evident oral health problems. An early diagnosis of ASD helps dentists better address these children's oral health. Unfortunately, insufficient attention is paid to the training and education of general pediatricians, dentists, and dental hygienists, allowing them to get to approach the different clinical aspects of ASD. Usually, children diagnosed with ASD are scheduled for dental appointments like their neurotypical peers, whereas their needs are typically complex and personalized. Scant attention is also devoted to these patients by commercial manufacturers of dental products and devices for oral hygiene and prevention of caries and periodontal diseases, leaving parents without the support and often failing when they address the oral health of autistic children. The difficulties of oral care do not derive simply from the behavior of ASD patients, as is commonly assumed, and therefore cannot be overcome solely by the patience and attention of parents and dentists. Genetics, dietary habits, sensory impairments, and cognition disorders are other causes contributing in various degrees to the impact on the mood and psychological reactions of autistic children towards dentists. How can we prevent teeth caries, periodontal disorders, and other oral health impairments by properly managing ASD children? This manuscript gives an up-to-date overview of these problems and helps to provide good remarks.","container-title":"Frontiers in Oral Health","DOI":"10.3389/froh.2022.998831","ISSN":"2673-4842","journalAbbreviation":"Front. Oral. Health","page":"998831","source":"DOI.org (Crossref)","title":"Insights on dental care management and prevention in children with autism spectrum disorder (ASD). What is new?","volume":"3","author":[{"family":"Zerman","given":"Nicoletta"},{"family":"Zotti","given":"Francesca"},{"family":"Chirumbolo","given":"Salvatore"},{"family":"Zangani","given":"Alessandro"},{"family":"Mauro","given":"Giovanni"},{"family":"Zoccante","given":"Leonardo"}],"issued":{"date-parts":[["2022",9,27]]}}},{"id":42,"uris":["http://zotero.org/users/local/u8OOu0Q0/items/TRHP8QUZ"],"itemData":{"id":42,"type":"article-journal","abstract":"Comparison of oral health status, dental needs and dietary habits of children with autism and their healthy siblings. In this cross-sectional study, oral hygiene measures, sugar consumption and dental examination of 58 Pakistani children with autism spectrum disorder were assessed and compared to 27 of their siblings without autism spectrum disorder. Questionnaires were distributed to their parents regarding oral hygiene measures, dietary habits and past dental experiences. Clinical examination for the presence of dental caries, periodontal disease or parafunctional habits was carried out and findings were associated with the mother’s education. Children with autism had a higher incidence of caries (50%) as compared to their healthy siblings (22.2%). Significant differences were observed between the groups regarding frequency of brushing and independent brushing. Dental plaque was observed on anterior teeth in 24% children with autism spectrum disorder as compared to 14% in the control group. Trauma due to self-injurious behaviour and bruxism was also recorded and compliance during clinical examination was noted in children with autism spectrum disorder. There was no significant difference in sugar consumption between children with autism spectrum disorder and their healthy siblings. Children with autism had greater dental needs and were more prone to developing dental problems as compared to their healthy siblings.","container-title":"Autism","DOI":"10.1177/1362361317730299","ISSN":"1362-3613, 1461-7005","issue":"1","journalAbbreviation":"Autism","language":"en","page":"81-86","source":"DOI.org (Crossref)","title":"Oral assessment of children with autism spectrum disorder in Rawalpindi, Pakistan","volume":"23","author":[{"family":"Suhaib","given":"Fatima"},{"family":"Saeed","given":"Asfia"},{"family":"Gul","given":"Hashmat"},{"family":"Kaleem","given":"Muhammad"}],"issued":{"date-parts":[["2019",1]]}}}],"schema":"https://github.com/citation-style-language/schema/raw/master/csl-citation.json"} </w:instrText>
      </w:r>
      <w:r w:rsidR="002118A0">
        <w:rPr>
          <w:rFonts w:ascii="Times New Roman" w:hAnsi="Times New Roman" w:cs="Times New Roman"/>
          <w:sz w:val="28"/>
          <w:szCs w:val="28"/>
        </w:rPr>
        <w:fldChar w:fldCharType="separate"/>
      </w:r>
      <w:r w:rsidR="00A71459" w:rsidRPr="00A71459">
        <w:rPr>
          <w:rFonts w:ascii="Times New Roman" w:hAnsi="Times New Roman" w:cs="Times New Roman"/>
          <w:sz w:val="28"/>
        </w:rPr>
        <w:t>149</w:t>
      </w:r>
      <w:r w:rsidR="007E1F84">
        <w:rPr>
          <w:rFonts w:ascii="Times New Roman" w:hAnsi="Times New Roman" w:cs="Times New Roman"/>
          <w:sz w:val="28"/>
          <w:lang w:val="ru-RU"/>
        </w:rPr>
        <w:t>,р. 81</w:t>
      </w:r>
      <w:r w:rsidR="007E19FC">
        <w:rPr>
          <w:rFonts w:ascii="Times New Roman" w:hAnsi="Times New Roman" w:cs="Times New Roman"/>
          <w:kern w:val="0"/>
          <w:sz w:val="28"/>
        </w:rPr>
        <w:t>]</w:t>
      </w:r>
      <w:r w:rsidR="002118A0">
        <w:rPr>
          <w:rFonts w:ascii="Times New Roman" w:hAnsi="Times New Roman" w:cs="Times New Roman"/>
          <w:sz w:val="28"/>
          <w:szCs w:val="28"/>
        </w:rPr>
        <w:fldChar w:fldCharType="end"/>
      </w:r>
      <w:r w:rsidRPr="008B7169">
        <w:rPr>
          <w:rFonts w:ascii="Times New Roman" w:hAnsi="Times New Roman" w:cs="Times New Roman"/>
          <w:sz w:val="28"/>
          <w:szCs w:val="28"/>
        </w:rPr>
        <w:t>.</w:t>
      </w:r>
    </w:p>
    <w:p w14:paraId="0C1BEB3D" w14:textId="5A78E5D8"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 xml:space="preserve">Наиболее выраженные положительные изменения наблюдались в навыках чистки зубов, которые традиционно считаются одной из самых сложных задач для данной группы из-за сенсорной гиперчувствительности и поведенческого сопротивления. Это согласуется с описанием </w:t>
      </w:r>
      <w:proofErr w:type="spellStart"/>
      <w:r w:rsidRPr="008B7169">
        <w:rPr>
          <w:rFonts w:ascii="Times New Roman" w:hAnsi="Times New Roman" w:cs="Times New Roman"/>
          <w:sz w:val="28"/>
          <w:szCs w:val="28"/>
        </w:rPr>
        <w:t>Chauhan</w:t>
      </w:r>
      <w:proofErr w:type="spellEnd"/>
      <w:r w:rsidRPr="008B7169">
        <w:rPr>
          <w:rFonts w:ascii="Times New Roman" w:hAnsi="Times New Roman" w:cs="Times New Roman"/>
          <w:sz w:val="28"/>
          <w:szCs w:val="28"/>
        </w:rPr>
        <w:t xml:space="preserve"> и коллег, которые охарактеризовали процесс чистки зубов у детей с РАС как «взрыв ощущений во рту»</w:t>
      </w:r>
      <w:r w:rsidR="00635A98">
        <w:rPr>
          <w:rFonts w:ascii="Times New Roman" w:hAnsi="Times New Roman" w:cs="Times New Roman"/>
          <w:sz w:val="28"/>
          <w:szCs w:val="28"/>
        </w:rPr>
        <w:t xml:space="preserve"> </w:t>
      </w:r>
      <w:r w:rsidR="002118A0">
        <w:rPr>
          <w:rFonts w:ascii="Times New Roman" w:hAnsi="Times New Roman" w:cs="Times New Roman"/>
          <w:sz w:val="28"/>
          <w:szCs w:val="28"/>
        </w:rPr>
        <w:fldChar w:fldCharType="begin"/>
      </w:r>
      <w:r w:rsidR="00BC777D">
        <w:rPr>
          <w:rFonts w:ascii="Times New Roman" w:hAnsi="Times New Roman" w:cs="Times New Roman"/>
          <w:sz w:val="28"/>
          <w:szCs w:val="28"/>
        </w:rPr>
        <w:instrText xml:space="preserve"> ADDIN ZOTERO_ITEM CSL_CITATION {"citationID":"ZJCvE3HF","properties":{"formattedCitation":"(45)","plainCitation":"(45)","noteIndex":0},"citationItems":[{"id":46,"uris":["http://zotero.org/users/local/u8OOu0Q0/items/45CK8UT2"],"itemData":{"id":46,"type":"article-journal","abstract":"In England, a quarter of 5-year-olds have tooth decay. For families with autistic children, establishing optimal habits (toothbrushing twice a day with fluoride toothpaste, limiting sugar intake and regular dental visits) can be difficult. Oral health experiences from the perspective of autistic children remains unexplored. Interviewing autistic children is crucial as it provides direct insights into their unique experiences and needs, ensuring their voices are represented in research. Therefore, we aimed to explore autistic children's oral health experiences, including the barriers and facilitators to optimal oral health behaviours. We sought the views of 10 autistic children (aged 7-13 years old) about toothbrushing, healthy eating and visiting the dentist, using spoken interviews and Talking Mats R. Data were analysed using reflexive thematic analysis. Two themes were identified: (1) The diverse sensory nature of oral health activities; and (2) developing trust and routine through consistency, communication and collaboration. Our inclusive methodologies enabled autistic children with diverse communication needs to participate. Such methodologies improve the representation of autistic children in oral health research and autism-related studies more generally. The findings are informing the development of a new personalised support package to help families meet their autistic children's unique needs.Lay abstractIn England, one in four children have tooth decay by the age of 5 years. Tooth decay affects many autistic children. Communication differences, sensory sensitivities and preferred routines can make dental care difficult. Daily toothbrushing, healthy eating and drinking, and attending the dentist may be challenging for autistic children. We do not know much about how autistic children feel about looking after their teeth. Learning from them directly is important to understand their needs and make sure their voices are heard. We interviewed 10 autistic children aged between 7 and 13 years to discover how they care for their teeth, what helped and what did not. We talked about toothbrushing, healthy eating and drinking and visiting the dentist. To support our conversations, we used Talking Mats R - a tool that can help with communication. Autistic children described a wide range of sensory issues related to looking after their teeth. This finding shows how important it is to tailor care to each child's needs. Children wanted to be included in conversations about their teeth at home and at the dentist. This was felt to make a big difference in building trust and making them feel comfortable and supported. Overall, we found Talking Mats R can be used in dental research to engage with autistic children. By understanding children's views, we can better help professionals and parents to support their dental needs. Our research showed that every child's experience is unique, so dental support must be tailored and inclusive to meet children's needs.","archive":"Ovid MEDLINE(R)","container-title":"Autism : the international journal of research and practice","DOI":"10.1177/13623613241288628","ISSN":"1461-7005","issue":"3","journalAbbreviation":"Autism","note":"publisher-place: England\nChauhan, Amrit. University of Leeds, UK.\nLeadbitter, Kathy. The University of Manchester, UK.\nGray-Burrows, Kara A. University of Leeds, UK.\nVinall-Collier, Karen. University of Leeds, UK.\nPickles, Nicola. Airedale and Wharfedale Autism Resource, UK.\nBaker, Sarah R. University of Sheffield, UK.\nMarshman, Zoe. University of Sheffield, UK.\nDay, Peter F. University of Leeds, UK.\nDay, Peter F. Community Dental Service, Bradford District Care NHS Foundation Trust, Bradford, UK.","page":"627-641","title":"An 'explosion in the mouth': The oral health experiences of autistic children.","volume":"29","author":[{"family":"Chauhan","given":"Amrit"},{"family":"Leadbitter","given":"Kathy"},{"family":"Gray-Burrows","given":"Kara A"},{"family":"Vinall-Collier","given":"Karen"},{"family":"Pickles","given":"Nicola"},{"family":"Baker","given":"Sarah R"},{"family":"Marshman","given":"Zoe"},{"family":"Day","given":"Peter F"}],"issued":{"date-parts":[["2025"]]}}}],"schema":"https://github.com/citation-style-language/schema/raw/master/csl-citation.json"} </w:instrText>
      </w:r>
      <w:r w:rsidR="002118A0">
        <w:rPr>
          <w:rFonts w:ascii="Times New Roman" w:hAnsi="Times New Roman" w:cs="Times New Roman"/>
          <w:sz w:val="28"/>
          <w:szCs w:val="28"/>
        </w:rPr>
        <w:fldChar w:fldCharType="separate"/>
      </w:r>
      <w:r w:rsidR="00B44FFA">
        <w:rPr>
          <w:rFonts w:ascii="Times New Roman" w:hAnsi="Times New Roman" w:cs="Times New Roman"/>
          <w:sz w:val="28"/>
        </w:rPr>
        <w:t>[</w:t>
      </w:r>
      <w:r w:rsidR="00BC777D" w:rsidRPr="00BC777D">
        <w:rPr>
          <w:rFonts w:ascii="Times New Roman" w:hAnsi="Times New Roman" w:cs="Times New Roman"/>
          <w:sz w:val="28"/>
        </w:rPr>
        <w:t>45</w:t>
      </w:r>
      <w:r w:rsidR="007E1F84">
        <w:rPr>
          <w:rFonts w:ascii="Times New Roman" w:hAnsi="Times New Roman" w:cs="Times New Roman"/>
          <w:sz w:val="28"/>
          <w:lang w:val="ru-RU"/>
        </w:rPr>
        <w:t>,р. 627</w:t>
      </w:r>
      <w:r w:rsidR="007E19FC">
        <w:rPr>
          <w:rFonts w:ascii="Times New Roman" w:hAnsi="Times New Roman" w:cs="Times New Roman"/>
          <w:kern w:val="0"/>
          <w:sz w:val="28"/>
        </w:rPr>
        <w:t>]</w:t>
      </w:r>
      <w:r w:rsidR="002118A0">
        <w:rPr>
          <w:rFonts w:ascii="Times New Roman" w:hAnsi="Times New Roman" w:cs="Times New Roman"/>
          <w:sz w:val="28"/>
          <w:szCs w:val="28"/>
        </w:rPr>
        <w:fldChar w:fldCharType="end"/>
      </w:r>
      <w:r w:rsidRPr="008B7169">
        <w:rPr>
          <w:rFonts w:ascii="Times New Roman" w:hAnsi="Times New Roman" w:cs="Times New Roman"/>
          <w:sz w:val="28"/>
          <w:szCs w:val="28"/>
        </w:rPr>
        <w:t xml:space="preserve">. В отличие от стандартных приложений, «Маржан </w:t>
      </w:r>
      <w:proofErr w:type="spellStart"/>
      <w:r w:rsidRPr="008B7169">
        <w:rPr>
          <w:rFonts w:ascii="Times New Roman" w:hAnsi="Times New Roman" w:cs="Times New Roman"/>
          <w:sz w:val="28"/>
          <w:szCs w:val="28"/>
        </w:rPr>
        <w:t>Тіс</w:t>
      </w:r>
      <w:proofErr w:type="spellEnd"/>
      <w:r w:rsidRPr="008B7169">
        <w:rPr>
          <w:rFonts w:ascii="Times New Roman" w:hAnsi="Times New Roman" w:cs="Times New Roman"/>
          <w:sz w:val="28"/>
          <w:szCs w:val="28"/>
        </w:rPr>
        <w:t>» содержит сенсорные настройки, позволяющие регулировать уровень звука, визуальные эффекты и графические элементы, что помогает снизить сенсорную перегрузку и облегчить восприятие.</w:t>
      </w:r>
    </w:p>
    <w:p w14:paraId="261C34EA" w14:textId="41C21BE6"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 xml:space="preserve">Была выявлена умеренная положительная корреляция между оценкой удобства использования приложения и улучшением гигиенических навыков (r = 0,65; p </w:t>
      </w:r>
      <w:proofErr w:type="gramStart"/>
      <w:r w:rsidRPr="008B7169">
        <w:rPr>
          <w:rFonts w:ascii="Times New Roman" w:hAnsi="Times New Roman" w:cs="Times New Roman"/>
          <w:sz w:val="28"/>
          <w:szCs w:val="28"/>
        </w:rPr>
        <w:t>&lt; 0</w:t>
      </w:r>
      <w:proofErr w:type="gramEnd"/>
      <w:r w:rsidRPr="008B7169">
        <w:rPr>
          <w:rFonts w:ascii="Times New Roman" w:hAnsi="Times New Roman" w:cs="Times New Roman"/>
          <w:sz w:val="28"/>
          <w:szCs w:val="28"/>
        </w:rPr>
        <w:t xml:space="preserve">,01), что подтверждает данные </w:t>
      </w:r>
      <w:proofErr w:type="spellStart"/>
      <w:r w:rsidRPr="008B7169">
        <w:rPr>
          <w:rFonts w:ascii="Times New Roman" w:hAnsi="Times New Roman" w:cs="Times New Roman"/>
          <w:sz w:val="28"/>
          <w:szCs w:val="28"/>
        </w:rPr>
        <w:t>Bondioli</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xml:space="preserve">. (2024) и </w:t>
      </w:r>
      <w:proofErr w:type="spellStart"/>
      <w:r w:rsidRPr="008B7169">
        <w:rPr>
          <w:rFonts w:ascii="Times New Roman" w:hAnsi="Times New Roman" w:cs="Times New Roman"/>
          <w:sz w:val="28"/>
          <w:szCs w:val="28"/>
        </w:rPr>
        <w:t>Liu</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(2023), показавших, что визуально структурированные и интуитивно понятные цифровые инструменты особенно эффективны для детей с РАС. Эти результаты также подтверждают ценность визуальных инструкций и видеомоделирования как эффективных стратегий в образовательных интервенциях</w:t>
      </w:r>
      <w:r w:rsidR="00B44FFA">
        <w:rPr>
          <w:rFonts w:ascii="Times New Roman" w:hAnsi="Times New Roman" w:cs="Times New Roman"/>
          <w:sz w:val="28"/>
          <w:szCs w:val="28"/>
        </w:rPr>
        <w:t xml:space="preserve"> </w:t>
      </w:r>
      <w:r w:rsidR="002118A0">
        <w:rPr>
          <w:rFonts w:ascii="Times New Roman" w:hAnsi="Times New Roman" w:cs="Times New Roman"/>
          <w:sz w:val="28"/>
          <w:szCs w:val="28"/>
        </w:rPr>
        <w:fldChar w:fldCharType="begin"/>
      </w:r>
      <w:r w:rsidR="00A71459">
        <w:rPr>
          <w:rFonts w:ascii="Times New Roman" w:hAnsi="Times New Roman" w:cs="Times New Roman"/>
          <w:sz w:val="28"/>
          <w:szCs w:val="28"/>
        </w:rPr>
        <w:instrText xml:space="preserve"> ADDIN ZOTERO_ITEM CSL_CITATION {"citationID":"9NxLzilt","properties":{"formattedCitation":"(150,154)","plainCitation":"(150,154)","noteIndex":0},"citationItems":[{"id":190,"uris":["http://zotero.org/users/local/u8OOu0Q0/items/6NPNMW4J"],"itemData":{"id":190,"type":"article-journal","abstract":"This article presents a systematic review on autism care, diagnosis, and intervention based on mobile apps running on smartphones and tablets. Here, the term “intervention” means a carefully planned set of activities with the objective of improving autism symptoms. We guide our review on related studies using five research questions. First, who benefits the most from these mobile apps? Second, what are the primary purposes of these mobile apps? Third, what mechanisms have been incorporated in these mobiles apps to improve usability? Fourth, what guidelines have been used in the design and implementation of these mobile apps? Fifth, what theories and frameworks have been used as the foundation for these mobile apps to ensure the intervention effectiveness? As can be seen from these research questions, we focus on the usability and software development of the mobile apps. Informed by the findings of these research questions, we propose a taxonomy for the mobile apps and their users. The mobile apps can be categorized into autism support apps, educational apps, teacher training apps, parental support apps, and data collection apps. The individuals with autism spectrum disorder (ASD) are the primary users of the first two categories of apps. Teachers of children with ASD are the primary users of the teacher training apps. Parents are the primary users of the parental support apps, while individuals with ASD are usually the primary users of the data collection apps and clinicians and autism researchers are the beneficiaries. Gamification, virtual reality, and autism-specific mechanisms have been used to improve the usability of the apps. User-centered design is the most popular approach for mobile app development. Augmentative and alternative communication, video modeling, and various behavior change practices have been used as the theoretical foundation for intervention efficacy.","container-title":"Sensors","DOI":"10.3390/s23146260","ISSN":"1424-8220","issue":"14","journalAbbreviation":"Sensors","language":"en","license":"https://creativecommons.org/licenses/by/4.0/","page":"6260","source":"DOI.org (Crossref)","title":"A Survey on Autism Care, Diagnosis, and Intervention Based on Mobile Apps: Focusing on Usability and Software Design","title-short":"A Survey on Autism Care, Diagnosis, and Intervention Based on Mobile Apps","volume":"23","author":[{"family":"Liu","given":"Xiongyi"},{"family":"Zhao","given":"Wenbing"},{"family":"Qi","given":"Quan"},{"family":"Luo","given":"Xiong"}],"issued":{"date-parts":[["2023",7,9]]}}},{"id":192,"uris":["http://zotero.org/users/local/u8OOu0Q0/items/F2GSMXQ4"],"itemData":{"id":192,"type":"article-journal","abstract":"Abstract\n            Autism spectrum disorder (ASD) is a neuro-developmental disorder that results in narrow interest and impairments in communication and social relationships. Usually, unknown contexts generate anxiety and frustration in persons with ASD, and great impediment in accessing services, including health ones. This seriously compromises prevention and treatment interventions in different medical areas. Technology offers many opportunities for persons with ASD and can be used to act as a mediator, helping to manage communication and interpersonal relationships and to familiarize with the environment, especially in new contexts. Specifically, we used digital tools to reduce stress and anxiety while teaching adequate dental care to children with ASD (MyDentist project). To generalize the R&amp;D approach, we followed in the context of the MyDentist project for its adoption for research and development of inclusive software in e-health. We analyze our design and development process using the three-cycle model proposed by Hevner: the relevance cycle, which connects design with the environment; the rigor cycle, which connects design with the grounding theory; and the design cycle, which builds and evaluates artifacts. We present the results obtained in the project and the lessons learned. Lessons are formalized as guidelines that are further validated by a focus group including experts and stakeholders. A set of guidelines which can drive software development and research in similar contexts. Our research will benefit e-health researchers to perform rigorous and relevant Design Science Research. It will also inform software developers of e-health solutions and healthcare professionals.","container-title":"Universal Access in the Information Society","DOI":"10.1007/s10209-023-01013-x","ISSN":"1615-5289, 1615-5297","issue":"4","journalAbbreviation":"Univ Access Inf Soc","language":"en","page":"1909-1930","source":"DOI.org (Crossref)","title":"Guidelines for research and design of software for children with ASD in e-health","volume":"23","author":[{"family":"Bondioli","given":"Mariasole"},{"family":"Buzzi","given":"Maria Claudia"},{"family":"Buzzi","given":"Marina"},{"family":"Chessa","given":"Stefano"},{"family":"Jaccheri","given":"Letizia"},{"family":"Senette","given":"Caterina"},{"family":"Pelagatti","given":"Susanna"}],"issued":{"date-parts":[["2024",11]]}}}],"schema":"https://github.com/citation-style-language/schema/raw/master/csl-citation.json"} </w:instrText>
      </w:r>
      <w:r w:rsidR="002118A0">
        <w:rPr>
          <w:rFonts w:ascii="Times New Roman" w:hAnsi="Times New Roman" w:cs="Times New Roman"/>
          <w:sz w:val="28"/>
          <w:szCs w:val="28"/>
        </w:rPr>
        <w:fldChar w:fldCharType="separate"/>
      </w:r>
      <w:r w:rsidR="00B44FFA">
        <w:rPr>
          <w:rFonts w:ascii="Times New Roman" w:hAnsi="Times New Roman" w:cs="Times New Roman"/>
          <w:sz w:val="28"/>
        </w:rPr>
        <w:t>[</w:t>
      </w:r>
      <w:r w:rsidR="00A71459" w:rsidRPr="00A71459">
        <w:rPr>
          <w:rFonts w:ascii="Times New Roman" w:hAnsi="Times New Roman" w:cs="Times New Roman"/>
          <w:sz w:val="28"/>
        </w:rPr>
        <w:t>154</w:t>
      </w:r>
      <w:r w:rsidR="007E19FC">
        <w:rPr>
          <w:rFonts w:ascii="Times New Roman" w:hAnsi="Times New Roman" w:cs="Times New Roman"/>
          <w:kern w:val="0"/>
          <w:sz w:val="28"/>
        </w:rPr>
        <w:t>]</w:t>
      </w:r>
      <w:r w:rsidR="002118A0">
        <w:rPr>
          <w:rFonts w:ascii="Times New Roman" w:hAnsi="Times New Roman" w:cs="Times New Roman"/>
          <w:sz w:val="28"/>
          <w:szCs w:val="28"/>
        </w:rPr>
        <w:fldChar w:fldCharType="end"/>
      </w:r>
      <w:r w:rsidRPr="008B7169">
        <w:rPr>
          <w:rFonts w:ascii="Times New Roman" w:hAnsi="Times New Roman" w:cs="Times New Roman"/>
          <w:sz w:val="28"/>
          <w:szCs w:val="28"/>
        </w:rPr>
        <w:t>.</w:t>
      </w:r>
    </w:p>
    <w:p w14:paraId="2326BFDD" w14:textId="607BBCBF"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 xml:space="preserve">Сравнение с </w:t>
      </w:r>
      <w:proofErr w:type="spellStart"/>
      <w:r w:rsidRPr="008B7169">
        <w:rPr>
          <w:rFonts w:ascii="Times New Roman" w:hAnsi="Times New Roman" w:cs="Times New Roman"/>
          <w:sz w:val="28"/>
          <w:szCs w:val="28"/>
        </w:rPr>
        <w:t>iPad</w:t>
      </w:r>
      <w:proofErr w:type="spellEnd"/>
      <w:r w:rsidRPr="008B7169">
        <w:rPr>
          <w:rFonts w:ascii="Times New Roman" w:hAnsi="Times New Roman" w:cs="Times New Roman"/>
          <w:sz w:val="28"/>
          <w:szCs w:val="28"/>
        </w:rPr>
        <w:t xml:space="preserve">-программой по обучению чистке зубов, описанной </w:t>
      </w:r>
      <w:proofErr w:type="spellStart"/>
      <w:r w:rsidRPr="008B7169">
        <w:rPr>
          <w:rFonts w:ascii="Times New Roman" w:hAnsi="Times New Roman" w:cs="Times New Roman"/>
          <w:sz w:val="28"/>
          <w:szCs w:val="28"/>
        </w:rPr>
        <w:t>Lopez</w:t>
      </w:r>
      <w:proofErr w:type="spellEnd"/>
      <w:r w:rsidRPr="008B7169">
        <w:rPr>
          <w:rFonts w:ascii="Times New Roman" w:hAnsi="Times New Roman" w:cs="Times New Roman"/>
          <w:sz w:val="28"/>
          <w:szCs w:val="28"/>
        </w:rPr>
        <w:t xml:space="preserve"> </w:t>
      </w:r>
      <w:proofErr w:type="spellStart"/>
      <w:r w:rsidRPr="008B7169">
        <w:rPr>
          <w:rFonts w:ascii="Times New Roman" w:hAnsi="Times New Roman" w:cs="Times New Roman"/>
          <w:sz w:val="28"/>
          <w:szCs w:val="28"/>
        </w:rPr>
        <w:t>Cazaux</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xml:space="preserve">. (2019), показало сопоставимые результаты по частоте и качеству чистки. Обе технологии подчеркнули ключевую роль участия родителей и пошагового обучения. Однако, в отличие от </w:t>
      </w:r>
      <w:proofErr w:type="spellStart"/>
      <w:r w:rsidRPr="008B7169">
        <w:rPr>
          <w:rFonts w:ascii="Times New Roman" w:hAnsi="Times New Roman" w:cs="Times New Roman"/>
          <w:sz w:val="28"/>
          <w:szCs w:val="28"/>
        </w:rPr>
        <w:t>iPad</w:t>
      </w:r>
      <w:proofErr w:type="spellEnd"/>
      <w:r w:rsidRPr="008B7169">
        <w:rPr>
          <w:rFonts w:ascii="Times New Roman" w:hAnsi="Times New Roman" w:cs="Times New Roman"/>
          <w:sz w:val="28"/>
          <w:szCs w:val="28"/>
        </w:rPr>
        <w:t xml:space="preserve">-программы, «Маржан </w:t>
      </w:r>
      <w:proofErr w:type="spellStart"/>
      <w:r w:rsidRPr="008B7169">
        <w:rPr>
          <w:rFonts w:ascii="Times New Roman" w:hAnsi="Times New Roman" w:cs="Times New Roman"/>
          <w:sz w:val="28"/>
          <w:szCs w:val="28"/>
        </w:rPr>
        <w:t>Тіс</w:t>
      </w:r>
      <w:proofErr w:type="spellEnd"/>
      <w:r w:rsidRPr="008B7169">
        <w:rPr>
          <w:rFonts w:ascii="Times New Roman" w:hAnsi="Times New Roman" w:cs="Times New Roman"/>
          <w:sz w:val="28"/>
          <w:szCs w:val="28"/>
        </w:rPr>
        <w:t xml:space="preserve">» изначально разрабатывалось с учётом сенсорных особенностей детей с аутизмом, </w:t>
      </w:r>
      <w:r w:rsidRPr="008B7169">
        <w:rPr>
          <w:rFonts w:ascii="Times New Roman" w:hAnsi="Times New Roman" w:cs="Times New Roman"/>
          <w:sz w:val="28"/>
          <w:szCs w:val="28"/>
        </w:rPr>
        <w:lastRenderedPageBreak/>
        <w:t>что обеспечило более высокий уровень персонализации и вовлечённости пользователей</w:t>
      </w:r>
      <w:r w:rsidR="002118A0">
        <w:rPr>
          <w:rFonts w:ascii="Times New Roman" w:hAnsi="Times New Roman" w:cs="Times New Roman"/>
          <w:sz w:val="28"/>
          <w:szCs w:val="28"/>
        </w:rPr>
        <w:t xml:space="preserve"> </w:t>
      </w:r>
      <w:r w:rsidR="002118A0">
        <w:rPr>
          <w:rFonts w:ascii="Times New Roman" w:hAnsi="Times New Roman" w:cs="Times New Roman"/>
          <w:sz w:val="28"/>
          <w:szCs w:val="28"/>
        </w:rPr>
        <w:fldChar w:fldCharType="begin"/>
      </w:r>
      <w:r w:rsidR="00A71459">
        <w:rPr>
          <w:rFonts w:ascii="Times New Roman" w:hAnsi="Times New Roman" w:cs="Times New Roman"/>
          <w:sz w:val="28"/>
          <w:szCs w:val="28"/>
        </w:rPr>
        <w:instrText xml:space="preserve"> ADDIN ZOTERO_ITEM CSL_CITATION {"citationID":"jpEzkQTK","properties":{"formattedCitation":"(155)","plainCitation":"(155)","noteIndex":0},"citationItems":[{"id":94,"uris":["http://zotero.org/users/local/u8OOu0Q0/items/4QSEDF8C"],"itemData":{"id":94,"type":"article-journal","abstract":"AIM: To improve the oral health of children and teenagers with autism spectrum disorder (ASD) by using an iPad R-based training programme., METHODS: Fifty-two children and teenagers with ASD (aged 3-19 years) educated in schools or in care centres participated in this cohort study and followed for 8 months. A training programme for teaching toothbrushing behaviours was proposed to the educational staff. Quotation grids enabled assessment of the programme's efficacy., RESULTS: Showed an improvement in toothbrushing. The children's autonomy increased and oral care was more easily implemented when steps were taken by the caregivers. Wilcoxon analysis showed significant improvement in each variable related to toothbrushing., CONCLUSIONS: The iPad R is an attractive and easy device for people with ASD to use. Its use in a training programme for teaching toothbrushing behaviours was efficient.","archive":"Ovid MEDLINE(R) &lt;2019&gt;","container-title":"European archives of paediatric dentistry : official journal of the European Academy of Paediatric Dentistry","DOI":"10.1007/s40368-018-0396-y","ISSN":"1996-9805","issue":"3","journalAbbreviation":"Eur Arch Paediatr Dent","note":"publisher-place: England\nLopez Cazaux, S. Faculte de Chirurgie Dentaire, 1 place Alexis Ricordeau, 44042, Nantes Cedex 1, France. serena.lopez-cazaux@univ-nantes.fr.\nLopez Cazaux, S. Centre Hospitalo-Universitaire de Nantes, 1 Place Alexis-Ricordeau, 44093, Nantes Cedex 1, France. serena.lopez-cazaux@univ-nantes.fr.\nLopez Cazaux, S. Centre de Recherche en Education de Nantes, EA2661, Chemin de la Censive du Tertre, BP 81227, 44312, Nantes Cedex 3, France. serena.lopez-cazaux@univ-nantes.fr.\nLefer, G. Centre de Recherche en Education de Nantes, EA2661, Chemin de la Censive du Tertre, BP 81227, 44312, Nantes Cedex 3, France.\nLefer, G. Chemin de Launay Violette, Ecole Superieure du Professorat et de l'Education, 44300, Nantes, France.\nRouches, A. Faculte de Chirurgie Dentaire, 1 place Alexis Ricordeau, 44042, Nantes Cedex 1, France.\nBourdon, P. Centre de Recherche en Education de Nantes, EA2661, Chemin de la Censive du Tertre, BP 81227, 44312, Nantes Cedex 3, France.\nBourdon, P. Chemin de Launay Violette, Ecole Superieure du Professorat et de l'Education, 44300, Nantes, France.","page":"277-284","title":"Toothbrushing training programme using an iPad R for children and adolescents with autism.","volume":"20","author":[{"family":"Lopez Cazaux","given":"S"},{"family":"Lefer","given":"G"},{"family":"Rouches","given":"A"},{"family":"Bourdon","given":"P"}],"issued":{"date-parts":[["2019"]]}}}],"schema":"https://github.com/citation-style-language/schema/raw/master/csl-citation.json"} </w:instrText>
      </w:r>
      <w:r w:rsidR="002118A0">
        <w:rPr>
          <w:rFonts w:ascii="Times New Roman" w:hAnsi="Times New Roman" w:cs="Times New Roman"/>
          <w:sz w:val="28"/>
          <w:szCs w:val="28"/>
        </w:rPr>
        <w:fldChar w:fldCharType="separate"/>
      </w:r>
      <w:r w:rsidR="00B44FFA">
        <w:rPr>
          <w:rFonts w:ascii="Times New Roman" w:hAnsi="Times New Roman" w:cs="Times New Roman"/>
          <w:sz w:val="28"/>
        </w:rPr>
        <w:t>[</w:t>
      </w:r>
      <w:r w:rsidR="00A71459" w:rsidRPr="00A71459">
        <w:rPr>
          <w:rFonts w:ascii="Times New Roman" w:hAnsi="Times New Roman" w:cs="Times New Roman"/>
          <w:sz w:val="28"/>
        </w:rPr>
        <w:t>155</w:t>
      </w:r>
      <w:r w:rsidR="007E19FC">
        <w:rPr>
          <w:rFonts w:ascii="Times New Roman" w:hAnsi="Times New Roman" w:cs="Times New Roman"/>
          <w:kern w:val="0"/>
          <w:sz w:val="28"/>
        </w:rPr>
        <w:t>]</w:t>
      </w:r>
      <w:r w:rsidR="002118A0">
        <w:rPr>
          <w:rFonts w:ascii="Times New Roman" w:hAnsi="Times New Roman" w:cs="Times New Roman"/>
          <w:sz w:val="28"/>
          <w:szCs w:val="28"/>
        </w:rPr>
        <w:fldChar w:fldCharType="end"/>
      </w:r>
      <w:r w:rsidRPr="008B7169">
        <w:rPr>
          <w:rFonts w:ascii="Times New Roman" w:hAnsi="Times New Roman" w:cs="Times New Roman"/>
          <w:sz w:val="28"/>
          <w:szCs w:val="28"/>
        </w:rPr>
        <w:t>.</w:t>
      </w:r>
    </w:p>
    <w:p w14:paraId="209B465F" w14:textId="045082BB"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 xml:space="preserve">Кроме поведенческих улучшений, исследование выявило системные барьеры доступа: 18% родителей сообщили о затруднениях при получении специализированной стоматологической помощи. Это согласуется с выводами </w:t>
      </w:r>
      <w:proofErr w:type="spellStart"/>
      <w:r w:rsidRPr="008B7169">
        <w:rPr>
          <w:rFonts w:ascii="Times New Roman" w:hAnsi="Times New Roman" w:cs="Times New Roman"/>
          <w:sz w:val="28"/>
          <w:szCs w:val="28"/>
        </w:rPr>
        <w:t>Salerno</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xml:space="preserve">. (2025), указывавших, что ограниченная доступность стоматологических услуг остаётся одной из ключевых проблем для детей с РАС. В таких условиях цифровые технологии, подобные «Маржан </w:t>
      </w:r>
      <w:proofErr w:type="spellStart"/>
      <w:r w:rsidRPr="008B7169">
        <w:rPr>
          <w:rFonts w:ascii="Times New Roman" w:hAnsi="Times New Roman" w:cs="Times New Roman"/>
          <w:sz w:val="28"/>
          <w:szCs w:val="28"/>
        </w:rPr>
        <w:t>Тіс</w:t>
      </w:r>
      <w:proofErr w:type="spellEnd"/>
      <w:r w:rsidRPr="008B7169">
        <w:rPr>
          <w:rFonts w:ascii="Times New Roman" w:hAnsi="Times New Roman" w:cs="Times New Roman"/>
          <w:sz w:val="28"/>
          <w:szCs w:val="28"/>
        </w:rPr>
        <w:t>», могут служить масштабируемыми и доступными инструментами, особенно в сельских и удалённых регионах, где отсутствуют специализированные клиники</w:t>
      </w:r>
      <w:r w:rsidR="002118A0">
        <w:rPr>
          <w:rFonts w:ascii="Times New Roman" w:hAnsi="Times New Roman" w:cs="Times New Roman"/>
          <w:sz w:val="28"/>
          <w:szCs w:val="28"/>
        </w:rPr>
        <w:t xml:space="preserve"> </w:t>
      </w:r>
      <w:r w:rsidR="002118A0">
        <w:rPr>
          <w:rFonts w:ascii="Times New Roman" w:hAnsi="Times New Roman" w:cs="Times New Roman"/>
          <w:sz w:val="28"/>
          <w:szCs w:val="28"/>
        </w:rPr>
        <w:fldChar w:fldCharType="begin"/>
      </w:r>
      <w:r w:rsidR="00A71459">
        <w:rPr>
          <w:rFonts w:ascii="Times New Roman" w:hAnsi="Times New Roman" w:cs="Times New Roman"/>
          <w:sz w:val="28"/>
          <w:szCs w:val="28"/>
        </w:rPr>
        <w:instrText xml:space="preserve"> ADDIN ZOTERO_ITEM CSL_CITATION {"citationID":"SIVwcJD0","properties":{"formattedCitation":"(156)","plainCitation":"(156)","noteIndex":0},"citationItems":[{"id":194,"uris":["http://zotero.org/users/local/u8OOu0Q0/items/HZXJA8SX"],"itemData":{"id":194,"type":"article-journal","abstract":"Abstract\n            \n              Purpose\n              Oral health-related quality of life (OHRQoL) of children with autism following an oral preventive regimen (ASDsP) was compared to that of children with autism without a preventive regimen (ASDsNP) and of neurotypical peers (NT).\n            \n            \n              Methods\n              An online survey was carried out using the Parental/Caregiver Perception Questionnaire (P-CPQ) and the Family Impact Scale (FIS). Scores were assigned to items, with the total score ranging from 0 to 120 (worst QoL). The median scores were compared amongst groups using the Mann–Whitney and Kruskal–Wallis tests. A multivariate linear regression assessed the relationship between questionnaire scores and demographical variables.\n            \n            \n              Results\n              \n                Overall, 168 questionnaires from the ASDsP and the ASDsNP groups, respectively, and 336 from the NT group were selected ASDsP compared to ASDsNP showed lower P-CPQ Emotional wellbeing, FIS Emotion (\n                p\n                 &lt; 0.01) and Conflict (\n                p\n                 &lt; 0.05), and FIS total score (\n                p\n                 &lt; 0.01). In addition, they were less nervous (\n                p\n                 &lt; 0.05), shy (\n                p\n                 &lt; 0.01), with better sleep (\n                p\n                 &lt; 0.05), and with happier parents (\n                p\n                 &lt; 0.01). Compared to NT, ASDsP showed higher P-CPQ + FIS, P-CPQ, and FIS total scores (\n                p\n                 &lt; 0.01) and P-CPQ Functional limitation, Social wellbeing (\n                p\n                 &lt; 0.01), Emotional wellbeing (\n                p\n                 &lt; 0.05), and FIS Activity, Emotion and Conflict (\n                p\n                 &lt; 0.01).\n              \n            \n            \n              Conclusion\n              The preventive regimen reduces parental stress, improving the quality of life of children and families.","container-title":"European Archives of Paediatric Dentistry","DOI":"10.1007/s40368-024-00970-y","ISSN":"1818-6300, 1996-9805","issue":"2","journalAbbreviation":"Eur Arch Paediatr Dent","language":"en","page":"299-310","source":"DOI.org (Crossref)","title":"Oral health-related quality of life in children and adolescent with autism spectrum disorders and neurotypical peers: a nested case–control questionnaire survey","title-short":"Oral health-related quality of life in children and adolescent with autism spectrum disorders and neurotypical peers","volume":"26","author":[{"family":"Salerno","given":"C."},{"family":"Campus","given":"G."},{"family":"Bontà","given":"G."},{"family":"Vilbi","given":"G."},{"family":"Conti","given":"G."},{"family":"Cagetti","given":"M. G."}],"issued":{"date-parts":[["2025",4]]}}}],"schema":"https://github.com/citation-style-language/schema/raw/master/csl-citation.json"} </w:instrText>
      </w:r>
      <w:r w:rsidR="002118A0">
        <w:rPr>
          <w:rFonts w:ascii="Times New Roman" w:hAnsi="Times New Roman" w:cs="Times New Roman"/>
          <w:sz w:val="28"/>
          <w:szCs w:val="28"/>
        </w:rPr>
        <w:fldChar w:fldCharType="separate"/>
      </w:r>
      <w:r w:rsidR="00B44FFA">
        <w:rPr>
          <w:rFonts w:ascii="Times New Roman" w:hAnsi="Times New Roman" w:cs="Times New Roman"/>
          <w:sz w:val="28"/>
        </w:rPr>
        <w:t>[</w:t>
      </w:r>
      <w:r w:rsidR="00A71459" w:rsidRPr="00A71459">
        <w:rPr>
          <w:rFonts w:ascii="Times New Roman" w:hAnsi="Times New Roman" w:cs="Times New Roman"/>
          <w:sz w:val="28"/>
        </w:rPr>
        <w:t>156</w:t>
      </w:r>
      <w:r w:rsidR="007E19FC">
        <w:rPr>
          <w:rFonts w:ascii="Times New Roman" w:hAnsi="Times New Roman" w:cs="Times New Roman"/>
          <w:kern w:val="0"/>
          <w:sz w:val="28"/>
        </w:rPr>
        <w:t>]</w:t>
      </w:r>
      <w:r w:rsidR="002118A0">
        <w:rPr>
          <w:rFonts w:ascii="Times New Roman" w:hAnsi="Times New Roman" w:cs="Times New Roman"/>
          <w:sz w:val="28"/>
          <w:szCs w:val="28"/>
        </w:rPr>
        <w:fldChar w:fldCharType="end"/>
      </w:r>
      <w:r w:rsidRPr="008B7169">
        <w:rPr>
          <w:rFonts w:ascii="Times New Roman" w:hAnsi="Times New Roman" w:cs="Times New Roman"/>
          <w:sz w:val="28"/>
          <w:szCs w:val="28"/>
        </w:rPr>
        <w:t>.</w:t>
      </w:r>
    </w:p>
    <w:p w14:paraId="7FE7701E" w14:textId="77777777"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Следует отметить ряд ограничений исследования. Несмотря на наличие контрольной группы, относительно небольшая выборка ограничивает возможность обобщения результатов. Использование родительских анкет могло внести элемент субъективности, а отсутствие «ослепления» оценщиков в отношении группового распределения потенциально увеличивало риск наблюдательного смещения. Кроме того, нерегулярная рандомизация групп может быть источником селекционного искажения, несмотря на использование метода сопоставленных групп.</w:t>
      </w:r>
    </w:p>
    <w:p w14:paraId="6CC52548" w14:textId="2D17AA53"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 xml:space="preserve">В будущем целесообразно проведение рандомизированных контролируемых исследований с большей выборкой и использованием объективных клинических показателей. Долгосрочные продольные исследования необходимы для оценки устойчивости поведенческих улучшений и долгосрочного влияния цифровых технологий на стоматологическое здоровье детей с РАС. Повышение методологической строгости </w:t>
      </w:r>
      <w:r w:rsidR="00635A98">
        <w:rPr>
          <w:rFonts w:ascii="Times New Roman" w:hAnsi="Times New Roman" w:cs="Times New Roman"/>
          <w:sz w:val="28"/>
          <w:szCs w:val="28"/>
        </w:rPr>
        <w:t>-</w:t>
      </w:r>
      <w:r w:rsidRPr="008B7169">
        <w:rPr>
          <w:rFonts w:ascii="Times New Roman" w:hAnsi="Times New Roman" w:cs="Times New Roman"/>
          <w:sz w:val="28"/>
          <w:szCs w:val="28"/>
        </w:rPr>
        <w:t xml:space="preserve"> за счёт рандомизации, «ослепления» исследователей и длительного наблюдения </w:t>
      </w:r>
      <w:r w:rsidR="00635A98">
        <w:rPr>
          <w:rFonts w:ascii="Times New Roman" w:hAnsi="Times New Roman" w:cs="Times New Roman"/>
          <w:sz w:val="28"/>
          <w:szCs w:val="28"/>
        </w:rPr>
        <w:t>-</w:t>
      </w:r>
      <w:r w:rsidRPr="008B7169">
        <w:rPr>
          <w:rFonts w:ascii="Times New Roman" w:hAnsi="Times New Roman" w:cs="Times New Roman"/>
          <w:sz w:val="28"/>
          <w:szCs w:val="28"/>
        </w:rPr>
        <w:t xml:space="preserve"> позволит подтвердить достоверность различий между группами вмешательства и контроля.</w:t>
      </w:r>
    </w:p>
    <w:p w14:paraId="6A2982A0"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3F5AC529"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7D5C8947"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6BD60439"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4CE65D88"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3B86D5A7"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4B9CBA40"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204EFBAD"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2938B20A"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124066C5"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3763068C"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0F4DD0BC"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3304B6BD"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65D3C305"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3C9A1C99"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06078B46"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65053770"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0EC0D46D" w14:textId="77777777" w:rsidR="00635A98" w:rsidRDefault="00635A98" w:rsidP="00C977D2">
      <w:pPr>
        <w:tabs>
          <w:tab w:val="left" w:pos="993"/>
        </w:tabs>
        <w:spacing w:after="0" w:line="240" w:lineRule="auto"/>
        <w:ind w:firstLine="567"/>
        <w:jc w:val="both"/>
        <w:rPr>
          <w:rFonts w:ascii="Times New Roman" w:hAnsi="Times New Roman" w:cs="Times New Roman"/>
          <w:sz w:val="28"/>
          <w:szCs w:val="28"/>
        </w:rPr>
      </w:pPr>
    </w:p>
    <w:p w14:paraId="62343B0F" w14:textId="7FEE0B04" w:rsidR="008B7169" w:rsidRDefault="008B7169" w:rsidP="00A254D5">
      <w:pPr>
        <w:tabs>
          <w:tab w:val="left" w:pos="993"/>
        </w:tabs>
        <w:spacing w:after="0" w:line="240" w:lineRule="auto"/>
        <w:jc w:val="center"/>
        <w:rPr>
          <w:rFonts w:ascii="Times New Roman" w:hAnsi="Times New Roman" w:cs="Times New Roman"/>
          <w:b/>
          <w:bCs/>
          <w:sz w:val="28"/>
          <w:szCs w:val="28"/>
          <w:lang w:val="ru-RU"/>
        </w:rPr>
      </w:pPr>
      <w:r w:rsidRPr="00635A98">
        <w:rPr>
          <w:rFonts w:ascii="Times New Roman" w:hAnsi="Times New Roman" w:cs="Times New Roman"/>
          <w:b/>
          <w:bCs/>
          <w:sz w:val="28"/>
          <w:szCs w:val="28"/>
        </w:rPr>
        <w:lastRenderedPageBreak/>
        <w:t>ЗАКЛЮЧЕНИЕ</w:t>
      </w:r>
    </w:p>
    <w:p w14:paraId="42723D07" w14:textId="77777777" w:rsidR="00A254D5" w:rsidRPr="00A254D5" w:rsidRDefault="00A254D5" w:rsidP="00A254D5">
      <w:pPr>
        <w:tabs>
          <w:tab w:val="left" w:pos="993"/>
        </w:tabs>
        <w:spacing w:after="0" w:line="240" w:lineRule="auto"/>
        <w:jc w:val="center"/>
        <w:rPr>
          <w:rFonts w:ascii="Times New Roman" w:hAnsi="Times New Roman" w:cs="Times New Roman"/>
          <w:b/>
          <w:bCs/>
          <w:sz w:val="28"/>
          <w:szCs w:val="28"/>
          <w:lang w:val="ru-RU"/>
        </w:rPr>
      </w:pPr>
    </w:p>
    <w:p w14:paraId="08CA8AB1" w14:textId="77777777"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Результаты настоящего исследования демонстрируют серьёзные сложности в обеспечении надлежащего стоматологического здоровья у детей с расстройствами аутистического спектра (РАС) в Казахстане. Несмотря на относительно высокий уровень осведомлённости родителей о значимости гигиены полости рта, реальные практики ухода оказались нестабильными и недостаточными. Большинство детей нуждаются в помощи при чистке зубов, а значительная доля никогда не получала стоматологическую помощь, что может объяснять высокую распространённость кариеса.</w:t>
      </w:r>
    </w:p>
    <w:p w14:paraId="5D374C6A" w14:textId="392EAFB6"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Средний индекс DMFT/</w:t>
      </w:r>
      <w:proofErr w:type="spellStart"/>
      <w:r w:rsidRPr="008B7169">
        <w:rPr>
          <w:rFonts w:ascii="Times New Roman" w:hAnsi="Times New Roman" w:cs="Times New Roman"/>
          <w:sz w:val="28"/>
          <w:szCs w:val="28"/>
        </w:rPr>
        <w:t>dmft</w:t>
      </w:r>
      <w:proofErr w:type="spellEnd"/>
      <w:r w:rsidRPr="008B7169">
        <w:rPr>
          <w:rFonts w:ascii="Times New Roman" w:hAnsi="Times New Roman" w:cs="Times New Roman"/>
          <w:sz w:val="28"/>
          <w:szCs w:val="28"/>
        </w:rPr>
        <w:t xml:space="preserve"> (5,13 ± 2,05) оказался выше, чем в исследовании </w:t>
      </w:r>
      <w:proofErr w:type="spellStart"/>
      <w:r w:rsidRPr="008B7169">
        <w:rPr>
          <w:rFonts w:ascii="Times New Roman" w:hAnsi="Times New Roman" w:cs="Times New Roman"/>
          <w:sz w:val="28"/>
          <w:szCs w:val="28"/>
        </w:rPr>
        <w:t>Bagattoni</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xml:space="preserve">. (Италия, 2021), где он составлял 3,00 ± 1,2 для молочного прикуса и 2,3 ± 1,8 — для постоянного </w:t>
      </w:r>
      <w:r w:rsidR="00635A98">
        <w:rPr>
          <w:rFonts w:ascii="Times New Roman" w:hAnsi="Times New Roman" w:cs="Times New Roman"/>
          <w:sz w:val="28"/>
          <w:szCs w:val="28"/>
        </w:rPr>
        <w:fldChar w:fldCharType="begin"/>
      </w:r>
      <w:r w:rsidR="00BC777D">
        <w:rPr>
          <w:rFonts w:ascii="Times New Roman" w:hAnsi="Times New Roman" w:cs="Times New Roman"/>
          <w:sz w:val="28"/>
          <w:szCs w:val="28"/>
        </w:rPr>
        <w:instrText xml:space="preserve"> ADDIN ZOTERO_ITEM CSL_CITATION {"citationID":"uwxqQdGD","properties":{"formattedCitation":"(56)","plainCitation":"(56)","noteIndex":0},"citationItems":[{"id":32,"uris":["http://zotero.org/users/local/u8OOu0Q0/items/EZHGQBS9"],"itemData":{"id":32,"type":"article-journal","container-title":"EUROPEAN JOURNAL OF PAEDIATRIC DENTISTRY","DOI":"10.23804/ejpd.2021.22.03.12","ISSN":"1591-996X","issue":"3","language":"eng","page":"243–247","source":"DOI.org (CSL JSON)","title":"Oral health status of Italian children with Autism Spectrum Disorder","volume":"22","author":[{"family":"Bagattoni","given":"S."},{"family":"Lardani","given":"L."},{"family":"D’Alessandro","given":"G."},{"family":"Piana","given":"G."}],"issued":{"date-parts":[["2021"]]}}}],"schema":"https://github.com/citation-style-language/schema/raw/master/csl-citation.json"} </w:instrText>
      </w:r>
      <w:r w:rsidR="00635A98">
        <w:rPr>
          <w:rFonts w:ascii="Times New Roman" w:hAnsi="Times New Roman" w:cs="Times New Roman"/>
          <w:sz w:val="28"/>
          <w:szCs w:val="28"/>
        </w:rPr>
        <w:fldChar w:fldCharType="separate"/>
      </w:r>
      <w:r w:rsidR="007E1F84">
        <w:rPr>
          <w:rFonts w:ascii="Times New Roman" w:hAnsi="Times New Roman" w:cs="Times New Roman"/>
          <w:sz w:val="28"/>
        </w:rPr>
        <w:t>[</w:t>
      </w:r>
      <w:r w:rsidR="00BC777D" w:rsidRPr="00BC777D">
        <w:rPr>
          <w:rFonts w:ascii="Times New Roman" w:hAnsi="Times New Roman" w:cs="Times New Roman"/>
          <w:sz w:val="28"/>
        </w:rPr>
        <w:t>56</w:t>
      </w:r>
      <w:r w:rsidR="007E1F84">
        <w:rPr>
          <w:rFonts w:ascii="Times New Roman" w:hAnsi="Times New Roman" w:cs="Times New Roman"/>
          <w:sz w:val="28"/>
          <w:lang w:val="ru-RU"/>
        </w:rPr>
        <w:t>,р. 243</w:t>
      </w:r>
      <w:r w:rsidR="007E1F84">
        <w:rPr>
          <w:rFonts w:ascii="Times New Roman" w:hAnsi="Times New Roman" w:cs="Times New Roman"/>
          <w:kern w:val="0"/>
          <w:sz w:val="28"/>
        </w:rPr>
        <w:t>]</w:t>
      </w:r>
      <w:r w:rsidR="00635A98">
        <w:rPr>
          <w:rFonts w:ascii="Times New Roman" w:hAnsi="Times New Roman" w:cs="Times New Roman"/>
          <w:sz w:val="28"/>
          <w:szCs w:val="28"/>
        </w:rPr>
        <w:fldChar w:fldCharType="end"/>
      </w:r>
      <w:r w:rsidRPr="008B7169">
        <w:rPr>
          <w:rFonts w:ascii="Times New Roman" w:hAnsi="Times New Roman" w:cs="Times New Roman"/>
          <w:sz w:val="28"/>
          <w:szCs w:val="28"/>
        </w:rPr>
        <w:t xml:space="preserve">. Аналогично, в турецком исследовании </w:t>
      </w:r>
      <w:proofErr w:type="spellStart"/>
      <w:r w:rsidRPr="008B7169">
        <w:rPr>
          <w:rFonts w:ascii="Times New Roman" w:hAnsi="Times New Roman" w:cs="Times New Roman"/>
          <w:sz w:val="28"/>
          <w:szCs w:val="28"/>
        </w:rPr>
        <w:t>Oda</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xml:space="preserve">. (2021) отмечен более низкий индекс — 4,75 ± 3,66, при схожем уровне распространённости кариеса (81,9%), сопоставимом с нашим исследованием </w:t>
      </w:r>
      <w:r w:rsidR="00635A98">
        <w:rPr>
          <w:rFonts w:ascii="Times New Roman" w:hAnsi="Times New Roman" w:cs="Times New Roman"/>
          <w:sz w:val="28"/>
          <w:szCs w:val="28"/>
        </w:rPr>
        <w:fldChar w:fldCharType="begin"/>
      </w:r>
      <w:r w:rsidR="00BC777D">
        <w:rPr>
          <w:rFonts w:ascii="Times New Roman" w:hAnsi="Times New Roman" w:cs="Times New Roman"/>
          <w:sz w:val="28"/>
          <w:szCs w:val="28"/>
        </w:rPr>
        <w:instrText xml:space="preserve"> ADDIN ZOTERO_ITEM CSL_CITATION {"citationID":"BvYYKWPr","properties":{"formattedCitation":"(39)","plainCitation":"(39)","noteIndex":0},"citationItems":[{"id":13,"uris":["http://zotero.org/users/local/u8OOu0Q0/items/USTCA6K5"],"itemData":{"id":13,"type":"article-journal","container-title":"Psychiatry and Behavioral Sciences","DOI":"10.5455/PBS.20210321075312","ISSN":"2636-834X","issue":"3","journalAbbreviation":"PBS","license":"https://creativecommons.org/licenses/by-nc-sa/4.0/","page":"186","source":"DOI.org (Crossref)","title":"Oral Health Status in Children with Autism Spectrum Disorder: A Cross Sectional Study from Turkey","title-short":"Oral Health Status in Children with Autism Spectrum Disorder","volume":"11","author":[{"family":"Oda","given":"Gulsevim"},{"family":"Karayagmurlu","given":"Ali"},{"family":"Dagli","given":"Isil"},{"family":"Aren","given":"Gamze"},{"family":"Soylu","given":"Nusret"}],"issued":{"date-parts":[["2021"]]}}}],"schema":"https://github.com/citation-style-language/schema/raw/master/csl-citation.json"} </w:instrText>
      </w:r>
      <w:r w:rsidR="00635A98">
        <w:rPr>
          <w:rFonts w:ascii="Times New Roman" w:hAnsi="Times New Roman" w:cs="Times New Roman"/>
          <w:sz w:val="28"/>
          <w:szCs w:val="28"/>
        </w:rPr>
        <w:fldChar w:fldCharType="separate"/>
      </w:r>
      <w:r w:rsidR="00B44FFA">
        <w:rPr>
          <w:rFonts w:ascii="Times New Roman" w:hAnsi="Times New Roman" w:cs="Times New Roman"/>
          <w:sz w:val="28"/>
        </w:rPr>
        <w:t>[</w:t>
      </w:r>
      <w:r w:rsidR="00BC777D" w:rsidRPr="00BC777D">
        <w:rPr>
          <w:rFonts w:ascii="Times New Roman" w:hAnsi="Times New Roman" w:cs="Times New Roman"/>
          <w:sz w:val="28"/>
        </w:rPr>
        <w:t>39</w:t>
      </w:r>
      <w:r w:rsidR="007E1F84">
        <w:rPr>
          <w:rFonts w:ascii="Times New Roman" w:hAnsi="Times New Roman" w:cs="Times New Roman"/>
          <w:sz w:val="28"/>
          <w:lang w:val="ru-RU"/>
        </w:rPr>
        <w:t>,р. 186</w:t>
      </w:r>
      <w:r w:rsidR="007E19FC">
        <w:rPr>
          <w:rFonts w:ascii="Times New Roman" w:hAnsi="Times New Roman" w:cs="Times New Roman"/>
          <w:kern w:val="0"/>
          <w:sz w:val="28"/>
        </w:rPr>
        <w:t>]</w:t>
      </w:r>
      <w:r w:rsidR="00635A98">
        <w:rPr>
          <w:rFonts w:ascii="Times New Roman" w:hAnsi="Times New Roman" w:cs="Times New Roman"/>
          <w:sz w:val="28"/>
          <w:szCs w:val="28"/>
        </w:rPr>
        <w:fldChar w:fldCharType="end"/>
      </w:r>
      <w:r w:rsidRPr="008B7169">
        <w:rPr>
          <w:rFonts w:ascii="Times New Roman" w:hAnsi="Times New Roman" w:cs="Times New Roman"/>
          <w:sz w:val="28"/>
          <w:szCs w:val="28"/>
        </w:rPr>
        <w:t>.</w:t>
      </w:r>
    </w:p>
    <w:p w14:paraId="2D7B6D7A" w14:textId="6C1A9246"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 xml:space="preserve">Во всех группах прикуса был зафиксирован неудовлетворительный уровень гигиены, со средними значениями OHI-S выше 3,9. Эти данные согласуются с обзором </w:t>
      </w:r>
      <w:proofErr w:type="spellStart"/>
      <w:r w:rsidRPr="008B7169">
        <w:rPr>
          <w:rFonts w:ascii="Times New Roman" w:hAnsi="Times New Roman" w:cs="Times New Roman"/>
          <w:sz w:val="28"/>
          <w:szCs w:val="28"/>
        </w:rPr>
        <w:t>Ferrazzano</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(2020), где подчёркивается, что ограниченное сотрудничество, поведенческие особенности и диетические привычки являются ключевыми факторами риска для кариеса и заболеваний дёсен у детей с РАС</w:t>
      </w:r>
      <w:r w:rsidR="00635A98">
        <w:rPr>
          <w:rFonts w:ascii="Times New Roman" w:hAnsi="Times New Roman" w:cs="Times New Roman"/>
          <w:sz w:val="28"/>
          <w:szCs w:val="28"/>
        </w:rPr>
        <w:t xml:space="preserve"> </w:t>
      </w:r>
      <w:r w:rsidR="00635A98">
        <w:rPr>
          <w:rFonts w:ascii="Times New Roman" w:hAnsi="Times New Roman" w:cs="Times New Roman"/>
          <w:sz w:val="28"/>
          <w:szCs w:val="28"/>
        </w:rPr>
        <w:fldChar w:fldCharType="begin"/>
      </w:r>
      <w:r w:rsidR="00BC777D">
        <w:rPr>
          <w:rFonts w:ascii="Times New Roman" w:hAnsi="Times New Roman" w:cs="Times New Roman"/>
          <w:sz w:val="28"/>
          <w:szCs w:val="28"/>
        </w:rPr>
        <w:instrText xml:space="preserve"> ADDIN ZOTERO_ITEM CSL_CITATION {"citationID":"HgyuN7mX","properties":{"formattedCitation":"(57)","plainCitation":"(57)","noteIndex":0},"citationItems":[{"id":34,"uris":["http://zotero.org/users/local/u8OOu0Q0/items/VR8DQ6P5"],"itemData":{"id":34,"type":"article-journal","container-title":"European Journal of Paediatric Dentistry","DOI":"10.23804/ejpd.2020.21.01.02","ISSN":"1591-996X","issue":"1","language":"ita","page":"9–12","source":"DOI.org (CSL JSON)","title":"Autism spectrum disorders and oral health status: review of the literature","title-short":"Autism spectrum disorders and oral health status","author":[{"family":"Ferrazzano","given":"G.F."},{"family":"Salerno","given":"C."},{"family":"Bravaccio","given":"C."},{"family":"Ingenito","given":"A."},{"family":"Sangianantoni","given":"G."},{"family":"Cantile","given":"T."}],"issued":{"date-parts":[["2021"]]}}}],"schema":"https://github.com/citation-style-language/schema/raw/master/csl-citation.json"} </w:instrText>
      </w:r>
      <w:r w:rsidR="00635A98">
        <w:rPr>
          <w:rFonts w:ascii="Times New Roman" w:hAnsi="Times New Roman" w:cs="Times New Roman"/>
          <w:sz w:val="28"/>
          <w:szCs w:val="28"/>
        </w:rPr>
        <w:fldChar w:fldCharType="separate"/>
      </w:r>
      <w:r w:rsidR="007E1F84">
        <w:rPr>
          <w:rFonts w:ascii="Times New Roman" w:hAnsi="Times New Roman" w:cs="Times New Roman"/>
          <w:sz w:val="28"/>
        </w:rPr>
        <w:t>[</w:t>
      </w:r>
      <w:r w:rsidR="00BC777D" w:rsidRPr="00BC777D">
        <w:rPr>
          <w:rFonts w:ascii="Times New Roman" w:hAnsi="Times New Roman" w:cs="Times New Roman"/>
          <w:sz w:val="28"/>
        </w:rPr>
        <w:t>57</w:t>
      </w:r>
      <w:r w:rsidR="007E1F84">
        <w:rPr>
          <w:rFonts w:ascii="Times New Roman" w:hAnsi="Times New Roman" w:cs="Times New Roman"/>
          <w:sz w:val="28"/>
          <w:lang w:val="ru-RU"/>
        </w:rPr>
        <w:t>,р. 9</w:t>
      </w:r>
      <w:r w:rsidR="007E1F84">
        <w:rPr>
          <w:rFonts w:ascii="Times New Roman" w:hAnsi="Times New Roman" w:cs="Times New Roman"/>
          <w:kern w:val="0"/>
          <w:sz w:val="28"/>
        </w:rPr>
        <w:t>]</w:t>
      </w:r>
      <w:r w:rsidR="00635A98">
        <w:rPr>
          <w:rFonts w:ascii="Times New Roman" w:hAnsi="Times New Roman" w:cs="Times New Roman"/>
          <w:sz w:val="28"/>
          <w:szCs w:val="28"/>
        </w:rPr>
        <w:fldChar w:fldCharType="end"/>
      </w:r>
      <w:r w:rsidRPr="008B7169">
        <w:rPr>
          <w:rFonts w:ascii="Times New Roman" w:hAnsi="Times New Roman" w:cs="Times New Roman"/>
          <w:sz w:val="28"/>
          <w:szCs w:val="28"/>
        </w:rPr>
        <w:t xml:space="preserve">. Аналогично в исследовании с использованием мобильного приложения «Маржан </w:t>
      </w:r>
      <w:proofErr w:type="spellStart"/>
      <w:r w:rsidRPr="008B7169">
        <w:rPr>
          <w:rFonts w:ascii="Times New Roman" w:hAnsi="Times New Roman" w:cs="Times New Roman"/>
          <w:sz w:val="28"/>
          <w:szCs w:val="28"/>
        </w:rPr>
        <w:t>тіс</w:t>
      </w:r>
      <w:proofErr w:type="spellEnd"/>
      <w:r w:rsidRPr="008B7169">
        <w:rPr>
          <w:rFonts w:ascii="Times New Roman" w:hAnsi="Times New Roman" w:cs="Times New Roman"/>
          <w:sz w:val="28"/>
          <w:szCs w:val="28"/>
        </w:rPr>
        <w:t xml:space="preserve">» была зафиксирована высокая частота поверхностного (CAST 3: 1,53 ± 0,72) и глубокого кариеса (CAST 4: 1,55 ± 1,03), что подтверждается данными </w:t>
      </w:r>
      <w:proofErr w:type="spellStart"/>
      <w:r w:rsidRPr="008B7169">
        <w:rPr>
          <w:rFonts w:ascii="Times New Roman" w:hAnsi="Times New Roman" w:cs="Times New Roman"/>
          <w:sz w:val="28"/>
          <w:szCs w:val="28"/>
        </w:rPr>
        <w:t>Bossù</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xml:space="preserve">. (2020): 66,38% детей с РАС имели кариес, более 79% — признаки гингивита </w:t>
      </w:r>
      <w:r w:rsidR="00635A98">
        <w:rPr>
          <w:rFonts w:ascii="Times New Roman" w:hAnsi="Times New Roman" w:cs="Times New Roman"/>
          <w:sz w:val="28"/>
          <w:szCs w:val="28"/>
        </w:rPr>
        <w:fldChar w:fldCharType="begin"/>
      </w:r>
      <w:r w:rsidR="00BC777D">
        <w:rPr>
          <w:rFonts w:ascii="Times New Roman" w:hAnsi="Times New Roman" w:cs="Times New Roman"/>
          <w:sz w:val="28"/>
          <w:szCs w:val="28"/>
        </w:rPr>
        <w:instrText xml:space="preserve"> ADDIN ZOTERO_ITEM CSL_CITATION {"citationID":"w6VGljfW","properties":{"formattedCitation":"(52)","plainCitation":"(52)","noteIndex":0},"citationItems":[{"id":37,"uris":["http://zotero.org/users/local/u8OOu0Q0/items/8Z2ATILW"],"itemData":{"id":37,"type":"article-journal","abstract":"Children with autism spectrum disorder (ASD) have significantly higher prevalence and caries severity compared to the average population. Knowledge about the oral health indices of children with this mental disorder is key to designing efficient plans of intervention. This paper reports the results of a study on the oral health status of children with ASD in central Italy. This is the first study of this type in Italy. The sample consists of 229 autistic children aged between 5 and 14 years, attending the Unit of Special Needs Policlinico Umberto I in Rome. Each patient received an intraoral examination to investigate decayed, missing, and filled teeth as well as periodontal status. Information on demographic attributes, dietary habits, medical history, and child’s cooperativeness at the first visit was also recorded. Of the participants, 79.26% presented signs of gingivitis and about 90% of them had plaque. Caries prevalence was 66.38%. The average of the total number of decayed, missing, and filled teeth in the permanent and primary dentition was 2.91. Among the factors considered, only dietary habits and the periodontal indices showed statistically significant association with caries prevalence and caries severity. Despite the selection bias, that prevents us to interpret the results presented as epidemiological evidence, our study suggests that children with ASD in central Italy represent a population at risk.","container-title":"Applied Sciences","DOI":"10.3390/app10072247","ISSN":"2076-3417","issue":"7","journalAbbreviation":"Applied Sciences","language":"en","license":"https://creativecommons.org/licenses/by/4.0/","page":"2247","source":"DOI.org (Crossref)","title":"Oral Health Status of Children with Autism in Central Italy","volume":"10","author":[{"family":"Bossù","given":"Maurizio"},{"family":"Trottini","given":"Mario"},{"family":"Corridore","given":"Denise"},{"family":"Di Giorgio","given":"Gianni"},{"family":"Sfasciotti","given":"Gian Luca"},{"family":"Palaia","given":"Gaspare"},{"family":"Ottolenghi","given":"Livia"},{"family":"Polimeni","given":"Antonella"},{"family":"Di Carlo","given":"Stefano"}],"issued":{"date-parts":[["2020",3,26]]}}}],"schema":"https://github.com/citation-style-language/schema/raw/master/csl-citation.json"} </w:instrText>
      </w:r>
      <w:r w:rsidR="00635A98">
        <w:rPr>
          <w:rFonts w:ascii="Times New Roman" w:hAnsi="Times New Roman" w:cs="Times New Roman"/>
          <w:sz w:val="28"/>
          <w:szCs w:val="28"/>
        </w:rPr>
        <w:fldChar w:fldCharType="separate"/>
      </w:r>
      <w:r w:rsidR="00B44FFA">
        <w:rPr>
          <w:rFonts w:ascii="Times New Roman" w:hAnsi="Times New Roman" w:cs="Times New Roman"/>
          <w:sz w:val="28"/>
        </w:rPr>
        <w:t>[</w:t>
      </w:r>
      <w:r w:rsidR="00BC777D" w:rsidRPr="00BC777D">
        <w:rPr>
          <w:rFonts w:ascii="Times New Roman" w:hAnsi="Times New Roman" w:cs="Times New Roman"/>
          <w:sz w:val="28"/>
        </w:rPr>
        <w:t>52</w:t>
      </w:r>
      <w:r w:rsidR="007E1F84">
        <w:rPr>
          <w:rFonts w:ascii="Times New Roman" w:hAnsi="Times New Roman" w:cs="Times New Roman"/>
          <w:sz w:val="28"/>
          <w:lang w:val="ru-RU"/>
        </w:rPr>
        <w:t>,р. 2247</w:t>
      </w:r>
      <w:r w:rsidR="007E19FC">
        <w:rPr>
          <w:rFonts w:ascii="Times New Roman" w:hAnsi="Times New Roman" w:cs="Times New Roman"/>
          <w:kern w:val="0"/>
          <w:sz w:val="28"/>
        </w:rPr>
        <w:t>]</w:t>
      </w:r>
      <w:r w:rsidR="00635A98">
        <w:rPr>
          <w:rFonts w:ascii="Times New Roman" w:hAnsi="Times New Roman" w:cs="Times New Roman"/>
          <w:sz w:val="28"/>
          <w:szCs w:val="28"/>
        </w:rPr>
        <w:fldChar w:fldCharType="end"/>
      </w:r>
      <w:r w:rsidRPr="008B7169">
        <w:rPr>
          <w:rFonts w:ascii="Times New Roman" w:hAnsi="Times New Roman" w:cs="Times New Roman"/>
          <w:sz w:val="28"/>
          <w:szCs w:val="28"/>
        </w:rPr>
        <w:t>.</w:t>
      </w:r>
    </w:p>
    <w:p w14:paraId="7323BB88" w14:textId="439FE87C"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 xml:space="preserve">Сенсорные особенности у детей с РАС, особенно гиперчувствительность, могут объяснять избегание ухода за полостью рта. В соответствии с выводами </w:t>
      </w:r>
      <w:proofErr w:type="spellStart"/>
      <w:r w:rsidRPr="008B7169">
        <w:rPr>
          <w:rFonts w:ascii="Times New Roman" w:hAnsi="Times New Roman" w:cs="Times New Roman"/>
          <w:sz w:val="28"/>
          <w:szCs w:val="28"/>
        </w:rPr>
        <w:t>Qiao</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xml:space="preserve">. (2020), сенсорная гиперчувствительность связана с повышенным риском галитоза и застревания пищи. Высокое среднее количество кариозных зубов (3,85 ± 1,60) в настоящем исследовании вероятно отражает сопротивление чистке и редкие визиты к стоматологу </w:t>
      </w:r>
      <w:r w:rsidR="00635A98">
        <w:rPr>
          <w:rFonts w:ascii="Times New Roman" w:hAnsi="Times New Roman" w:cs="Times New Roman"/>
          <w:sz w:val="28"/>
          <w:szCs w:val="28"/>
        </w:rPr>
        <w:fldChar w:fldCharType="begin"/>
      </w:r>
      <w:r w:rsidR="00BC777D">
        <w:rPr>
          <w:rFonts w:ascii="Times New Roman" w:hAnsi="Times New Roman" w:cs="Times New Roman"/>
          <w:sz w:val="28"/>
          <w:szCs w:val="28"/>
        </w:rPr>
        <w:instrText xml:space="preserve"> ADDIN ZOTERO_ITEM CSL_CITATION {"citationID":"lXLYWO81","properties":{"formattedCitation":"(58)","plainCitation":"(58)","noteIndex":0},"citationItems":[{"id":8,"uris":["http://zotero.org/users/local/u8OOu0Q0/items/L9SHASD7"],"itemData":{"id":8,"type":"article-journal","container-title":"Frontiers in Psychiatry","DOI":"10.3389/fpsyt.2020.00398","ISSN":"1664-0640","journalAbbreviation":"Front. Psychiatry","page":"398","source":"DOI.org (Crossref)","title":"Oral Health Status of Chinese Children With Autism Spectrum Disorders","volume":"11","author":[{"family":"Qiao","given":"Yanan"},{"family":"Shi","given":"Han"},{"family":"Wang","given":"Hui"},{"family":"Wang","given":"Mingbang"},{"family":"Chen","given":"Fengshan"}],"issued":{"date-parts":[["2020",5,5]]}}}],"schema":"https://github.com/citation-style-language/schema/raw/master/csl-citation.json"} </w:instrText>
      </w:r>
      <w:r w:rsidR="00635A98">
        <w:rPr>
          <w:rFonts w:ascii="Times New Roman" w:hAnsi="Times New Roman" w:cs="Times New Roman"/>
          <w:sz w:val="28"/>
          <w:szCs w:val="28"/>
        </w:rPr>
        <w:fldChar w:fldCharType="separate"/>
      </w:r>
      <w:r w:rsidR="007E1F84">
        <w:rPr>
          <w:rFonts w:ascii="Times New Roman" w:hAnsi="Times New Roman" w:cs="Times New Roman"/>
          <w:sz w:val="28"/>
        </w:rPr>
        <w:t>[</w:t>
      </w:r>
      <w:r w:rsidR="00BC777D" w:rsidRPr="00BC777D">
        <w:rPr>
          <w:rFonts w:ascii="Times New Roman" w:hAnsi="Times New Roman" w:cs="Times New Roman"/>
          <w:sz w:val="28"/>
        </w:rPr>
        <w:t>58</w:t>
      </w:r>
      <w:r w:rsidR="007E1F84">
        <w:rPr>
          <w:rFonts w:ascii="Times New Roman" w:hAnsi="Times New Roman" w:cs="Times New Roman"/>
          <w:sz w:val="28"/>
          <w:lang w:val="ru-RU"/>
        </w:rPr>
        <w:t>,р. 398</w:t>
      </w:r>
      <w:r w:rsidR="007E1F84">
        <w:rPr>
          <w:rFonts w:ascii="Times New Roman" w:hAnsi="Times New Roman" w:cs="Times New Roman"/>
          <w:kern w:val="0"/>
          <w:sz w:val="28"/>
        </w:rPr>
        <w:t>]</w:t>
      </w:r>
      <w:r w:rsidR="00635A98">
        <w:rPr>
          <w:rFonts w:ascii="Times New Roman" w:hAnsi="Times New Roman" w:cs="Times New Roman"/>
          <w:sz w:val="28"/>
          <w:szCs w:val="28"/>
        </w:rPr>
        <w:fldChar w:fldCharType="end"/>
      </w:r>
      <w:r w:rsidRPr="008B7169">
        <w:rPr>
          <w:rFonts w:ascii="Times New Roman" w:hAnsi="Times New Roman" w:cs="Times New Roman"/>
          <w:sz w:val="28"/>
          <w:szCs w:val="28"/>
        </w:rPr>
        <w:t xml:space="preserve">. Лишь немногие дети получали регулярную стоматологическую помощь, что подтверждается результатами исследований </w:t>
      </w:r>
      <w:proofErr w:type="spellStart"/>
      <w:r w:rsidRPr="008B7169">
        <w:rPr>
          <w:rFonts w:ascii="Times New Roman" w:hAnsi="Times New Roman" w:cs="Times New Roman"/>
          <w:sz w:val="28"/>
          <w:szCs w:val="28"/>
        </w:rPr>
        <w:t>Oda</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xml:space="preserve">. (2021), </w:t>
      </w:r>
      <w:proofErr w:type="spellStart"/>
      <w:r w:rsidRPr="008B7169">
        <w:rPr>
          <w:rFonts w:ascii="Times New Roman" w:hAnsi="Times New Roman" w:cs="Times New Roman"/>
          <w:sz w:val="28"/>
          <w:szCs w:val="28"/>
        </w:rPr>
        <w:t>Suhaib</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xml:space="preserve">. (2019), где менее 10% детей с РАС чистили зубы дважды в день, и более 60% никогда не посещали стоматолога </w:t>
      </w:r>
      <w:r w:rsidR="00635A98">
        <w:rPr>
          <w:rFonts w:ascii="Times New Roman" w:hAnsi="Times New Roman" w:cs="Times New Roman"/>
          <w:sz w:val="28"/>
          <w:szCs w:val="28"/>
        </w:rPr>
        <w:fldChar w:fldCharType="begin"/>
      </w:r>
      <w:r w:rsidR="00A71459">
        <w:rPr>
          <w:rFonts w:ascii="Times New Roman" w:hAnsi="Times New Roman" w:cs="Times New Roman"/>
          <w:sz w:val="28"/>
          <w:szCs w:val="28"/>
        </w:rPr>
        <w:instrText xml:space="preserve"> ADDIN ZOTERO_ITEM CSL_CITATION {"citationID":"UWiTyB0F","properties":{"formattedCitation":"(39,149)","plainCitation":"(39,149)","noteIndex":0},"citationItems":[{"id":13,"uris":["http://zotero.org/users/local/u8OOu0Q0/items/USTCA6K5"],"itemData":{"id":13,"type":"article-journal","container-title":"Psychiatry and Behavioral Sciences","DOI":"10.5455/PBS.20210321075312","ISSN":"2636-834X","issue":"3","journalAbbreviation":"PBS","license":"https://creativecommons.org/licenses/by-nc-sa/4.0/","page":"186","source":"DOI.org (Crossref)","title":"Oral Health Status in Children with Autism Spectrum Disorder: A Cross Sectional Study from Turkey","title-short":"Oral Health Status in Children with Autism Spectrum Disorder","volume":"11","author":[{"family":"Oda","given":"Gulsevim"},{"family":"Karayagmurlu","given":"Ali"},{"family":"Dagli","given":"Isil"},{"family":"Aren","given":"Gamze"},{"family":"Soylu","given":"Nusret"}],"issued":{"date-parts":[["2021"]]}}},{"id":42,"uris":["http://zotero.org/users/local/u8OOu0Q0/items/TRHP8QUZ"],"itemData":{"id":42,"type":"article-journal","abstract":"Comparison of oral health status, dental needs and dietary habits of children with autism and their healthy siblings. In this cross-sectional study, oral hygiene measures, sugar consumption and dental examination of 58 Pakistani children with autism spectrum disorder were assessed and compared to 27 of their siblings without autism spectrum disorder. Questionnaires were distributed to their parents regarding oral hygiene measures, dietary habits and past dental experiences. Clinical examination for the presence of dental caries, periodontal disease or parafunctional habits was carried out and findings were associated with the mother’s education. Children with autism had a higher incidence of caries (50%) as compared to their healthy siblings (22.2%). Significant differences were observed between the groups regarding frequency of brushing and independent brushing. Dental plaque was observed on anterior teeth in 24% children with autism spectrum disorder as compared to 14% in the control group. Trauma due to self-injurious behaviour and bruxism was also recorded and compliance during clinical examination was noted in children with autism spectrum disorder. There was no significant difference in sugar consumption between children with autism spectrum disorder and their healthy siblings. Children with autism had greater dental needs and were more prone to developing dental problems as compared to their healthy siblings.","container-title":"Autism","DOI":"10.1177/1362361317730299","ISSN":"1362-3613, 1461-7005","issue":"1","journalAbbreviation":"Autism","language":"en","page":"81-86","source":"DOI.org (Crossref)","title":"Oral assessment of children with autism spectrum disorder in Rawalpindi, Pakistan","volume":"23","author":[{"family":"Suhaib","given":"Fatima"},{"family":"Saeed","given":"Asfia"},{"family":"Gul","given":"Hashmat"},{"family":"Kaleem","given":"Muhammad"}],"issued":{"date-parts":[["2019",1]]}}}],"schema":"https://github.com/citation-style-language/schema/raw/master/csl-citation.json"} </w:instrText>
      </w:r>
      <w:r w:rsidR="00635A98">
        <w:rPr>
          <w:rFonts w:ascii="Times New Roman" w:hAnsi="Times New Roman" w:cs="Times New Roman"/>
          <w:sz w:val="28"/>
          <w:szCs w:val="28"/>
        </w:rPr>
        <w:fldChar w:fldCharType="separate"/>
      </w:r>
      <w:r w:rsidR="00B44FFA">
        <w:rPr>
          <w:rFonts w:ascii="Times New Roman" w:hAnsi="Times New Roman" w:cs="Times New Roman"/>
          <w:sz w:val="28"/>
        </w:rPr>
        <w:t>[</w:t>
      </w:r>
      <w:r w:rsidR="00A71459" w:rsidRPr="00A71459">
        <w:rPr>
          <w:rFonts w:ascii="Times New Roman" w:hAnsi="Times New Roman" w:cs="Times New Roman"/>
          <w:sz w:val="28"/>
        </w:rPr>
        <w:t>149</w:t>
      </w:r>
      <w:r w:rsidR="007E1F84">
        <w:rPr>
          <w:rFonts w:ascii="Times New Roman" w:hAnsi="Times New Roman" w:cs="Times New Roman"/>
          <w:sz w:val="28"/>
          <w:lang w:val="ru-RU"/>
        </w:rPr>
        <w:t>,р. 81</w:t>
      </w:r>
      <w:r w:rsidR="007E19FC">
        <w:rPr>
          <w:rFonts w:ascii="Times New Roman" w:hAnsi="Times New Roman" w:cs="Times New Roman"/>
          <w:kern w:val="0"/>
          <w:sz w:val="28"/>
        </w:rPr>
        <w:t>]</w:t>
      </w:r>
      <w:r w:rsidR="00635A98">
        <w:rPr>
          <w:rFonts w:ascii="Times New Roman" w:hAnsi="Times New Roman" w:cs="Times New Roman"/>
          <w:sz w:val="28"/>
          <w:szCs w:val="28"/>
        </w:rPr>
        <w:fldChar w:fldCharType="end"/>
      </w:r>
      <w:r w:rsidRPr="008B7169">
        <w:rPr>
          <w:rFonts w:ascii="Times New Roman" w:hAnsi="Times New Roman" w:cs="Times New Roman"/>
          <w:sz w:val="28"/>
          <w:szCs w:val="28"/>
        </w:rPr>
        <w:t>.</w:t>
      </w:r>
    </w:p>
    <w:p w14:paraId="3CDE44EC" w14:textId="0D07B9A4"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Роль родителей, особенно матери, в обеспечении уход</w:t>
      </w:r>
      <w:r w:rsidR="00CE6499">
        <w:rPr>
          <w:rFonts w:ascii="Times New Roman" w:hAnsi="Times New Roman" w:cs="Times New Roman"/>
          <w:sz w:val="28"/>
          <w:szCs w:val="28"/>
          <w:lang w:val="kk-KZ"/>
        </w:rPr>
        <w:t>е</w:t>
      </w:r>
      <w:r w:rsidRPr="008B7169">
        <w:rPr>
          <w:rFonts w:ascii="Times New Roman" w:hAnsi="Times New Roman" w:cs="Times New Roman"/>
          <w:sz w:val="28"/>
          <w:szCs w:val="28"/>
        </w:rPr>
        <w:t xml:space="preserve"> за полостью рта </w:t>
      </w:r>
      <w:r w:rsidR="00CE6499">
        <w:rPr>
          <w:rFonts w:ascii="Times New Roman" w:hAnsi="Times New Roman" w:cs="Times New Roman"/>
          <w:sz w:val="28"/>
          <w:szCs w:val="28"/>
          <w:lang w:val="kk-KZ"/>
        </w:rPr>
        <w:t>и в целом</w:t>
      </w:r>
      <w:r w:rsidR="00CE6499">
        <w:rPr>
          <w:rFonts w:ascii="Times New Roman" w:hAnsi="Times New Roman" w:cs="Times New Roman"/>
          <w:sz w:val="28"/>
          <w:szCs w:val="28"/>
          <w:lang w:val="ru-RU"/>
        </w:rPr>
        <w:t xml:space="preserve">, </w:t>
      </w:r>
      <w:r w:rsidRPr="008B7169">
        <w:rPr>
          <w:rFonts w:ascii="Times New Roman" w:hAnsi="Times New Roman" w:cs="Times New Roman"/>
          <w:sz w:val="28"/>
          <w:szCs w:val="28"/>
        </w:rPr>
        <w:t>подчёркивается в ряде исследований</w:t>
      </w:r>
      <w:r w:rsidR="00CE6499">
        <w:rPr>
          <w:rFonts w:ascii="Times New Roman" w:hAnsi="Times New Roman" w:cs="Times New Roman"/>
          <w:sz w:val="28"/>
          <w:szCs w:val="28"/>
          <w:lang w:val="ru-RU"/>
        </w:rPr>
        <w:t xml:space="preserve"> </w:t>
      </w:r>
      <w:r w:rsidR="00CE6499">
        <w:rPr>
          <w:rFonts w:ascii="Times New Roman" w:hAnsi="Times New Roman" w:cs="Times New Roman"/>
          <w:sz w:val="28"/>
          <w:szCs w:val="28"/>
        </w:rPr>
        <w:fldChar w:fldCharType="begin"/>
      </w:r>
      <w:r w:rsidR="00CE6499">
        <w:rPr>
          <w:rFonts w:ascii="Times New Roman" w:hAnsi="Times New Roman" w:cs="Times New Roman"/>
          <w:sz w:val="28"/>
          <w:szCs w:val="28"/>
        </w:rPr>
        <w:instrText xml:space="preserve"> ADDIN ZOTERO_ITEM CSL_CITATION {"citationID":"KrzbllJl","properties":{"formattedCitation":"(157,158)","plainCitation":"(157,158)","noteIndex":0},"citationItems":[{"id":347,"uris":["http://zotero.org/users/local/u8OOu0Q0/items/NP6LJAZH"],"itemData":{"id":347,"type":"article-journal","abstract":"BACKGROUND: Recently, studies on behavioral interventions for autism have gained popularity. Naturalistic Developmental Behavior Interventions (NDBIs) are among the most effective, evidence-based, and widely used behavior interventions for autism. However, no research has been conducted on which of the several NDBI methods is most effective for parents and children with autism spectrum disorders. Therefore, we conducted a network meta-analysis to compare the specific effects of each type of parental-mediated NDBI on children's developmental skills and parent fidelity.\nMETHODS: PubMed, Embase, Cochrane Library, Medline, Web of Science, China National Knowledge Infrastructure (CNKI), CINAHL, and Wanfang databases were searched from inception to August 30, 2023. A total of 32 randomized controlled trial studies that examined the efficacy of different NDBIs were included.\nRESULTS: Parents of children with ASD who received Pivotal Response Treatment (PRT) reported significant improvements in their children's social skills (SUCRA, 74.1%), language skills (SUCRA, 88.3%), and parenting fidelity (SUCRA, 99.5%). Moreover, parents who received Early Start Denver Model (ESDM) reported significant improvements in their children's language (SMD = 0.41, 95% CI: 0.04, 0.79) and motor skills (SMD = 0.44, 95% CI: 0.09, 0.79). In terms of the efficacy of improving parent fidelity, the results showed that the Improving Parents as Communication Teachers (ImPACT) intervention significantly improved parent fidelity when compared with the treatment-as-usual group (TAU) (SMD = 0.90, 95% CI: 0.39, 1.42) and the parental education intervention (PEI) (SMD = 1.10, 95% CI:0.28, 1.91).There was a difference in parent fidelity among parents who received PRT(SMD = 3.53, 95% CI: 2.26, 4.79) or ESDM(SMD = 1.42, 95% CI: 0.76, 2.09) training compared with PEI.\nCONCLUSION: In conclusion, this study revealed that parents can achieve high fidelity with the ImPACT intervention, and it can serve as an early first step for children newly diagnosed with ASD. It also showed that parent-mediated ESDM is effective in improving language and motor skills for children with ASD and can be used as part of the second stage of parent training. Parent-mediated PRT can also be used as a third stage of parent training with sufficient training intensity to further improve language, social, and motor skills.","container-title":"BMC pediatrics","DOI":"10.1186/s12887-024-04752-9","ISSN":"1471-2431","issue":"1","journalAbbreviation":"BMC Pediatr","language":"eng","note":"PMID: 38664754\nPMCID: PMC11044316","page":"270","source":"PubMed","title":"Comparison of the efficacy of parent-mediated NDBIs on developmental skills in children with ASD and fidelity in parents: a systematic review and network meta-analysis","title-short":"Comparison of the efficacy of parent-mediated NDBIs on developmental skills in children with ASD and fidelity in parents","volume":"24","author":[{"family":"Ouyang","given":"Yuling"},{"family":"Feng","given":"Junyan"},{"family":"Wang","given":"Tiantian"},{"family":"Xue","given":"Yang"},{"family":"Mohamed","given":"Zakaria Ahmed"},{"family":"Jia","given":"Feiyong"}],"issued":{"date-parts":[["2024",4,25]]}}},{"id":353,"uris":["http://zotero.org/users/local/u8OOu0Q0/items/SKGDVIW3"],"itemData":{"id":353,"type":"article-journal","abstract":"The effectiveness of parent-mediated interventions in the field of autism spectrum disorder is well documented but information on the experience of parents involved in parent-mediated interventions is limited.This study is the first synthesis of evidence concerning the experience of parents involved in parent-mediated interventions. It synthesizes the voice of 345 parents across the world into four general themes: barriers to implementation and logistical issues, feeling overwhelmed and stressed (a need for support), facilitators of implementation, and empowerment in the parent and improvement in the child.The findings of our study provide evidence that parent-mediated interventions should be adapted to the needs of each family. Specific care and support should be offered to parents in addition to parent-mediated interventions. Our study, however, highlights which outcomes are important to parents and should be considered in future studies.","container-title":"Autism: The International Journal of Research and Practice","DOI":"10.1177/13623613221112204","ISSN":"1461-7005","issue":"3","journalAbbreviation":"Autism","language":"eng","note":"PMID: 35899918","page":"647-666","source":"PubMed","title":"Parental experience of parent-mediated intervention for children with ASD: A systematic review and qualitative evidence synthesis","title-short":"Parental experience of parent-mediated intervention for children with ASD","volume":"27","author":[{"family":"Jurek","given":"Lucie"},{"family":"Leadbitter","given":"Kathy"},{"family":"Falissard","given":"Bruno"},{"family":"Colin","given":"Cyrille"},{"family":"Touzet","given":"Sandrine"},{"family":"Geoffray","given":"Marie-Maude"}],"issued":{"date-parts":[["2023",4]]}}}],"schema":"https://github.com/citation-style-language/schema/raw/master/csl-citation.json"} </w:instrText>
      </w:r>
      <w:r w:rsidR="00CE6499">
        <w:rPr>
          <w:rFonts w:ascii="Times New Roman" w:hAnsi="Times New Roman" w:cs="Times New Roman"/>
          <w:sz w:val="28"/>
          <w:szCs w:val="28"/>
        </w:rPr>
        <w:fldChar w:fldCharType="separate"/>
      </w:r>
      <w:r w:rsidR="00B44FFA">
        <w:rPr>
          <w:rFonts w:ascii="Times New Roman" w:hAnsi="Times New Roman" w:cs="Times New Roman"/>
          <w:sz w:val="28"/>
        </w:rPr>
        <w:t>[</w:t>
      </w:r>
      <w:r w:rsidR="00CE6499" w:rsidRPr="00CE6499">
        <w:rPr>
          <w:rFonts w:ascii="Times New Roman" w:hAnsi="Times New Roman" w:cs="Times New Roman"/>
          <w:sz w:val="28"/>
        </w:rPr>
        <w:t>157,158</w:t>
      </w:r>
      <w:r w:rsidR="007E19FC">
        <w:rPr>
          <w:rFonts w:ascii="Times New Roman" w:hAnsi="Times New Roman" w:cs="Times New Roman"/>
          <w:kern w:val="0"/>
          <w:sz w:val="28"/>
        </w:rPr>
        <w:t>]</w:t>
      </w:r>
      <w:r w:rsidR="00CE6499">
        <w:rPr>
          <w:rFonts w:ascii="Times New Roman" w:hAnsi="Times New Roman" w:cs="Times New Roman"/>
          <w:sz w:val="28"/>
          <w:szCs w:val="28"/>
        </w:rPr>
        <w:fldChar w:fldCharType="end"/>
      </w:r>
      <w:r w:rsidRPr="008B7169">
        <w:rPr>
          <w:rFonts w:ascii="Times New Roman" w:hAnsi="Times New Roman" w:cs="Times New Roman"/>
          <w:sz w:val="28"/>
          <w:szCs w:val="28"/>
        </w:rPr>
        <w:t xml:space="preserve">. </w:t>
      </w:r>
      <w:proofErr w:type="spellStart"/>
      <w:r w:rsidRPr="008B7169">
        <w:rPr>
          <w:rFonts w:ascii="Times New Roman" w:hAnsi="Times New Roman" w:cs="Times New Roman"/>
          <w:sz w:val="28"/>
          <w:szCs w:val="28"/>
        </w:rPr>
        <w:t>Suhaib</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выявили связь между уровнем образования матери и гигиеническими навыками ребёнка; 82,7% детей в их выборке нуждались в помощи при чистке</w:t>
      </w:r>
      <w:r w:rsidR="00635A98">
        <w:rPr>
          <w:rFonts w:ascii="Times New Roman" w:hAnsi="Times New Roman" w:cs="Times New Roman"/>
          <w:sz w:val="28"/>
          <w:szCs w:val="28"/>
        </w:rPr>
        <w:t xml:space="preserve"> </w:t>
      </w:r>
      <w:r w:rsidR="00635A98">
        <w:rPr>
          <w:rFonts w:ascii="Times New Roman" w:hAnsi="Times New Roman" w:cs="Times New Roman"/>
          <w:sz w:val="28"/>
          <w:szCs w:val="28"/>
        </w:rPr>
        <w:fldChar w:fldCharType="begin"/>
      </w:r>
      <w:r w:rsidR="00A71459">
        <w:rPr>
          <w:rFonts w:ascii="Times New Roman" w:hAnsi="Times New Roman" w:cs="Times New Roman"/>
          <w:sz w:val="28"/>
          <w:szCs w:val="28"/>
        </w:rPr>
        <w:instrText xml:space="preserve"> ADDIN ZOTERO_ITEM CSL_CITATION {"citationID":"twXp35cZ","properties":{"formattedCitation":"(149)","plainCitation":"(149)","noteIndex":0},"citationItems":[{"id":42,"uris":["http://zotero.org/users/local/u8OOu0Q0/items/TRHP8QUZ"],"itemData":{"id":42,"type":"article-journal","abstract":"Comparison of oral health status, dental needs and dietary habits of children with autism and their healthy siblings. In this cross-sectional study, oral hygiene measures, sugar consumption and dental examination of 58 Pakistani children with autism spectrum disorder were assessed and compared to 27 of their siblings without autism spectrum disorder. Questionnaires were distributed to their parents regarding oral hygiene measures, dietary habits and past dental experiences. Clinical examination for the presence of dental caries, periodontal disease or parafunctional habits was carried out and findings were associated with the mother’s education. Children with autism had a higher incidence of caries (50%) as compared to their healthy siblings (22.2%). Significant differences were observed between the groups regarding frequency of brushing and independent brushing. Dental plaque was observed on anterior teeth in 24% children with autism spectrum disorder as compared to 14% in the control group. Trauma due to self-injurious behaviour and bruxism was also recorded and compliance during clinical examination was noted in children with autism spectrum disorder. There was no significant difference in sugar consumption between children with autism spectrum disorder and their healthy siblings. Children with autism had greater dental needs and were more prone to developing dental problems as compared to their healthy siblings.","container-title":"Autism","DOI":"10.1177/1362361317730299","ISSN":"1362-3613, 1461-7005","issue":"1","journalAbbreviation":"Autism","language":"en","page":"81-86","source":"DOI.org (Crossref)","title":"Oral assessment of children with autism spectrum disorder in Rawalpindi, Pakistan","volume":"23","author":[{"family":"Suhaib","given":"Fatima"},{"family":"Saeed","given":"Asfia"},{"family":"Gul","given":"Hashmat"},{"family":"Kaleem","given":"Muhammad"}],"issued":{"date-parts":[["2019",1]]}}}],"schema":"https://github.com/citation-style-language/schema/raw/master/csl-citation.json"} </w:instrText>
      </w:r>
      <w:r w:rsidR="00635A98">
        <w:rPr>
          <w:rFonts w:ascii="Times New Roman" w:hAnsi="Times New Roman" w:cs="Times New Roman"/>
          <w:sz w:val="28"/>
          <w:szCs w:val="28"/>
        </w:rPr>
        <w:fldChar w:fldCharType="separate"/>
      </w:r>
      <w:r w:rsidR="00B44FFA">
        <w:rPr>
          <w:rFonts w:ascii="Times New Roman" w:hAnsi="Times New Roman" w:cs="Times New Roman"/>
          <w:sz w:val="28"/>
        </w:rPr>
        <w:t>[</w:t>
      </w:r>
      <w:r w:rsidR="00A71459" w:rsidRPr="00A71459">
        <w:rPr>
          <w:rFonts w:ascii="Times New Roman" w:hAnsi="Times New Roman" w:cs="Times New Roman"/>
          <w:sz w:val="28"/>
        </w:rPr>
        <w:t>149</w:t>
      </w:r>
      <w:r w:rsidR="007E1F84">
        <w:rPr>
          <w:rFonts w:ascii="Times New Roman" w:hAnsi="Times New Roman" w:cs="Times New Roman"/>
          <w:sz w:val="28"/>
          <w:lang w:val="ru-RU"/>
        </w:rPr>
        <w:t>,р. 81</w:t>
      </w:r>
      <w:r w:rsidR="007E19FC">
        <w:rPr>
          <w:rFonts w:ascii="Times New Roman" w:hAnsi="Times New Roman" w:cs="Times New Roman"/>
          <w:kern w:val="0"/>
          <w:sz w:val="28"/>
        </w:rPr>
        <w:t>]</w:t>
      </w:r>
      <w:r w:rsidR="00635A98">
        <w:rPr>
          <w:rFonts w:ascii="Times New Roman" w:hAnsi="Times New Roman" w:cs="Times New Roman"/>
          <w:sz w:val="28"/>
          <w:szCs w:val="28"/>
        </w:rPr>
        <w:fldChar w:fldCharType="end"/>
      </w:r>
      <w:r w:rsidRPr="008B7169">
        <w:rPr>
          <w:rFonts w:ascii="Times New Roman" w:hAnsi="Times New Roman" w:cs="Times New Roman"/>
          <w:sz w:val="28"/>
          <w:szCs w:val="28"/>
        </w:rPr>
        <w:t xml:space="preserve">. Аналогичные </w:t>
      </w:r>
      <w:r w:rsidR="00635A98">
        <w:rPr>
          <w:rFonts w:ascii="Times New Roman" w:hAnsi="Times New Roman" w:cs="Times New Roman"/>
          <w:sz w:val="28"/>
          <w:szCs w:val="28"/>
          <w:lang w:val="kk-KZ"/>
        </w:rPr>
        <w:t>взаимосвязи</w:t>
      </w:r>
      <w:r w:rsidRPr="008B7169">
        <w:rPr>
          <w:rFonts w:ascii="Times New Roman" w:hAnsi="Times New Roman" w:cs="Times New Roman"/>
          <w:sz w:val="28"/>
          <w:szCs w:val="28"/>
        </w:rPr>
        <w:t xml:space="preserve"> родителей выявлены и в нашей работе, что подтверждает необходимость поведенческого обучения и целенаправленных образовательных программ для семей.</w:t>
      </w:r>
    </w:p>
    <w:p w14:paraId="3606D698" w14:textId="3671F343"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lastRenderedPageBreak/>
        <w:t>Таким образом, особую важность приобретают стратегии ранней профилактики, адаптированные под особенности детей с РАС. Сенсорно-настроенные протоколы, визуальные инструкции и обучение родителей должны быть в приоритете. Несмотря на региональные и культурные различия, барьеры к стоматологической помощи у детей с РАС по существу схожи во всём мире, и решение этих проблем требует индивидуализированного междисциплинарного подхода</w:t>
      </w:r>
      <w:r w:rsidR="00CE6499">
        <w:rPr>
          <w:rFonts w:ascii="Times New Roman" w:hAnsi="Times New Roman" w:cs="Times New Roman"/>
          <w:sz w:val="28"/>
          <w:szCs w:val="28"/>
        </w:rPr>
        <w:t xml:space="preserve"> </w:t>
      </w:r>
      <w:r w:rsidR="00CE6499">
        <w:rPr>
          <w:rFonts w:ascii="Times New Roman" w:hAnsi="Times New Roman" w:cs="Times New Roman"/>
          <w:sz w:val="28"/>
          <w:szCs w:val="28"/>
        </w:rPr>
        <w:fldChar w:fldCharType="begin"/>
      </w:r>
      <w:r w:rsidR="00CE6499">
        <w:rPr>
          <w:rFonts w:ascii="Times New Roman" w:hAnsi="Times New Roman" w:cs="Times New Roman"/>
          <w:sz w:val="28"/>
          <w:szCs w:val="28"/>
        </w:rPr>
        <w:instrText xml:space="preserve"> ADDIN ZOTERO_ITEM CSL_CITATION {"citationID":"lzR9TOtP","properties":{"formattedCitation":"(159)","plainCitation":"(159)","noteIndex":0},"citationItems":[{"id":356,"uris":["http://zotero.org/users/local/u8OOu0Q0/items/4WG2IRAL"],"itemData":{"id":356,"type":"article-journal","abstract":"INTRODUCTION: Autism spectrum disorder (ASD) is characterized by challenges in social interaction, communication, and stereotypical patterns of behavior. They are more likely to have tooth brushing issues and need help with routine dental care. Children with ASD could face difficulty in accessing dental care as the parents have a challenging task in finding a dentist that would treat the child with special needs. As a result, dental care is often neglected. The aims of this study are to evaluate oral hygiene practices and challenges in children with ASD and compare it with typically developing peers (TDP).\nMETHOD: The sample size of the study was 60. Parents of children aged 3-10 were recruited and divided in 2 groups with 30 in each group. Age and gender of children were matched. ASD group included children with medical diagnosis of ASD only and no other co-morbidities. Children in TDP group had no diagnosis of ASD, and reported no disability, or any other diagnosis. Parents were asked to complete the questionnaire which asked about their demographic information, child's oral care regimens, and their knowledge about dental care. Chi-squared tests and t-test were used for statistical analysis. A p-value of .05 was used for determining statistical significance.\nRESULTS: Many children with ASD (47%) had to travel more than 20 miles for their dental home compared to 13% with TDP (p &lt; .05). Only 60% of children with ASD brushed twice a day with 70% of parents reporting that it is difficult to brush their child's teeth compared to TDP with 93% of children brush twice daily (p &lt; .05). Significantly a smaller number of children with ASD (47%) allowed their parent to brush their teeth as compared to 93% of TSD children (p &lt; .001).\nCONCLUSION: Parents of children with autism spectrum disorder travel longer distance to find a dental home and face more difficulty in maintaining their child's daily oral hygiene.","container-title":"Special Care in Dentistry: Official Publication of the American Association of Hospital Dentists, the Academy of Dentistry for the Handicapped, and the American Society for Geriatric Dentistry","DOI":"10.1111/scd.12922","ISSN":"1754-4505","issue":"3","journalAbbreviation":"Spec Care Dentist","language":"eng","note":"PMID: 37700541","page":"837-844","source":"PubMed","title":"Oral hygiene practice and home-care challenges in children with autism spectrum disorder in San Francisco: Cross-sectional study","title-short":"Oral hygiene practice and home-care challenges in children with autism spectrum disorder in San Francisco","volume":"44","author":[{"family":"Nagda","given":"Rahul"},{"family":"Le","given":"Thuan"},{"family":"Lin","given":"Brent"},{"family":"Tanbonliong","given":"Thomas"}],"issued":{"date-parts":[["2024"]]}}}],"schema":"https://github.com/citation-style-language/schema/raw/master/csl-citation.json"} </w:instrText>
      </w:r>
      <w:r w:rsidR="00CE6499">
        <w:rPr>
          <w:rFonts w:ascii="Times New Roman" w:hAnsi="Times New Roman" w:cs="Times New Roman"/>
          <w:sz w:val="28"/>
          <w:szCs w:val="28"/>
        </w:rPr>
        <w:fldChar w:fldCharType="separate"/>
      </w:r>
      <w:r w:rsidR="00B44FFA">
        <w:rPr>
          <w:rFonts w:ascii="Times New Roman" w:hAnsi="Times New Roman" w:cs="Times New Roman"/>
          <w:sz w:val="28"/>
        </w:rPr>
        <w:t>[</w:t>
      </w:r>
      <w:r w:rsidR="00CE6499" w:rsidRPr="00CE6499">
        <w:rPr>
          <w:rFonts w:ascii="Times New Roman" w:hAnsi="Times New Roman" w:cs="Times New Roman"/>
          <w:sz w:val="28"/>
        </w:rPr>
        <w:t>159</w:t>
      </w:r>
      <w:r w:rsidR="007E19FC">
        <w:rPr>
          <w:rFonts w:ascii="Times New Roman" w:hAnsi="Times New Roman" w:cs="Times New Roman"/>
          <w:kern w:val="0"/>
          <w:sz w:val="28"/>
        </w:rPr>
        <w:t>]</w:t>
      </w:r>
      <w:r w:rsidR="00CE6499">
        <w:rPr>
          <w:rFonts w:ascii="Times New Roman" w:hAnsi="Times New Roman" w:cs="Times New Roman"/>
          <w:sz w:val="28"/>
          <w:szCs w:val="28"/>
        </w:rPr>
        <w:fldChar w:fldCharType="end"/>
      </w:r>
      <w:r w:rsidRPr="008B7169">
        <w:rPr>
          <w:rFonts w:ascii="Times New Roman" w:hAnsi="Times New Roman" w:cs="Times New Roman"/>
          <w:sz w:val="28"/>
          <w:szCs w:val="28"/>
        </w:rPr>
        <w:t>.</w:t>
      </w:r>
    </w:p>
    <w:p w14:paraId="3F635C49" w14:textId="1DBFD13D"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 xml:space="preserve">Проблемы поведения и коммуникации также создают существенные трудности. Абстрактные инструкции по чистке зубов часто не воспринимаются детьми с РАС. По данным обзора </w:t>
      </w:r>
      <w:proofErr w:type="spellStart"/>
      <w:r w:rsidRPr="008B7169">
        <w:rPr>
          <w:rFonts w:ascii="Times New Roman" w:hAnsi="Times New Roman" w:cs="Times New Roman"/>
          <w:sz w:val="28"/>
          <w:szCs w:val="28"/>
        </w:rPr>
        <w:t>Lam</w:t>
      </w:r>
      <w:proofErr w:type="spellEnd"/>
      <w:r w:rsidRPr="008B7169">
        <w:rPr>
          <w:rFonts w:ascii="Times New Roman" w:hAnsi="Times New Roman" w:cs="Times New Roman"/>
          <w:sz w:val="28"/>
          <w:szCs w:val="28"/>
        </w:rPr>
        <w:t xml:space="preserve"> и </w:t>
      </w:r>
      <w:proofErr w:type="spellStart"/>
      <w:r w:rsidRPr="008B7169">
        <w:rPr>
          <w:rFonts w:ascii="Times New Roman" w:hAnsi="Times New Roman" w:cs="Times New Roman"/>
          <w:sz w:val="28"/>
          <w:szCs w:val="28"/>
        </w:rPr>
        <w:t>соавт</w:t>
      </w:r>
      <w:proofErr w:type="spellEnd"/>
      <w:r w:rsidRPr="008B7169">
        <w:rPr>
          <w:rFonts w:ascii="Times New Roman" w:hAnsi="Times New Roman" w:cs="Times New Roman"/>
          <w:sz w:val="28"/>
          <w:szCs w:val="28"/>
        </w:rPr>
        <w:t xml:space="preserve">. (2020), хотя само РАС не повышает риск кариеса напрямую, именно поведенческие ограничения приводят к худшим стоматологическим исходам </w:t>
      </w:r>
      <w:r w:rsidR="00635A98">
        <w:rPr>
          <w:rFonts w:ascii="Times New Roman" w:hAnsi="Times New Roman" w:cs="Times New Roman"/>
          <w:sz w:val="28"/>
          <w:szCs w:val="28"/>
        </w:rPr>
        <w:fldChar w:fldCharType="begin"/>
      </w:r>
      <w:r w:rsidR="00BC777D">
        <w:rPr>
          <w:rFonts w:ascii="Times New Roman" w:hAnsi="Times New Roman" w:cs="Times New Roman"/>
          <w:sz w:val="28"/>
          <w:szCs w:val="28"/>
        </w:rPr>
        <w:instrText xml:space="preserve"> ADDIN ZOTERO_ITEM CSL_CITATION {"citationID":"BvU2AYKo","properties":{"formattedCitation":"(38)","plainCitation":"(38)","noteIndex":0},"citationItems":[{"id":14,"uris":["http://zotero.org/users/local/u8OOu0Q0/items/N3B7TWVG"],"itemData":{"id":14,"type":"article-journal","abstract":"Children and adolescents with autism spectrum disorder are thought to be more vulnerable to oral diseases than typically developing individuals due to cariogenic dietary habits, self-injurious behaviors, and increased barriers to dental care services. This review aimed to summarize current evidence comparing the oral health status of people diagnosed with and without autism spectrum disorder. Study selection and screening, data extraction, risk of bias assessment, and quality-of-evidence evaluation was conducted using the Grading of Recommendations Assessment Development and Evaluation approach and performed independently by two reviewers. A total of 16 studies were found eligible for qualitative synthesis and 15 were included in quantitative analysis. When comparing children and adolescents diagnosed with and without autism spectrum disorder, significantly higher prevalence of bruxism was identified. Individuals diagnosed with autism spectrum disorder were also found to have significantly lower salivary pH. However, no statistically significant differences in terms of caries prevalence and severity, oral hygiene and periodontal status, prevalence of malocclusion, dental traumatic injuries, as well as salivary flow rate and buffering capacity were found. The quality of evidence of each outcome was graded as very low mainly due to the overall high risk of bias, considerable heterogeneity, and imprecision.\n            \n              Lay Abstract\n              Children and adolescents diagnosed with Autism Spectrum Disorder (ASD) are thought to be more vulnerable to oral diseases than typically-developing individuals. This is due to their increased barriers to dental care services, self-harm behaviors and dietary habits that may favor tooth decay. In this review, we summarized the current evidence comparing the oral health status of children and adolescents diagnosed with and without ASD. After a systematic search in the literature, we found that the salivary pH of individuals diagnosed with ASD was significantly lower, but the results were not clinically significant that can increase their risks to tooth decay. We also found weak evidence suggesting a higher percentage of children and adolescents diagnosed with ASD having the habit of tooth grinding compared with their neurotypical counterparts. When comparing salivary flow rate, tooth decay, gum diseases, tooth malalignment and tooth trauma; no significant differences were found between the two groups. The findings did not suggest ASD as a predisposing factor to oral diseases: other factors including sugary diet and inadequate oral hygiene may play a more important role. We also call for further research to establish more concrete association between ASD and oral diseases.","container-title":"Autism","DOI":"10.1177/1362361319877337","ISSN":"1362-3613, 1461-7005","issue":"5","journalAbbreviation":"Autism","language":"en","page":"1047-1066","source":"DOI.org (Crossref)","title":"Oral health status of children and adolescents with autism spectrum disorder: A systematic review of case-control studies and meta-analysis","title-short":"Oral health status of children and adolescents with autism spectrum disorder","volume":"24","author":[{"family":"Lam","given":"Phoebe Py"},{"family":"Du","given":"Rennan"},{"family":"Peng","given":"Simin"},{"family":"McGrath","given":"Colman Pj"},{"family":"Yiu","given":"Cynthia Ky"}],"issued":{"date-parts":[["2020",7]]}}}],"schema":"https://github.com/citation-style-language/schema/raw/master/csl-citation.json"} </w:instrText>
      </w:r>
      <w:r w:rsidR="00635A98">
        <w:rPr>
          <w:rFonts w:ascii="Times New Roman" w:hAnsi="Times New Roman" w:cs="Times New Roman"/>
          <w:sz w:val="28"/>
          <w:szCs w:val="28"/>
        </w:rPr>
        <w:fldChar w:fldCharType="separate"/>
      </w:r>
      <w:r w:rsidR="00B44FFA">
        <w:rPr>
          <w:rFonts w:ascii="Times New Roman" w:hAnsi="Times New Roman" w:cs="Times New Roman"/>
          <w:sz w:val="28"/>
        </w:rPr>
        <w:t>[</w:t>
      </w:r>
      <w:r w:rsidR="00BC777D" w:rsidRPr="00BC777D">
        <w:rPr>
          <w:rFonts w:ascii="Times New Roman" w:hAnsi="Times New Roman" w:cs="Times New Roman"/>
          <w:sz w:val="28"/>
        </w:rPr>
        <w:t>38</w:t>
      </w:r>
      <w:r w:rsidR="007E1F84">
        <w:rPr>
          <w:rFonts w:ascii="Times New Roman" w:hAnsi="Times New Roman" w:cs="Times New Roman"/>
          <w:sz w:val="28"/>
          <w:lang w:val="ru-RU"/>
        </w:rPr>
        <w:t>,р. 1047</w:t>
      </w:r>
      <w:r w:rsidR="007E19FC">
        <w:rPr>
          <w:rFonts w:ascii="Times New Roman" w:hAnsi="Times New Roman" w:cs="Times New Roman"/>
          <w:kern w:val="0"/>
          <w:sz w:val="28"/>
        </w:rPr>
        <w:t>]</w:t>
      </w:r>
      <w:r w:rsidR="00635A98">
        <w:rPr>
          <w:rFonts w:ascii="Times New Roman" w:hAnsi="Times New Roman" w:cs="Times New Roman"/>
          <w:sz w:val="28"/>
          <w:szCs w:val="28"/>
        </w:rPr>
        <w:fldChar w:fldCharType="end"/>
      </w:r>
      <w:r w:rsidRPr="008B7169">
        <w:rPr>
          <w:rFonts w:ascii="Times New Roman" w:hAnsi="Times New Roman" w:cs="Times New Roman"/>
          <w:sz w:val="28"/>
          <w:szCs w:val="28"/>
        </w:rPr>
        <w:t>.</w:t>
      </w:r>
      <w:r w:rsidR="007E19FC">
        <w:rPr>
          <w:rFonts w:ascii="Times New Roman" w:hAnsi="Times New Roman" w:cs="Times New Roman"/>
          <w:sz w:val="28"/>
          <w:szCs w:val="28"/>
        </w:rPr>
        <w:t xml:space="preserve"> </w:t>
      </w:r>
      <w:r w:rsidRPr="008B7169">
        <w:rPr>
          <w:rFonts w:ascii="Times New Roman" w:hAnsi="Times New Roman" w:cs="Times New Roman"/>
          <w:sz w:val="28"/>
          <w:szCs w:val="28"/>
        </w:rPr>
        <w:t>Визуальные подсказки, пошаговые изображения, видео и социальные истории помогают сформировать предсказуемые и понятные гигиенические ритуалы. Стоматологическая среда также может быть перегружающей из-за сенсорной нестабильности, что требует адаптаций — тихих зон ожидания, фиксированных временных слотов, минимизации неожиданных раздражителей.</w:t>
      </w:r>
    </w:p>
    <w:p w14:paraId="37D4D24B" w14:textId="64573A3A"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Системные дефициты в организации стоматологической помощи усугубляют индивидуальные сложности. Большинство стоматологов не имеют подготовки по работе с детьми с РАС, а традиционные клиники не адаптированы под их сенсорные потребности. Это формирует замкнутый круг: негативный опыт закрепляет избегание визитов. Необходима комплексная реформа, включая:</w:t>
      </w:r>
      <w:r w:rsidR="00635A98">
        <w:rPr>
          <w:rFonts w:ascii="Times New Roman" w:hAnsi="Times New Roman" w:cs="Times New Roman"/>
          <w:sz w:val="28"/>
          <w:szCs w:val="28"/>
        </w:rPr>
        <w:t xml:space="preserve"> </w:t>
      </w:r>
      <w:r w:rsidRPr="008B7169">
        <w:rPr>
          <w:rFonts w:ascii="Times New Roman" w:hAnsi="Times New Roman" w:cs="Times New Roman"/>
          <w:sz w:val="28"/>
          <w:szCs w:val="28"/>
        </w:rPr>
        <w:t>«визиты-знакомства» (без лечения);</w:t>
      </w:r>
      <w:r w:rsidR="00635A98">
        <w:rPr>
          <w:rFonts w:ascii="Times New Roman" w:hAnsi="Times New Roman" w:cs="Times New Roman"/>
          <w:sz w:val="28"/>
          <w:szCs w:val="28"/>
        </w:rPr>
        <w:t xml:space="preserve"> </w:t>
      </w:r>
      <w:r w:rsidRPr="008B7169">
        <w:rPr>
          <w:rFonts w:ascii="Times New Roman" w:hAnsi="Times New Roman" w:cs="Times New Roman"/>
          <w:sz w:val="28"/>
          <w:szCs w:val="28"/>
        </w:rPr>
        <w:t xml:space="preserve">сенсорные тренировки дома (например, с </w:t>
      </w:r>
      <w:proofErr w:type="spellStart"/>
      <w:r w:rsidRPr="008B7169">
        <w:rPr>
          <w:rFonts w:ascii="Times New Roman" w:hAnsi="Times New Roman" w:cs="Times New Roman"/>
          <w:sz w:val="28"/>
          <w:szCs w:val="28"/>
        </w:rPr>
        <w:t>виброщётками</w:t>
      </w:r>
      <w:proofErr w:type="spellEnd"/>
      <w:r w:rsidRPr="008B7169">
        <w:rPr>
          <w:rFonts w:ascii="Times New Roman" w:hAnsi="Times New Roman" w:cs="Times New Roman"/>
          <w:sz w:val="28"/>
          <w:szCs w:val="28"/>
        </w:rPr>
        <w:t>);</w:t>
      </w:r>
      <w:r w:rsidR="00635A98">
        <w:rPr>
          <w:rFonts w:ascii="Times New Roman" w:hAnsi="Times New Roman" w:cs="Times New Roman"/>
          <w:sz w:val="28"/>
          <w:szCs w:val="28"/>
        </w:rPr>
        <w:t xml:space="preserve"> </w:t>
      </w:r>
      <w:r w:rsidRPr="008B7169">
        <w:rPr>
          <w:rFonts w:ascii="Times New Roman" w:hAnsi="Times New Roman" w:cs="Times New Roman"/>
          <w:sz w:val="28"/>
          <w:szCs w:val="28"/>
        </w:rPr>
        <w:t>обучение стоматологов принципам нейроразнообразия</w:t>
      </w:r>
      <w:r w:rsidR="00B44FFA">
        <w:rPr>
          <w:rFonts w:ascii="Times New Roman" w:hAnsi="Times New Roman" w:cs="Times New Roman"/>
          <w:sz w:val="28"/>
          <w:szCs w:val="28"/>
        </w:rPr>
        <w:t xml:space="preserve"> </w:t>
      </w:r>
      <w:r w:rsidR="0050109A">
        <w:rPr>
          <w:rFonts w:ascii="Times New Roman" w:hAnsi="Times New Roman" w:cs="Times New Roman"/>
          <w:sz w:val="28"/>
          <w:szCs w:val="28"/>
        </w:rPr>
        <w:fldChar w:fldCharType="begin"/>
      </w:r>
      <w:r w:rsidR="00CE6499">
        <w:rPr>
          <w:rFonts w:ascii="Times New Roman" w:hAnsi="Times New Roman" w:cs="Times New Roman"/>
          <w:sz w:val="28"/>
          <w:szCs w:val="28"/>
        </w:rPr>
        <w:instrText xml:space="preserve"> ADDIN ZOTERO_ITEM CSL_CITATION {"citationID":"PAF7LYWw","properties":{"formattedCitation":"(160)","plainCitation":"(160)","noteIndex":0},"citationItems":[{"id":344,"uris":["http://zotero.org/users/local/u8OOu0Q0/items/KGHSGHRP"],"itemData":{"id":344,"type":"article-journal","abstract":"BACKGROUND: Autism spectrum disorder (ASD) is a widespread neurodevelopmental condition with a range of potential causes and symptoms. Standard diagnostic mechanisms for ASD, which involve lengthy parent questionnaires and clinical observation, often result in long waiting times for results. Recent advances in computer vision and mobile technology hold potential for speeding up the diagnostic process by enabling computational analysis of behavioral and social impairments from home videos. Such techniques can improve objectivity and contribute quantitatively to the diagnostic process.\nOBJECTIVE: In this work, we evaluate whether home videos collected from a game-based mobile app can be used to provide diagnostic insights into ASD. To the best of our knowledge, this is the first study attempting to identify potential social indicators of ASD from mobile phone videos without the use of eye-tracking hardware, manual annotations, and structured scenarios or clinical environments.\nMETHODS: Here, we used a mobile health app to collect over 11 hours of video footage depicting 95 children engaged in gameplay in a natural home environment. We used automated data set annotations to analyze two social indicators that have previously been shown to differ between children with ASD and their neurotypical (NT) peers: (1) gaze fixation patterns, which represent regions of an individual's visual focus and (2) visual scanning methods, which refer to the ways in which individuals scan their surrounding environment. We compared the gaze fixation and visual scanning methods used by children during a 90-second gameplay video to identify statistically significant differences between the 2 cohorts; we then trained a long short-term memory (LSTM) neural network to determine if gaze indicators could be predictive of ASD.\nRESULTS: Our results show that gaze fixation patterns differ between the 2 cohorts; specifically, we could identify 1 statistically significant region of fixation (P&lt;.001). In addition, we also demonstrate that there are unique visual scanning patterns that exist for individuals with ASD when compared to NT children (P&lt;.001). A deep learning model trained on coarse gaze fixation annotations demonstrates mild predictive power in identifying ASD.\nCONCLUSIONS: Ultimately, our study demonstrates that heterogeneous video data sets collected from mobile devices hold potential for quantifying visual patterns and providing insights into ASD. We show the importance of automated labeling techniques in generating large-scale data sets while simultaneously preserving the privacy of participants, and we demonstrate that specific social engagement indicators associated with ASD can be identified and characterized using such data.","container-title":"Journal of Medical Internet Research","DOI":"10.2196/31830","ISSN":"1438-8871","issue":"2","journalAbbreviation":"J Med Internet Res","language":"eng","note":"PMID: 35166683\nPMCID: PMC8889483","page":"e31830","source":"PubMed","title":"Identification of Social Engagement Indicators Associated With Autism Spectrum Disorder Using a Game-Based Mobile App: Comparative Study of Gaze Fixation and Visual Scanning Methods","title-short":"Identification of Social Engagement Indicators Associated With Autism Spectrum Disorder Using a Game-Based Mobile App","volume":"24","author":[{"family":"Varma","given":"Maya"},{"family":"Washington","given":"Peter"},{"family":"Chrisman","given":"Brianna"},{"family":"Kline","given":"Aaron"},{"family":"Leblanc","given":"Emilie"},{"family":"Paskov","given":"Kelley"},{"family":"Stockham","given":"Nate"},{"family":"Jung","given":"Jae-Yoon"},{"family":"Sun","given":"Min Woo"},{"family":"Wall","given":"Dennis P."}],"issued":{"date-parts":[["2022",2,15]]}}}],"schema":"https://github.com/citation-style-language/schema/raw/master/csl-citation.json"} </w:instrText>
      </w:r>
      <w:r w:rsidR="0050109A">
        <w:rPr>
          <w:rFonts w:ascii="Times New Roman" w:hAnsi="Times New Roman" w:cs="Times New Roman"/>
          <w:sz w:val="28"/>
          <w:szCs w:val="28"/>
        </w:rPr>
        <w:fldChar w:fldCharType="separate"/>
      </w:r>
      <w:r w:rsidR="00B44FFA">
        <w:rPr>
          <w:rFonts w:ascii="Times New Roman" w:hAnsi="Times New Roman" w:cs="Times New Roman"/>
          <w:sz w:val="28"/>
        </w:rPr>
        <w:t>[</w:t>
      </w:r>
      <w:r w:rsidR="00CE6499" w:rsidRPr="00CE6499">
        <w:rPr>
          <w:rFonts w:ascii="Times New Roman" w:hAnsi="Times New Roman" w:cs="Times New Roman"/>
          <w:sz w:val="28"/>
        </w:rPr>
        <w:t>1</w:t>
      </w:r>
      <w:r w:rsidR="007E1F84">
        <w:rPr>
          <w:rFonts w:ascii="Times New Roman" w:hAnsi="Times New Roman" w:cs="Times New Roman"/>
          <w:sz w:val="28"/>
          <w:lang w:val="ru-RU"/>
        </w:rPr>
        <w:t>59,р. 837</w:t>
      </w:r>
      <w:r w:rsidR="007E19FC">
        <w:rPr>
          <w:rFonts w:ascii="Times New Roman" w:hAnsi="Times New Roman" w:cs="Times New Roman"/>
          <w:kern w:val="0"/>
          <w:sz w:val="28"/>
        </w:rPr>
        <w:t>]</w:t>
      </w:r>
      <w:r w:rsidR="0050109A">
        <w:rPr>
          <w:rFonts w:ascii="Times New Roman" w:hAnsi="Times New Roman" w:cs="Times New Roman"/>
          <w:sz w:val="28"/>
          <w:szCs w:val="28"/>
        </w:rPr>
        <w:fldChar w:fldCharType="end"/>
      </w:r>
      <w:r w:rsidRPr="008B7169">
        <w:rPr>
          <w:rFonts w:ascii="Times New Roman" w:hAnsi="Times New Roman" w:cs="Times New Roman"/>
          <w:sz w:val="28"/>
          <w:szCs w:val="28"/>
        </w:rPr>
        <w:t>.</w:t>
      </w:r>
    </w:p>
    <w:p w14:paraId="7E735360" w14:textId="3A56D56A" w:rsidR="00CF2870" w:rsidRDefault="008B7169" w:rsidP="00C977D2">
      <w:pPr>
        <w:tabs>
          <w:tab w:val="left" w:pos="993"/>
        </w:tabs>
        <w:spacing w:after="0" w:line="240" w:lineRule="auto"/>
        <w:ind w:firstLine="567"/>
        <w:jc w:val="both"/>
        <w:rPr>
          <w:rFonts w:ascii="Times New Roman" w:hAnsi="Times New Roman" w:cs="Times New Roman"/>
          <w:sz w:val="28"/>
          <w:szCs w:val="28"/>
          <w:lang w:val="kk-KZ"/>
        </w:rPr>
      </w:pPr>
      <w:r w:rsidRPr="008B7169">
        <w:rPr>
          <w:rFonts w:ascii="Times New Roman" w:hAnsi="Times New Roman" w:cs="Times New Roman"/>
          <w:sz w:val="28"/>
          <w:szCs w:val="28"/>
        </w:rPr>
        <w:t xml:space="preserve">На уровне </w:t>
      </w:r>
      <w:r w:rsidR="00635A98">
        <w:rPr>
          <w:rFonts w:ascii="Times New Roman" w:hAnsi="Times New Roman" w:cs="Times New Roman"/>
          <w:sz w:val="28"/>
          <w:szCs w:val="28"/>
          <w:lang w:val="kk-KZ"/>
        </w:rPr>
        <w:t>государственном уровне</w:t>
      </w:r>
      <w:r w:rsidRPr="008B7169">
        <w:rPr>
          <w:rFonts w:ascii="Times New Roman" w:hAnsi="Times New Roman" w:cs="Times New Roman"/>
          <w:sz w:val="28"/>
          <w:szCs w:val="28"/>
        </w:rPr>
        <w:t xml:space="preserve"> важно: расширение финансирования на поведенческую стоматологию, мультидисциплинарные клинические модели,</w:t>
      </w:r>
      <w:r w:rsidR="00635A98">
        <w:rPr>
          <w:rFonts w:ascii="Times New Roman" w:hAnsi="Times New Roman" w:cs="Times New Roman"/>
          <w:sz w:val="28"/>
          <w:szCs w:val="28"/>
          <w:lang w:val="kk-KZ"/>
        </w:rPr>
        <w:t xml:space="preserve"> </w:t>
      </w:r>
      <w:r w:rsidRPr="008B7169">
        <w:rPr>
          <w:rFonts w:ascii="Times New Roman" w:hAnsi="Times New Roman" w:cs="Times New Roman"/>
          <w:sz w:val="28"/>
          <w:szCs w:val="28"/>
        </w:rPr>
        <w:t>включение модулей по РАС в программы подготовки стоматологов, поддержка родителей и адаптация образовательных учреждений.</w:t>
      </w:r>
      <w:r w:rsidR="00CF2870">
        <w:rPr>
          <w:rFonts w:ascii="Times New Roman" w:hAnsi="Times New Roman" w:cs="Times New Roman"/>
          <w:sz w:val="28"/>
          <w:szCs w:val="28"/>
          <w:lang w:val="kk-KZ"/>
        </w:rPr>
        <w:t xml:space="preserve"> </w:t>
      </w:r>
      <w:r w:rsidRPr="008B7169">
        <w:rPr>
          <w:rFonts w:ascii="Times New Roman" w:hAnsi="Times New Roman" w:cs="Times New Roman"/>
          <w:sz w:val="28"/>
          <w:szCs w:val="28"/>
        </w:rPr>
        <w:t xml:space="preserve">Также требуются </w:t>
      </w:r>
      <w:r w:rsidR="00CF2870">
        <w:rPr>
          <w:rFonts w:ascii="Times New Roman" w:hAnsi="Times New Roman" w:cs="Times New Roman"/>
          <w:sz w:val="28"/>
          <w:szCs w:val="28"/>
          <w:lang w:val="kk-KZ"/>
        </w:rPr>
        <w:t>продольные</w:t>
      </w:r>
      <w:r w:rsidRPr="008B7169">
        <w:rPr>
          <w:rFonts w:ascii="Times New Roman" w:hAnsi="Times New Roman" w:cs="Times New Roman"/>
          <w:sz w:val="28"/>
          <w:szCs w:val="28"/>
        </w:rPr>
        <w:t xml:space="preserve"> исследования по оценке эффективности адаптированных вмешательств в разных культурных и социальных условиях. </w:t>
      </w:r>
    </w:p>
    <w:p w14:paraId="2B351969" w14:textId="71982F68"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Следует изучить, как пищевая избирательность влияет на риск кариеса — многие дети с РАС потребляют ограниченный набор продуктов.</w:t>
      </w:r>
      <w:r w:rsidR="00CF2870">
        <w:rPr>
          <w:rFonts w:ascii="Times New Roman" w:hAnsi="Times New Roman" w:cs="Times New Roman"/>
          <w:sz w:val="28"/>
          <w:szCs w:val="28"/>
          <w:lang w:val="kk-KZ"/>
        </w:rPr>
        <w:t xml:space="preserve"> </w:t>
      </w:r>
      <w:r w:rsidRPr="008B7169">
        <w:rPr>
          <w:rFonts w:ascii="Times New Roman" w:hAnsi="Times New Roman" w:cs="Times New Roman"/>
          <w:sz w:val="28"/>
          <w:szCs w:val="28"/>
        </w:rPr>
        <w:t>Проблемы с кооперацией при лечении подтверждаются: почти 60% родителей сообщили о серьёзных трудностях, в ряде случаев требовалось физическое ограничение, наркоз или седация. Эти данные совпадают с мировой практикой и подчёркивают необходимость модификаций стоматологического подхода к данной категории детей.</w:t>
      </w:r>
      <w:r w:rsidR="00CF2870">
        <w:rPr>
          <w:rFonts w:ascii="Times New Roman" w:hAnsi="Times New Roman" w:cs="Times New Roman"/>
          <w:sz w:val="28"/>
          <w:szCs w:val="28"/>
          <w:lang w:val="kk-KZ"/>
        </w:rPr>
        <w:t xml:space="preserve"> </w:t>
      </w:r>
      <w:r w:rsidRPr="008B7169">
        <w:rPr>
          <w:rFonts w:ascii="Times New Roman" w:hAnsi="Times New Roman" w:cs="Times New Roman"/>
          <w:sz w:val="28"/>
          <w:szCs w:val="28"/>
        </w:rPr>
        <w:t>Диета также играет ключевую роль: более 70% детей потребляли сладкое между приёмами пищи, а полоскание рта практиковали лишь немногие. Избирательность в питании ограничивает потребление защитных компонентов и увеличивает кариесогенный риск.</w:t>
      </w:r>
    </w:p>
    <w:p w14:paraId="2F1CA7D7" w14:textId="77777777"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 xml:space="preserve">Доступность стоматологической помощи — ещё один острый вопрос. Родители отмечали длинные очереди, отсутствие специалистов и неподготовленность к сенсорным особенностям детей. Недостаток знаний среди </w:t>
      </w:r>
      <w:r w:rsidRPr="008B7169">
        <w:rPr>
          <w:rFonts w:ascii="Times New Roman" w:hAnsi="Times New Roman" w:cs="Times New Roman"/>
          <w:sz w:val="28"/>
          <w:szCs w:val="28"/>
        </w:rPr>
        <w:lastRenderedPageBreak/>
        <w:t>стоматологов приводит к отказам в лечении или неэффективной работе. К этому добавляется отсутствие стимулов для выполнения сложных вмешательств.</w:t>
      </w:r>
    </w:p>
    <w:p w14:paraId="795F9CA6" w14:textId="57EFF8C3" w:rsidR="008B7169" w:rsidRPr="008B7169" w:rsidRDefault="00CF2870" w:rsidP="00C977D2">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kk-KZ"/>
        </w:rPr>
        <w:t>Несмотря на то</w:t>
      </w:r>
      <w:r>
        <w:rPr>
          <w:rFonts w:ascii="Times New Roman" w:hAnsi="Times New Roman" w:cs="Times New Roman"/>
          <w:sz w:val="28"/>
          <w:szCs w:val="28"/>
          <w:lang w:val="ru-RU"/>
        </w:rPr>
        <w:t xml:space="preserve">, что </w:t>
      </w:r>
      <w:r w:rsidR="008B7169" w:rsidRPr="008B7169">
        <w:rPr>
          <w:rFonts w:ascii="Times New Roman" w:hAnsi="Times New Roman" w:cs="Times New Roman"/>
          <w:sz w:val="28"/>
          <w:szCs w:val="28"/>
        </w:rPr>
        <w:t>многие родители проявляют заинтересованность — читают состав паст, регулярно меняют щётки, — они испытывают нехватку профессиональных рекомендаций. Почти каждый шестой родитель не имел никакой информации о правилах ухода за полостью рта.</w:t>
      </w:r>
    </w:p>
    <w:p w14:paraId="64097953" w14:textId="77777777"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В целом исследование указывает на необходимость образовательных программ, поддержки семей, подготовки стоматологов, создания инклюзивных клинических условий. Подходы должны быть адаптированы к сенсорному и поведенческому профилю детей с РАС для повышения качества стоматологической помощи.</w:t>
      </w:r>
    </w:p>
    <w:p w14:paraId="5A804A14" w14:textId="56A6C9D1" w:rsidR="008B7169" w:rsidRPr="008B7169" w:rsidRDefault="00CF2870" w:rsidP="00C977D2">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ru-RU"/>
        </w:rPr>
        <w:t>Применение</w:t>
      </w:r>
      <w:r w:rsidR="008B7169" w:rsidRPr="008B7169">
        <w:rPr>
          <w:rFonts w:ascii="Times New Roman" w:hAnsi="Times New Roman" w:cs="Times New Roman"/>
          <w:sz w:val="28"/>
          <w:szCs w:val="28"/>
        </w:rPr>
        <w:t xml:space="preserve"> мобильного приложения «Маржан </w:t>
      </w:r>
      <w:proofErr w:type="spellStart"/>
      <w:r w:rsidR="008B7169" w:rsidRPr="008B7169">
        <w:rPr>
          <w:rFonts w:ascii="Times New Roman" w:hAnsi="Times New Roman" w:cs="Times New Roman"/>
          <w:sz w:val="28"/>
          <w:szCs w:val="28"/>
        </w:rPr>
        <w:t>Тіс</w:t>
      </w:r>
      <w:proofErr w:type="spellEnd"/>
      <w:r w:rsidR="008B7169" w:rsidRPr="008B7169">
        <w:rPr>
          <w:rFonts w:ascii="Times New Roman" w:hAnsi="Times New Roman" w:cs="Times New Roman"/>
          <w:sz w:val="28"/>
          <w:szCs w:val="28"/>
        </w:rPr>
        <w:t>» привело к статистически значимому улучшению гигиенических навыков у детей с расстройствами аутистического спектра. Наиболее эффективными функциями оказались видеоуроки, визуальные подсказки и геймификация. Корреляция между удобством интерфейса и успешностью обучения подчёркивает важность дизайна, ориентированного на пользователя.</w:t>
      </w:r>
    </w:p>
    <w:p w14:paraId="06A6D4CF" w14:textId="77777777"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 xml:space="preserve">Результаты подтверждают, что приложение «Маржан </w:t>
      </w:r>
      <w:proofErr w:type="spellStart"/>
      <w:r w:rsidRPr="008B7169">
        <w:rPr>
          <w:rFonts w:ascii="Times New Roman" w:hAnsi="Times New Roman" w:cs="Times New Roman"/>
          <w:sz w:val="28"/>
          <w:szCs w:val="28"/>
        </w:rPr>
        <w:t>Тіс</w:t>
      </w:r>
      <w:proofErr w:type="spellEnd"/>
      <w:r w:rsidRPr="008B7169">
        <w:rPr>
          <w:rFonts w:ascii="Times New Roman" w:hAnsi="Times New Roman" w:cs="Times New Roman"/>
          <w:sz w:val="28"/>
          <w:szCs w:val="28"/>
        </w:rPr>
        <w:t>» эффективно повышает приверженность гигиене полости рта и способствует снижению уровня зубного налёта у детей с РАС. Дальнейшие исследования необходимы для оценки масштабируемости и долгосрочного воздействия таких цифровых решений в детской стоматологии и в работе с детьми с особыми потребностями.</w:t>
      </w:r>
    </w:p>
    <w:p w14:paraId="493EC01F" w14:textId="77777777"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Значительное улучшение индекса OHI было зафиксировано во всех возрастных группах (p = 0,05), с наибольшим эффектом у самых маленьких детей. Уровень улучшения OHI в интервенционной группе оказался значительно выше, чем в контрольной (30% против 10%, p = 0,001), что подтверждает эффективность мобильного приложения. Также была отмечена существенная динамика приверженности гигиене в интервенционной группе (p = 0,001), тогда как изменения в контрольной были незначительными (p = 0,040).</w:t>
      </w:r>
    </w:p>
    <w:p w14:paraId="075D4493" w14:textId="3C2B4D36" w:rsidR="008B7169" w:rsidRPr="00CF2870" w:rsidRDefault="008B7169" w:rsidP="00A254D5">
      <w:pPr>
        <w:tabs>
          <w:tab w:val="left" w:pos="993"/>
        </w:tabs>
        <w:spacing w:after="0" w:line="240" w:lineRule="auto"/>
        <w:ind w:firstLine="567"/>
        <w:rPr>
          <w:rFonts w:ascii="Times New Roman" w:hAnsi="Times New Roman" w:cs="Times New Roman"/>
          <w:b/>
          <w:bCs/>
          <w:sz w:val="28"/>
          <w:szCs w:val="28"/>
        </w:rPr>
      </w:pPr>
      <w:r w:rsidRPr="00CF2870">
        <w:rPr>
          <w:rFonts w:ascii="Times New Roman" w:hAnsi="Times New Roman" w:cs="Times New Roman"/>
          <w:b/>
          <w:bCs/>
          <w:sz w:val="28"/>
          <w:szCs w:val="28"/>
        </w:rPr>
        <w:t>Выводы</w:t>
      </w:r>
    </w:p>
    <w:p w14:paraId="6C55A34D" w14:textId="77777777" w:rsidR="00CF2870" w:rsidRPr="00741EDE" w:rsidRDefault="00CF2870" w:rsidP="00C977D2">
      <w:pPr>
        <w:numPr>
          <w:ilvl w:val="0"/>
          <w:numId w:val="26"/>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741EDE">
        <w:rPr>
          <w:rFonts w:ascii="Times New Roman" w:eastAsia="Times New Roman" w:hAnsi="Times New Roman" w:cs="Times New Roman"/>
          <w:sz w:val="28"/>
          <w:szCs w:val="28"/>
          <w:lang w:eastAsia="ru-RU"/>
        </w:rPr>
        <w:t>У детей с РАС выявлены выраженные особенности стоматологического статуса, включая высокую распространённость</w:t>
      </w:r>
      <w:r w:rsidRPr="001116D2">
        <w:rPr>
          <w:rFonts w:ascii="Times New Roman" w:eastAsia="Times New Roman" w:hAnsi="Times New Roman" w:cs="Times New Roman"/>
          <w:sz w:val="28"/>
          <w:szCs w:val="28"/>
          <w:lang w:eastAsia="ru-RU"/>
        </w:rPr>
        <w:t xml:space="preserve"> </w:t>
      </w:r>
      <w:r w:rsidRPr="00741EDE">
        <w:rPr>
          <w:rFonts w:ascii="Times New Roman" w:eastAsia="Times New Roman" w:hAnsi="Times New Roman" w:cs="Times New Roman"/>
          <w:sz w:val="28"/>
          <w:szCs w:val="28"/>
          <w:lang w:eastAsia="ru-RU"/>
        </w:rPr>
        <w:t xml:space="preserve">кариеса </w:t>
      </w:r>
      <w:r w:rsidRPr="001116D2">
        <w:rPr>
          <w:rFonts w:ascii="Times New Roman" w:eastAsia="Times New Roman" w:hAnsi="Times New Roman" w:cs="Times New Roman"/>
          <w:sz w:val="28"/>
          <w:szCs w:val="28"/>
          <w:lang w:eastAsia="ru-RU"/>
        </w:rPr>
        <w:t>-</w:t>
      </w:r>
      <w:r w:rsidRPr="00741EDE">
        <w:rPr>
          <w:rFonts w:ascii="Times New Roman" w:eastAsia="Times New Roman" w:hAnsi="Times New Roman" w:cs="Times New Roman"/>
          <w:sz w:val="28"/>
          <w:szCs w:val="28"/>
          <w:lang w:eastAsia="ru-RU"/>
        </w:rPr>
        <w:t xml:space="preserve"> 92,2 %, повышенный индекс DMFT/</w:t>
      </w:r>
      <w:proofErr w:type="spellStart"/>
      <w:r w:rsidRPr="00741EDE">
        <w:rPr>
          <w:rFonts w:ascii="Times New Roman" w:eastAsia="Times New Roman" w:hAnsi="Times New Roman" w:cs="Times New Roman"/>
          <w:sz w:val="28"/>
          <w:szCs w:val="28"/>
          <w:lang w:eastAsia="ru-RU"/>
        </w:rPr>
        <w:t>dmft</w:t>
      </w:r>
      <w:proofErr w:type="spellEnd"/>
      <w:r w:rsidRPr="00741EDE">
        <w:rPr>
          <w:rFonts w:ascii="Times New Roman" w:eastAsia="Times New Roman" w:hAnsi="Times New Roman" w:cs="Times New Roman"/>
          <w:sz w:val="28"/>
          <w:szCs w:val="28"/>
          <w:lang w:eastAsia="ru-RU"/>
        </w:rPr>
        <w:t xml:space="preserve"> = 5,62 ± 2,14 и низкое качество гигиены полости рта: показатели OHI-S = 3,97–4,21, соответствующие плохому уровню гигиены. Кроме того, 62,2 % родителей отмечали выраженные трудности поведения во время стоматологического приёма, а только 41,1 % детей удавалось завершить лечение в полном объёме, что требует адаптированного и индивидуализированного подхода. Отличия по DMFT/</w:t>
      </w:r>
      <w:proofErr w:type="spellStart"/>
      <w:r w:rsidRPr="00741EDE">
        <w:rPr>
          <w:rFonts w:ascii="Times New Roman" w:eastAsia="Times New Roman" w:hAnsi="Times New Roman" w:cs="Times New Roman"/>
          <w:sz w:val="28"/>
          <w:szCs w:val="28"/>
          <w:lang w:eastAsia="ru-RU"/>
        </w:rPr>
        <w:t>dmft</w:t>
      </w:r>
      <w:proofErr w:type="spellEnd"/>
      <w:r w:rsidRPr="00741EDE">
        <w:rPr>
          <w:rFonts w:ascii="Times New Roman" w:eastAsia="Times New Roman" w:hAnsi="Times New Roman" w:cs="Times New Roman"/>
          <w:sz w:val="28"/>
          <w:szCs w:val="28"/>
          <w:lang w:eastAsia="ru-RU"/>
        </w:rPr>
        <w:t xml:space="preserve"> и OHI-S были статистически значимыми (p </w:t>
      </w:r>
      <w:proofErr w:type="gramStart"/>
      <w:r w:rsidRPr="00741EDE">
        <w:rPr>
          <w:rFonts w:ascii="Times New Roman" w:eastAsia="Times New Roman" w:hAnsi="Times New Roman" w:cs="Times New Roman"/>
          <w:sz w:val="28"/>
          <w:szCs w:val="28"/>
          <w:lang w:eastAsia="ru-RU"/>
        </w:rPr>
        <w:t>&lt; 0,001</w:t>
      </w:r>
      <w:proofErr w:type="gramEnd"/>
      <w:r w:rsidRPr="00741EDE">
        <w:rPr>
          <w:rFonts w:ascii="Times New Roman" w:eastAsia="Times New Roman" w:hAnsi="Times New Roman" w:cs="Times New Roman"/>
          <w:sz w:val="28"/>
          <w:szCs w:val="28"/>
          <w:lang w:eastAsia="ru-RU"/>
        </w:rPr>
        <w:t>; U-тест Манна–Уитни).</w:t>
      </w:r>
    </w:p>
    <w:p w14:paraId="2C66BF27" w14:textId="18AE95C7" w:rsidR="00CF2870" w:rsidRPr="00741EDE" w:rsidRDefault="00CF2870" w:rsidP="00C977D2">
      <w:pPr>
        <w:numPr>
          <w:ilvl w:val="0"/>
          <w:numId w:val="26"/>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741EDE">
        <w:rPr>
          <w:rFonts w:ascii="Times New Roman" w:eastAsia="Times New Roman" w:hAnsi="Times New Roman" w:cs="Times New Roman"/>
          <w:sz w:val="28"/>
          <w:szCs w:val="28"/>
          <w:lang w:eastAsia="ru-RU"/>
        </w:rPr>
        <w:t>Комплексная программа поведенческой адаптации, включавшая цифровую визуализацию состояния зубов и применение запатентованного устройства для изоляции фронтальной группы зубов, продемонстрировала высокую клиническую эффективность. В основной группе доля завершённых стоматологических вмешательств увеличилась с 41,1 % до 52,4 % (p = 0,032; χ²-</w:t>
      </w:r>
      <w:r w:rsidRPr="00741EDE">
        <w:rPr>
          <w:rFonts w:ascii="Times New Roman" w:eastAsia="Times New Roman" w:hAnsi="Times New Roman" w:cs="Times New Roman"/>
          <w:sz w:val="28"/>
          <w:szCs w:val="28"/>
          <w:lang w:eastAsia="ru-RU"/>
        </w:rPr>
        <w:lastRenderedPageBreak/>
        <w:t xml:space="preserve">тест), а показатели поведенческой тревожности снизились статистически значимо (p </w:t>
      </w:r>
      <w:proofErr w:type="gramStart"/>
      <w:r w:rsidRPr="00741EDE">
        <w:rPr>
          <w:rFonts w:ascii="Times New Roman" w:eastAsia="Times New Roman" w:hAnsi="Times New Roman" w:cs="Times New Roman"/>
          <w:sz w:val="28"/>
          <w:szCs w:val="28"/>
          <w:lang w:eastAsia="ru-RU"/>
        </w:rPr>
        <w:t>&lt; 0</w:t>
      </w:r>
      <w:proofErr w:type="gramEnd"/>
      <w:r w:rsidRPr="00741EDE">
        <w:rPr>
          <w:rFonts w:ascii="Times New Roman" w:eastAsia="Times New Roman" w:hAnsi="Times New Roman" w:cs="Times New Roman"/>
          <w:sz w:val="28"/>
          <w:szCs w:val="28"/>
          <w:lang w:eastAsia="ru-RU"/>
        </w:rPr>
        <w:t>,01; U-тест Манна–Уитни), что подтверждает значимость мультимодального поведенческого сопровождения.</w:t>
      </w:r>
    </w:p>
    <w:p w14:paraId="7CC01082" w14:textId="57C56623" w:rsidR="00CF2870" w:rsidRPr="00741EDE" w:rsidRDefault="00CF2870" w:rsidP="00C977D2">
      <w:pPr>
        <w:numPr>
          <w:ilvl w:val="0"/>
          <w:numId w:val="26"/>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741EDE">
        <w:rPr>
          <w:rFonts w:ascii="Times New Roman" w:eastAsia="Times New Roman" w:hAnsi="Times New Roman" w:cs="Times New Roman"/>
          <w:sz w:val="28"/>
          <w:szCs w:val="28"/>
          <w:lang w:eastAsia="ru-RU"/>
        </w:rPr>
        <w:t>Сравнительный анализ неинвазивных методов лечения (</w:t>
      </w:r>
      <w:r w:rsidR="00513CA0">
        <w:rPr>
          <w:rFonts w:ascii="Times New Roman" w:eastAsia="Times New Roman" w:hAnsi="Times New Roman" w:cs="Times New Roman"/>
          <w:sz w:val="28"/>
          <w:szCs w:val="28"/>
          <w:lang w:val="ru-RU" w:eastAsia="ru-RU"/>
        </w:rPr>
        <w:t xml:space="preserve">инфильтрация и </w:t>
      </w:r>
      <w:proofErr w:type="spellStart"/>
      <w:r w:rsidR="00513CA0">
        <w:rPr>
          <w:rFonts w:ascii="Times New Roman" w:eastAsia="Times New Roman" w:hAnsi="Times New Roman" w:cs="Times New Roman"/>
          <w:sz w:val="28"/>
          <w:szCs w:val="28"/>
          <w:lang w:val="ru-RU" w:eastAsia="ru-RU"/>
        </w:rPr>
        <w:t>биоминерализация</w:t>
      </w:r>
      <w:proofErr w:type="spellEnd"/>
      <w:r w:rsidR="00513CA0">
        <w:rPr>
          <w:rFonts w:ascii="Times New Roman" w:eastAsia="Times New Roman" w:hAnsi="Times New Roman" w:cs="Times New Roman"/>
          <w:sz w:val="28"/>
          <w:szCs w:val="28"/>
          <w:lang w:val="ru-RU" w:eastAsia="ru-RU"/>
        </w:rPr>
        <w:t xml:space="preserve"> эмали</w:t>
      </w:r>
      <w:r w:rsidRPr="00741EDE">
        <w:rPr>
          <w:rFonts w:ascii="Times New Roman" w:eastAsia="Times New Roman" w:hAnsi="Times New Roman" w:cs="Times New Roman"/>
          <w:sz w:val="28"/>
          <w:szCs w:val="28"/>
          <w:lang w:eastAsia="ru-RU"/>
        </w:rPr>
        <w:t>) показал выраженную эффективность в терапии начальных форм кариеса у детей с РАС.</w:t>
      </w:r>
      <w:r w:rsidRPr="00451935">
        <w:rPr>
          <w:rFonts w:ascii="Times New Roman" w:eastAsia="Times New Roman" w:hAnsi="Times New Roman" w:cs="Times New Roman"/>
          <w:sz w:val="28"/>
          <w:szCs w:val="28"/>
          <w:lang w:eastAsia="ru-RU"/>
        </w:rPr>
        <w:t xml:space="preserve"> </w:t>
      </w:r>
      <w:r w:rsidRPr="00741EDE">
        <w:rPr>
          <w:rFonts w:ascii="Times New Roman" w:eastAsia="Times New Roman" w:hAnsi="Times New Roman" w:cs="Times New Roman"/>
          <w:sz w:val="28"/>
          <w:szCs w:val="28"/>
          <w:lang w:eastAsia="ru-RU"/>
        </w:rPr>
        <w:t xml:space="preserve">В группе 6–11 лет метод </w:t>
      </w:r>
      <w:r w:rsidR="00513CA0">
        <w:rPr>
          <w:rFonts w:ascii="Times New Roman" w:eastAsia="Times New Roman" w:hAnsi="Times New Roman" w:cs="Times New Roman"/>
          <w:sz w:val="28"/>
          <w:szCs w:val="28"/>
          <w:lang w:val="ru-RU" w:eastAsia="ru-RU"/>
        </w:rPr>
        <w:t>инфильтрации эмали</w:t>
      </w:r>
      <w:r w:rsidRPr="00741EDE">
        <w:rPr>
          <w:rFonts w:ascii="Times New Roman" w:eastAsia="Times New Roman" w:hAnsi="Times New Roman" w:cs="Times New Roman"/>
          <w:sz w:val="28"/>
          <w:szCs w:val="28"/>
          <w:lang w:eastAsia="ru-RU"/>
        </w:rPr>
        <w:t xml:space="preserve"> обеспечил снижение диагностических показателей (витальное окрашивание, </w:t>
      </w:r>
      <w:proofErr w:type="spellStart"/>
      <w:r w:rsidRPr="00741EDE">
        <w:rPr>
          <w:rFonts w:ascii="Times New Roman" w:eastAsia="Times New Roman" w:hAnsi="Times New Roman" w:cs="Times New Roman"/>
          <w:sz w:val="28"/>
          <w:szCs w:val="28"/>
          <w:lang w:eastAsia="ru-RU"/>
        </w:rPr>
        <w:t>DIAGNOdent</w:t>
      </w:r>
      <w:proofErr w:type="spellEnd"/>
      <w:r w:rsidRPr="00741ED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с флуоресцирующим красителем</w:t>
      </w:r>
      <w:r w:rsidRPr="00741EDE">
        <w:rPr>
          <w:rFonts w:ascii="Times New Roman" w:eastAsia="Times New Roman" w:hAnsi="Times New Roman" w:cs="Times New Roman"/>
          <w:sz w:val="28"/>
          <w:szCs w:val="28"/>
          <w:lang w:eastAsia="ru-RU"/>
        </w:rPr>
        <w:t xml:space="preserve">) на </w:t>
      </w:r>
      <w:r>
        <w:rPr>
          <w:rFonts w:ascii="Times New Roman" w:eastAsia="Times New Roman" w:hAnsi="Times New Roman" w:cs="Times New Roman"/>
          <w:sz w:val="28"/>
          <w:szCs w:val="28"/>
          <w:lang w:eastAsia="ru-RU"/>
        </w:rPr>
        <w:t>6</w:t>
      </w:r>
      <w:r w:rsidRPr="00741EDE">
        <w:rPr>
          <w:rFonts w:ascii="Times New Roman" w:eastAsia="Times New Roman" w:hAnsi="Times New Roman" w:cs="Times New Roman"/>
          <w:sz w:val="28"/>
          <w:szCs w:val="28"/>
          <w:lang w:eastAsia="ru-RU"/>
        </w:rPr>
        <w:t xml:space="preserve">2 % (p </w:t>
      </w:r>
      <w:proofErr w:type="gramStart"/>
      <w:r w:rsidRPr="00741EDE">
        <w:rPr>
          <w:rFonts w:ascii="Times New Roman" w:eastAsia="Times New Roman" w:hAnsi="Times New Roman" w:cs="Times New Roman"/>
          <w:sz w:val="28"/>
          <w:szCs w:val="28"/>
          <w:lang w:eastAsia="ru-RU"/>
        </w:rPr>
        <w:t>&lt; 0,001</w:t>
      </w:r>
      <w:proofErr w:type="gramEnd"/>
      <w:r w:rsidRPr="00741EDE">
        <w:rPr>
          <w:rFonts w:ascii="Times New Roman" w:eastAsia="Times New Roman" w:hAnsi="Times New Roman" w:cs="Times New Roman"/>
          <w:sz w:val="28"/>
          <w:szCs w:val="28"/>
          <w:lang w:eastAsia="ru-RU"/>
        </w:rPr>
        <w:t xml:space="preserve">; парный критерий </w:t>
      </w:r>
      <w:proofErr w:type="spellStart"/>
      <w:r w:rsidRPr="00741EDE">
        <w:rPr>
          <w:rFonts w:ascii="Times New Roman" w:eastAsia="Times New Roman" w:hAnsi="Times New Roman" w:cs="Times New Roman"/>
          <w:sz w:val="28"/>
          <w:szCs w:val="28"/>
          <w:lang w:eastAsia="ru-RU"/>
        </w:rPr>
        <w:t>Вилкоксона</w:t>
      </w:r>
      <w:proofErr w:type="spellEnd"/>
      <w:r w:rsidRPr="00741EDE">
        <w:rPr>
          <w:rFonts w:ascii="Times New Roman" w:eastAsia="Times New Roman" w:hAnsi="Times New Roman" w:cs="Times New Roman"/>
          <w:sz w:val="28"/>
          <w:szCs w:val="28"/>
          <w:lang w:eastAsia="ru-RU"/>
        </w:rPr>
        <w:t>), что отражает высокую эффективность инфильтрации эмали.</w:t>
      </w:r>
      <w:r w:rsidRPr="00451935">
        <w:rPr>
          <w:rFonts w:ascii="Times New Roman" w:eastAsia="Times New Roman" w:hAnsi="Times New Roman" w:cs="Times New Roman"/>
          <w:sz w:val="28"/>
          <w:szCs w:val="28"/>
          <w:lang w:eastAsia="ru-RU"/>
        </w:rPr>
        <w:t xml:space="preserve"> </w:t>
      </w:r>
      <w:r w:rsidRPr="00741EDE">
        <w:rPr>
          <w:rFonts w:ascii="Times New Roman" w:eastAsia="Times New Roman" w:hAnsi="Times New Roman" w:cs="Times New Roman"/>
          <w:sz w:val="28"/>
          <w:szCs w:val="28"/>
          <w:lang w:eastAsia="ru-RU"/>
        </w:rPr>
        <w:t xml:space="preserve">В группе 12–18 лет </w:t>
      </w:r>
      <w:r w:rsidR="00513CA0">
        <w:rPr>
          <w:rFonts w:ascii="Times New Roman" w:eastAsia="Times New Roman" w:hAnsi="Times New Roman" w:cs="Times New Roman"/>
          <w:sz w:val="28"/>
          <w:szCs w:val="28"/>
          <w:lang w:val="ru-RU" w:eastAsia="ru-RU"/>
        </w:rPr>
        <w:t xml:space="preserve">метод </w:t>
      </w:r>
      <w:proofErr w:type="spellStart"/>
      <w:r w:rsidR="00513CA0">
        <w:rPr>
          <w:rFonts w:ascii="Times New Roman" w:eastAsia="Times New Roman" w:hAnsi="Times New Roman" w:cs="Times New Roman"/>
          <w:sz w:val="28"/>
          <w:szCs w:val="28"/>
          <w:lang w:val="ru-RU" w:eastAsia="ru-RU"/>
        </w:rPr>
        <w:t>биоминерализации</w:t>
      </w:r>
      <w:proofErr w:type="spellEnd"/>
      <w:r w:rsidR="00513CA0">
        <w:rPr>
          <w:rFonts w:ascii="Times New Roman" w:eastAsia="Times New Roman" w:hAnsi="Times New Roman" w:cs="Times New Roman"/>
          <w:sz w:val="28"/>
          <w:szCs w:val="28"/>
          <w:lang w:val="ru-RU" w:eastAsia="ru-RU"/>
        </w:rPr>
        <w:t xml:space="preserve"> эмали</w:t>
      </w:r>
      <w:r w:rsidRPr="00741EDE">
        <w:rPr>
          <w:rFonts w:ascii="Times New Roman" w:eastAsia="Times New Roman" w:hAnsi="Times New Roman" w:cs="Times New Roman"/>
          <w:sz w:val="28"/>
          <w:szCs w:val="28"/>
          <w:lang w:eastAsia="ru-RU"/>
        </w:rPr>
        <w:t xml:space="preserve"> продемонстрировал максимальную динамику реминерализации — снижение показателей деминерализации на </w:t>
      </w:r>
      <w:r>
        <w:rPr>
          <w:rFonts w:ascii="Times New Roman" w:eastAsia="Times New Roman" w:hAnsi="Times New Roman" w:cs="Times New Roman"/>
          <w:sz w:val="28"/>
          <w:szCs w:val="28"/>
          <w:lang w:eastAsia="ru-RU"/>
        </w:rPr>
        <w:t xml:space="preserve">71,5 </w:t>
      </w:r>
      <w:r w:rsidRPr="00741EDE">
        <w:rPr>
          <w:rFonts w:ascii="Times New Roman" w:eastAsia="Times New Roman" w:hAnsi="Times New Roman" w:cs="Times New Roman"/>
          <w:sz w:val="28"/>
          <w:szCs w:val="28"/>
          <w:lang w:eastAsia="ru-RU"/>
        </w:rPr>
        <w:t xml:space="preserve">% (p </w:t>
      </w:r>
      <w:proofErr w:type="gramStart"/>
      <w:r w:rsidRPr="00741EDE">
        <w:rPr>
          <w:rFonts w:ascii="Times New Roman" w:eastAsia="Times New Roman" w:hAnsi="Times New Roman" w:cs="Times New Roman"/>
          <w:sz w:val="28"/>
          <w:szCs w:val="28"/>
          <w:lang w:eastAsia="ru-RU"/>
        </w:rPr>
        <w:t>&lt; 0,001</w:t>
      </w:r>
      <w:proofErr w:type="gramEnd"/>
      <w:r w:rsidRPr="00741EDE">
        <w:rPr>
          <w:rFonts w:ascii="Times New Roman" w:eastAsia="Times New Roman" w:hAnsi="Times New Roman" w:cs="Times New Roman"/>
          <w:sz w:val="28"/>
          <w:szCs w:val="28"/>
          <w:lang w:eastAsia="ru-RU"/>
        </w:rPr>
        <w:t xml:space="preserve">; парный критерий </w:t>
      </w:r>
      <w:proofErr w:type="spellStart"/>
      <w:r w:rsidRPr="00741EDE">
        <w:rPr>
          <w:rFonts w:ascii="Times New Roman" w:eastAsia="Times New Roman" w:hAnsi="Times New Roman" w:cs="Times New Roman"/>
          <w:sz w:val="28"/>
          <w:szCs w:val="28"/>
          <w:lang w:eastAsia="ru-RU"/>
        </w:rPr>
        <w:t>Вилкоксона</w:t>
      </w:r>
      <w:proofErr w:type="spellEnd"/>
      <w:r w:rsidRPr="00741EDE">
        <w:rPr>
          <w:rFonts w:ascii="Times New Roman" w:eastAsia="Times New Roman" w:hAnsi="Times New Roman" w:cs="Times New Roman"/>
          <w:sz w:val="28"/>
          <w:szCs w:val="28"/>
          <w:lang w:eastAsia="ru-RU"/>
        </w:rPr>
        <w:t>).</w:t>
      </w:r>
      <w:r w:rsidRPr="00451935">
        <w:rPr>
          <w:rFonts w:ascii="Times New Roman" w:eastAsia="Times New Roman" w:hAnsi="Times New Roman" w:cs="Times New Roman"/>
          <w:sz w:val="28"/>
          <w:szCs w:val="28"/>
          <w:lang w:eastAsia="ru-RU"/>
        </w:rPr>
        <w:t xml:space="preserve"> </w:t>
      </w:r>
      <w:r w:rsidRPr="00741EDE">
        <w:rPr>
          <w:rFonts w:ascii="Times New Roman" w:eastAsia="Times New Roman" w:hAnsi="Times New Roman" w:cs="Times New Roman"/>
          <w:sz w:val="28"/>
          <w:szCs w:val="28"/>
          <w:lang w:eastAsia="ru-RU"/>
        </w:rPr>
        <w:t xml:space="preserve">У детей 3–5 лет наибольшая эффективность отмечена при </w:t>
      </w:r>
      <w:proofErr w:type="spellStart"/>
      <w:r w:rsidRPr="00741EDE">
        <w:rPr>
          <w:rFonts w:ascii="Times New Roman" w:eastAsia="Times New Roman" w:hAnsi="Times New Roman" w:cs="Times New Roman"/>
          <w:sz w:val="28"/>
          <w:szCs w:val="28"/>
          <w:lang w:eastAsia="ru-RU"/>
        </w:rPr>
        <w:t>реминерализирующей</w:t>
      </w:r>
      <w:proofErr w:type="spellEnd"/>
      <w:r w:rsidRPr="00741EDE">
        <w:rPr>
          <w:rFonts w:ascii="Times New Roman" w:eastAsia="Times New Roman" w:hAnsi="Times New Roman" w:cs="Times New Roman"/>
          <w:sz w:val="28"/>
          <w:szCs w:val="28"/>
          <w:lang w:eastAsia="ru-RU"/>
        </w:rPr>
        <w:t xml:space="preserve"> </w:t>
      </w:r>
      <w:proofErr w:type="gramStart"/>
      <w:r w:rsidRPr="00741EDE">
        <w:rPr>
          <w:rFonts w:ascii="Times New Roman" w:eastAsia="Times New Roman" w:hAnsi="Times New Roman" w:cs="Times New Roman"/>
          <w:sz w:val="28"/>
          <w:szCs w:val="28"/>
          <w:lang w:eastAsia="ru-RU"/>
        </w:rPr>
        <w:t>терапии ,</w:t>
      </w:r>
      <w:proofErr w:type="gramEnd"/>
      <w:r w:rsidRPr="00741EDE">
        <w:rPr>
          <w:rFonts w:ascii="Times New Roman" w:eastAsia="Times New Roman" w:hAnsi="Times New Roman" w:cs="Times New Roman"/>
          <w:sz w:val="28"/>
          <w:szCs w:val="28"/>
          <w:lang w:eastAsia="ru-RU"/>
        </w:rPr>
        <w:t xml:space="preserve"> где стабилизация очагов деминерализации наблюдалась в 5</w:t>
      </w:r>
      <w:r>
        <w:rPr>
          <w:rFonts w:ascii="Times New Roman" w:eastAsia="Times New Roman" w:hAnsi="Times New Roman" w:cs="Times New Roman"/>
          <w:sz w:val="28"/>
          <w:szCs w:val="28"/>
          <w:lang w:eastAsia="ru-RU"/>
        </w:rPr>
        <w:t>1</w:t>
      </w:r>
      <w:r w:rsidRPr="00741EDE">
        <w:rPr>
          <w:rFonts w:ascii="Times New Roman" w:eastAsia="Times New Roman" w:hAnsi="Times New Roman" w:cs="Times New Roman"/>
          <w:sz w:val="28"/>
          <w:szCs w:val="28"/>
          <w:lang w:eastAsia="ru-RU"/>
        </w:rPr>
        <w:t xml:space="preserve"> % случаев (p = 0,004; χ²-тест).</w:t>
      </w:r>
      <w:r w:rsidRPr="00741EDE">
        <w:rPr>
          <w:rFonts w:ascii="Times New Roman" w:eastAsia="Times New Roman" w:hAnsi="Times New Roman" w:cs="Times New Roman"/>
          <w:sz w:val="28"/>
          <w:szCs w:val="28"/>
          <w:lang w:eastAsia="ru-RU"/>
        </w:rPr>
        <w:br/>
        <w:t>Эти результаты особенно значимы с учётом сенсорной перегрузки и ограниченной возможности длительного контакта детей с врачом.</w:t>
      </w:r>
    </w:p>
    <w:p w14:paraId="6F464728" w14:textId="77777777" w:rsidR="00CF2870" w:rsidRPr="00741EDE" w:rsidRDefault="00CF2870" w:rsidP="00C977D2">
      <w:pPr>
        <w:numPr>
          <w:ilvl w:val="0"/>
          <w:numId w:val="26"/>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741EDE">
        <w:rPr>
          <w:rFonts w:ascii="Times New Roman" w:eastAsia="Times New Roman" w:hAnsi="Times New Roman" w:cs="Times New Roman"/>
          <w:sz w:val="28"/>
          <w:szCs w:val="28"/>
          <w:lang w:eastAsia="ru-RU"/>
        </w:rPr>
        <w:t>Применение мобильного приложения для формирования и закрепления гигиенических навыков («</w:t>
      </w:r>
      <w:proofErr w:type="spellStart"/>
      <w:r w:rsidRPr="00741EDE">
        <w:rPr>
          <w:rFonts w:ascii="Times New Roman" w:eastAsia="Times New Roman" w:hAnsi="Times New Roman" w:cs="Times New Roman"/>
          <w:sz w:val="28"/>
          <w:szCs w:val="28"/>
          <w:lang w:eastAsia="ru-RU"/>
        </w:rPr>
        <w:t>Marzhan</w:t>
      </w:r>
      <w:proofErr w:type="spellEnd"/>
      <w:r w:rsidRPr="00741EDE">
        <w:rPr>
          <w:rFonts w:ascii="Times New Roman" w:eastAsia="Times New Roman" w:hAnsi="Times New Roman" w:cs="Times New Roman"/>
          <w:sz w:val="28"/>
          <w:szCs w:val="28"/>
          <w:lang w:eastAsia="ru-RU"/>
        </w:rPr>
        <w:t xml:space="preserve"> </w:t>
      </w:r>
      <w:proofErr w:type="spellStart"/>
      <w:r w:rsidRPr="00741EDE">
        <w:rPr>
          <w:rFonts w:ascii="Times New Roman" w:eastAsia="Times New Roman" w:hAnsi="Times New Roman" w:cs="Times New Roman"/>
          <w:sz w:val="28"/>
          <w:szCs w:val="28"/>
          <w:lang w:eastAsia="ru-RU"/>
        </w:rPr>
        <w:t>Tis</w:t>
      </w:r>
      <w:proofErr w:type="spellEnd"/>
      <w:r w:rsidRPr="00741EDE">
        <w:rPr>
          <w:rFonts w:ascii="Times New Roman" w:eastAsia="Times New Roman" w:hAnsi="Times New Roman" w:cs="Times New Roman"/>
          <w:sz w:val="28"/>
          <w:szCs w:val="28"/>
          <w:lang w:eastAsia="ru-RU"/>
        </w:rPr>
        <w:t>») обеспечило достоверное улучшение гигиенического состояния полости рта.</w:t>
      </w:r>
      <w:r w:rsidRPr="00451935">
        <w:rPr>
          <w:rFonts w:ascii="Times New Roman" w:eastAsia="Times New Roman" w:hAnsi="Times New Roman" w:cs="Times New Roman"/>
          <w:sz w:val="28"/>
          <w:szCs w:val="28"/>
          <w:lang w:eastAsia="ru-RU"/>
        </w:rPr>
        <w:t xml:space="preserve"> </w:t>
      </w:r>
      <w:r w:rsidRPr="00741EDE">
        <w:rPr>
          <w:rFonts w:ascii="Times New Roman" w:eastAsia="Times New Roman" w:hAnsi="Times New Roman" w:cs="Times New Roman"/>
          <w:sz w:val="28"/>
          <w:szCs w:val="28"/>
          <w:lang w:eastAsia="ru-RU"/>
        </w:rPr>
        <w:t>Индекс OHI-S в основной группе снизился</w:t>
      </w:r>
      <w:r>
        <w:rPr>
          <w:rFonts w:ascii="Times New Roman" w:eastAsia="Times New Roman" w:hAnsi="Times New Roman" w:cs="Times New Roman"/>
          <w:sz w:val="28"/>
          <w:szCs w:val="28"/>
          <w:lang w:eastAsia="ru-RU"/>
        </w:rPr>
        <w:t xml:space="preserve"> с </w:t>
      </w:r>
      <w:r w:rsidRPr="00F65C80">
        <w:rPr>
          <w:rFonts w:ascii="Times New Roman" w:eastAsia="Times New Roman" w:hAnsi="Times New Roman" w:cs="Times New Roman"/>
          <w:sz w:val="28"/>
          <w:szCs w:val="28"/>
          <w:lang w:eastAsia="ru-RU"/>
        </w:rPr>
        <w:t>2.11 ± 0.88</w:t>
      </w:r>
      <w:r>
        <w:rPr>
          <w:rFonts w:ascii="Times New Roman" w:eastAsia="Times New Roman" w:hAnsi="Times New Roman" w:cs="Times New Roman"/>
          <w:sz w:val="28"/>
          <w:szCs w:val="28"/>
          <w:lang w:eastAsia="ru-RU"/>
        </w:rPr>
        <w:t xml:space="preserve"> до </w:t>
      </w:r>
      <w:r w:rsidRPr="00F65C80">
        <w:rPr>
          <w:rFonts w:ascii="Times New Roman" w:eastAsia="Times New Roman" w:hAnsi="Times New Roman" w:cs="Times New Roman"/>
          <w:sz w:val="28"/>
          <w:szCs w:val="28"/>
          <w:lang w:eastAsia="ru-RU"/>
        </w:rPr>
        <w:t xml:space="preserve">1.48 ± 0.75 </w:t>
      </w:r>
      <w:r w:rsidRPr="00741EDE">
        <w:rPr>
          <w:rFonts w:ascii="Times New Roman" w:eastAsia="Times New Roman" w:hAnsi="Times New Roman" w:cs="Times New Roman"/>
          <w:sz w:val="28"/>
          <w:szCs w:val="28"/>
          <w:lang w:eastAsia="ru-RU"/>
        </w:rPr>
        <w:t xml:space="preserve">(p </w:t>
      </w:r>
      <w:proofErr w:type="gramStart"/>
      <w:r w:rsidRPr="00741EDE">
        <w:rPr>
          <w:rFonts w:ascii="Times New Roman" w:eastAsia="Times New Roman" w:hAnsi="Times New Roman" w:cs="Times New Roman"/>
          <w:sz w:val="28"/>
          <w:szCs w:val="28"/>
          <w:lang w:eastAsia="ru-RU"/>
        </w:rPr>
        <w:t>&lt; 0,001</w:t>
      </w:r>
      <w:proofErr w:type="gramEnd"/>
      <w:r w:rsidRPr="00741EDE">
        <w:rPr>
          <w:rFonts w:ascii="Times New Roman" w:eastAsia="Times New Roman" w:hAnsi="Times New Roman" w:cs="Times New Roman"/>
          <w:sz w:val="28"/>
          <w:szCs w:val="28"/>
          <w:lang w:eastAsia="ru-RU"/>
        </w:rPr>
        <w:t xml:space="preserve">; парный критерий </w:t>
      </w:r>
      <w:proofErr w:type="spellStart"/>
      <w:r w:rsidRPr="00741EDE">
        <w:rPr>
          <w:rFonts w:ascii="Times New Roman" w:eastAsia="Times New Roman" w:hAnsi="Times New Roman" w:cs="Times New Roman"/>
          <w:sz w:val="28"/>
          <w:szCs w:val="28"/>
          <w:lang w:eastAsia="ru-RU"/>
        </w:rPr>
        <w:t>Вилкоксона</w:t>
      </w:r>
      <w:proofErr w:type="spellEnd"/>
      <w:r w:rsidRPr="00741EDE">
        <w:rPr>
          <w:rFonts w:ascii="Times New Roman" w:eastAsia="Times New Roman" w:hAnsi="Times New Roman" w:cs="Times New Roman"/>
          <w:sz w:val="28"/>
          <w:szCs w:val="28"/>
          <w:lang w:eastAsia="ru-RU"/>
        </w:rPr>
        <w:t xml:space="preserve">), а доля детей, чистящих зубы самостоятельно, увеличилась с 10 % до 40 % (p </w:t>
      </w:r>
      <w:proofErr w:type="gramStart"/>
      <w:r w:rsidRPr="00741EDE">
        <w:rPr>
          <w:rFonts w:ascii="Times New Roman" w:eastAsia="Times New Roman" w:hAnsi="Times New Roman" w:cs="Times New Roman"/>
          <w:sz w:val="28"/>
          <w:szCs w:val="28"/>
          <w:lang w:eastAsia="ru-RU"/>
        </w:rPr>
        <w:t>&lt; 0,001</w:t>
      </w:r>
      <w:proofErr w:type="gramEnd"/>
      <w:r w:rsidRPr="00741EDE">
        <w:rPr>
          <w:rFonts w:ascii="Times New Roman" w:eastAsia="Times New Roman" w:hAnsi="Times New Roman" w:cs="Times New Roman"/>
          <w:sz w:val="28"/>
          <w:szCs w:val="28"/>
          <w:lang w:eastAsia="ru-RU"/>
        </w:rPr>
        <w:t>; χ²-тест).</w:t>
      </w:r>
      <w:r w:rsidRPr="00451935">
        <w:rPr>
          <w:rFonts w:ascii="Times New Roman" w:eastAsia="Times New Roman" w:hAnsi="Times New Roman" w:cs="Times New Roman"/>
          <w:sz w:val="28"/>
          <w:szCs w:val="28"/>
          <w:lang w:eastAsia="ru-RU"/>
        </w:rPr>
        <w:t xml:space="preserve"> </w:t>
      </w:r>
      <w:r w:rsidRPr="00741EDE">
        <w:rPr>
          <w:rFonts w:ascii="Times New Roman" w:eastAsia="Times New Roman" w:hAnsi="Times New Roman" w:cs="Times New Roman"/>
          <w:sz w:val="28"/>
          <w:szCs w:val="28"/>
          <w:lang w:eastAsia="ru-RU"/>
        </w:rPr>
        <w:t xml:space="preserve">В контрольной группе улучшения были менее выраженными: снижение OHI‐S не превышало 10 % (p = 0,047; парный критерий </w:t>
      </w:r>
      <w:proofErr w:type="spellStart"/>
      <w:r w:rsidRPr="00741EDE">
        <w:rPr>
          <w:rFonts w:ascii="Times New Roman" w:eastAsia="Times New Roman" w:hAnsi="Times New Roman" w:cs="Times New Roman"/>
          <w:sz w:val="28"/>
          <w:szCs w:val="28"/>
          <w:lang w:eastAsia="ru-RU"/>
        </w:rPr>
        <w:t>Вилкоксона</w:t>
      </w:r>
      <w:proofErr w:type="spellEnd"/>
      <w:r w:rsidRPr="00741EDE">
        <w:rPr>
          <w:rFonts w:ascii="Times New Roman" w:eastAsia="Times New Roman" w:hAnsi="Times New Roman" w:cs="Times New Roman"/>
          <w:sz w:val="28"/>
          <w:szCs w:val="28"/>
          <w:lang w:eastAsia="ru-RU"/>
        </w:rPr>
        <w:t>), а количество самостоятельных детей выросло лишь до 18 % (p = 0,041; χ²-тест).</w:t>
      </w:r>
      <w:r w:rsidRPr="00451935">
        <w:rPr>
          <w:rFonts w:ascii="Times New Roman" w:eastAsia="Times New Roman" w:hAnsi="Times New Roman" w:cs="Times New Roman"/>
          <w:sz w:val="28"/>
          <w:szCs w:val="28"/>
          <w:lang w:eastAsia="ru-RU"/>
        </w:rPr>
        <w:t xml:space="preserve"> </w:t>
      </w:r>
      <w:r w:rsidRPr="00741EDE">
        <w:rPr>
          <w:rFonts w:ascii="Times New Roman" w:eastAsia="Times New Roman" w:hAnsi="Times New Roman" w:cs="Times New Roman"/>
          <w:sz w:val="28"/>
          <w:szCs w:val="28"/>
          <w:lang w:eastAsia="ru-RU"/>
        </w:rPr>
        <w:t>Это подтверждает эффективность мобильного сопровождения в повышении мотивации и приверженности детей с РАС к регулярной гигиене.</w:t>
      </w:r>
    </w:p>
    <w:p w14:paraId="7624B427" w14:textId="77777777" w:rsidR="00CF2870" w:rsidRPr="00451935" w:rsidRDefault="00CF2870" w:rsidP="00C977D2">
      <w:pPr>
        <w:tabs>
          <w:tab w:val="left" w:pos="993"/>
        </w:tabs>
        <w:spacing w:after="0" w:line="240" w:lineRule="auto"/>
        <w:ind w:firstLine="567"/>
        <w:contextualSpacing/>
        <w:jc w:val="both"/>
        <w:rPr>
          <w:rFonts w:ascii="Times New Roman" w:eastAsia="Times New Roman" w:hAnsi="Times New Roman" w:cs="Times New Roman"/>
          <w:kern w:val="0"/>
          <w:sz w:val="28"/>
          <w:szCs w:val="28"/>
          <w:lang w:eastAsia="ru-RU"/>
          <w14:ligatures w14:val="none"/>
        </w:rPr>
      </w:pPr>
    </w:p>
    <w:p w14:paraId="12EBD100" w14:textId="77777777" w:rsidR="00A254D5" w:rsidRDefault="00A254D5" w:rsidP="00C977D2">
      <w:pPr>
        <w:tabs>
          <w:tab w:val="left" w:pos="993"/>
        </w:tabs>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br w:type="page"/>
      </w:r>
    </w:p>
    <w:p w14:paraId="3E18B47E" w14:textId="01ED97F9" w:rsidR="008B7169" w:rsidRDefault="008B7169" w:rsidP="00A254D5">
      <w:pPr>
        <w:tabs>
          <w:tab w:val="left" w:pos="993"/>
        </w:tabs>
        <w:spacing w:after="0" w:line="240" w:lineRule="auto"/>
        <w:jc w:val="center"/>
        <w:rPr>
          <w:rFonts w:ascii="Times New Roman" w:hAnsi="Times New Roman" w:cs="Times New Roman"/>
          <w:b/>
          <w:bCs/>
          <w:sz w:val="28"/>
          <w:szCs w:val="28"/>
          <w:lang w:val="ru-RU"/>
        </w:rPr>
      </w:pPr>
      <w:r w:rsidRPr="001E2DFD">
        <w:rPr>
          <w:rFonts w:ascii="Times New Roman" w:hAnsi="Times New Roman" w:cs="Times New Roman"/>
          <w:b/>
          <w:bCs/>
          <w:sz w:val="28"/>
          <w:szCs w:val="28"/>
        </w:rPr>
        <w:lastRenderedPageBreak/>
        <w:t>ПРАКТИЧЕСКИЕ РЕКОМЕНДАЦИИ</w:t>
      </w:r>
    </w:p>
    <w:p w14:paraId="34C530DE" w14:textId="77777777" w:rsidR="00A254D5" w:rsidRPr="00A254D5" w:rsidRDefault="00A254D5" w:rsidP="00C977D2">
      <w:pPr>
        <w:tabs>
          <w:tab w:val="left" w:pos="993"/>
        </w:tabs>
        <w:spacing w:after="0" w:line="240" w:lineRule="auto"/>
        <w:ind w:firstLine="567"/>
        <w:jc w:val="center"/>
        <w:rPr>
          <w:rFonts w:ascii="Times New Roman" w:hAnsi="Times New Roman" w:cs="Times New Roman"/>
          <w:b/>
          <w:bCs/>
          <w:sz w:val="28"/>
          <w:szCs w:val="28"/>
          <w:lang w:val="ru-RU"/>
        </w:rPr>
      </w:pPr>
    </w:p>
    <w:p w14:paraId="54D12CCD" w14:textId="77777777"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Рекомендации по организации стоматологической помощи детям с расстройствами аутистического спектра (РАС):</w:t>
      </w:r>
    </w:p>
    <w:p w14:paraId="49E914E6" w14:textId="76A03D83"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Оценка уровня адаптации:</w:t>
      </w:r>
      <w:r w:rsidRPr="008B7169">
        <w:rPr>
          <w:rFonts w:ascii="Times New Roman" w:hAnsi="Times New Roman" w:cs="Times New Roman"/>
          <w:sz w:val="28"/>
          <w:szCs w:val="28"/>
          <w:lang w:val="ru-RU"/>
        </w:rPr>
        <w:t xml:space="preserve"> </w:t>
      </w:r>
      <w:r w:rsidR="004D7658">
        <w:rPr>
          <w:rFonts w:ascii="Times New Roman" w:hAnsi="Times New Roman" w:cs="Times New Roman"/>
          <w:sz w:val="28"/>
          <w:szCs w:val="28"/>
          <w:lang w:val="kk-KZ"/>
        </w:rPr>
        <w:t>д</w:t>
      </w:r>
      <w:r w:rsidRPr="008B7169">
        <w:rPr>
          <w:rFonts w:ascii="Times New Roman" w:hAnsi="Times New Roman" w:cs="Times New Roman"/>
          <w:sz w:val="28"/>
          <w:szCs w:val="28"/>
        </w:rPr>
        <w:t xml:space="preserve">ля оценки поведенческого ответа и уровня адаптации ребенка с РАС к стоматологическому вмешательству рекомендуется использовать шкалу тревожности </w:t>
      </w:r>
      <w:proofErr w:type="spellStart"/>
      <w:r w:rsidRPr="008B7169">
        <w:rPr>
          <w:rFonts w:ascii="Times New Roman" w:hAnsi="Times New Roman" w:cs="Times New Roman"/>
          <w:sz w:val="28"/>
          <w:szCs w:val="28"/>
        </w:rPr>
        <w:t>Франкля</w:t>
      </w:r>
      <w:proofErr w:type="spellEnd"/>
      <w:r w:rsidRPr="008B7169">
        <w:rPr>
          <w:rFonts w:ascii="Times New Roman" w:hAnsi="Times New Roman" w:cs="Times New Roman"/>
          <w:sz w:val="28"/>
          <w:szCs w:val="28"/>
        </w:rPr>
        <w:t>.</w:t>
      </w:r>
      <w:r w:rsidR="004D7658">
        <w:rPr>
          <w:rFonts w:ascii="Times New Roman" w:hAnsi="Times New Roman" w:cs="Times New Roman"/>
          <w:sz w:val="28"/>
          <w:szCs w:val="28"/>
          <w:lang w:val="kk-KZ"/>
        </w:rPr>
        <w:t xml:space="preserve"> </w:t>
      </w:r>
      <w:r w:rsidRPr="008B7169">
        <w:rPr>
          <w:rFonts w:ascii="Times New Roman" w:hAnsi="Times New Roman" w:cs="Times New Roman"/>
          <w:sz w:val="28"/>
          <w:szCs w:val="28"/>
        </w:rPr>
        <w:t>Подготовка к лечению при негативной реакции:</w:t>
      </w:r>
      <w:r w:rsidR="004D7658">
        <w:rPr>
          <w:rFonts w:ascii="Times New Roman" w:hAnsi="Times New Roman" w:cs="Times New Roman"/>
          <w:sz w:val="28"/>
          <w:szCs w:val="28"/>
          <w:lang w:val="kk-KZ"/>
        </w:rPr>
        <w:t xml:space="preserve"> п</w:t>
      </w:r>
      <w:r w:rsidRPr="008B7169">
        <w:rPr>
          <w:rFonts w:ascii="Times New Roman" w:hAnsi="Times New Roman" w:cs="Times New Roman"/>
          <w:sz w:val="28"/>
          <w:szCs w:val="28"/>
        </w:rPr>
        <w:t xml:space="preserve">ри выявлении негативного отношения к взаимодействию со стоматологом (оценка по шкале </w:t>
      </w:r>
      <w:proofErr w:type="spellStart"/>
      <w:r w:rsidRPr="008B7169">
        <w:rPr>
          <w:rFonts w:ascii="Times New Roman" w:hAnsi="Times New Roman" w:cs="Times New Roman"/>
          <w:sz w:val="28"/>
          <w:szCs w:val="28"/>
        </w:rPr>
        <w:t>Франкля</w:t>
      </w:r>
      <w:proofErr w:type="spellEnd"/>
      <w:r w:rsidRPr="008B7169">
        <w:rPr>
          <w:rFonts w:ascii="Times New Roman" w:hAnsi="Times New Roman" w:cs="Times New Roman"/>
          <w:sz w:val="28"/>
          <w:szCs w:val="28"/>
        </w:rPr>
        <w:t xml:space="preserve"> — 3 или 4 группа), следует применять разработанный протокол адаптации, включающий:</w:t>
      </w:r>
    </w:p>
    <w:p w14:paraId="0DD3A56F" w14:textId="77777777" w:rsidR="008B7169" w:rsidRPr="00A254D5" w:rsidRDefault="008B7169" w:rsidP="00A254D5">
      <w:pPr>
        <w:pStyle w:val="a7"/>
        <w:numPr>
          <w:ilvl w:val="0"/>
          <w:numId w:val="28"/>
        </w:numPr>
        <w:tabs>
          <w:tab w:val="left" w:pos="851"/>
        </w:tabs>
        <w:spacing w:after="0" w:line="240" w:lineRule="auto"/>
        <w:ind w:left="0" w:firstLine="567"/>
        <w:jc w:val="both"/>
        <w:rPr>
          <w:rFonts w:ascii="Times New Roman" w:hAnsi="Times New Roman" w:cs="Times New Roman"/>
          <w:sz w:val="28"/>
          <w:szCs w:val="28"/>
        </w:rPr>
      </w:pPr>
      <w:r w:rsidRPr="00A254D5">
        <w:rPr>
          <w:rFonts w:ascii="Times New Roman" w:hAnsi="Times New Roman" w:cs="Times New Roman"/>
          <w:sz w:val="28"/>
          <w:szCs w:val="28"/>
        </w:rPr>
        <w:t>анкетирование родителей для выявления особенностей коммуникации;</w:t>
      </w:r>
    </w:p>
    <w:p w14:paraId="0B7E39B1" w14:textId="77777777" w:rsidR="008B7169" w:rsidRPr="00A254D5" w:rsidRDefault="008B7169" w:rsidP="00A254D5">
      <w:pPr>
        <w:pStyle w:val="a7"/>
        <w:numPr>
          <w:ilvl w:val="0"/>
          <w:numId w:val="28"/>
        </w:numPr>
        <w:tabs>
          <w:tab w:val="left" w:pos="851"/>
        </w:tabs>
        <w:spacing w:after="0" w:line="240" w:lineRule="auto"/>
        <w:ind w:left="0" w:firstLine="567"/>
        <w:jc w:val="both"/>
        <w:rPr>
          <w:rFonts w:ascii="Times New Roman" w:hAnsi="Times New Roman" w:cs="Times New Roman"/>
          <w:sz w:val="28"/>
          <w:szCs w:val="28"/>
        </w:rPr>
      </w:pPr>
      <w:r w:rsidRPr="00A254D5">
        <w:rPr>
          <w:rFonts w:ascii="Times New Roman" w:hAnsi="Times New Roman" w:cs="Times New Roman"/>
          <w:sz w:val="28"/>
          <w:szCs w:val="28"/>
        </w:rPr>
        <w:t>трехэтапную программу формирования навыка удерживания рта открытым по команде врача и адаптации к свету и звуку стоматологического оборудования (каждый этап длится 7 дней и завершается визитом к стоматологу).</w:t>
      </w:r>
    </w:p>
    <w:p w14:paraId="0477EEC8" w14:textId="4129667A"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Константность условий обследования:</w:t>
      </w:r>
      <w:r w:rsidRPr="008B7169">
        <w:rPr>
          <w:rFonts w:ascii="Times New Roman" w:hAnsi="Times New Roman" w:cs="Times New Roman"/>
          <w:sz w:val="28"/>
          <w:szCs w:val="28"/>
          <w:lang w:val="ru-RU"/>
        </w:rPr>
        <w:t xml:space="preserve"> </w:t>
      </w:r>
      <w:r w:rsidR="004D7658">
        <w:rPr>
          <w:rFonts w:ascii="Times New Roman" w:hAnsi="Times New Roman" w:cs="Times New Roman"/>
          <w:sz w:val="28"/>
          <w:szCs w:val="28"/>
          <w:lang w:val="kk-KZ"/>
        </w:rPr>
        <w:t>с</w:t>
      </w:r>
      <w:proofErr w:type="spellStart"/>
      <w:r w:rsidRPr="008B7169">
        <w:rPr>
          <w:rFonts w:ascii="Times New Roman" w:hAnsi="Times New Roman" w:cs="Times New Roman"/>
          <w:sz w:val="28"/>
          <w:szCs w:val="28"/>
        </w:rPr>
        <w:t>томатологическое</w:t>
      </w:r>
      <w:proofErr w:type="spellEnd"/>
      <w:r w:rsidRPr="008B7169">
        <w:rPr>
          <w:rFonts w:ascii="Times New Roman" w:hAnsi="Times New Roman" w:cs="Times New Roman"/>
          <w:sz w:val="28"/>
          <w:szCs w:val="28"/>
        </w:rPr>
        <w:t xml:space="preserve"> обследование детей с РАС должно проводиться одним и тем же врачом и ассистентом, в одном кабинете и в одно и то же время суток — это снижает тревожность и повышает предсказуемость ситуации для ребенка.</w:t>
      </w:r>
    </w:p>
    <w:p w14:paraId="41155D7D" w14:textId="17FB5176"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Особенности санации полости рта:</w:t>
      </w:r>
      <w:r w:rsidR="004D7658">
        <w:rPr>
          <w:rFonts w:ascii="Times New Roman" w:hAnsi="Times New Roman" w:cs="Times New Roman"/>
          <w:sz w:val="28"/>
          <w:szCs w:val="28"/>
          <w:lang w:val="kk-KZ"/>
        </w:rPr>
        <w:t xml:space="preserve"> применять </w:t>
      </w:r>
      <w:r w:rsidRPr="008B7169">
        <w:rPr>
          <w:rFonts w:ascii="Times New Roman" w:hAnsi="Times New Roman" w:cs="Times New Roman"/>
          <w:sz w:val="28"/>
          <w:szCs w:val="28"/>
        </w:rPr>
        <w:t xml:space="preserve">современные методы визуализации налета, такие как </w:t>
      </w:r>
      <w:proofErr w:type="spellStart"/>
      <w:r w:rsidRPr="008B7169">
        <w:rPr>
          <w:rFonts w:ascii="Times New Roman" w:hAnsi="Times New Roman" w:cs="Times New Roman"/>
          <w:sz w:val="28"/>
          <w:szCs w:val="28"/>
        </w:rPr>
        <w:t>Qscan</w:t>
      </w:r>
      <w:proofErr w:type="spellEnd"/>
      <w:r w:rsidRPr="008B7169">
        <w:rPr>
          <w:rFonts w:ascii="Times New Roman" w:hAnsi="Times New Roman" w:cs="Times New Roman"/>
          <w:sz w:val="28"/>
          <w:szCs w:val="28"/>
        </w:rPr>
        <w:t xml:space="preserve"> Plus, для объективного контроля гигиенического состояния</w:t>
      </w:r>
      <w:r w:rsidR="004D7658">
        <w:rPr>
          <w:rFonts w:ascii="Times New Roman" w:hAnsi="Times New Roman" w:cs="Times New Roman"/>
          <w:sz w:val="28"/>
          <w:szCs w:val="28"/>
          <w:lang w:val="ru-RU"/>
        </w:rPr>
        <w:t xml:space="preserve">, </w:t>
      </w:r>
      <w:r w:rsidR="004D7658">
        <w:rPr>
          <w:rFonts w:ascii="Times New Roman" w:hAnsi="Times New Roman" w:cs="Times New Roman"/>
          <w:sz w:val="28"/>
          <w:szCs w:val="28"/>
          <w:lang w:val="kk-KZ"/>
        </w:rPr>
        <w:t>а также</w:t>
      </w:r>
      <w:r w:rsidRPr="008B7169">
        <w:rPr>
          <w:rFonts w:ascii="Times New Roman" w:hAnsi="Times New Roman" w:cs="Times New Roman"/>
          <w:sz w:val="28"/>
          <w:szCs w:val="28"/>
        </w:rPr>
        <w:t xml:space="preserve"> устройства, обеспечивающие эффективную изоляцию рабочего поля, фиксацию рта в открытом положении и защиту мягких тканей, особенно при использовании неинвазивных методов лечения.</w:t>
      </w:r>
    </w:p>
    <w:p w14:paraId="2EEE09D5" w14:textId="4C3E3295" w:rsidR="008B7169" w:rsidRPr="008B7169" w:rsidRDefault="008B7169" w:rsidP="00C977D2">
      <w:pPr>
        <w:tabs>
          <w:tab w:val="left" w:pos="993"/>
        </w:tabs>
        <w:spacing w:after="0" w:line="240" w:lineRule="auto"/>
        <w:ind w:firstLine="567"/>
        <w:jc w:val="both"/>
        <w:rPr>
          <w:rFonts w:ascii="Times New Roman" w:hAnsi="Times New Roman" w:cs="Times New Roman"/>
          <w:sz w:val="28"/>
          <w:szCs w:val="28"/>
        </w:rPr>
      </w:pPr>
      <w:r w:rsidRPr="008B7169">
        <w:rPr>
          <w:rFonts w:ascii="Times New Roman" w:hAnsi="Times New Roman" w:cs="Times New Roman"/>
          <w:sz w:val="28"/>
          <w:szCs w:val="28"/>
        </w:rPr>
        <w:t>Профилактика:</w:t>
      </w:r>
      <w:r w:rsidR="004D7658">
        <w:rPr>
          <w:rFonts w:ascii="Times New Roman" w:hAnsi="Times New Roman" w:cs="Times New Roman"/>
          <w:sz w:val="28"/>
          <w:szCs w:val="28"/>
          <w:lang w:val="ru-RU"/>
        </w:rPr>
        <w:t xml:space="preserve"> р</w:t>
      </w:r>
      <w:proofErr w:type="spellStart"/>
      <w:r w:rsidRPr="008B7169">
        <w:rPr>
          <w:rFonts w:ascii="Times New Roman" w:hAnsi="Times New Roman" w:cs="Times New Roman"/>
          <w:sz w:val="28"/>
          <w:szCs w:val="28"/>
        </w:rPr>
        <w:t>екомендуется</w:t>
      </w:r>
      <w:proofErr w:type="spellEnd"/>
      <w:r w:rsidRPr="008B7169">
        <w:rPr>
          <w:rFonts w:ascii="Times New Roman" w:hAnsi="Times New Roman" w:cs="Times New Roman"/>
          <w:sz w:val="28"/>
          <w:szCs w:val="28"/>
        </w:rPr>
        <w:t xml:space="preserve"> внедрение адаптированной схемы профилактики стоматологических заболеваний у детей с РАС, основанной на использовании </w:t>
      </w:r>
      <w:proofErr w:type="spellStart"/>
      <w:r w:rsidRPr="008B7169">
        <w:rPr>
          <w:rFonts w:ascii="Times New Roman" w:hAnsi="Times New Roman" w:cs="Times New Roman"/>
          <w:sz w:val="28"/>
          <w:szCs w:val="28"/>
        </w:rPr>
        <w:t>реминерализирующих</w:t>
      </w:r>
      <w:proofErr w:type="spellEnd"/>
      <w:r w:rsidRPr="008B7169">
        <w:rPr>
          <w:rFonts w:ascii="Times New Roman" w:hAnsi="Times New Roman" w:cs="Times New Roman"/>
          <w:sz w:val="28"/>
          <w:szCs w:val="28"/>
        </w:rPr>
        <w:t xml:space="preserve"> препаратов.</w:t>
      </w:r>
      <w:r w:rsidR="004D7658">
        <w:rPr>
          <w:rFonts w:ascii="Times New Roman" w:hAnsi="Times New Roman" w:cs="Times New Roman"/>
          <w:sz w:val="28"/>
          <w:szCs w:val="28"/>
          <w:lang w:val="ru-RU"/>
        </w:rPr>
        <w:t xml:space="preserve"> </w:t>
      </w:r>
      <w:r w:rsidRPr="008B7169">
        <w:rPr>
          <w:rFonts w:ascii="Times New Roman" w:hAnsi="Times New Roman" w:cs="Times New Roman"/>
          <w:sz w:val="28"/>
          <w:szCs w:val="28"/>
        </w:rPr>
        <w:t>Органолептические свойства средств ухода:</w:t>
      </w:r>
      <w:r w:rsidRPr="008B7169">
        <w:rPr>
          <w:rFonts w:ascii="Times New Roman" w:hAnsi="Times New Roman" w:cs="Times New Roman"/>
          <w:sz w:val="28"/>
          <w:szCs w:val="28"/>
          <w:lang w:val="ru-RU"/>
        </w:rPr>
        <w:t xml:space="preserve"> </w:t>
      </w:r>
      <w:r w:rsidR="004D7658">
        <w:rPr>
          <w:rFonts w:ascii="Times New Roman" w:hAnsi="Times New Roman" w:cs="Times New Roman"/>
          <w:sz w:val="28"/>
          <w:szCs w:val="28"/>
          <w:lang w:val="ru-RU"/>
        </w:rPr>
        <w:t>в</w:t>
      </w:r>
      <w:proofErr w:type="spellStart"/>
      <w:r w:rsidRPr="008B7169">
        <w:rPr>
          <w:rFonts w:ascii="Times New Roman" w:hAnsi="Times New Roman" w:cs="Times New Roman"/>
          <w:sz w:val="28"/>
          <w:szCs w:val="28"/>
        </w:rPr>
        <w:t>ыбор</w:t>
      </w:r>
      <w:proofErr w:type="spellEnd"/>
      <w:r w:rsidRPr="008B7169">
        <w:rPr>
          <w:rFonts w:ascii="Times New Roman" w:hAnsi="Times New Roman" w:cs="Times New Roman"/>
          <w:sz w:val="28"/>
          <w:szCs w:val="28"/>
        </w:rPr>
        <w:t xml:space="preserve"> зубных паст и реминерализующих средств должен учитывать вкусовые предпочтения ребенка. Продукты должны обладать одинаковыми вкусовыми характеристиками и приятной консистенцией, воспринимаемой как вкусовое поощрение.</w:t>
      </w:r>
      <w:r w:rsidR="004D7658">
        <w:rPr>
          <w:rFonts w:ascii="Times New Roman" w:hAnsi="Times New Roman" w:cs="Times New Roman"/>
          <w:sz w:val="28"/>
          <w:szCs w:val="28"/>
          <w:lang w:val="ru-RU"/>
        </w:rPr>
        <w:t xml:space="preserve"> </w:t>
      </w:r>
      <w:r w:rsidRPr="008B7169">
        <w:rPr>
          <w:rFonts w:ascii="Times New Roman" w:hAnsi="Times New Roman" w:cs="Times New Roman"/>
          <w:sz w:val="28"/>
          <w:szCs w:val="28"/>
        </w:rPr>
        <w:t>Гигиенические средства:</w:t>
      </w:r>
      <w:r w:rsidRPr="008B7169">
        <w:rPr>
          <w:rFonts w:ascii="Times New Roman" w:hAnsi="Times New Roman" w:cs="Times New Roman"/>
          <w:sz w:val="28"/>
          <w:szCs w:val="28"/>
          <w:lang w:val="ru-RU"/>
        </w:rPr>
        <w:t xml:space="preserve"> </w:t>
      </w:r>
      <w:r w:rsidR="004D7658">
        <w:rPr>
          <w:rFonts w:ascii="Times New Roman" w:hAnsi="Times New Roman" w:cs="Times New Roman"/>
          <w:sz w:val="28"/>
          <w:szCs w:val="28"/>
          <w:lang w:val="ru-RU"/>
        </w:rPr>
        <w:t>р</w:t>
      </w:r>
      <w:proofErr w:type="spellStart"/>
      <w:r w:rsidRPr="008B7169">
        <w:rPr>
          <w:rFonts w:ascii="Times New Roman" w:hAnsi="Times New Roman" w:cs="Times New Roman"/>
          <w:sz w:val="28"/>
          <w:szCs w:val="28"/>
        </w:rPr>
        <w:t>екомендуется</w:t>
      </w:r>
      <w:proofErr w:type="spellEnd"/>
      <w:r w:rsidRPr="008B7169">
        <w:rPr>
          <w:rFonts w:ascii="Times New Roman" w:hAnsi="Times New Roman" w:cs="Times New Roman"/>
          <w:sz w:val="28"/>
          <w:szCs w:val="28"/>
        </w:rPr>
        <w:t xml:space="preserve"> использование яркой электрической зубной щетки с изображением любимого персонажа, воспринимаемой ребенком как игрушка. Она также должна воспроизводить звук стоматологического наконечника. На этапе адаптации возможно использование одноразового стоматологического набора.</w:t>
      </w:r>
    </w:p>
    <w:p w14:paraId="16C22169" w14:textId="6DA5268D" w:rsidR="009B7DDC" w:rsidRPr="00CF2870" w:rsidRDefault="008B7169" w:rsidP="00C977D2">
      <w:pPr>
        <w:tabs>
          <w:tab w:val="left" w:pos="993"/>
        </w:tabs>
        <w:spacing w:after="0" w:line="240" w:lineRule="auto"/>
        <w:ind w:firstLine="567"/>
        <w:jc w:val="both"/>
        <w:rPr>
          <w:rFonts w:ascii="Times New Roman" w:hAnsi="Times New Roman" w:cs="Times New Roman"/>
          <w:sz w:val="28"/>
          <w:szCs w:val="28"/>
          <w:lang w:val="ru-RU"/>
        </w:rPr>
      </w:pPr>
      <w:r w:rsidRPr="008B7169">
        <w:rPr>
          <w:rFonts w:ascii="Times New Roman" w:hAnsi="Times New Roman" w:cs="Times New Roman"/>
          <w:sz w:val="28"/>
          <w:szCs w:val="28"/>
        </w:rPr>
        <w:t>Обучение родителей:</w:t>
      </w:r>
      <w:r w:rsidR="004D7658">
        <w:rPr>
          <w:rFonts w:ascii="Times New Roman" w:hAnsi="Times New Roman" w:cs="Times New Roman"/>
          <w:sz w:val="28"/>
          <w:szCs w:val="28"/>
          <w:lang w:val="ru-RU"/>
        </w:rPr>
        <w:t xml:space="preserve"> н</w:t>
      </w:r>
      <w:proofErr w:type="spellStart"/>
      <w:r w:rsidRPr="008B7169">
        <w:rPr>
          <w:rFonts w:ascii="Times New Roman" w:hAnsi="Times New Roman" w:cs="Times New Roman"/>
          <w:sz w:val="28"/>
          <w:szCs w:val="28"/>
        </w:rPr>
        <w:t>еобходимо</w:t>
      </w:r>
      <w:proofErr w:type="spellEnd"/>
      <w:r w:rsidRPr="008B7169">
        <w:rPr>
          <w:rFonts w:ascii="Times New Roman" w:hAnsi="Times New Roman" w:cs="Times New Roman"/>
          <w:sz w:val="28"/>
          <w:szCs w:val="28"/>
        </w:rPr>
        <w:t xml:space="preserve"> проводить обучение родителей индивидуальной технике контролируемой чистки зубов по модели «ребенок–родитель» с последующим контролем навыков стоматологом каждые 6 месяцев.</w:t>
      </w:r>
    </w:p>
    <w:p w14:paraId="56D30901" w14:textId="77777777" w:rsidR="00A254D5" w:rsidRDefault="00A254D5" w:rsidP="008511EB">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br w:type="page"/>
      </w:r>
    </w:p>
    <w:p w14:paraId="2205E049" w14:textId="5A5054D3" w:rsidR="008511EB" w:rsidRPr="006E4F2D" w:rsidRDefault="008511EB" w:rsidP="008511EB">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ru-RU"/>
        </w:rPr>
        <w:lastRenderedPageBreak/>
        <w:t>СПИСОК</w:t>
      </w:r>
      <w:r w:rsidRPr="006E4F2D">
        <w:rPr>
          <w:rFonts w:ascii="Times New Roman" w:hAnsi="Times New Roman" w:cs="Times New Roman"/>
          <w:b/>
          <w:bCs/>
          <w:sz w:val="28"/>
          <w:szCs w:val="28"/>
          <w:lang w:val="en-US"/>
        </w:rPr>
        <w:t xml:space="preserve"> </w:t>
      </w:r>
      <w:r>
        <w:rPr>
          <w:rFonts w:ascii="Times New Roman" w:hAnsi="Times New Roman" w:cs="Times New Roman"/>
          <w:b/>
          <w:bCs/>
          <w:sz w:val="28"/>
          <w:szCs w:val="28"/>
          <w:lang w:val="ru-RU"/>
        </w:rPr>
        <w:t>ИСПОЛЬЗОВАННЫХ</w:t>
      </w:r>
      <w:r w:rsidRPr="006E4F2D">
        <w:rPr>
          <w:rFonts w:ascii="Times New Roman" w:hAnsi="Times New Roman" w:cs="Times New Roman"/>
          <w:b/>
          <w:bCs/>
          <w:sz w:val="28"/>
          <w:szCs w:val="28"/>
          <w:lang w:val="en-US"/>
        </w:rPr>
        <w:t xml:space="preserve"> </w:t>
      </w:r>
      <w:r>
        <w:rPr>
          <w:rFonts w:ascii="Times New Roman" w:hAnsi="Times New Roman" w:cs="Times New Roman"/>
          <w:b/>
          <w:bCs/>
          <w:sz w:val="28"/>
          <w:szCs w:val="28"/>
          <w:lang w:val="ru-RU"/>
        </w:rPr>
        <w:t>ИСТОЧНИКОВ</w:t>
      </w:r>
    </w:p>
    <w:p w14:paraId="1B773828" w14:textId="77777777" w:rsidR="008511EB" w:rsidRPr="006E4F2D" w:rsidRDefault="008511EB" w:rsidP="008511EB">
      <w:pPr>
        <w:spacing w:after="0" w:line="240" w:lineRule="auto"/>
        <w:jc w:val="center"/>
        <w:rPr>
          <w:rFonts w:ascii="Times New Roman" w:hAnsi="Times New Roman" w:cs="Times New Roman"/>
          <w:b/>
          <w:bCs/>
          <w:sz w:val="28"/>
          <w:szCs w:val="28"/>
          <w:lang w:val="en-US"/>
        </w:rPr>
      </w:pPr>
    </w:p>
    <w:p w14:paraId="6C94A9F8" w14:textId="6A04945F" w:rsidR="00CE6499" w:rsidRPr="00A254D5" w:rsidRDefault="008511EB" w:rsidP="008E4AE6">
      <w:pPr>
        <w:pStyle w:val="af7"/>
        <w:tabs>
          <w:tab w:val="clear" w:pos="264"/>
          <w:tab w:val="left" w:pos="0"/>
          <w:tab w:val="left" w:pos="993"/>
        </w:tabs>
        <w:spacing w:after="0"/>
        <w:ind w:left="0" w:firstLine="567"/>
        <w:jc w:val="both"/>
        <w:rPr>
          <w:rFonts w:ascii="Times New Roman" w:hAnsi="Times New Roman" w:cs="Times New Roman"/>
          <w:sz w:val="28"/>
          <w:szCs w:val="28"/>
        </w:rPr>
      </w:pPr>
      <w:r w:rsidRPr="00CE6499">
        <w:rPr>
          <w:rFonts w:ascii="Times New Roman" w:hAnsi="Times New Roman" w:cs="Times New Roman"/>
          <w:b/>
          <w:bCs/>
          <w:sz w:val="28"/>
          <w:szCs w:val="28"/>
        </w:rPr>
        <w:fldChar w:fldCharType="begin"/>
      </w:r>
      <w:r w:rsidR="00782CDB" w:rsidRPr="00CE6499">
        <w:rPr>
          <w:rFonts w:ascii="Times New Roman" w:hAnsi="Times New Roman" w:cs="Times New Roman"/>
          <w:b/>
          <w:bCs/>
          <w:sz w:val="28"/>
          <w:szCs w:val="28"/>
        </w:rPr>
        <w:instrText xml:space="preserve"> ADDIN ZOTERO_BIBL {"uncited":[],"omitted":[],"custom":[]} CSL_BIBLIOGRAPHY </w:instrText>
      </w:r>
      <w:r w:rsidRPr="00CE6499">
        <w:rPr>
          <w:rFonts w:ascii="Times New Roman" w:hAnsi="Times New Roman" w:cs="Times New Roman"/>
          <w:b/>
          <w:bCs/>
          <w:sz w:val="28"/>
          <w:szCs w:val="28"/>
        </w:rPr>
        <w:fldChar w:fldCharType="separate"/>
      </w:r>
      <w:r w:rsidR="00A254D5" w:rsidRPr="008E4AE6">
        <w:rPr>
          <w:rFonts w:ascii="Times New Roman" w:hAnsi="Times New Roman" w:cs="Times New Roman"/>
          <w:sz w:val="28"/>
          <w:szCs w:val="28"/>
          <w:lang w:val="en-US"/>
        </w:rPr>
        <w:t>1</w:t>
      </w:r>
      <w:r w:rsidR="00CE6499" w:rsidRPr="00A254D5">
        <w:rPr>
          <w:rFonts w:ascii="Times New Roman" w:hAnsi="Times New Roman" w:cs="Times New Roman"/>
          <w:sz w:val="28"/>
          <w:szCs w:val="28"/>
        </w:rPr>
        <w:tab/>
        <w:t>World Health Organization (WHO). Autism Spectrum Disorders &amp; Other Developmental Disorders: From Raising Awareness to Building Capacity</w:t>
      </w:r>
      <w:r w:rsidR="008E4AE6" w:rsidRPr="008E4AE6">
        <w:rPr>
          <w:rFonts w:ascii="Times New Roman" w:hAnsi="Times New Roman" w:cs="Times New Roman"/>
          <w:sz w:val="28"/>
          <w:szCs w:val="28"/>
          <w:lang w:val="en-US"/>
        </w:rPr>
        <w:t xml:space="preserve">. - </w:t>
      </w:r>
      <w:r w:rsidR="00CE6499" w:rsidRPr="00A254D5">
        <w:rPr>
          <w:rFonts w:ascii="Times New Roman" w:hAnsi="Times New Roman" w:cs="Times New Roman"/>
          <w:sz w:val="28"/>
          <w:szCs w:val="28"/>
        </w:rPr>
        <w:t>Geneva</w:t>
      </w:r>
      <w:r w:rsidR="008E4AE6" w:rsidRPr="008E4AE6">
        <w:rPr>
          <w:rFonts w:ascii="Times New Roman" w:hAnsi="Times New Roman" w:cs="Times New Roman"/>
          <w:sz w:val="28"/>
          <w:szCs w:val="28"/>
          <w:lang w:val="en-US"/>
        </w:rPr>
        <w:t>;</w:t>
      </w:r>
      <w:r w:rsidR="00CE6499" w:rsidRPr="00A254D5">
        <w:rPr>
          <w:rFonts w:ascii="Times New Roman" w:hAnsi="Times New Roman" w:cs="Times New Roman"/>
          <w:sz w:val="28"/>
          <w:szCs w:val="28"/>
        </w:rPr>
        <w:t xml:space="preserve"> Switzerland</w:t>
      </w:r>
      <w:r w:rsidR="008E4AE6" w:rsidRPr="008E4AE6">
        <w:rPr>
          <w:rFonts w:ascii="Times New Roman" w:hAnsi="Times New Roman" w:cs="Times New Roman"/>
          <w:sz w:val="28"/>
          <w:szCs w:val="28"/>
          <w:lang w:val="en-US"/>
        </w:rPr>
        <w:t xml:space="preserve">: </w:t>
      </w:r>
      <w:r w:rsidR="008E4AE6" w:rsidRPr="00A254D5">
        <w:rPr>
          <w:rFonts w:ascii="Times New Roman" w:hAnsi="Times New Roman" w:cs="Times New Roman"/>
          <w:sz w:val="28"/>
          <w:szCs w:val="28"/>
        </w:rPr>
        <w:t>WHO</w:t>
      </w:r>
      <w:r w:rsidR="008E4AE6" w:rsidRPr="008E4AE6">
        <w:rPr>
          <w:rFonts w:ascii="Times New Roman" w:hAnsi="Times New Roman" w:cs="Times New Roman"/>
          <w:sz w:val="28"/>
          <w:szCs w:val="28"/>
          <w:lang w:val="en-US"/>
        </w:rPr>
        <w:t xml:space="preserve">, </w:t>
      </w:r>
      <w:r w:rsidR="00CE6499" w:rsidRPr="00A254D5">
        <w:rPr>
          <w:rFonts w:ascii="Times New Roman" w:hAnsi="Times New Roman" w:cs="Times New Roman"/>
          <w:sz w:val="28"/>
          <w:szCs w:val="28"/>
        </w:rPr>
        <w:t>2013</w:t>
      </w:r>
      <w:r w:rsidR="007E19FC">
        <w:rPr>
          <w:rFonts w:ascii="Times New Roman" w:hAnsi="Times New Roman" w:cs="Times New Roman"/>
          <w:sz w:val="28"/>
          <w:szCs w:val="28"/>
        </w:rPr>
        <w:t xml:space="preserve"> </w:t>
      </w:r>
      <w:r w:rsidR="00CE6499" w:rsidRPr="00A254D5">
        <w:rPr>
          <w:rFonts w:ascii="Times New Roman" w:hAnsi="Times New Roman" w:cs="Times New Roman"/>
          <w:sz w:val="28"/>
          <w:szCs w:val="28"/>
        </w:rPr>
        <w:t xml:space="preserve">https://apps.who.int/iris/handle/10665/103312 </w:t>
      </w:r>
      <w:r w:rsidR="008E4AE6" w:rsidRPr="008E4AE6">
        <w:rPr>
          <w:rFonts w:ascii="Times New Roman" w:hAnsi="Times New Roman" w:cs="Times New Roman"/>
          <w:sz w:val="28"/>
          <w:szCs w:val="28"/>
          <w:lang w:val="en-US"/>
        </w:rPr>
        <w:t xml:space="preserve"> 25.03.</w:t>
      </w:r>
      <w:r w:rsidR="00CE6499" w:rsidRPr="00A254D5">
        <w:rPr>
          <w:rFonts w:ascii="Times New Roman" w:hAnsi="Times New Roman" w:cs="Times New Roman"/>
          <w:sz w:val="28"/>
          <w:szCs w:val="28"/>
        </w:rPr>
        <w:t>202</w:t>
      </w:r>
      <w:r w:rsidR="008E4AE6" w:rsidRPr="008E4AE6">
        <w:rPr>
          <w:rFonts w:ascii="Times New Roman" w:hAnsi="Times New Roman" w:cs="Times New Roman"/>
          <w:sz w:val="28"/>
          <w:szCs w:val="28"/>
          <w:lang w:val="en-US"/>
        </w:rPr>
        <w:t>4</w:t>
      </w:r>
      <w:r w:rsidR="00CE6499" w:rsidRPr="00A254D5">
        <w:rPr>
          <w:rFonts w:ascii="Times New Roman" w:hAnsi="Times New Roman" w:cs="Times New Roman"/>
          <w:sz w:val="28"/>
          <w:szCs w:val="28"/>
        </w:rPr>
        <w:t xml:space="preserve">. </w:t>
      </w:r>
    </w:p>
    <w:p w14:paraId="1E4973A7" w14:textId="4CBCE8D0" w:rsidR="00CE6499" w:rsidRPr="00A254D5" w:rsidRDefault="00CE6499" w:rsidP="008E4AE6">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2</w:t>
      </w:r>
      <w:r w:rsidRPr="00A254D5">
        <w:rPr>
          <w:rFonts w:ascii="Times New Roman" w:hAnsi="Times New Roman" w:cs="Times New Roman"/>
          <w:sz w:val="28"/>
          <w:szCs w:val="28"/>
        </w:rPr>
        <w:tab/>
        <w:t>Kopycka-Kedzierawski D</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T</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Auinger P. Dental needs and status of autistic children: results from the National Survey of Children’s Health</w:t>
      </w:r>
      <w:r w:rsidR="008E4AE6" w:rsidRPr="008E4AE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Pediatr Dent. </w:t>
      </w:r>
      <w:r w:rsidR="008E4AE6" w:rsidRPr="008E4AE6">
        <w:rPr>
          <w:rFonts w:ascii="Times New Roman" w:hAnsi="Times New Roman" w:cs="Times New Roman"/>
          <w:sz w:val="28"/>
          <w:szCs w:val="28"/>
          <w:lang w:val="en-US"/>
        </w:rPr>
        <w:t>-</w:t>
      </w:r>
      <w:r w:rsidR="007E19FC">
        <w:rPr>
          <w:rFonts w:ascii="Times New Roman" w:hAnsi="Times New Roman" w:cs="Times New Roman"/>
          <w:sz w:val="28"/>
          <w:szCs w:val="28"/>
          <w:lang w:val="en-US"/>
        </w:rPr>
        <w:t xml:space="preserve"> </w:t>
      </w:r>
      <w:r w:rsidRPr="00A254D5">
        <w:rPr>
          <w:rFonts w:ascii="Times New Roman" w:hAnsi="Times New Roman" w:cs="Times New Roman"/>
          <w:sz w:val="28"/>
          <w:szCs w:val="28"/>
        </w:rPr>
        <w:t>2008</w:t>
      </w:r>
      <w:r w:rsidR="008E4AE6">
        <w:rPr>
          <w:rFonts w:ascii="Times New Roman" w:hAnsi="Times New Roman" w:cs="Times New Roman"/>
          <w:sz w:val="28"/>
          <w:szCs w:val="28"/>
        </w:rPr>
        <w:t xml:space="preserve">. - Vol. </w:t>
      </w:r>
      <w:r w:rsidRPr="00A254D5">
        <w:rPr>
          <w:rFonts w:ascii="Times New Roman" w:hAnsi="Times New Roman" w:cs="Times New Roman"/>
          <w:sz w:val="28"/>
          <w:szCs w:val="28"/>
        </w:rPr>
        <w:t>30</w:t>
      </w:r>
      <w:r w:rsidR="008E4AE6" w:rsidRPr="008E4AE6">
        <w:rPr>
          <w:rFonts w:ascii="Times New Roman" w:hAnsi="Times New Roman" w:cs="Times New Roman"/>
          <w:sz w:val="28"/>
          <w:szCs w:val="28"/>
          <w:lang w:val="en-US"/>
        </w:rPr>
        <w:t>, №</w:t>
      </w:r>
      <w:r w:rsidRPr="00A254D5">
        <w:rPr>
          <w:rFonts w:ascii="Times New Roman" w:hAnsi="Times New Roman" w:cs="Times New Roman"/>
          <w:sz w:val="28"/>
          <w:szCs w:val="28"/>
        </w:rPr>
        <w:t>1</w:t>
      </w:r>
      <w:r w:rsidR="008E4AE6" w:rsidRPr="008E4AE6">
        <w:rPr>
          <w:rFonts w:ascii="Times New Roman" w:hAnsi="Times New Roman" w:cs="Times New Roman"/>
          <w:sz w:val="28"/>
          <w:szCs w:val="28"/>
          <w:lang w:val="en-US"/>
        </w:rPr>
        <w:t xml:space="preserve">. - </w:t>
      </w:r>
      <w:r w:rsidR="008E4AE6">
        <w:rPr>
          <w:rFonts w:ascii="Times New Roman" w:hAnsi="Times New Roman" w:cs="Times New Roman"/>
          <w:sz w:val="28"/>
          <w:szCs w:val="28"/>
          <w:lang w:val="ru-RU"/>
        </w:rPr>
        <w:t>Р</w:t>
      </w:r>
      <w:r w:rsidR="008E4AE6" w:rsidRPr="008E4AE6">
        <w:rPr>
          <w:rFonts w:ascii="Times New Roman" w:hAnsi="Times New Roman" w:cs="Times New Roman"/>
          <w:sz w:val="28"/>
          <w:szCs w:val="28"/>
          <w:lang w:val="en-US"/>
        </w:rPr>
        <w:t xml:space="preserve">. </w:t>
      </w:r>
      <w:r w:rsidRPr="00A254D5">
        <w:rPr>
          <w:rFonts w:ascii="Times New Roman" w:hAnsi="Times New Roman" w:cs="Times New Roman"/>
          <w:sz w:val="28"/>
          <w:szCs w:val="28"/>
        </w:rPr>
        <w:t>54–</w:t>
      </w:r>
      <w:r w:rsidR="008E4AE6" w:rsidRPr="008E4AE6">
        <w:rPr>
          <w:rFonts w:ascii="Times New Roman" w:hAnsi="Times New Roman" w:cs="Times New Roman"/>
          <w:sz w:val="28"/>
          <w:szCs w:val="28"/>
          <w:lang w:val="en-US"/>
        </w:rPr>
        <w:t>5</w:t>
      </w:r>
      <w:r w:rsidRPr="00A254D5">
        <w:rPr>
          <w:rFonts w:ascii="Times New Roman" w:hAnsi="Times New Roman" w:cs="Times New Roman"/>
          <w:sz w:val="28"/>
          <w:szCs w:val="28"/>
        </w:rPr>
        <w:t xml:space="preserve">8. </w:t>
      </w:r>
    </w:p>
    <w:p w14:paraId="02E68F16" w14:textId="7F374B94" w:rsidR="00CE6499" w:rsidRPr="00A254D5" w:rsidRDefault="00CE6499" w:rsidP="008E4AE6">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3</w:t>
      </w:r>
      <w:r w:rsidRPr="00A254D5">
        <w:rPr>
          <w:rFonts w:ascii="Times New Roman" w:hAnsi="Times New Roman" w:cs="Times New Roman"/>
          <w:sz w:val="28"/>
          <w:szCs w:val="28"/>
        </w:rPr>
        <w:tab/>
        <w:t>Florindez L</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I</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Como D</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H</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Law E</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Tran C</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F</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Johnson R</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Polido J</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C</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xml:space="preserve"> et al. Oral care interventions for autistic individuals: A systematic review</w:t>
      </w:r>
      <w:r w:rsidR="008E4AE6" w:rsidRPr="008E4AE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Autism. </w:t>
      </w:r>
      <w:r w:rsidR="008E4AE6" w:rsidRPr="008E4AE6">
        <w:rPr>
          <w:rFonts w:ascii="Times New Roman" w:hAnsi="Times New Roman" w:cs="Times New Roman"/>
          <w:sz w:val="28"/>
          <w:szCs w:val="28"/>
          <w:lang w:val="en-US"/>
        </w:rPr>
        <w:t xml:space="preserve">- </w:t>
      </w:r>
      <w:r w:rsidRPr="00A254D5">
        <w:rPr>
          <w:rFonts w:ascii="Times New Roman" w:hAnsi="Times New Roman" w:cs="Times New Roman"/>
          <w:sz w:val="28"/>
          <w:szCs w:val="28"/>
        </w:rPr>
        <w:t>2025</w:t>
      </w:r>
      <w:r w:rsidR="008E4AE6" w:rsidRPr="008E4AE6">
        <w:rPr>
          <w:rFonts w:ascii="Times New Roman" w:hAnsi="Times New Roman" w:cs="Times New Roman"/>
          <w:sz w:val="28"/>
          <w:szCs w:val="28"/>
          <w:lang w:val="en-US"/>
        </w:rPr>
        <w:t xml:space="preserve">.- </w:t>
      </w:r>
      <w:r w:rsidR="008E4AE6">
        <w:rPr>
          <w:rFonts w:ascii="Times New Roman" w:hAnsi="Times New Roman" w:cs="Times New Roman"/>
          <w:sz w:val="28"/>
          <w:szCs w:val="28"/>
        </w:rPr>
        <w:t xml:space="preserve">Vol. </w:t>
      </w:r>
      <w:r w:rsidR="008E4AE6" w:rsidRPr="008E4AE6">
        <w:rPr>
          <w:rFonts w:ascii="Times New Roman" w:hAnsi="Times New Roman" w:cs="Times New Roman"/>
          <w:sz w:val="28"/>
          <w:szCs w:val="28"/>
          <w:lang w:val="en-US"/>
        </w:rPr>
        <w:t xml:space="preserve"> </w:t>
      </w:r>
      <w:r w:rsidRPr="00A254D5">
        <w:rPr>
          <w:rFonts w:ascii="Times New Roman" w:hAnsi="Times New Roman" w:cs="Times New Roman"/>
          <w:sz w:val="28"/>
          <w:szCs w:val="28"/>
        </w:rPr>
        <w:t>29</w:t>
      </w:r>
      <w:r w:rsidR="008E4AE6" w:rsidRPr="008E4AE6">
        <w:rPr>
          <w:rFonts w:ascii="Times New Roman" w:hAnsi="Times New Roman" w:cs="Times New Roman"/>
          <w:sz w:val="28"/>
          <w:szCs w:val="28"/>
          <w:lang w:val="en-US"/>
        </w:rPr>
        <w:t>, №</w:t>
      </w:r>
      <w:r w:rsidRPr="00A254D5">
        <w:rPr>
          <w:rFonts w:ascii="Times New Roman" w:hAnsi="Times New Roman" w:cs="Times New Roman"/>
          <w:sz w:val="28"/>
          <w:szCs w:val="28"/>
        </w:rPr>
        <w:t>1</w:t>
      </w:r>
      <w:r w:rsidR="008E4AE6" w:rsidRPr="008E4AE6">
        <w:rPr>
          <w:rFonts w:ascii="Times New Roman" w:hAnsi="Times New Roman" w:cs="Times New Roman"/>
          <w:sz w:val="28"/>
          <w:szCs w:val="28"/>
          <w:lang w:val="en-US"/>
        </w:rPr>
        <w:t xml:space="preserve">. - </w:t>
      </w:r>
      <w:r w:rsidR="008E4AE6">
        <w:rPr>
          <w:rFonts w:ascii="Times New Roman" w:hAnsi="Times New Roman" w:cs="Times New Roman"/>
          <w:sz w:val="28"/>
          <w:szCs w:val="28"/>
          <w:lang w:val="ru-RU"/>
        </w:rPr>
        <w:t>Р</w:t>
      </w:r>
      <w:r w:rsidR="008E4AE6" w:rsidRPr="008E4AE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41–52. </w:t>
      </w:r>
    </w:p>
    <w:p w14:paraId="620BE20F" w14:textId="2E160D08" w:rsidR="00CE6499" w:rsidRPr="00A254D5" w:rsidRDefault="00CE6499" w:rsidP="008E4AE6">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4</w:t>
      </w:r>
      <w:r w:rsidRPr="00A254D5">
        <w:rPr>
          <w:rFonts w:ascii="Times New Roman" w:hAnsi="Times New Roman" w:cs="Times New Roman"/>
          <w:sz w:val="28"/>
          <w:szCs w:val="28"/>
        </w:rPr>
        <w:tab/>
        <w:t>Alvares G</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A</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Mekertichian K</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Rose F</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Vidler S</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Whitehouse A</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J. Dental care experiences and clinical phenotypes in children on the autism spectrum</w:t>
      </w:r>
      <w:r w:rsidR="008E4AE6" w:rsidRPr="008E4AE6">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 Spec Care Dentist. </w:t>
      </w:r>
      <w:r w:rsidR="008E4AE6" w:rsidRPr="008E4AE6">
        <w:rPr>
          <w:rFonts w:ascii="Times New Roman" w:hAnsi="Times New Roman" w:cs="Times New Roman"/>
          <w:sz w:val="28"/>
          <w:szCs w:val="28"/>
          <w:lang w:val="en-US"/>
        </w:rPr>
        <w:t xml:space="preserve">- </w:t>
      </w:r>
      <w:r w:rsidRPr="00A254D5">
        <w:rPr>
          <w:rFonts w:ascii="Times New Roman" w:hAnsi="Times New Roman" w:cs="Times New Roman"/>
          <w:sz w:val="28"/>
          <w:szCs w:val="28"/>
        </w:rPr>
        <w:t>2023</w:t>
      </w:r>
      <w:r w:rsidR="008E4AE6" w:rsidRPr="008E4AE6">
        <w:rPr>
          <w:rFonts w:ascii="Times New Roman" w:hAnsi="Times New Roman" w:cs="Times New Roman"/>
          <w:sz w:val="28"/>
          <w:szCs w:val="28"/>
          <w:lang w:val="en-US"/>
        </w:rPr>
        <w:t xml:space="preserve">. - </w:t>
      </w:r>
      <w:r w:rsidR="008E4AE6">
        <w:rPr>
          <w:rFonts w:ascii="Times New Roman" w:hAnsi="Times New Roman" w:cs="Times New Roman"/>
          <w:sz w:val="28"/>
          <w:szCs w:val="28"/>
        </w:rPr>
        <w:t xml:space="preserve">Vol. </w:t>
      </w:r>
      <w:r w:rsidRPr="00A254D5">
        <w:rPr>
          <w:rFonts w:ascii="Times New Roman" w:hAnsi="Times New Roman" w:cs="Times New Roman"/>
          <w:sz w:val="28"/>
          <w:szCs w:val="28"/>
        </w:rPr>
        <w:t>43</w:t>
      </w:r>
      <w:r w:rsidR="008E4AE6" w:rsidRPr="008E4AE6">
        <w:rPr>
          <w:rFonts w:ascii="Times New Roman" w:hAnsi="Times New Roman" w:cs="Times New Roman"/>
          <w:sz w:val="28"/>
          <w:szCs w:val="28"/>
          <w:lang w:val="en-US"/>
        </w:rPr>
        <w:t>, №</w:t>
      </w:r>
      <w:r w:rsidRPr="00A254D5">
        <w:rPr>
          <w:rFonts w:ascii="Times New Roman" w:hAnsi="Times New Roman" w:cs="Times New Roman"/>
          <w:sz w:val="28"/>
          <w:szCs w:val="28"/>
        </w:rPr>
        <w:t>1</w:t>
      </w:r>
      <w:r w:rsidR="008E4AE6" w:rsidRPr="008E4AE6">
        <w:rPr>
          <w:rFonts w:ascii="Times New Roman" w:hAnsi="Times New Roman" w:cs="Times New Roman"/>
          <w:sz w:val="28"/>
          <w:szCs w:val="28"/>
          <w:lang w:val="en-US"/>
        </w:rPr>
        <w:t xml:space="preserve">. - </w:t>
      </w:r>
      <w:r w:rsidR="008E4AE6">
        <w:rPr>
          <w:rFonts w:ascii="Times New Roman" w:hAnsi="Times New Roman" w:cs="Times New Roman"/>
          <w:sz w:val="28"/>
          <w:szCs w:val="28"/>
          <w:lang w:val="ru-RU"/>
        </w:rPr>
        <w:t>Р</w:t>
      </w:r>
      <w:r w:rsidR="008E4AE6" w:rsidRPr="008E4AE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17–28. </w:t>
      </w:r>
    </w:p>
    <w:p w14:paraId="7CEC3396" w14:textId="5129035C" w:rsidR="00CE6499" w:rsidRPr="00A254D5" w:rsidRDefault="00CE6499" w:rsidP="008E4AE6">
      <w:pPr>
        <w:pStyle w:val="af7"/>
        <w:tabs>
          <w:tab w:val="clear" w:pos="264"/>
          <w:tab w:val="left" w:pos="0"/>
          <w:tab w:val="left" w:pos="993"/>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5</w:t>
      </w:r>
      <w:r w:rsidRPr="00A254D5">
        <w:rPr>
          <w:rFonts w:ascii="Times New Roman" w:hAnsi="Times New Roman" w:cs="Times New Roman"/>
          <w:sz w:val="28"/>
          <w:szCs w:val="28"/>
        </w:rPr>
        <w:tab/>
        <w:t>Blomqvist M</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Bejerot S</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Dahllöf G. A cross-sectional study on oral health and dental care in intellectually able adults with autism spectrum disorder</w:t>
      </w:r>
      <w:r w:rsidR="008E4AE6" w:rsidRPr="008E4AE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BMC Oral Health. </w:t>
      </w:r>
      <w:r w:rsidR="008E4AE6" w:rsidRPr="008E4AE6">
        <w:rPr>
          <w:rFonts w:ascii="Times New Roman" w:hAnsi="Times New Roman" w:cs="Times New Roman"/>
          <w:sz w:val="28"/>
          <w:szCs w:val="28"/>
          <w:lang w:val="en-US"/>
        </w:rPr>
        <w:t xml:space="preserve">- </w:t>
      </w:r>
      <w:r w:rsidRPr="00A254D5">
        <w:rPr>
          <w:rFonts w:ascii="Times New Roman" w:hAnsi="Times New Roman" w:cs="Times New Roman"/>
          <w:sz w:val="28"/>
          <w:szCs w:val="28"/>
        </w:rPr>
        <w:t>2015</w:t>
      </w:r>
      <w:r w:rsidR="008E4AE6" w:rsidRPr="008E4AE6">
        <w:rPr>
          <w:rFonts w:ascii="Times New Roman" w:hAnsi="Times New Roman" w:cs="Times New Roman"/>
          <w:sz w:val="28"/>
          <w:szCs w:val="28"/>
          <w:lang w:val="en-US"/>
        </w:rPr>
        <w:t xml:space="preserve">. - </w:t>
      </w:r>
      <w:r w:rsidR="008E4AE6">
        <w:rPr>
          <w:rFonts w:ascii="Times New Roman" w:hAnsi="Times New Roman" w:cs="Times New Roman"/>
          <w:sz w:val="28"/>
          <w:szCs w:val="28"/>
        </w:rPr>
        <w:t xml:space="preserve">Vol. </w:t>
      </w:r>
      <w:r w:rsidRPr="00A254D5">
        <w:rPr>
          <w:rFonts w:ascii="Times New Roman" w:hAnsi="Times New Roman" w:cs="Times New Roman"/>
          <w:sz w:val="28"/>
          <w:szCs w:val="28"/>
        </w:rPr>
        <w:t>15</w:t>
      </w:r>
      <w:r w:rsidR="008E4AE6" w:rsidRPr="008E4AE6">
        <w:rPr>
          <w:rFonts w:ascii="Times New Roman" w:hAnsi="Times New Roman" w:cs="Times New Roman"/>
          <w:sz w:val="28"/>
          <w:szCs w:val="28"/>
          <w:lang w:val="en-US"/>
        </w:rPr>
        <w:t>, №</w:t>
      </w:r>
      <w:r w:rsidRPr="00A254D5">
        <w:rPr>
          <w:rFonts w:ascii="Times New Roman" w:hAnsi="Times New Roman" w:cs="Times New Roman"/>
          <w:sz w:val="28"/>
          <w:szCs w:val="28"/>
        </w:rPr>
        <w:t>1</w:t>
      </w:r>
      <w:r w:rsidR="008E4AE6" w:rsidRPr="008E4AE6">
        <w:rPr>
          <w:rFonts w:ascii="Times New Roman" w:hAnsi="Times New Roman" w:cs="Times New Roman"/>
          <w:sz w:val="28"/>
          <w:szCs w:val="28"/>
          <w:lang w:val="en-US"/>
        </w:rPr>
        <w:t xml:space="preserve">. - </w:t>
      </w:r>
      <w:r w:rsidR="008E4AE6">
        <w:rPr>
          <w:rFonts w:ascii="Times New Roman" w:hAnsi="Times New Roman" w:cs="Times New Roman"/>
          <w:sz w:val="28"/>
          <w:szCs w:val="28"/>
          <w:lang w:val="ru-RU"/>
        </w:rPr>
        <w:t>Р</w:t>
      </w:r>
      <w:r w:rsidR="008E4AE6" w:rsidRPr="008E4AE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81. </w:t>
      </w:r>
    </w:p>
    <w:p w14:paraId="0C84060B" w14:textId="0098531D" w:rsidR="00CE6499" w:rsidRPr="00614A4B" w:rsidRDefault="00CE6499" w:rsidP="008E4AE6">
      <w:pPr>
        <w:pStyle w:val="af7"/>
        <w:tabs>
          <w:tab w:val="clear" w:pos="264"/>
          <w:tab w:val="left" w:pos="0"/>
          <w:tab w:val="left" w:pos="993"/>
          <w:tab w:val="left" w:pos="1134"/>
        </w:tabs>
        <w:spacing w:after="0"/>
        <w:ind w:left="0" w:firstLine="567"/>
        <w:jc w:val="both"/>
        <w:rPr>
          <w:rFonts w:ascii="Times New Roman" w:hAnsi="Times New Roman" w:cs="Times New Roman"/>
          <w:sz w:val="28"/>
          <w:szCs w:val="28"/>
          <w:lang w:val="en-US"/>
        </w:rPr>
      </w:pPr>
      <w:r w:rsidRPr="00A254D5">
        <w:rPr>
          <w:rFonts w:ascii="Times New Roman" w:hAnsi="Times New Roman" w:cs="Times New Roman"/>
          <w:sz w:val="28"/>
          <w:szCs w:val="28"/>
        </w:rPr>
        <w:t>6</w:t>
      </w:r>
      <w:r w:rsidRPr="00A254D5">
        <w:rPr>
          <w:rFonts w:ascii="Times New Roman" w:hAnsi="Times New Roman" w:cs="Times New Roman"/>
          <w:sz w:val="28"/>
          <w:szCs w:val="28"/>
        </w:rPr>
        <w:tab/>
        <w:t>Balian A</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Cirio S</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Salerno C</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Wolf</w:t>
      </w:r>
      <w:r w:rsidR="008E4AE6" w:rsidRPr="008E4AE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T</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G</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Campus G</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 Cagetti M</w:t>
      </w:r>
      <w:r w:rsidR="008E4AE6" w:rsidRPr="008E4AE6">
        <w:rPr>
          <w:rFonts w:ascii="Times New Roman" w:hAnsi="Times New Roman" w:cs="Times New Roman"/>
          <w:sz w:val="28"/>
          <w:szCs w:val="28"/>
          <w:lang w:val="en-US"/>
        </w:rPr>
        <w:t>.</w:t>
      </w:r>
      <w:r w:rsidRPr="00A254D5">
        <w:rPr>
          <w:rFonts w:ascii="Times New Roman" w:hAnsi="Times New Roman" w:cs="Times New Roman"/>
          <w:sz w:val="28"/>
          <w:szCs w:val="28"/>
        </w:rPr>
        <w:t>G. Is Visual Pedagogy Effective in Improving Cooperation towards Oral Hygiene and Dental Care in Children with Autism Spectrum Disorder? A Systematic Review and Meta-Analysis</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IJERPH.</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2021</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rPr>
        <w:t xml:space="preserve">Vol. </w:t>
      </w:r>
      <w:r w:rsidRPr="00A254D5">
        <w:rPr>
          <w:rFonts w:ascii="Times New Roman" w:hAnsi="Times New Roman" w:cs="Times New Roman"/>
          <w:sz w:val="28"/>
          <w:szCs w:val="28"/>
        </w:rPr>
        <w:t>18</w:t>
      </w:r>
      <w:r w:rsidR="00614A4B" w:rsidRPr="00614A4B">
        <w:rPr>
          <w:rFonts w:ascii="Times New Roman" w:hAnsi="Times New Roman" w:cs="Times New Roman"/>
          <w:sz w:val="28"/>
          <w:szCs w:val="28"/>
          <w:lang w:val="en-US"/>
        </w:rPr>
        <w:t>, №</w:t>
      </w:r>
      <w:r w:rsidRPr="00A254D5">
        <w:rPr>
          <w:rFonts w:ascii="Times New Roman" w:hAnsi="Times New Roman" w:cs="Times New Roman"/>
          <w:sz w:val="28"/>
          <w:szCs w:val="28"/>
        </w:rPr>
        <w:t>2</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lang w:val="ru-RU"/>
        </w:rPr>
        <w:t>Р</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789. </w:t>
      </w:r>
    </w:p>
    <w:p w14:paraId="3FE893E9" w14:textId="1CDF5D24" w:rsidR="00CE6499" w:rsidRPr="00A254D5" w:rsidRDefault="00CE6499" w:rsidP="008E4AE6">
      <w:pPr>
        <w:pStyle w:val="af7"/>
        <w:tabs>
          <w:tab w:val="clear" w:pos="264"/>
          <w:tab w:val="left" w:pos="0"/>
          <w:tab w:val="left" w:pos="993"/>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7</w:t>
      </w:r>
      <w:r w:rsidRPr="00A254D5">
        <w:rPr>
          <w:rFonts w:ascii="Times New Roman" w:hAnsi="Times New Roman" w:cs="Times New Roman"/>
          <w:sz w:val="28"/>
          <w:szCs w:val="28"/>
        </w:rPr>
        <w:tab/>
        <w:t>Da Silva S</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N</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Gimenez T</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Souza R</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C</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Mello‐Moura A</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C</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Raggio D</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P</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Morimoto S</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xml:space="preserve"> et al. Oral health status of children and young adults with autism spectrum disorders: systematic review and meta‐analysis</w:t>
      </w:r>
      <w:r w:rsidR="00614A4B" w:rsidRPr="00614A4B">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Int J Paed Dentistry. </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2017</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rPr>
        <w:t xml:space="preserve">Vol. </w:t>
      </w:r>
      <w:r w:rsidRPr="00A254D5">
        <w:rPr>
          <w:rFonts w:ascii="Times New Roman" w:hAnsi="Times New Roman" w:cs="Times New Roman"/>
          <w:sz w:val="28"/>
          <w:szCs w:val="28"/>
        </w:rPr>
        <w:t>27</w:t>
      </w:r>
      <w:r w:rsidR="00614A4B" w:rsidRPr="00614A4B">
        <w:rPr>
          <w:rFonts w:ascii="Times New Roman" w:hAnsi="Times New Roman" w:cs="Times New Roman"/>
          <w:sz w:val="28"/>
          <w:szCs w:val="28"/>
          <w:lang w:val="en-US"/>
        </w:rPr>
        <w:t>, №</w:t>
      </w:r>
      <w:r w:rsidRPr="00A254D5">
        <w:rPr>
          <w:rFonts w:ascii="Times New Roman" w:hAnsi="Times New Roman" w:cs="Times New Roman"/>
          <w:sz w:val="28"/>
          <w:szCs w:val="28"/>
        </w:rPr>
        <w:t>5</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lang w:val="ru-RU"/>
        </w:rPr>
        <w:t>Р</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388–</w:t>
      </w:r>
      <w:r w:rsidR="00614A4B" w:rsidRPr="00614A4B">
        <w:rPr>
          <w:rFonts w:ascii="Times New Roman" w:hAnsi="Times New Roman" w:cs="Times New Roman"/>
          <w:sz w:val="28"/>
          <w:szCs w:val="28"/>
          <w:lang w:val="en-US"/>
        </w:rPr>
        <w:t>3</w:t>
      </w:r>
      <w:r w:rsidRPr="00A254D5">
        <w:rPr>
          <w:rFonts w:ascii="Times New Roman" w:hAnsi="Times New Roman" w:cs="Times New Roman"/>
          <w:sz w:val="28"/>
          <w:szCs w:val="28"/>
        </w:rPr>
        <w:t xml:space="preserve">98. </w:t>
      </w:r>
    </w:p>
    <w:p w14:paraId="587F2929" w14:textId="0BDF0655" w:rsidR="00CE6499" w:rsidRPr="00A254D5" w:rsidRDefault="00CE6499" w:rsidP="008E4AE6">
      <w:pPr>
        <w:pStyle w:val="af7"/>
        <w:tabs>
          <w:tab w:val="clear" w:pos="264"/>
          <w:tab w:val="left" w:pos="0"/>
          <w:tab w:val="left" w:pos="993"/>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8</w:t>
      </w:r>
      <w:r w:rsidRPr="00A254D5">
        <w:rPr>
          <w:rFonts w:ascii="Times New Roman" w:hAnsi="Times New Roman" w:cs="Times New Roman"/>
          <w:sz w:val="28"/>
          <w:szCs w:val="28"/>
        </w:rPr>
        <w:tab/>
        <w:t>Swallow J</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N. The dental management of autistic children</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Br Dent J. </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1969</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rPr>
        <w:t xml:space="preserve">Vol. </w:t>
      </w:r>
      <w:r w:rsidRPr="00A254D5">
        <w:rPr>
          <w:rFonts w:ascii="Times New Roman" w:hAnsi="Times New Roman" w:cs="Times New Roman"/>
          <w:sz w:val="28"/>
          <w:szCs w:val="28"/>
        </w:rPr>
        <w:t>126</w:t>
      </w:r>
      <w:r w:rsidR="00614A4B" w:rsidRPr="00614A4B">
        <w:rPr>
          <w:rFonts w:ascii="Times New Roman" w:hAnsi="Times New Roman" w:cs="Times New Roman"/>
          <w:sz w:val="28"/>
          <w:szCs w:val="28"/>
          <w:lang w:val="en-US"/>
        </w:rPr>
        <w:t>, №</w:t>
      </w:r>
      <w:r w:rsidRPr="00A254D5">
        <w:rPr>
          <w:rFonts w:ascii="Times New Roman" w:hAnsi="Times New Roman" w:cs="Times New Roman"/>
          <w:sz w:val="28"/>
          <w:szCs w:val="28"/>
        </w:rPr>
        <w:t>3</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lang w:val="ru-RU"/>
        </w:rPr>
        <w:t>Р</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128–</w:t>
      </w:r>
      <w:r w:rsidR="00614A4B" w:rsidRPr="00614A4B">
        <w:rPr>
          <w:rFonts w:ascii="Times New Roman" w:hAnsi="Times New Roman" w:cs="Times New Roman"/>
          <w:sz w:val="28"/>
          <w:szCs w:val="28"/>
          <w:lang w:val="en-US"/>
        </w:rPr>
        <w:t>1</w:t>
      </w:r>
      <w:r w:rsidRPr="00A254D5">
        <w:rPr>
          <w:rFonts w:ascii="Times New Roman" w:hAnsi="Times New Roman" w:cs="Times New Roman"/>
          <w:sz w:val="28"/>
          <w:szCs w:val="28"/>
        </w:rPr>
        <w:t xml:space="preserve">31. </w:t>
      </w:r>
    </w:p>
    <w:p w14:paraId="215AE9BB" w14:textId="43198968" w:rsidR="00CE6499" w:rsidRPr="00A254D5" w:rsidRDefault="00CE6499" w:rsidP="008E4AE6">
      <w:pPr>
        <w:pStyle w:val="af7"/>
        <w:tabs>
          <w:tab w:val="clear" w:pos="264"/>
          <w:tab w:val="left" w:pos="0"/>
          <w:tab w:val="left" w:pos="993"/>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9</w:t>
      </w:r>
      <w:r w:rsidRPr="00A254D5">
        <w:rPr>
          <w:rFonts w:ascii="Times New Roman" w:hAnsi="Times New Roman" w:cs="Times New Roman"/>
          <w:sz w:val="28"/>
          <w:szCs w:val="28"/>
        </w:rPr>
        <w:tab/>
        <w:t>Dental problems in children with autism: a 5-year study</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JOCPD. </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rPr>
        <w:t xml:space="preserve">Vol. </w:t>
      </w:r>
      <w:r w:rsidRPr="00A254D5">
        <w:rPr>
          <w:rFonts w:ascii="Times New Roman" w:hAnsi="Times New Roman" w:cs="Times New Roman"/>
          <w:sz w:val="28"/>
          <w:szCs w:val="28"/>
        </w:rPr>
        <w:t>48</w:t>
      </w:r>
      <w:r w:rsidR="00614A4B" w:rsidRPr="00614A4B">
        <w:rPr>
          <w:rFonts w:ascii="Times New Roman" w:hAnsi="Times New Roman" w:cs="Times New Roman"/>
          <w:sz w:val="28"/>
          <w:szCs w:val="28"/>
          <w:lang w:val="en-US"/>
        </w:rPr>
        <w:t>, №</w:t>
      </w:r>
      <w:r w:rsidRPr="00A254D5">
        <w:rPr>
          <w:rFonts w:ascii="Times New Roman" w:hAnsi="Times New Roman" w:cs="Times New Roman"/>
          <w:sz w:val="28"/>
          <w:szCs w:val="28"/>
        </w:rPr>
        <w:t>1</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lang w:val="ru-RU"/>
        </w:rPr>
        <w:t>Р</w:t>
      </w:r>
      <w:r w:rsidR="00614A4B" w:rsidRPr="00614A4B">
        <w:rPr>
          <w:rFonts w:ascii="Times New Roman" w:hAnsi="Times New Roman" w:cs="Times New Roman"/>
          <w:sz w:val="28"/>
          <w:szCs w:val="28"/>
          <w:lang w:val="en-US"/>
        </w:rPr>
        <w:t>.</w:t>
      </w:r>
      <w:r w:rsidR="00614A4B" w:rsidRPr="00A254D5">
        <w:rPr>
          <w:rFonts w:ascii="Times New Roman" w:hAnsi="Times New Roman" w:cs="Times New Roman"/>
          <w:sz w:val="28"/>
          <w:szCs w:val="28"/>
        </w:rPr>
        <w:t xml:space="preserve"> </w:t>
      </w:r>
      <w:r w:rsidRPr="00A254D5">
        <w:rPr>
          <w:rFonts w:ascii="Times New Roman" w:hAnsi="Times New Roman" w:cs="Times New Roman"/>
          <w:sz w:val="28"/>
          <w:szCs w:val="28"/>
        </w:rPr>
        <w:t xml:space="preserve">26. </w:t>
      </w:r>
    </w:p>
    <w:p w14:paraId="37C56AA0" w14:textId="433B9349" w:rsidR="00CE6499" w:rsidRPr="00A254D5" w:rsidRDefault="00CE6499" w:rsidP="008E4AE6">
      <w:pPr>
        <w:pStyle w:val="af7"/>
        <w:tabs>
          <w:tab w:val="clear" w:pos="264"/>
          <w:tab w:val="left" w:pos="0"/>
          <w:tab w:val="left" w:pos="993"/>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10</w:t>
      </w:r>
      <w:r w:rsidRPr="00A254D5">
        <w:rPr>
          <w:rFonts w:ascii="Times New Roman" w:hAnsi="Times New Roman" w:cs="Times New Roman"/>
          <w:sz w:val="28"/>
          <w:szCs w:val="28"/>
        </w:rPr>
        <w:tab/>
        <w:t>Абдукаликова Д</w:t>
      </w:r>
      <w:r w:rsidR="00614A4B" w:rsidRPr="00981000">
        <w:rPr>
          <w:rFonts w:ascii="Times New Roman" w:hAnsi="Times New Roman" w:cs="Times New Roman"/>
          <w:sz w:val="28"/>
          <w:szCs w:val="28"/>
        </w:rPr>
        <w:t>.</w:t>
      </w:r>
      <w:r w:rsidRPr="00A254D5">
        <w:rPr>
          <w:rFonts w:ascii="Times New Roman" w:hAnsi="Times New Roman" w:cs="Times New Roman"/>
          <w:sz w:val="28"/>
          <w:szCs w:val="28"/>
        </w:rPr>
        <w:t>Б</w:t>
      </w:r>
      <w:r w:rsidR="00614A4B" w:rsidRPr="00981000">
        <w:rPr>
          <w:rFonts w:ascii="Times New Roman" w:hAnsi="Times New Roman" w:cs="Times New Roman"/>
          <w:sz w:val="28"/>
          <w:szCs w:val="28"/>
        </w:rPr>
        <w:t>.</w:t>
      </w:r>
      <w:r w:rsidRPr="00A254D5">
        <w:rPr>
          <w:rFonts w:ascii="Times New Roman" w:hAnsi="Times New Roman" w:cs="Times New Roman"/>
          <w:sz w:val="28"/>
          <w:szCs w:val="28"/>
        </w:rPr>
        <w:t>, Ермуханова Г</w:t>
      </w:r>
      <w:r w:rsidR="00614A4B" w:rsidRPr="00981000">
        <w:rPr>
          <w:rFonts w:ascii="Times New Roman" w:hAnsi="Times New Roman" w:cs="Times New Roman"/>
          <w:sz w:val="28"/>
          <w:szCs w:val="28"/>
        </w:rPr>
        <w:t>.</w:t>
      </w:r>
      <w:r w:rsidRPr="00A254D5">
        <w:rPr>
          <w:rFonts w:ascii="Times New Roman" w:hAnsi="Times New Roman" w:cs="Times New Roman"/>
          <w:sz w:val="28"/>
          <w:szCs w:val="28"/>
        </w:rPr>
        <w:t>Т</w:t>
      </w:r>
      <w:r w:rsidR="00614A4B" w:rsidRPr="00981000">
        <w:rPr>
          <w:rFonts w:ascii="Times New Roman" w:hAnsi="Times New Roman" w:cs="Times New Roman"/>
          <w:sz w:val="28"/>
          <w:szCs w:val="28"/>
        </w:rPr>
        <w:t>.</w:t>
      </w:r>
      <w:r w:rsidRPr="00A254D5">
        <w:rPr>
          <w:rFonts w:ascii="Times New Roman" w:hAnsi="Times New Roman" w:cs="Times New Roman"/>
          <w:sz w:val="28"/>
          <w:szCs w:val="28"/>
        </w:rPr>
        <w:t>, Смаилова Д</w:t>
      </w:r>
      <w:r w:rsidR="00614A4B" w:rsidRPr="00981000">
        <w:rPr>
          <w:rFonts w:ascii="Times New Roman" w:hAnsi="Times New Roman" w:cs="Times New Roman"/>
          <w:sz w:val="28"/>
          <w:szCs w:val="28"/>
        </w:rPr>
        <w:t>.</w:t>
      </w:r>
      <w:r w:rsidRPr="00A254D5">
        <w:rPr>
          <w:rFonts w:ascii="Times New Roman" w:hAnsi="Times New Roman" w:cs="Times New Roman"/>
          <w:sz w:val="28"/>
          <w:szCs w:val="28"/>
        </w:rPr>
        <w:t>С</w:t>
      </w:r>
      <w:r w:rsidR="00614A4B" w:rsidRPr="00981000">
        <w:rPr>
          <w:rFonts w:ascii="Times New Roman" w:hAnsi="Times New Roman" w:cs="Times New Roman"/>
          <w:sz w:val="28"/>
          <w:szCs w:val="28"/>
        </w:rPr>
        <w:t>.</w:t>
      </w:r>
      <w:r w:rsidRPr="00A254D5">
        <w:rPr>
          <w:rFonts w:ascii="Times New Roman" w:hAnsi="Times New Roman" w:cs="Times New Roman"/>
          <w:sz w:val="28"/>
          <w:szCs w:val="28"/>
        </w:rPr>
        <w:t>, Еркибаева Ж</w:t>
      </w:r>
      <w:r w:rsidR="00614A4B" w:rsidRPr="00981000">
        <w:rPr>
          <w:rFonts w:ascii="Times New Roman" w:hAnsi="Times New Roman" w:cs="Times New Roman"/>
          <w:sz w:val="28"/>
          <w:szCs w:val="28"/>
        </w:rPr>
        <w:t>.</w:t>
      </w:r>
      <w:r w:rsidRPr="00A254D5">
        <w:rPr>
          <w:rFonts w:ascii="Times New Roman" w:hAnsi="Times New Roman" w:cs="Times New Roman"/>
          <w:sz w:val="28"/>
          <w:szCs w:val="28"/>
        </w:rPr>
        <w:t>У. S</w:t>
      </w:r>
      <w:r w:rsidR="00614A4B" w:rsidRPr="00A254D5">
        <w:rPr>
          <w:rFonts w:ascii="Times New Roman" w:hAnsi="Times New Roman" w:cs="Times New Roman"/>
          <w:sz w:val="28"/>
          <w:szCs w:val="28"/>
        </w:rPr>
        <w:t>tomatological health problems of children with autistic spectre disorders</w:t>
      </w:r>
      <w:r w:rsidRPr="00A254D5">
        <w:rPr>
          <w:rFonts w:ascii="Times New Roman" w:hAnsi="Times New Roman" w:cs="Times New Roman"/>
          <w:sz w:val="28"/>
          <w:szCs w:val="28"/>
        </w:rPr>
        <w:t xml:space="preserve"> (review)</w:t>
      </w:r>
      <w:r w:rsidR="00614A4B" w:rsidRPr="00981000">
        <w:rPr>
          <w:rFonts w:ascii="Times New Roman" w:hAnsi="Times New Roman" w:cs="Times New Roman"/>
          <w:sz w:val="28"/>
          <w:szCs w:val="28"/>
        </w:rPr>
        <w:t xml:space="preserve"> //</w:t>
      </w:r>
      <w:r w:rsidRPr="00A254D5">
        <w:rPr>
          <w:rFonts w:ascii="Times New Roman" w:hAnsi="Times New Roman" w:cs="Times New Roman"/>
          <w:sz w:val="28"/>
          <w:szCs w:val="28"/>
        </w:rPr>
        <w:t>Farmaciâ Kazahstana.</w:t>
      </w:r>
      <w:r w:rsidR="00614A4B" w:rsidRPr="00981000">
        <w:rPr>
          <w:rFonts w:ascii="Times New Roman" w:hAnsi="Times New Roman" w:cs="Times New Roman"/>
          <w:sz w:val="28"/>
          <w:szCs w:val="28"/>
        </w:rPr>
        <w:t xml:space="preserve"> -</w:t>
      </w:r>
      <w:r w:rsidRPr="00A254D5">
        <w:rPr>
          <w:rFonts w:ascii="Times New Roman" w:hAnsi="Times New Roman" w:cs="Times New Roman"/>
          <w:sz w:val="28"/>
          <w:szCs w:val="28"/>
        </w:rPr>
        <w:t xml:space="preserve"> 2022</w:t>
      </w:r>
      <w:r w:rsidR="00614A4B" w:rsidRPr="00981000">
        <w:rPr>
          <w:rFonts w:ascii="Times New Roman" w:hAnsi="Times New Roman" w:cs="Times New Roman"/>
          <w:sz w:val="28"/>
          <w:szCs w:val="28"/>
        </w:rPr>
        <w:t xml:space="preserve">. - </w:t>
      </w:r>
      <w:r w:rsidR="00614A4B">
        <w:rPr>
          <w:rFonts w:ascii="Times New Roman" w:hAnsi="Times New Roman" w:cs="Times New Roman"/>
          <w:sz w:val="28"/>
          <w:szCs w:val="28"/>
        </w:rPr>
        <w:t xml:space="preserve">Vol. </w:t>
      </w:r>
      <w:r w:rsidRPr="00A254D5">
        <w:rPr>
          <w:rFonts w:ascii="Times New Roman" w:hAnsi="Times New Roman" w:cs="Times New Roman"/>
          <w:sz w:val="28"/>
          <w:szCs w:val="28"/>
        </w:rPr>
        <w:t>4</w:t>
      </w:r>
      <w:r w:rsidR="00614A4B" w:rsidRPr="00981000">
        <w:rPr>
          <w:rFonts w:ascii="Times New Roman" w:hAnsi="Times New Roman" w:cs="Times New Roman"/>
          <w:sz w:val="28"/>
          <w:szCs w:val="28"/>
        </w:rPr>
        <w:t xml:space="preserve">.  </w:t>
      </w:r>
      <w:r w:rsidR="00614A4B" w:rsidRPr="00614A4B">
        <w:rPr>
          <w:rFonts w:ascii="Times New Roman" w:hAnsi="Times New Roman" w:cs="Times New Roman"/>
          <w:sz w:val="28"/>
          <w:szCs w:val="28"/>
          <w:lang w:val="en-US"/>
        </w:rPr>
        <w:t xml:space="preserve">- </w:t>
      </w:r>
      <w:r w:rsidR="00614A4B">
        <w:rPr>
          <w:rFonts w:ascii="Times New Roman" w:hAnsi="Times New Roman" w:cs="Times New Roman"/>
          <w:sz w:val="28"/>
          <w:szCs w:val="28"/>
          <w:lang w:val="ru-RU"/>
        </w:rPr>
        <w:t>Р</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10–</w:t>
      </w:r>
      <w:r w:rsidR="00614A4B" w:rsidRPr="00614A4B">
        <w:rPr>
          <w:rFonts w:ascii="Times New Roman" w:hAnsi="Times New Roman" w:cs="Times New Roman"/>
          <w:sz w:val="28"/>
          <w:szCs w:val="28"/>
          <w:lang w:val="en-US"/>
        </w:rPr>
        <w:t>1</w:t>
      </w:r>
      <w:r w:rsidRPr="00A254D5">
        <w:rPr>
          <w:rFonts w:ascii="Times New Roman" w:hAnsi="Times New Roman" w:cs="Times New Roman"/>
          <w:sz w:val="28"/>
          <w:szCs w:val="28"/>
        </w:rPr>
        <w:t xml:space="preserve">6. </w:t>
      </w:r>
    </w:p>
    <w:p w14:paraId="2B983EBD" w14:textId="117A74E0" w:rsidR="00CE6499" w:rsidRPr="00A254D5" w:rsidRDefault="00CE6499" w:rsidP="008E4AE6">
      <w:pPr>
        <w:pStyle w:val="af7"/>
        <w:tabs>
          <w:tab w:val="clear" w:pos="264"/>
          <w:tab w:val="left" w:pos="0"/>
          <w:tab w:val="left" w:pos="993"/>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11</w:t>
      </w:r>
      <w:r w:rsidRPr="00A254D5">
        <w:rPr>
          <w:rFonts w:ascii="Times New Roman" w:hAnsi="Times New Roman" w:cs="Times New Roman"/>
          <w:sz w:val="28"/>
          <w:szCs w:val="28"/>
        </w:rPr>
        <w:tab/>
        <w:t>Yerkibayeva Zh.U., Yermukhanova G.T., Saduakassova K</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Rakhimov K</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Abu Z</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Menchisheva Y. Non-invasive esthetic treatment of initial caries with resin infiltration in a patient with autism spectrum disorder</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Georgian Мedical News.</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2025</w:t>
      </w:r>
      <w:r w:rsidR="00614A4B" w:rsidRPr="00614A4B">
        <w:rPr>
          <w:rFonts w:ascii="Times New Roman" w:hAnsi="Times New Roman" w:cs="Times New Roman"/>
          <w:sz w:val="28"/>
          <w:szCs w:val="28"/>
          <w:lang w:val="en-US"/>
        </w:rPr>
        <w:t xml:space="preserve">. - </w:t>
      </w:r>
      <w:r w:rsidRPr="00A254D5">
        <w:rPr>
          <w:rFonts w:ascii="Times New Roman" w:hAnsi="Times New Roman" w:cs="Times New Roman"/>
          <w:sz w:val="28"/>
          <w:szCs w:val="28"/>
        </w:rPr>
        <w:t>№4</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lang w:val="ru-RU"/>
        </w:rPr>
        <w:t>Р</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121–</w:t>
      </w:r>
      <w:r w:rsidR="00614A4B" w:rsidRPr="00614A4B">
        <w:rPr>
          <w:rFonts w:ascii="Times New Roman" w:hAnsi="Times New Roman" w:cs="Times New Roman"/>
          <w:sz w:val="28"/>
          <w:szCs w:val="28"/>
          <w:lang w:val="en-US"/>
        </w:rPr>
        <w:t>12</w:t>
      </w:r>
      <w:r w:rsidRPr="00A254D5">
        <w:rPr>
          <w:rFonts w:ascii="Times New Roman" w:hAnsi="Times New Roman" w:cs="Times New Roman"/>
          <w:sz w:val="28"/>
          <w:szCs w:val="28"/>
        </w:rPr>
        <w:t xml:space="preserve">6. </w:t>
      </w:r>
    </w:p>
    <w:p w14:paraId="0AAB9E7F" w14:textId="2CE86E09" w:rsidR="00CE6499" w:rsidRPr="00A254D5" w:rsidRDefault="00CE6499" w:rsidP="008E4AE6">
      <w:pPr>
        <w:pStyle w:val="af7"/>
        <w:tabs>
          <w:tab w:val="clear" w:pos="264"/>
          <w:tab w:val="left" w:pos="0"/>
          <w:tab w:val="left" w:pos="993"/>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12</w:t>
      </w:r>
      <w:r w:rsidRPr="00A254D5">
        <w:rPr>
          <w:rFonts w:ascii="Times New Roman" w:hAnsi="Times New Roman" w:cs="Times New Roman"/>
          <w:sz w:val="28"/>
          <w:szCs w:val="28"/>
        </w:rPr>
        <w:tab/>
        <w:t>Yerkibayeva Zh</w:t>
      </w:r>
      <w:r w:rsidR="00614A4B" w:rsidRPr="00614A4B">
        <w:rPr>
          <w:rFonts w:ascii="Times New Roman" w:hAnsi="Times New Roman" w:cs="Times New Roman"/>
          <w:sz w:val="28"/>
          <w:szCs w:val="28"/>
        </w:rPr>
        <w:t>.</w:t>
      </w:r>
      <w:r w:rsidRPr="00A254D5">
        <w:rPr>
          <w:rFonts w:ascii="Times New Roman" w:hAnsi="Times New Roman" w:cs="Times New Roman"/>
          <w:sz w:val="28"/>
          <w:szCs w:val="28"/>
        </w:rPr>
        <w:t>U</w:t>
      </w:r>
      <w:r w:rsidR="00614A4B" w:rsidRPr="00614A4B">
        <w:rPr>
          <w:rFonts w:ascii="Times New Roman" w:hAnsi="Times New Roman" w:cs="Times New Roman"/>
          <w:sz w:val="28"/>
          <w:szCs w:val="28"/>
        </w:rPr>
        <w:t>.</w:t>
      </w:r>
      <w:r w:rsidRPr="00A254D5">
        <w:rPr>
          <w:rFonts w:ascii="Times New Roman" w:hAnsi="Times New Roman" w:cs="Times New Roman"/>
          <w:sz w:val="28"/>
          <w:szCs w:val="28"/>
        </w:rPr>
        <w:t>, Abdukalikova D</w:t>
      </w:r>
      <w:r w:rsidR="00614A4B" w:rsidRPr="00614A4B">
        <w:rPr>
          <w:rFonts w:ascii="Times New Roman" w:hAnsi="Times New Roman" w:cs="Times New Roman"/>
          <w:sz w:val="28"/>
          <w:szCs w:val="28"/>
        </w:rPr>
        <w:t>.</w:t>
      </w:r>
      <w:r w:rsidRPr="00A254D5">
        <w:rPr>
          <w:rFonts w:ascii="Times New Roman" w:hAnsi="Times New Roman" w:cs="Times New Roman"/>
          <w:sz w:val="28"/>
          <w:szCs w:val="28"/>
        </w:rPr>
        <w:t>B</w:t>
      </w:r>
      <w:r w:rsidR="00614A4B" w:rsidRPr="00614A4B">
        <w:rPr>
          <w:rFonts w:ascii="Times New Roman" w:hAnsi="Times New Roman" w:cs="Times New Roman"/>
          <w:sz w:val="28"/>
          <w:szCs w:val="28"/>
        </w:rPr>
        <w:t>.</w:t>
      </w:r>
      <w:r w:rsidRPr="00A254D5">
        <w:rPr>
          <w:rFonts w:ascii="Times New Roman" w:hAnsi="Times New Roman" w:cs="Times New Roman"/>
          <w:sz w:val="28"/>
          <w:szCs w:val="28"/>
        </w:rPr>
        <w:t>, Yermukhanova G</w:t>
      </w:r>
      <w:r w:rsidR="00614A4B" w:rsidRPr="00614A4B">
        <w:rPr>
          <w:rFonts w:ascii="Times New Roman" w:hAnsi="Times New Roman" w:cs="Times New Roman"/>
          <w:sz w:val="28"/>
          <w:szCs w:val="28"/>
        </w:rPr>
        <w:t>.</w:t>
      </w:r>
      <w:r w:rsidRPr="00A254D5">
        <w:rPr>
          <w:rFonts w:ascii="Times New Roman" w:hAnsi="Times New Roman" w:cs="Times New Roman"/>
          <w:sz w:val="28"/>
          <w:szCs w:val="28"/>
        </w:rPr>
        <w:t>T</w:t>
      </w:r>
      <w:r w:rsidR="00614A4B" w:rsidRPr="00614A4B">
        <w:rPr>
          <w:rFonts w:ascii="Times New Roman" w:hAnsi="Times New Roman" w:cs="Times New Roman"/>
          <w:sz w:val="28"/>
          <w:szCs w:val="28"/>
        </w:rPr>
        <w:t>.</w:t>
      </w:r>
      <w:r w:rsidRPr="00A254D5">
        <w:rPr>
          <w:rFonts w:ascii="Times New Roman" w:hAnsi="Times New Roman" w:cs="Times New Roman"/>
          <w:sz w:val="28"/>
          <w:szCs w:val="28"/>
        </w:rPr>
        <w:t>, Saduakasova K</w:t>
      </w:r>
      <w:r w:rsidR="00614A4B" w:rsidRPr="00614A4B">
        <w:rPr>
          <w:rFonts w:ascii="Times New Roman" w:hAnsi="Times New Roman" w:cs="Times New Roman"/>
          <w:sz w:val="28"/>
          <w:szCs w:val="28"/>
        </w:rPr>
        <w:t>.</w:t>
      </w:r>
      <w:r w:rsidRPr="00A254D5">
        <w:rPr>
          <w:rFonts w:ascii="Times New Roman" w:hAnsi="Times New Roman" w:cs="Times New Roman"/>
          <w:sz w:val="28"/>
          <w:szCs w:val="28"/>
        </w:rPr>
        <w:t>Z</w:t>
      </w:r>
      <w:r w:rsidR="00614A4B" w:rsidRPr="00614A4B">
        <w:rPr>
          <w:rFonts w:ascii="Times New Roman" w:hAnsi="Times New Roman" w:cs="Times New Roman"/>
          <w:sz w:val="28"/>
          <w:szCs w:val="28"/>
        </w:rPr>
        <w:t>.</w:t>
      </w:r>
      <w:r w:rsidRPr="00A254D5">
        <w:rPr>
          <w:rFonts w:ascii="Times New Roman" w:hAnsi="Times New Roman" w:cs="Times New Roman"/>
          <w:sz w:val="28"/>
          <w:szCs w:val="28"/>
        </w:rPr>
        <w:t>, Menchisheva Y</w:t>
      </w:r>
      <w:r w:rsidR="00614A4B" w:rsidRPr="00614A4B">
        <w:rPr>
          <w:rFonts w:ascii="Times New Roman" w:hAnsi="Times New Roman" w:cs="Times New Roman"/>
          <w:sz w:val="28"/>
          <w:szCs w:val="28"/>
        </w:rPr>
        <w:t>.</w:t>
      </w:r>
      <w:r w:rsidRPr="00A254D5">
        <w:rPr>
          <w:rFonts w:ascii="Times New Roman" w:hAnsi="Times New Roman" w:cs="Times New Roman"/>
          <w:sz w:val="28"/>
          <w:szCs w:val="28"/>
        </w:rPr>
        <w:t>A</w:t>
      </w:r>
      <w:r w:rsidR="00614A4B" w:rsidRPr="00614A4B">
        <w:rPr>
          <w:rFonts w:ascii="Times New Roman" w:hAnsi="Times New Roman" w:cs="Times New Roman"/>
          <w:sz w:val="28"/>
          <w:szCs w:val="28"/>
        </w:rPr>
        <w:t>.</w:t>
      </w:r>
      <w:r w:rsidRPr="00A254D5">
        <w:rPr>
          <w:rFonts w:ascii="Times New Roman" w:hAnsi="Times New Roman" w:cs="Times New Roman"/>
          <w:sz w:val="28"/>
          <w:szCs w:val="28"/>
        </w:rPr>
        <w:t>, Durumbetova M</w:t>
      </w:r>
      <w:r w:rsidR="00614A4B" w:rsidRPr="00614A4B">
        <w:rPr>
          <w:rFonts w:ascii="Times New Roman" w:hAnsi="Times New Roman" w:cs="Times New Roman"/>
          <w:sz w:val="28"/>
          <w:szCs w:val="28"/>
        </w:rPr>
        <w:t>.</w:t>
      </w:r>
      <w:r w:rsidRPr="00A254D5">
        <w:rPr>
          <w:rFonts w:ascii="Times New Roman" w:hAnsi="Times New Roman" w:cs="Times New Roman"/>
          <w:sz w:val="28"/>
          <w:szCs w:val="28"/>
        </w:rPr>
        <w:t>M</w:t>
      </w:r>
      <w:r w:rsidR="00614A4B" w:rsidRPr="00614A4B">
        <w:rPr>
          <w:rFonts w:ascii="Times New Roman" w:hAnsi="Times New Roman" w:cs="Times New Roman"/>
          <w:sz w:val="28"/>
          <w:szCs w:val="28"/>
        </w:rPr>
        <w:t>.</w:t>
      </w:r>
      <w:r w:rsidRPr="00A254D5">
        <w:rPr>
          <w:rFonts w:ascii="Times New Roman" w:hAnsi="Times New Roman" w:cs="Times New Roman"/>
          <w:sz w:val="28"/>
          <w:szCs w:val="28"/>
        </w:rPr>
        <w:t xml:space="preserve"> et al. M</w:t>
      </w:r>
      <w:r w:rsidR="00614A4B" w:rsidRPr="00A254D5">
        <w:rPr>
          <w:rFonts w:ascii="Times New Roman" w:hAnsi="Times New Roman" w:cs="Times New Roman"/>
          <w:sz w:val="28"/>
          <w:szCs w:val="28"/>
        </w:rPr>
        <w:t>odern technology intergration in determination of oral hygiene condition in children with autism</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Farmaciâ Kazahstana. </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rPr>
        <w:t xml:space="preserve">Vol. </w:t>
      </w:r>
      <w:r w:rsidRPr="00A254D5">
        <w:rPr>
          <w:rFonts w:ascii="Times New Roman" w:hAnsi="Times New Roman" w:cs="Times New Roman"/>
          <w:sz w:val="28"/>
          <w:szCs w:val="28"/>
        </w:rPr>
        <w:t>6</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lang w:val="ru-RU"/>
        </w:rPr>
        <w:t>Р</w:t>
      </w:r>
      <w:r w:rsidR="00614A4B" w:rsidRPr="00614A4B">
        <w:rPr>
          <w:rFonts w:ascii="Times New Roman" w:hAnsi="Times New Roman" w:cs="Times New Roman"/>
          <w:sz w:val="28"/>
          <w:szCs w:val="28"/>
          <w:lang w:val="en-US"/>
        </w:rPr>
        <w:t>.</w:t>
      </w:r>
      <w:r w:rsidR="00614A4B" w:rsidRPr="00A254D5">
        <w:rPr>
          <w:rFonts w:ascii="Times New Roman" w:hAnsi="Times New Roman" w:cs="Times New Roman"/>
          <w:sz w:val="28"/>
          <w:szCs w:val="28"/>
        </w:rPr>
        <w:t xml:space="preserve"> </w:t>
      </w:r>
      <w:r w:rsidRPr="00A254D5">
        <w:rPr>
          <w:rFonts w:ascii="Times New Roman" w:hAnsi="Times New Roman" w:cs="Times New Roman"/>
          <w:sz w:val="28"/>
          <w:szCs w:val="28"/>
        </w:rPr>
        <w:t xml:space="preserve">19–25. </w:t>
      </w:r>
    </w:p>
    <w:p w14:paraId="74EC2CB3" w14:textId="1E88CADD" w:rsidR="00CE6499" w:rsidRPr="00A254D5" w:rsidRDefault="00CE6499" w:rsidP="008E4AE6">
      <w:pPr>
        <w:pStyle w:val="af7"/>
        <w:tabs>
          <w:tab w:val="clear" w:pos="264"/>
          <w:tab w:val="left" w:pos="0"/>
          <w:tab w:val="left" w:pos="993"/>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13</w:t>
      </w:r>
      <w:r w:rsidRPr="00A254D5">
        <w:rPr>
          <w:rFonts w:ascii="Times New Roman" w:hAnsi="Times New Roman" w:cs="Times New Roman"/>
          <w:sz w:val="28"/>
          <w:szCs w:val="28"/>
        </w:rPr>
        <w:tab/>
        <w:t>Божкова Е</w:t>
      </w:r>
      <w:r w:rsidR="00614A4B">
        <w:rPr>
          <w:rFonts w:ascii="Times New Roman" w:hAnsi="Times New Roman" w:cs="Times New Roman"/>
          <w:sz w:val="28"/>
          <w:szCs w:val="28"/>
          <w:lang w:val="ru-RU"/>
        </w:rPr>
        <w:t>.</w:t>
      </w:r>
      <w:r w:rsidRPr="00A254D5">
        <w:rPr>
          <w:rFonts w:ascii="Times New Roman" w:hAnsi="Times New Roman" w:cs="Times New Roman"/>
          <w:sz w:val="28"/>
          <w:szCs w:val="28"/>
        </w:rPr>
        <w:t>Д</w:t>
      </w:r>
      <w:r w:rsidR="00614A4B">
        <w:rPr>
          <w:rFonts w:ascii="Times New Roman" w:hAnsi="Times New Roman" w:cs="Times New Roman"/>
          <w:sz w:val="28"/>
          <w:szCs w:val="28"/>
          <w:lang w:val="ru-RU"/>
        </w:rPr>
        <w:t>.</w:t>
      </w:r>
      <w:r w:rsidRPr="00A254D5">
        <w:rPr>
          <w:rFonts w:ascii="Times New Roman" w:hAnsi="Times New Roman" w:cs="Times New Roman"/>
          <w:sz w:val="28"/>
          <w:szCs w:val="28"/>
        </w:rPr>
        <w:t>, Баландина О</w:t>
      </w:r>
      <w:r w:rsidR="00614A4B">
        <w:rPr>
          <w:rFonts w:ascii="Times New Roman" w:hAnsi="Times New Roman" w:cs="Times New Roman"/>
          <w:sz w:val="28"/>
          <w:szCs w:val="28"/>
          <w:lang w:val="ru-RU"/>
        </w:rPr>
        <w:t>.</w:t>
      </w:r>
      <w:r w:rsidRPr="00A254D5">
        <w:rPr>
          <w:rFonts w:ascii="Times New Roman" w:hAnsi="Times New Roman" w:cs="Times New Roman"/>
          <w:sz w:val="28"/>
          <w:szCs w:val="28"/>
        </w:rPr>
        <w:t>В</w:t>
      </w:r>
      <w:r w:rsidR="00614A4B">
        <w:rPr>
          <w:rFonts w:ascii="Times New Roman" w:hAnsi="Times New Roman" w:cs="Times New Roman"/>
          <w:sz w:val="28"/>
          <w:szCs w:val="28"/>
          <w:lang w:val="ru-RU"/>
        </w:rPr>
        <w:t>.</w:t>
      </w:r>
      <w:r w:rsidRPr="00A254D5">
        <w:rPr>
          <w:rFonts w:ascii="Times New Roman" w:hAnsi="Times New Roman" w:cs="Times New Roman"/>
          <w:sz w:val="28"/>
          <w:szCs w:val="28"/>
        </w:rPr>
        <w:t>, Коновалов А</w:t>
      </w:r>
      <w:r w:rsidR="00614A4B">
        <w:rPr>
          <w:rFonts w:ascii="Times New Roman" w:hAnsi="Times New Roman" w:cs="Times New Roman"/>
          <w:sz w:val="28"/>
          <w:szCs w:val="28"/>
          <w:lang w:val="ru-RU"/>
        </w:rPr>
        <w:t>.</w:t>
      </w:r>
      <w:r w:rsidRPr="00A254D5">
        <w:rPr>
          <w:rFonts w:ascii="Times New Roman" w:hAnsi="Times New Roman" w:cs="Times New Roman"/>
          <w:sz w:val="28"/>
          <w:szCs w:val="28"/>
        </w:rPr>
        <w:t>А. Расстройства аутистического спектра: современное состояние проблемы (обзор)</w:t>
      </w:r>
      <w:r w:rsidR="00614A4B">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Современные технологии в медицине. </w:t>
      </w:r>
      <w:r w:rsidR="00614A4B">
        <w:rPr>
          <w:rFonts w:ascii="Times New Roman" w:hAnsi="Times New Roman" w:cs="Times New Roman"/>
          <w:sz w:val="28"/>
          <w:szCs w:val="28"/>
          <w:lang w:val="ru-RU"/>
        </w:rPr>
        <w:t xml:space="preserve">- </w:t>
      </w:r>
      <w:r w:rsidRPr="00A254D5">
        <w:rPr>
          <w:rFonts w:ascii="Times New Roman" w:hAnsi="Times New Roman" w:cs="Times New Roman"/>
          <w:sz w:val="28"/>
          <w:szCs w:val="28"/>
        </w:rPr>
        <w:t>2020</w:t>
      </w:r>
      <w:r w:rsidR="00614A4B">
        <w:rPr>
          <w:rFonts w:ascii="Times New Roman" w:hAnsi="Times New Roman" w:cs="Times New Roman"/>
          <w:sz w:val="28"/>
          <w:szCs w:val="28"/>
          <w:lang w:val="ru-RU"/>
        </w:rPr>
        <w:t>. - №</w:t>
      </w:r>
      <w:r w:rsidRPr="00A254D5">
        <w:rPr>
          <w:rFonts w:ascii="Times New Roman" w:hAnsi="Times New Roman" w:cs="Times New Roman"/>
          <w:sz w:val="28"/>
          <w:szCs w:val="28"/>
        </w:rPr>
        <w:t>12(2)</w:t>
      </w:r>
      <w:r w:rsidR="00614A4B">
        <w:rPr>
          <w:rFonts w:ascii="Times New Roman" w:hAnsi="Times New Roman" w:cs="Times New Roman"/>
          <w:sz w:val="28"/>
          <w:szCs w:val="28"/>
          <w:lang w:val="ru-RU"/>
        </w:rPr>
        <w:t xml:space="preserve">. - С. </w:t>
      </w:r>
      <w:r w:rsidRPr="00A254D5">
        <w:rPr>
          <w:rFonts w:ascii="Times New Roman" w:hAnsi="Times New Roman" w:cs="Times New Roman"/>
          <w:sz w:val="28"/>
          <w:szCs w:val="28"/>
        </w:rPr>
        <w:t>111–</w:t>
      </w:r>
      <w:r w:rsidR="00614A4B">
        <w:rPr>
          <w:rFonts w:ascii="Times New Roman" w:hAnsi="Times New Roman" w:cs="Times New Roman"/>
          <w:sz w:val="28"/>
          <w:szCs w:val="28"/>
          <w:lang w:val="ru-RU"/>
        </w:rPr>
        <w:t>1</w:t>
      </w:r>
      <w:r w:rsidRPr="00A254D5">
        <w:rPr>
          <w:rFonts w:ascii="Times New Roman" w:hAnsi="Times New Roman" w:cs="Times New Roman"/>
          <w:sz w:val="28"/>
          <w:szCs w:val="28"/>
        </w:rPr>
        <w:t xml:space="preserve">20. </w:t>
      </w:r>
    </w:p>
    <w:p w14:paraId="237BC292" w14:textId="220B478E" w:rsidR="00CE6499" w:rsidRPr="00A254D5"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lastRenderedPageBreak/>
        <w:t>14</w:t>
      </w:r>
      <w:r w:rsidRPr="00A254D5">
        <w:rPr>
          <w:rFonts w:ascii="Times New Roman" w:hAnsi="Times New Roman" w:cs="Times New Roman"/>
          <w:sz w:val="28"/>
          <w:szCs w:val="28"/>
        </w:rPr>
        <w:tab/>
        <w:t>Терлецкая Р</w:t>
      </w:r>
      <w:r w:rsidR="00614A4B">
        <w:rPr>
          <w:rFonts w:ascii="Times New Roman" w:hAnsi="Times New Roman" w:cs="Times New Roman"/>
          <w:sz w:val="28"/>
          <w:szCs w:val="28"/>
          <w:lang w:val="ru-RU"/>
        </w:rPr>
        <w:t>.</w:t>
      </w:r>
      <w:r w:rsidRPr="00A254D5">
        <w:rPr>
          <w:rFonts w:ascii="Times New Roman" w:hAnsi="Times New Roman" w:cs="Times New Roman"/>
          <w:sz w:val="28"/>
          <w:szCs w:val="28"/>
        </w:rPr>
        <w:t>Н</w:t>
      </w:r>
      <w:r w:rsidR="00614A4B">
        <w:rPr>
          <w:rFonts w:ascii="Times New Roman" w:hAnsi="Times New Roman" w:cs="Times New Roman"/>
          <w:sz w:val="28"/>
          <w:szCs w:val="28"/>
          <w:lang w:val="ru-RU"/>
        </w:rPr>
        <w:t>.</w:t>
      </w:r>
      <w:r w:rsidRPr="00A254D5">
        <w:rPr>
          <w:rFonts w:ascii="Times New Roman" w:hAnsi="Times New Roman" w:cs="Times New Roman"/>
          <w:sz w:val="28"/>
          <w:szCs w:val="28"/>
        </w:rPr>
        <w:t>, Кузенкова Л</w:t>
      </w:r>
      <w:r w:rsidR="00614A4B">
        <w:rPr>
          <w:rFonts w:ascii="Times New Roman" w:hAnsi="Times New Roman" w:cs="Times New Roman"/>
          <w:sz w:val="28"/>
          <w:szCs w:val="28"/>
          <w:lang w:val="ru-RU"/>
        </w:rPr>
        <w:t>.</w:t>
      </w:r>
      <w:r w:rsidRPr="00A254D5">
        <w:rPr>
          <w:rFonts w:ascii="Times New Roman" w:hAnsi="Times New Roman" w:cs="Times New Roman"/>
          <w:sz w:val="28"/>
          <w:szCs w:val="28"/>
        </w:rPr>
        <w:t>М</w:t>
      </w:r>
      <w:r w:rsidR="00614A4B">
        <w:rPr>
          <w:rFonts w:ascii="Times New Roman" w:hAnsi="Times New Roman" w:cs="Times New Roman"/>
          <w:sz w:val="28"/>
          <w:szCs w:val="28"/>
          <w:lang w:val="ru-RU"/>
        </w:rPr>
        <w:t>.</w:t>
      </w:r>
      <w:r w:rsidRPr="00A254D5">
        <w:rPr>
          <w:rFonts w:ascii="Times New Roman" w:hAnsi="Times New Roman" w:cs="Times New Roman"/>
          <w:sz w:val="28"/>
          <w:szCs w:val="28"/>
        </w:rPr>
        <w:t>, Винярская И</w:t>
      </w:r>
      <w:r w:rsidR="00614A4B">
        <w:rPr>
          <w:rFonts w:ascii="Times New Roman" w:hAnsi="Times New Roman" w:cs="Times New Roman"/>
          <w:sz w:val="28"/>
          <w:szCs w:val="28"/>
          <w:lang w:val="ru-RU"/>
        </w:rPr>
        <w:t>.</w:t>
      </w:r>
      <w:r w:rsidRPr="00A254D5">
        <w:rPr>
          <w:rFonts w:ascii="Times New Roman" w:hAnsi="Times New Roman" w:cs="Times New Roman"/>
          <w:sz w:val="28"/>
          <w:szCs w:val="28"/>
        </w:rPr>
        <w:t>В</w:t>
      </w:r>
      <w:r w:rsidR="00614A4B">
        <w:rPr>
          <w:rFonts w:ascii="Times New Roman" w:hAnsi="Times New Roman" w:cs="Times New Roman"/>
          <w:sz w:val="28"/>
          <w:szCs w:val="28"/>
          <w:lang w:val="ru-RU"/>
        </w:rPr>
        <w:t>.</w:t>
      </w:r>
      <w:r w:rsidRPr="00A254D5">
        <w:rPr>
          <w:rFonts w:ascii="Times New Roman" w:hAnsi="Times New Roman" w:cs="Times New Roman"/>
          <w:sz w:val="28"/>
          <w:szCs w:val="28"/>
        </w:rPr>
        <w:t>, Лашкова А</w:t>
      </w:r>
      <w:r w:rsidR="00614A4B">
        <w:rPr>
          <w:rFonts w:ascii="Times New Roman" w:hAnsi="Times New Roman" w:cs="Times New Roman"/>
          <w:sz w:val="28"/>
          <w:szCs w:val="28"/>
          <w:lang w:val="ru-RU"/>
        </w:rPr>
        <w:t>.</w:t>
      </w:r>
      <w:r w:rsidRPr="00A254D5">
        <w:rPr>
          <w:rFonts w:ascii="Times New Roman" w:hAnsi="Times New Roman" w:cs="Times New Roman"/>
          <w:sz w:val="28"/>
          <w:szCs w:val="28"/>
        </w:rPr>
        <w:t>В. Современные аспекты распространенности аутизма среди детей различных возрастных групп</w:t>
      </w:r>
      <w:r w:rsidR="00614A4B">
        <w:rPr>
          <w:rFonts w:ascii="Times New Roman" w:hAnsi="Times New Roman" w:cs="Times New Roman"/>
          <w:sz w:val="28"/>
          <w:szCs w:val="28"/>
          <w:lang w:val="ru-RU"/>
        </w:rPr>
        <w:t xml:space="preserve"> // </w:t>
      </w:r>
      <w:r w:rsidRPr="00A254D5">
        <w:rPr>
          <w:rFonts w:ascii="Times New Roman" w:hAnsi="Times New Roman" w:cs="Times New Roman"/>
          <w:sz w:val="28"/>
          <w:szCs w:val="28"/>
        </w:rPr>
        <w:t xml:space="preserve">Российский педиатрический журнал. </w:t>
      </w:r>
      <w:r w:rsidR="00614A4B">
        <w:rPr>
          <w:rFonts w:ascii="Times New Roman" w:hAnsi="Times New Roman" w:cs="Times New Roman"/>
          <w:sz w:val="28"/>
          <w:szCs w:val="28"/>
          <w:lang w:val="ru-RU"/>
        </w:rPr>
        <w:t xml:space="preserve">- </w:t>
      </w:r>
      <w:r w:rsidRPr="00A254D5">
        <w:rPr>
          <w:rFonts w:ascii="Times New Roman" w:hAnsi="Times New Roman" w:cs="Times New Roman"/>
          <w:sz w:val="28"/>
          <w:szCs w:val="28"/>
        </w:rPr>
        <w:t>2020</w:t>
      </w:r>
      <w:r w:rsidR="00614A4B">
        <w:rPr>
          <w:rFonts w:ascii="Times New Roman" w:hAnsi="Times New Roman" w:cs="Times New Roman"/>
          <w:sz w:val="28"/>
          <w:szCs w:val="28"/>
          <w:lang w:val="ru-RU"/>
        </w:rPr>
        <w:t>. - №</w:t>
      </w:r>
      <w:r w:rsidRPr="00A254D5">
        <w:rPr>
          <w:rFonts w:ascii="Times New Roman" w:hAnsi="Times New Roman" w:cs="Times New Roman"/>
          <w:sz w:val="28"/>
          <w:szCs w:val="28"/>
        </w:rPr>
        <w:t>23(1)</w:t>
      </w:r>
      <w:r w:rsidR="00614A4B">
        <w:rPr>
          <w:rFonts w:ascii="Times New Roman" w:hAnsi="Times New Roman" w:cs="Times New Roman"/>
          <w:sz w:val="28"/>
          <w:szCs w:val="28"/>
          <w:lang w:val="ru-RU"/>
        </w:rPr>
        <w:t xml:space="preserve">. - С. </w:t>
      </w:r>
      <w:r w:rsidRPr="00A254D5">
        <w:rPr>
          <w:rFonts w:ascii="Times New Roman" w:hAnsi="Times New Roman" w:cs="Times New Roman"/>
          <w:sz w:val="28"/>
          <w:szCs w:val="28"/>
        </w:rPr>
        <w:t>21–</w:t>
      </w:r>
      <w:r w:rsidR="00614A4B">
        <w:rPr>
          <w:rFonts w:ascii="Times New Roman" w:hAnsi="Times New Roman" w:cs="Times New Roman"/>
          <w:sz w:val="28"/>
          <w:szCs w:val="28"/>
          <w:lang w:val="ru-RU"/>
        </w:rPr>
        <w:t>2</w:t>
      </w:r>
      <w:r w:rsidRPr="00A254D5">
        <w:rPr>
          <w:rFonts w:ascii="Times New Roman" w:hAnsi="Times New Roman" w:cs="Times New Roman"/>
          <w:sz w:val="28"/>
          <w:szCs w:val="28"/>
        </w:rPr>
        <w:t xml:space="preserve">7. </w:t>
      </w:r>
    </w:p>
    <w:p w14:paraId="5DE4121C" w14:textId="52CE5226" w:rsidR="00CE6499" w:rsidRPr="00A254D5"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15</w:t>
      </w:r>
      <w:r w:rsidRPr="00A254D5">
        <w:rPr>
          <w:rFonts w:ascii="Times New Roman" w:hAnsi="Times New Roman" w:cs="Times New Roman"/>
          <w:sz w:val="28"/>
          <w:szCs w:val="28"/>
        </w:rPr>
        <w:tab/>
        <w:t>Lord C</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Elsabbagh M</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Baird G</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Veenstra-Vanderweele J. Autism spectrum disorder</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The lancet. </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2018</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rPr>
        <w:t xml:space="preserve">Vol. </w:t>
      </w:r>
      <w:r w:rsidRPr="00A254D5">
        <w:rPr>
          <w:rFonts w:ascii="Times New Roman" w:hAnsi="Times New Roman" w:cs="Times New Roman"/>
          <w:sz w:val="28"/>
          <w:szCs w:val="28"/>
        </w:rPr>
        <w:t>392</w:t>
      </w:r>
      <w:r w:rsidR="00614A4B" w:rsidRPr="00614A4B">
        <w:rPr>
          <w:rFonts w:ascii="Times New Roman" w:hAnsi="Times New Roman" w:cs="Times New Roman"/>
          <w:sz w:val="28"/>
          <w:szCs w:val="28"/>
          <w:lang w:val="en-US"/>
        </w:rPr>
        <w:t>, №</w:t>
      </w:r>
      <w:r w:rsidRPr="00A254D5">
        <w:rPr>
          <w:rFonts w:ascii="Times New Roman" w:hAnsi="Times New Roman" w:cs="Times New Roman"/>
          <w:sz w:val="28"/>
          <w:szCs w:val="28"/>
        </w:rPr>
        <w:t>10146</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lang w:val="ru-RU"/>
        </w:rPr>
        <w:t>Р</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508–</w:t>
      </w:r>
      <w:r w:rsidR="00614A4B" w:rsidRPr="00614A4B">
        <w:rPr>
          <w:rFonts w:ascii="Times New Roman" w:hAnsi="Times New Roman" w:cs="Times New Roman"/>
          <w:sz w:val="28"/>
          <w:szCs w:val="28"/>
          <w:lang w:val="en-US"/>
        </w:rPr>
        <w:t>5</w:t>
      </w:r>
      <w:r w:rsidRPr="00A254D5">
        <w:rPr>
          <w:rFonts w:ascii="Times New Roman" w:hAnsi="Times New Roman" w:cs="Times New Roman"/>
          <w:sz w:val="28"/>
          <w:szCs w:val="28"/>
        </w:rPr>
        <w:t xml:space="preserve">20. </w:t>
      </w:r>
    </w:p>
    <w:p w14:paraId="1197A96C" w14:textId="67A8ED82" w:rsidR="00CE6499" w:rsidRPr="00A254D5"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16</w:t>
      </w:r>
      <w:r w:rsidRPr="00A254D5">
        <w:rPr>
          <w:rFonts w:ascii="Times New Roman" w:hAnsi="Times New Roman" w:cs="Times New Roman"/>
          <w:sz w:val="28"/>
          <w:szCs w:val="28"/>
        </w:rPr>
        <w:tab/>
        <w:t>Hirota T</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King B</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H. Autism spectrum disorder: a review</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Jama. </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2023</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rPr>
        <w:t xml:space="preserve">Vol. </w:t>
      </w:r>
      <w:r w:rsidRPr="00A254D5">
        <w:rPr>
          <w:rFonts w:ascii="Times New Roman" w:hAnsi="Times New Roman" w:cs="Times New Roman"/>
          <w:sz w:val="28"/>
          <w:szCs w:val="28"/>
        </w:rPr>
        <w:t>329</w:t>
      </w:r>
      <w:r w:rsidR="00614A4B" w:rsidRPr="00614A4B">
        <w:rPr>
          <w:rFonts w:ascii="Times New Roman" w:hAnsi="Times New Roman" w:cs="Times New Roman"/>
          <w:sz w:val="28"/>
          <w:szCs w:val="28"/>
          <w:lang w:val="en-US"/>
        </w:rPr>
        <w:t>, №</w:t>
      </w:r>
      <w:r w:rsidRPr="00A254D5">
        <w:rPr>
          <w:rFonts w:ascii="Times New Roman" w:hAnsi="Times New Roman" w:cs="Times New Roman"/>
          <w:sz w:val="28"/>
          <w:szCs w:val="28"/>
        </w:rPr>
        <w:t>2</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lang w:val="ru-RU"/>
        </w:rPr>
        <w:t>Р</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157–</w:t>
      </w:r>
      <w:r w:rsidR="00614A4B" w:rsidRPr="00614A4B">
        <w:rPr>
          <w:rFonts w:ascii="Times New Roman" w:hAnsi="Times New Roman" w:cs="Times New Roman"/>
          <w:sz w:val="28"/>
          <w:szCs w:val="28"/>
          <w:lang w:val="en-US"/>
        </w:rPr>
        <w:t>1</w:t>
      </w:r>
      <w:r w:rsidRPr="00A254D5">
        <w:rPr>
          <w:rFonts w:ascii="Times New Roman" w:hAnsi="Times New Roman" w:cs="Times New Roman"/>
          <w:sz w:val="28"/>
          <w:szCs w:val="28"/>
        </w:rPr>
        <w:t xml:space="preserve">68. </w:t>
      </w:r>
    </w:p>
    <w:p w14:paraId="024B4145" w14:textId="28BC9B62" w:rsidR="00CE6499" w:rsidRPr="00614A4B"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lang w:val="ru-RU"/>
        </w:rPr>
      </w:pPr>
      <w:r w:rsidRPr="00A254D5">
        <w:rPr>
          <w:rFonts w:ascii="Times New Roman" w:hAnsi="Times New Roman" w:cs="Times New Roman"/>
          <w:sz w:val="28"/>
          <w:szCs w:val="28"/>
        </w:rPr>
        <w:t>17</w:t>
      </w:r>
      <w:r w:rsidRPr="00A254D5">
        <w:rPr>
          <w:rFonts w:ascii="Times New Roman" w:hAnsi="Times New Roman" w:cs="Times New Roman"/>
          <w:sz w:val="28"/>
          <w:szCs w:val="28"/>
        </w:rPr>
        <w:tab/>
        <w:t>Международная классификация болезней (МКБ-10) https://icd.who.int/browse10/2010/en</w:t>
      </w:r>
      <w:r w:rsidR="00614A4B">
        <w:rPr>
          <w:rFonts w:ascii="Times New Roman" w:hAnsi="Times New Roman" w:cs="Times New Roman"/>
          <w:sz w:val="28"/>
          <w:szCs w:val="28"/>
          <w:lang w:val="ru-RU"/>
        </w:rPr>
        <w:t xml:space="preserve">  12.07.2024.</w:t>
      </w:r>
    </w:p>
    <w:p w14:paraId="1C13ADEA" w14:textId="03B94B8F" w:rsidR="00CE6499" w:rsidRPr="00614A4B"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lang w:val="ru-RU"/>
        </w:rPr>
      </w:pPr>
      <w:r w:rsidRPr="00A254D5">
        <w:rPr>
          <w:rFonts w:ascii="Times New Roman" w:hAnsi="Times New Roman" w:cs="Times New Roman"/>
          <w:sz w:val="28"/>
          <w:szCs w:val="28"/>
        </w:rPr>
        <w:t>18</w:t>
      </w:r>
      <w:r w:rsidRPr="00A254D5">
        <w:rPr>
          <w:rFonts w:ascii="Times New Roman" w:hAnsi="Times New Roman" w:cs="Times New Roman"/>
          <w:sz w:val="28"/>
          <w:szCs w:val="28"/>
        </w:rPr>
        <w:tab/>
        <w:t>Горячева Т</w:t>
      </w:r>
      <w:r w:rsidR="00614A4B">
        <w:rPr>
          <w:rFonts w:ascii="Times New Roman" w:hAnsi="Times New Roman" w:cs="Times New Roman"/>
          <w:sz w:val="28"/>
          <w:szCs w:val="28"/>
          <w:lang w:val="ru-RU"/>
        </w:rPr>
        <w:t>.</w:t>
      </w:r>
      <w:r w:rsidRPr="00A254D5">
        <w:rPr>
          <w:rFonts w:ascii="Times New Roman" w:hAnsi="Times New Roman" w:cs="Times New Roman"/>
          <w:sz w:val="28"/>
          <w:szCs w:val="28"/>
        </w:rPr>
        <w:t xml:space="preserve">, Никитина Ю. Расстройства аутистического спектра у детей. Метод сенсомоторной коррекции. </w:t>
      </w:r>
      <w:r w:rsidR="00614A4B">
        <w:rPr>
          <w:rFonts w:ascii="Times New Roman" w:hAnsi="Times New Roman" w:cs="Times New Roman"/>
          <w:sz w:val="28"/>
          <w:szCs w:val="28"/>
          <w:lang w:val="ru-RU"/>
        </w:rPr>
        <w:t xml:space="preserve">- </w:t>
      </w:r>
      <w:r w:rsidRPr="00A254D5">
        <w:rPr>
          <w:rFonts w:ascii="Times New Roman" w:hAnsi="Times New Roman" w:cs="Times New Roman"/>
          <w:sz w:val="28"/>
          <w:szCs w:val="28"/>
        </w:rPr>
        <w:t>Litres</w:t>
      </w:r>
      <w:r w:rsidR="00614A4B">
        <w:rPr>
          <w:rFonts w:ascii="Times New Roman" w:hAnsi="Times New Roman" w:cs="Times New Roman"/>
          <w:sz w:val="28"/>
          <w:szCs w:val="28"/>
          <w:lang w:val="ru-RU"/>
        </w:rPr>
        <w:t>,</w:t>
      </w:r>
      <w:r w:rsidRPr="00A254D5">
        <w:rPr>
          <w:rFonts w:ascii="Times New Roman" w:hAnsi="Times New Roman" w:cs="Times New Roman"/>
          <w:sz w:val="28"/>
          <w:szCs w:val="28"/>
        </w:rPr>
        <w:t xml:space="preserve"> 2019. </w:t>
      </w:r>
      <w:r w:rsidR="00614A4B">
        <w:rPr>
          <w:rFonts w:ascii="Times New Roman" w:hAnsi="Times New Roman" w:cs="Times New Roman"/>
          <w:sz w:val="28"/>
          <w:szCs w:val="28"/>
          <w:lang w:val="ru-RU"/>
        </w:rPr>
        <w:t>- 170 с.</w:t>
      </w:r>
    </w:p>
    <w:p w14:paraId="3A03A62E" w14:textId="291775B6" w:rsidR="00CE6499" w:rsidRPr="00A254D5"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19</w:t>
      </w:r>
      <w:r w:rsidRPr="00A254D5">
        <w:rPr>
          <w:rFonts w:ascii="Times New Roman" w:hAnsi="Times New Roman" w:cs="Times New Roman"/>
          <w:sz w:val="28"/>
          <w:szCs w:val="28"/>
        </w:rPr>
        <w:tab/>
        <w:t>Шаваева К</w:t>
      </w:r>
      <w:r w:rsidR="00614A4B">
        <w:rPr>
          <w:rFonts w:ascii="Times New Roman" w:hAnsi="Times New Roman" w:cs="Times New Roman"/>
          <w:sz w:val="28"/>
          <w:szCs w:val="28"/>
          <w:lang w:val="ru-RU"/>
        </w:rPr>
        <w:t>.</w:t>
      </w:r>
      <w:r w:rsidRPr="00A254D5">
        <w:rPr>
          <w:rFonts w:ascii="Times New Roman" w:hAnsi="Times New Roman" w:cs="Times New Roman"/>
          <w:sz w:val="28"/>
          <w:szCs w:val="28"/>
        </w:rPr>
        <w:t>А</w:t>
      </w:r>
      <w:r w:rsidR="00614A4B">
        <w:rPr>
          <w:rFonts w:ascii="Times New Roman" w:hAnsi="Times New Roman" w:cs="Times New Roman"/>
          <w:sz w:val="28"/>
          <w:szCs w:val="28"/>
          <w:lang w:val="ru-RU"/>
        </w:rPr>
        <w:t>.</w:t>
      </w:r>
      <w:r w:rsidRPr="00A254D5">
        <w:rPr>
          <w:rFonts w:ascii="Times New Roman" w:hAnsi="Times New Roman" w:cs="Times New Roman"/>
          <w:sz w:val="28"/>
          <w:szCs w:val="28"/>
        </w:rPr>
        <w:t>, Беремукова М</w:t>
      </w:r>
      <w:r w:rsidR="00614A4B">
        <w:rPr>
          <w:rFonts w:ascii="Times New Roman" w:hAnsi="Times New Roman" w:cs="Times New Roman"/>
          <w:sz w:val="28"/>
          <w:szCs w:val="28"/>
          <w:lang w:val="ru-RU"/>
        </w:rPr>
        <w:t>.</w:t>
      </w:r>
      <w:r w:rsidRPr="00A254D5">
        <w:rPr>
          <w:rFonts w:ascii="Times New Roman" w:hAnsi="Times New Roman" w:cs="Times New Roman"/>
          <w:sz w:val="28"/>
          <w:szCs w:val="28"/>
        </w:rPr>
        <w:t>А</w:t>
      </w:r>
      <w:r w:rsidR="00614A4B">
        <w:rPr>
          <w:rFonts w:ascii="Times New Roman" w:hAnsi="Times New Roman" w:cs="Times New Roman"/>
          <w:sz w:val="28"/>
          <w:szCs w:val="28"/>
          <w:lang w:val="ru-RU"/>
        </w:rPr>
        <w:t>.</w:t>
      </w:r>
      <w:r w:rsidRPr="00A254D5">
        <w:rPr>
          <w:rFonts w:ascii="Times New Roman" w:hAnsi="Times New Roman" w:cs="Times New Roman"/>
          <w:sz w:val="28"/>
          <w:szCs w:val="28"/>
        </w:rPr>
        <w:t>, Погорова М</w:t>
      </w:r>
      <w:r w:rsidR="00614A4B">
        <w:rPr>
          <w:rFonts w:ascii="Times New Roman" w:hAnsi="Times New Roman" w:cs="Times New Roman"/>
          <w:sz w:val="28"/>
          <w:szCs w:val="28"/>
          <w:lang w:val="ru-RU"/>
        </w:rPr>
        <w:t>.</w:t>
      </w:r>
      <w:r w:rsidRPr="00A254D5">
        <w:rPr>
          <w:rFonts w:ascii="Times New Roman" w:hAnsi="Times New Roman" w:cs="Times New Roman"/>
          <w:sz w:val="28"/>
          <w:szCs w:val="28"/>
        </w:rPr>
        <w:t>Р</w:t>
      </w:r>
      <w:r w:rsidR="00614A4B">
        <w:rPr>
          <w:rFonts w:ascii="Times New Roman" w:hAnsi="Times New Roman" w:cs="Times New Roman"/>
          <w:sz w:val="28"/>
          <w:szCs w:val="28"/>
          <w:lang w:val="ru-RU"/>
        </w:rPr>
        <w:t>.</w:t>
      </w:r>
      <w:r w:rsidRPr="00A254D5">
        <w:rPr>
          <w:rFonts w:ascii="Times New Roman" w:hAnsi="Times New Roman" w:cs="Times New Roman"/>
          <w:sz w:val="28"/>
          <w:szCs w:val="28"/>
        </w:rPr>
        <w:t>, Жидков Р</w:t>
      </w:r>
      <w:r w:rsidR="00614A4B">
        <w:rPr>
          <w:rFonts w:ascii="Times New Roman" w:hAnsi="Times New Roman" w:cs="Times New Roman"/>
          <w:sz w:val="28"/>
          <w:szCs w:val="28"/>
          <w:lang w:val="ru-RU"/>
        </w:rPr>
        <w:t>.</w:t>
      </w:r>
      <w:r w:rsidRPr="00A254D5">
        <w:rPr>
          <w:rFonts w:ascii="Times New Roman" w:hAnsi="Times New Roman" w:cs="Times New Roman"/>
          <w:sz w:val="28"/>
          <w:szCs w:val="28"/>
        </w:rPr>
        <w:t>С. Р</w:t>
      </w:r>
      <w:r w:rsidR="00614A4B" w:rsidRPr="00A254D5">
        <w:rPr>
          <w:rFonts w:ascii="Times New Roman" w:hAnsi="Times New Roman" w:cs="Times New Roman"/>
          <w:sz w:val="28"/>
          <w:szCs w:val="28"/>
        </w:rPr>
        <w:t>асстройства аутистического спектра: синдром каннера и синдром аспергера</w:t>
      </w:r>
      <w:r w:rsidR="00614A4B">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Вопросы науки и образования. </w:t>
      </w:r>
      <w:r w:rsidR="00614A4B">
        <w:rPr>
          <w:rFonts w:ascii="Times New Roman" w:hAnsi="Times New Roman" w:cs="Times New Roman"/>
          <w:sz w:val="28"/>
          <w:szCs w:val="28"/>
          <w:lang w:val="ru-RU"/>
        </w:rPr>
        <w:t xml:space="preserve">- </w:t>
      </w:r>
      <w:r w:rsidRPr="00A254D5">
        <w:rPr>
          <w:rFonts w:ascii="Times New Roman" w:hAnsi="Times New Roman" w:cs="Times New Roman"/>
          <w:sz w:val="28"/>
          <w:szCs w:val="28"/>
        </w:rPr>
        <w:t>2022</w:t>
      </w:r>
      <w:r w:rsidR="00614A4B">
        <w:rPr>
          <w:rFonts w:ascii="Times New Roman" w:hAnsi="Times New Roman" w:cs="Times New Roman"/>
          <w:sz w:val="28"/>
          <w:szCs w:val="28"/>
          <w:lang w:val="ru-RU"/>
        </w:rPr>
        <w:t xml:space="preserve">. - Т. </w:t>
      </w:r>
      <w:r w:rsidRPr="00A254D5">
        <w:rPr>
          <w:rFonts w:ascii="Times New Roman" w:hAnsi="Times New Roman" w:cs="Times New Roman"/>
          <w:sz w:val="28"/>
          <w:szCs w:val="28"/>
        </w:rPr>
        <w:t>1</w:t>
      </w:r>
      <w:r w:rsidR="00614A4B">
        <w:rPr>
          <w:rFonts w:ascii="Times New Roman" w:hAnsi="Times New Roman" w:cs="Times New Roman"/>
          <w:sz w:val="28"/>
          <w:szCs w:val="28"/>
          <w:lang w:val="ru-RU"/>
        </w:rPr>
        <w:t>, №</w:t>
      </w:r>
      <w:r w:rsidRPr="00A254D5">
        <w:rPr>
          <w:rFonts w:ascii="Times New Roman" w:hAnsi="Times New Roman" w:cs="Times New Roman"/>
          <w:sz w:val="28"/>
          <w:szCs w:val="28"/>
        </w:rPr>
        <w:t>157</w:t>
      </w:r>
      <w:r w:rsidR="00614A4B">
        <w:rPr>
          <w:rFonts w:ascii="Times New Roman" w:hAnsi="Times New Roman" w:cs="Times New Roman"/>
          <w:sz w:val="28"/>
          <w:szCs w:val="28"/>
          <w:lang w:val="ru-RU"/>
        </w:rPr>
        <w:t xml:space="preserve">. - С. </w:t>
      </w:r>
      <w:r w:rsidRPr="00A254D5">
        <w:rPr>
          <w:rFonts w:ascii="Times New Roman" w:hAnsi="Times New Roman" w:cs="Times New Roman"/>
          <w:sz w:val="28"/>
          <w:szCs w:val="28"/>
        </w:rPr>
        <w:t>31–</w:t>
      </w:r>
      <w:r w:rsidR="00614A4B">
        <w:rPr>
          <w:rFonts w:ascii="Times New Roman" w:hAnsi="Times New Roman" w:cs="Times New Roman"/>
          <w:sz w:val="28"/>
          <w:szCs w:val="28"/>
          <w:lang w:val="ru-RU"/>
        </w:rPr>
        <w:t>3</w:t>
      </w:r>
      <w:r w:rsidRPr="00A254D5">
        <w:rPr>
          <w:rFonts w:ascii="Times New Roman" w:hAnsi="Times New Roman" w:cs="Times New Roman"/>
          <w:sz w:val="28"/>
          <w:szCs w:val="28"/>
        </w:rPr>
        <w:t xml:space="preserve">4. </w:t>
      </w:r>
    </w:p>
    <w:p w14:paraId="390AF7B8" w14:textId="48D61808" w:rsidR="00CE6499" w:rsidRPr="00A254D5"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20</w:t>
      </w:r>
      <w:r w:rsidRPr="00A254D5">
        <w:rPr>
          <w:rFonts w:ascii="Times New Roman" w:hAnsi="Times New Roman" w:cs="Times New Roman"/>
          <w:sz w:val="28"/>
          <w:szCs w:val="28"/>
        </w:rPr>
        <w:tab/>
        <w:t>Hamidi A</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Persaud N</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A</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Ganti L</w:t>
      </w:r>
      <w:r w:rsidR="00614A4B" w:rsidRPr="00614A4B">
        <w:rPr>
          <w:rFonts w:ascii="Times New Roman" w:hAnsi="Times New Roman" w:cs="Times New Roman"/>
          <w:sz w:val="28"/>
          <w:szCs w:val="28"/>
          <w:lang w:val="en-US"/>
        </w:rPr>
        <w:t>.</w:t>
      </w:r>
      <w:r w:rsidRPr="00A254D5">
        <w:rPr>
          <w:rFonts w:ascii="Times New Roman" w:hAnsi="Times New Roman" w:cs="Times New Roman"/>
          <w:sz w:val="28"/>
          <w:szCs w:val="28"/>
        </w:rPr>
        <w:t>, Keeler L. Leo Kanner: The Physician and Pioneer of Autism</w:t>
      </w:r>
      <w:r w:rsidR="00614A4B" w:rsidRPr="00614A4B">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Cureus. </w:t>
      </w:r>
      <w:r w:rsidR="00614A4B" w:rsidRPr="00614A4B">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rPr>
        <w:t xml:space="preserve">Vol. </w:t>
      </w:r>
      <w:r w:rsidRPr="00A254D5">
        <w:rPr>
          <w:rFonts w:ascii="Times New Roman" w:hAnsi="Times New Roman" w:cs="Times New Roman"/>
          <w:sz w:val="28"/>
          <w:szCs w:val="28"/>
        </w:rPr>
        <w:t>16</w:t>
      </w:r>
      <w:r w:rsidR="00614A4B" w:rsidRPr="00614A4B">
        <w:rPr>
          <w:rFonts w:ascii="Times New Roman" w:hAnsi="Times New Roman" w:cs="Times New Roman"/>
          <w:sz w:val="28"/>
          <w:szCs w:val="28"/>
          <w:lang w:val="en-US"/>
        </w:rPr>
        <w:t>, №</w:t>
      </w:r>
      <w:r w:rsidRPr="00A254D5">
        <w:rPr>
          <w:rFonts w:ascii="Times New Roman" w:hAnsi="Times New Roman" w:cs="Times New Roman"/>
          <w:sz w:val="28"/>
          <w:szCs w:val="28"/>
        </w:rPr>
        <w:t>11</w:t>
      </w:r>
      <w:r w:rsidR="00614A4B" w:rsidRPr="00614A4B">
        <w:rPr>
          <w:rFonts w:ascii="Times New Roman" w:hAnsi="Times New Roman" w:cs="Times New Roman"/>
          <w:sz w:val="28"/>
          <w:szCs w:val="28"/>
          <w:lang w:val="en-US"/>
        </w:rPr>
        <w:t xml:space="preserve">. - </w:t>
      </w:r>
      <w:r w:rsidR="00614A4B">
        <w:rPr>
          <w:rFonts w:ascii="Times New Roman" w:hAnsi="Times New Roman" w:cs="Times New Roman"/>
          <w:sz w:val="28"/>
          <w:szCs w:val="28"/>
          <w:lang w:val="ru-RU"/>
        </w:rPr>
        <w:t>Р</w:t>
      </w:r>
      <w:r w:rsidR="00614A4B" w:rsidRPr="00614A4B">
        <w:rPr>
          <w:rFonts w:ascii="Times New Roman" w:hAnsi="Times New Roman" w:cs="Times New Roman"/>
          <w:sz w:val="28"/>
          <w:szCs w:val="28"/>
          <w:lang w:val="en-US"/>
        </w:rPr>
        <w:t>.</w:t>
      </w:r>
      <w:r w:rsidR="00614A4B" w:rsidRPr="00A254D5">
        <w:rPr>
          <w:rFonts w:ascii="Times New Roman" w:hAnsi="Times New Roman" w:cs="Times New Roman"/>
          <w:sz w:val="28"/>
          <w:szCs w:val="28"/>
        </w:rPr>
        <w:t xml:space="preserve"> </w:t>
      </w:r>
      <w:r w:rsidRPr="00A254D5">
        <w:rPr>
          <w:rFonts w:ascii="Times New Roman" w:hAnsi="Times New Roman" w:cs="Times New Roman"/>
          <w:sz w:val="28"/>
          <w:szCs w:val="28"/>
        </w:rPr>
        <w:t xml:space="preserve">73859. </w:t>
      </w:r>
    </w:p>
    <w:p w14:paraId="74CE32D8" w14:textId="3E384E78" w:rsidR="00CE6499" w:rsidRPr="00D874F6"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21</w:t>
      </w:r>
      <w:r w:rsidRPr="00A254D5">
        <w:rPr>
          <w:rFonts w:ascii="Times New Roman" w:hAnsi="Times New Roman" w:cs="Times New Roman"/>
          <w:sz w:val="28"/>
          <w:szCs w:val="28"/>
        </w:rPr>
        <w:tab/>
        <w:t xml:space="preserve">Sasaki </w:t>
      </w:r>
      <w:r w:rsidRPr="00D874F6">
        <w:rPr>
          <w:rFonts w:ascii="Times New Roman" w:hAnsi="Times New Roman" w:cs="Times New Roman"/>
          <w:sz w:val="28"/>
          <w:szCs w:val="28"/>
        </w:rPr>
        <w:t>M</w:t>
      </w:r>
      <w:r w:rsidR="00D874F6" w:rsidRPr="00D874F6">
        <w:rPr>
          <w:rFonts w:ascii="Times New Roman" w:hAnsi="Times New Roman" w:cs="Times New Roman"/>
          <w:sz w:val="28"/>
          <w:szCs w:val="28"/>
          <w:lang w:val="en-US"/>
        </w:rPr>
        <w:t>.</w:t>
      </w:r>
      <w:r w:rsidRPr="00D874F6">
        <w:rPr>
          <w:rFonts w:ascii="Times New Roman" w:hAnsi="Times New Roman" w:cs="Times New Roman"/>
          <w:sz w:val="28"/>
          <w:szCs w:val="28"/>
        </w:rPr>
        <w:t xml:space="preserve">, Kocha H. How did Leo Kanner distinguish early infantile autism from childhood schizophrenia? </w:t>
      </w:r>
      <w:r w:rsidR="00D874F6" w:rsidRPr="00D874F6">
        <w:rPr>
          <w:rFonts w:ascii="Times New Roman" w:hAnsi="Times New Roman" w:cs="Times New Roman"/>
          <w:sz w:val="28"/>
          <w:szCs w:val="28"/>
          <w:lang w:val="en-US"/>
        </w:rPr>
        <w:t xml:space="preserve">// </w:t>
      </w:r>
      <w:r w:rsidRPr="00D874F6">
        <w:rPr>
          <w:rFonts w:ascii="Times New Roman" w:hAnsi="Times New Roman" w:cs="Times New Roman"/>
          <w:sz w:val="28"/>
          <w:szCs w:val="28"/>
        </w:rPr>
        <w:t xml:space="preserve">Hist Psychiatry. </w:t>
      </w:r>
      <w:r w:rsidR="00D874F6" w:rsidRPr="00D874F6">
        <w:rPr>
          <w:rFonts w:ascii="Times New Roman" w:hAnsi="Times New Roman" w:cs="Times New Roman"/>
          <w:sz w:val="28"/>
          <w:szCs w:val="28"/>
          <w:lang w:val="en-US"/>
        </w:rPr>
        <w:t xml:space="preserve">- </w:t>
      </w:r>
      <w:r w:rsidRPr="00D874F6">
        <w:rPr>
          <w:rFonts w:ascii="Times New Roman" w:hAnsi="Times New Roman" w:cs="Times New Roman"/>
          <w:sz w:val="28"/>
          <w:szCs w:val="28"/>
        </w:rPr>
        <w:t>2025</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D874F6">
        <w:rPr>
          <w:rFonts w:ascii="Times New Roman" w:hAnsi="Times New Roman" w:cs="Times New Roman"/>
          <w:sz w:val="28"/>
          <w:szCs w:val="28"/>
        </w:rPr>
        <w:t>957</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D874F6">
        <w:rPr>
          <w:rFonts w:ascii="Times New Roman" w:hAnsi="Times New Roman" w:cs="Times New Roman"/>
          <w:sz w:val="28"/>
          <w:szCs w:val="28"/>
        </w:rPr>
        <w:t xml:space="preserve">154. </w:t>
      </w:r>
    </w:p>
    <w:p w14:paraId="258182FA" w14:textId="29DF2664" w:rsidR="00CE6499" w:rsidRPr="007E19FC"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lang w:val="ru-RU"/>
        </w:rPr>
      </w:pPr>
      <w:r w:rsidRPr="00D874F6">
        <w:rPr>
          <w:rFonts w:ascii="Times New Roman" w:hAnsi="Times New Roman" w:cs="Times New Roman"/>
          <w:sz w:val="28"/>
          <w:szCs w:val="28"/>
        </w:rPr>
        <w:t>22</w:t>
      </w:r>
      <w:r w:rsidRPr="00D874F6">
        <w:rPr>
          <w:rFonts w:ascii="Times New Roman" w:hAnsi="Times New Roman" w:cs="Times New Roman"/>
          <w:sz w:val="28"/>
          <w:szCs w:val="28"/>
        </w:rPr>
        <w:tab/>
        <w:t>Григоренко Е</w:t>
      </w:r>
      <w:r w:rsidR="00D874F6">
        <w:rPr>
          <w:rFonts w:ascii="Times New Roman" w:hAnsi="Times New Roman" w:cs="Times New Roman"/>
          <w:sz w:val="28"/>
          <w:szCs w:val="28"/>
          <w:lang w:val="ru-RU"/>
        </w:rPr>
        <w:t>.</w:t>
      </w:r>
      <w:r w:rsidRPr="00D874F6">
        <w:rPr>
          <w:rFonts w:ascii="Times New Roman" w:hAnsi="Times New Roman" w:cs="Times New Roman"/>
          <w:sz w:val="28"/>
          <w:szCs w:val="28"/>
        </w:rPr>
        <w:t>Л. Расстройства аутистического спектра. Вводный курс</w:t>
      </w:r>
      <w:r w:rsidR="00D874F6">
        <w:rPr>
          <w:rFonts w:ascii="Times New Roman" w:hAnsi="Times New Roman" w:cs="Times New Roman"/>
          <w:sz w:val="28"/>
          <w:szCs w:val="28"/>
          <w:lang w:val="ru-RU"/>
        </w:rPr>
        <w:t>:</w:t>
      </w:r>
      <w:r w:rsidRPr="00D874F6">
        <w:rPr>
          <w:rFonts w:ascii="Times New Roman" w:hAnsi="Times New Roman" w:cs="Times New Roman"/>
          <w:sz w:val="28"/>
          <w:szCs w:val="28"/>
        </w:rPr>
        <w:t xml:space="preserve"> </w:t>
      </w:r>
      <w:r w:rsidR="00D874F6" w:rsidRPr="00D874F6">
        <w:rPr>
          <w:rFonts w:ascii="Times New Roman" w:hAnsi="Times New Roman" w:cs="Times New Roman"/>
          <w:sz w:val="28"/>
          <w:szCs w:val="28"/>
        </w:rPr>
        <w:t>у</w:t>
      </w:r>
      <w:r w:rsidRPr="00D874F6">
        <w:rPr>
          <w:rFonts w:ascii="Times New Roman" w:hAnsi="Times New Roman" w:cs="Times New Roman"/>
          <w:sz w:val="28"/>
          <w:szCs w:val="28"/>
        </w:rPr>
        <w:t>чебное пособие для студенто</w:t>
      </w:r>
      <w:r w:rsidRPr="00A254D5">
        <w:rPr>
          <w:rFonts w:ascii="Times New Roman" w:hAnsi="Times New Roman" w:cs="Times New Roman"/>
          <w:sz w:val="28"/>
          <w:szCs w:val="28"/>
        </w:rPr>
        <w:t>в</w:t>
      </w:r>
      <w:r w:rsidR="00D874F6">
        <w:rPr>
          <w:rFonts w:ascii="Times New Roman" w:hAnsi="Times New Roman" w:cs="Times New Roman"/>
          <w:sz w:val="28"/>
          <w:szCs w:val="28"/>
          <w:lang w:val="ru-RU"/>
        </w:rPr>
        <w:t>. -</w:t>
      </w:r>
      <w:r w:rsidRPr="00A254D5">
        <w:rPr>
          <w:rFonts w:ascii="Times New Roman" w:hAnsi="Times New Roman" w:cs="Times New Roman"/>
          <w:sz w:val="28"/>
          <w:szCs w:val="28"/>
        </w:rPr>
        <w:t xml:space="preserve"> М</w:t>
      </w:r>
      <w:r w:rsidR="00D874F6">
        <w:rPr>
          <w:rFonts w:ascii="Times New Roman" w:hAnsi="Times New Roman" w:cs="Times New Roman"/>
          <w:sz w:val="28"/>
          <w:szCs w:val="28"/>
          <w:lang w:val="ru-RU"/>
        </w:rPr>
        <w:t>.</w:t>
      </w:r>
      <w:r w:rsidRPr="00A254D5">
        <w:rPr>
          <w:rFonts w:ascii="Times New Roman" w:hAnsi="Times New Roman" w:cs="Times New Roman"/>
          <w:sz w:val="28"/>
          <w:szCs w:val="28"/>
        </w:rPr>
        <w:t>: Практика</w:t>
      </w:r>
      <w:r w:rsidR="007E19FC">
        <w:rPr>
          <w:rFonts w:ascii="Times New Roman" w:hAnsi="Times New Roman" w:cs="Times New Roman"/>
          <w:sz w:val="28"/>
          <w:szCs w:val="28"/>
          <w:lang w:val="ru-RU"/>
        </w:rPr>
        <w:t>,</w:t>
      </w:r>
      <w:r w:rsidRPr="00A254D5">
        <w:rPr>
          <w:rFonts w:ascii="Times New Roman" w:hAnsi="Times New Roman" w:cs="Times New Roman"/>
          <w:sz w:val="28"/>
          <w:szCs w:val="28"/>
        </w:rPr>
        <w:t xml:space="preserve"> 2018</w:t>
      </w:r>
      <w:r w:rsidR="00D874F6" w:rsidRPr="007E19FC">
        <w:rPr>
          <w:rFonts w:ascii="Times New Roman" w:hAnsi="Times New Roman" w:cs="Times New Roman"/>
          <w:sz w:val="28"/>
          <w:szCs w:val="28"/>
          <w:lang w:val="ru-RU"/>
        </w:rPr>
        <w:t xml:space="preserve">. - 145 </w:t>
      </w:r>
      <w:r w:rsidR="00D874F6">
        <w:rPr>
          <w:rFonts w:ascii="Times New Roman" w:hAnsi="Times New Roman" w:cs="Times New Roman"/>
          <w:sz w:val="28"/>
          <w:szCs w:val="28"/>
          <w:lang w:val="ru-RU"/>
        </w:rPr>
        <w:t>с</w:t>
      </w:r>
      <w:r w:rsidR="00D874F6" w:rsidRPr="007E19FC">
        <w:rPr>
          <w:rFonts w:ascii="Times New Roman" w:hAnsi="Times New Roman" w:cs="Times New Roman"/>
          <w:sz w:val="28"/>
          <w:szCs w:val="28"/>
          <w:lang w:val="ru-RU"/>
        </w:rPr>
        <w:t>.</w:t>
      </w:r>
    </w:p>
    <w:p w14:paraId="748A8A0F" w14:textId="4F1C08AA" w:rsidR="00CE6499" w:rsidRPr="00A254D5"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23</w:t>
      </w:r>
      <w:r w:rsidRPr="00A254D5">
        <w:rPr>
          <w:rFonts w:ascii="Times New Roman" w:hAnsi="Times New Roman" w:cs="Times New Roman"/>
          <w:sz w:val="28"/>
          <w:szCs w:val="28"/>
        </w:rPr>
        <w:tab/>
        <w:t>Rosen N</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E</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Lord C</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Volkmar F</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R. The Diagnosis of Autism: From Kanner to DSM-III to DSM-5 and Beyond</w:t>
      </w:r>
      <w:r w:rsidR="00D874F6" w:rsidRPr="00D874F6">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J Autism Dev Disord.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2021</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51</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12</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4253–</w:t>
      </w:r>
      <w:r w:rsidR="00D874F6" w:rsidRPr="00D874F6">
        <w:rPr>
          <w:rFonts w:ascii="Times New Roman" w:hAnsi="Times New Roman" w:cs="Times New Roman"/>
          <w:sz w:val="28"/>
          <w:szCs w:val="28"/>
          <w:lang w:val="en-US"/>
        </w:rPr>
        <w:t>42</w:t>
      </w:r>
      <w:r w:rsidRPr="00A254D5">
        <w:rPr>
          <w:rFonts w:ascii="Times New Roman" w:hAnsi="Times New Roman" w:cs="Times New Roman"/>
          <w:sz w:val="28"/>
          <w:szCs w:val="28"/>
        </w:rPr>
        <w:t xml:space="preserve">70. </w:t>
      </w:r>
    </w:p>
    <w:p w14:paraId="01DF481B" w14:textId="39AEFA4C" w:rsidR="00CE6499" w:rsidRPr="00A254D5"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24</w:t>
      </w:r>
      <w:r w:rsidRPr="00A254D5">
        <w:rPr>
          <w:rFonts w:ascii="Times New Roman" w:hAnsi="Times New Roman" w:cs="Times New Roman"/>
          <w:sz w:val="28"/>
          <w:szCs w:val="28"/>
        </w:rPr>
        <w:tab/>
        <w:t>Motlani V</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Motlani G</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Thool A. Asperger Syndrome (AS): A Review Article</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Cureus. </w:t>
      </w:r>
      <w:r w:rsidR="00D874F6" w:rsidRPr="00D874F6">
        <w:rPr>
          <w:rFonts w:ascii="Times New Roman" w:hAnsi="Times New Roman" w:cs="Times New Roman"/>
          <w:sz w:val="28"/>
          <w:szCs w:val="28"/>
          <w:lang w:val="en-US"/>
        </w:rPr>
        <w:t xml:space="preserve"> - </w:t>
      </w:r>
      <w:r w:rsidRPr="00A254D5">
        <w:rPr>
          <w:rFonts w:ascii="Times New Roman" w:hAnsi="Times New Roman" w:cs="Times New Roman"/>
          <w:sz w:val="28"/>
          <w:szCs w:val="28"/>
        </w:rPr>
        <w:t>2022</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14</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11</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31395. </w:t>
      </w:r>
    </w:p>
    <w:p w14:paraId="6DDDE196" w14:textId="56ADED3B" w:rsidR="00CE6499" w:rsidRPr="00D874F6"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lang w:val="en-US"/>
        </w:rPr>
      </w:pPr>
      <w:r w:rsidRPr="00A254D5">
        <w:rPr>
          <w:rFonts w:ascii="Times New Roman" w:hAnsi="Times New Roman" w:cs="Times New Roman"/>
          <w:sz w:val="28"/>
          <w:szCs w:val="28"/>
        </w:rPr>
        <w:t>25</w:t>
      </w:r>
      <w:r w:rsidRPr="00A254D5">
        <w:rPr>
          <w:rFonts w:ascii="Times New Roman" w:hAnsi="Times New Roman" w:cs="Times New Roman"/>
          <w:sz w:val="28"/>
          <w:szCs w:val="28"/>
        </w:rPr>
        <w:tab/>
        <w:t>Hosseini S</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Molla M. Asperger Syndrome(Archived). In: StatPearls</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xml:space="preserve"> </w:t>
      </w:r>
      <w:r w:rsidR="00D874F6" w:rsidRPr="00D874F6">
        <w:rPr>
          <w:rFonts w:ascii="Times New Roman" w:hAnsi="Times New Roman" w:cs="Times New Roman"/>
          <w:sz w:val="28"/>
          <w:szCs w:val="28"/>
          <w:lang w:val="en-US"/>
        </w:rPr>
        <w:t xml:space="preserve"> - </w:t>
      </w:r>
      <w:r w:rsidRPr="00A254D5">
        <w:rPr>
          <w:rFonts w:ascii="Times New Roman" w:hAnsi="Times New Roman" w:cs="Times New Roman"/>
          <w:sz w:val="28"/>
          <w:szCs w:val="28"/>
        </w:rPr>
        <w:t>Treasure Island (FL): StatPearls Publishing</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xml:space="preserve"> 2025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http://www.ncbi.nlm.nih.gov/books/NBK557548/</w:t>
      </w:r>
      <w:r w:rsidR="00D874F6" w:rsidRPr="00D874F6">
        <w:rPr>
          <w:rFonts w:ascii="Times New Roman" w:hAnsi="Times New Roman" w:cs="Times New Roman"/>
          <w:sz w:val="28"/>
          <w:szCs w:val="28"/>
          <w:lang w:val="en-US"/>
        </w:rPr>
        <w:t xml:space="preserve">  18.06.2024.</w:t>
      </w:r>
    </w:p>
    <w:p w14:paraId="74243705" w14:textId="5CED4FAB" w:rsidR="00CE6499" w:rsidRPr="00D874F6"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lang w:val="en-US"/>
        </w:rPr>
      </w:pPr>
      <w:r w:rsidRPr="00A254D5">
        <w:rPr>
          <w:rFonts w:ascii="Times New Roman" w:hAnsi="Times New Roman" w:cs="Times New Roman"/>
          <w:sz w:val="28"/>
          <w:szCs w:val="28"/>
        </w:rPr>
        <w:t>26</w:t>
      </w:r>
      <w:r w:rsidRPr="00A254D5">
        <w:rPr>
          <w:rFonts w:ascii="Times New Roman" w:hAnsi="Times New Roman" w:cs="Times New Roman"/>
          <w:sz w:val="28"/>
          <w:szCs w:val="28"/>
        </w:rPr>
        <w:tab/>
        <w:t>Hosseini S</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Molla M. Asperger Syndrome(Archived). In: StatPearls</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xml:space="preserve"> </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Treasure Island (FL): StatPearls Publishing</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xml:space="preserve"> 2025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http://www.ncbi.nlm.nih.gov/books/NBK557548/</w:t>
      </w:r>
      <w:r w:rsidR="00D874F6" w:rsidRPr="00D874F6">
        <w:rPr>
          <w:rFonts w:ascii="Times New Roman" w:hAnsi="Times New Roman" w:cs="Times New Roman"/>
          <w:sz w:val="28"/>
          <w:szCs w:val="28"/>
          <w:lang w:val="en-US"/>
        </w:rPr>
        <w:t xml:space="preserve">  11.08.2024.</w:t>
      </w:r>
    </w:p>
    <w:p w14:paraId="2C5FB194" w14:textId="0AE04CD6" w:rsidR="00CE6499" w:rsidRPr="00A254D5"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27</w:t>
      </w:r>
      <w:r w:rsidRPr="00A254D5">
        <w:rPr>
          <w:rFonts w:ascii="Times New Roman" w:hAnsi="Times New Roman" w:cs="Times New Roman"/>
          <w:sz w:val="28"/>
          <w:szCs w:val="28"/>
        </w:rPr>
        <w:tab/>
        <w:t>Ткачук Е</w:t>
      </w:r>
      <w:r w:rsidR="00D874F6">
        <w:rPr>
          <w:rFonts w:ascii="Times New Roman" w:hAnsi="Times New Roman" w:cs="Times New Roman"/>
          <w:sz w:val="28"/>
          <w:szCs w:val="28"/>
          <w:lang w:val="ru-RU"/>
        </w:rPr>
        <w:t>.</w:t>
      </w:r>
      <w:r w:rsidRPr="00A254D5">
        <w:rPr>
          <w:rFonts w:ascii="Times New Roman" w:hAnsi="Times New Roman" w:cs="Times New Roman"/>
          <w:sz w:val="28"/>
          <w:szCs w:val="28"/>
        </w:rPr>
        <w:t>А</w:t>
      </w:r>
      <w:r w:rsidR="00D874F6">
        <w:rPr>
          <w:rFonts w:ascii="Times New Roman" w:hAnsi="Times New Roman" w:cs="Times New Roman"/>
          <w:sz w:val="28"/>
          <w:szCs w:val="28"/>
          <w:lang w:val="ru-RU"/>
        </w:rPr>
        <w:t>.</w:t>
      </w:r>
      <w:r w:rsidRPr="00A254D5">
        <w:rPr>
          <w:rFonts w:ascii="Times New Roman" w:hAnsi="Times New Roman" w:cs="Times New Roman"/>
          <w:sz w:val="28"/>
          <w:szCs w:val="28"/>
        </w:rPr>
        <w:t>, Мартынович Н</w:t>
      </w:r>
      <w:r w:rsidR="00D874F6">
        <w:rPr>
          <w:rFonts w:ascii="Times New Roman" w:hAnsi="Times New Roman" w:cs="Times New Roman"/>
          <w:sz w:val="28"/>
          <w:szCs w:val="28"/>
          <w:lang w:val="ru-RU"/>
        </w:rPr>
        <w:t>.</w:t>
      </w:r>
      <w:r w:rsidRPr="00A254D5">
        <w:rPr>
          <w:rFonts w:ascii="Times New Roman" w:hAnsi="Times New Roman" w:cs="Times New Roman"/>
          <w:sz w:val="28"/>
          <w:szCs w:val="28"/>
        </w:rPr>
        <w:t>Н</w:t>
      </w:r>
      <w:r w:rsidR="00D874F6">
        <w:rPr>
          <w:rFonts w:ascii="Times New Roman" w:hAnsi="Times New Roman" w:cs="Times New Roman"/>
          <w:sz w:val="28"/>
          <w:szCs w:val="28"/>
          <w:lang w:val="ru-RU"/>
        </w:rPr>
        <w:t>.</w:t>
      </w:r>
      <w:r w:rsidRPr="00A254D5">
        <w:rPr>
          <w:rFonts w:ascii="Times New Roman" w:hAnsi="Times New Roman" w:cs="Times New Roman"/>
          <w:sz w:val="28"/>
          <w:szCs w:val="28"/>
        </w:rPr>
        <w:t>, Рычкова Л</w:t>
      </w:r>
      <w:r w:rsidR="00D874F6">
        <w:rPr>
          <w:rFonts w:ascii="Times New Roman" w:hAnsi="Times New Roman" w:cs="Times New Roman"/>
          <w:sz w:val="28"/>
          <w:szCs w:val="28"/>
          <w:lang w:val="ru-RU"/>
        </w:rPr>
        <w:t>.</w:t>
      </w:r>
      <w:r w:rsidRPr="00A254D5">
        <w:rPr>
          <w:rFonts w:ascii="Times New Roman" w:hAnsi="Times New Roman" w:cs="Times New Roman"/>
          <w:sz w:val="28"/>
          <w:szCs w:val="28"/>
        </w:rPr>
        <w:t>В</w:t>
      </w:r>
      <w:r w:rsidR="00D874F6">
        <w:rPr>
          <w:rFonts w:ascii="Times New Roman" w:hAnsi="Times New Roman" w:cs="Times New Roman"/>
          <w:sz w:val="28"/>
          <w:szCs w:val="28"/>
          <w:lang w:val="ru-RU"/>
        </w:rPr>
        <w:t>.</w:t>
      </w:r>
      <w:r w:rsidRPr="00A254D5">
        <w:rPr>
          <w:rFonts w:ascii="Times New Roman" w:hAnsi="Times New Roman" w:cs="Times New Roman"/>
          <w:sz w:val="28"/>
          <w:szCs w:val="28"/>
        </w:rPr>
        <w:t>, Поляков В</w:t>
      </w:r>
      <w:r w:rsidR="00D874F6">
        <w:rPr>
          <w:rFonts w:ascii="Times New Roman" w:hAnsi="Times New Roman" w:cs="Times New Roman"/>
          <w:sz w:val="28"/>
          <w:szCs w:val="28"/>
          <w:lang w:val="ru-RU"/>
        </w:rPr>
        <w:t>.</w:t>
      </w:r>
      <w:r w:rsidRPr="00A254D5">
        <w:rPr>
          <w:rFonts w:ascii="Times New Roman" w:hAnsi="Times New Roman" w:cs="Times New Roman"/>
          <w:sz w:val="28"/>
          <w:szCs w:val="28"/>
        </w:rPr>
        <w:t>М. Проблемы диагностики расстройств аутистического спектра у детей</w:t>
      </w:r>
      <w:r w:rsidR="00D874F6">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Тихоокеанский медицинский журнал.</w:t>
      </w:r>
      <w:r w:rsidR="00D874F6">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2020</w:t>
      </w:r>
      <w:r w:rsidR="00D874F6">
        <w:rPr>
          <w:rFonts w:ascii="Times New Roman" w:hAnsi="Times New Roman" w:cs="Times New Roman"/>
          <w:sz w:val="28"/>
          <w:szCs w:val="28"/>
          <w:lang w:val="ru-RU"/>
        </w:rPr>
        <w:t xml:space="preserve">. - Т. </w:t>
      </w:r>
      <w:r w:rsidRPr="00A254D5">
        <w:rPr>
          <w:rFonts w:ascii="Times New Roman" w:hAnsi="Times New Roman" w:cs="Times New Roman"/>
          <w:sz w:val="28"/>
          <w:szCs w:val="28"/>
        </w:rPr>
        <w:t>4</w:t>
      </w:r>
      <w:r w:rsidR="00D874F6">
        <w:rPr>
          <w:rFonts w:ascii="Times New Roman" w:hAnsi="Times New Roman" w:cs="Times New Roman"/>
          <w:sz w:val="28"/>
          <w:szCs w:val="28"/>
          <w:lang w:val="ru-RU"/>
        </w:rPr>
        <w:t>, №</w:t>
      </w:r>
      <w:r w:rsidRPr="00A254D5">
        <w:rPr>
          <w:rFonts w:ascii="Times New Roman" w:hAnsi="Times New Roman" w:cs="Times New Roman"/>
          <w:sz w:val="28"/>
          <w:szCs w:val="28"/>
        </w:rPr>
        <w:t>82</w:t>
      </w:r>
      <w:r w:rsidR="00D874F6">
        <w:rPr>
          <w:rFonts w:ascii="Times New Roman" w:hAnsi="Times New Roman" w:cs="Times New Roman"/>
          <w:sz w:val="28"/>
          <w:szCs w:val="28"/>
          <w:lang w:val="ru-RU"/>
        </w:rPr>
        <w:t xml:space="preserve">. - С. </w:t>
      </w:r>
      <w:r w:rsidRPr="00A254D5">
        <w:rPr>
          <w:rFonts w:ascii="Times New Roman" w:hAnsi="Times New Roman" w:cs="Times New Roman"/>
          <w:sz w:val="28"/>
          <w:szCs w:val="28"/>
        </w:rPr>
        <w:t xml:space="preserve">35–43. </w:t>
      </w:r>
    </w:p>
    <w:p w14:paraId="6E2C50DB" w14:textId="041F62A2" w:rsidR="00CE6499" w:rsidRPr="00A254D5"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28</w:t>
      </w:r>
      <w:r w:rsidRPr="00A254D5">
        <w:rPr>
          <w:rFonts w:ascii="Times New Roman" w:hAnsi="Times New Roman" w:cs="Times New Roman"/>
          <w:sz w:val="28"/>
          <w:szCs w:val="28"/>
        </w:rPr>
        <w:tab/>
        <w:t>Фесенко Ю</w:t>
      </w:r>
      <w:r w:rsidR="00D874F6">
        <w:rPr>
          <w:rFonts w:ascii="Times New Roman" w:hAnsi="Times New Roman" w:cs="Times New Roman"/>
          <w:sz w:val="28"/>
          <w:szCs w:val="28"/>
          <w:lang w:val="ru-RU"/>
        </w:rPr>
        <w:t>.</w:t>
      </w:r>
      <w:r w:rsidRPr="00A254D5">
        <w:rPr>
          <w:rFonts w:ascii="Times New Roman" w:hAnsi="Times New Roman" w:cs="Times New Roman"/>
          <w:sz w:val="28"/>
          <w:szCs w:val="28"/>
        </w:rPr>
        <w:t>А</w:t>
      </w:r>
      <w:r w:rsidR="00D874F6">
        <w:rPr>
          <w:rFonts w:ascii="Times New Roman" w:hAnsi="Times New Roman" w:cs="Times New Roman"/>
          <w:sz w:val="28"/>
          <w:szCs w:val="28"/>
          <w:lang w:val="ru-RU"/>
        </w:rPr>
        <w:t>.</w:t>
      </w:r>
      <w:r w:rsidRPr="00A254D5">
        <w:rPr>
          <w:rFonts w:ascii="Times New Roman" w:hAnsi="Times New Roman" w:cs="Times New Roman"/>
          <w:sz w:val="28"/>
          <w:szCs w:val="28"/>
        </w:rPr>
        <w:t>, Фесенко Е</w:t>
      </w:r>
      <w:r w:rsidR="00D874F6">
        <w:rPr>
          <w:rFonts w:ascii="Times New Roman" w:hAnsi="Times New Roman" w:cs="Times New Roman"/>
          <w:sz w:val="28"/>
          <w:szCs w:val="28"/>
          <w:lang w:val="ru-RU"/>
        </w:rPr>
        <w:t>.</w:t>
      </w:r>
      <w:r w:rsidRPr="00A254D5">
        <w:rPr>
          <w:rFonts w:ascii="Times New Roman" w:hAnsi="Times New Roman" w:cs="Times New Roman"/>
          <w:sz w:val="28"/>
          <w:szCs w:val="28"/>
        </w:rPr>
        <w:t>Ю. Современная проблема диагностики раннего детского аутизма (РДА) и расстройств аутистического спектра (РАС)</w:t>
      </w:r>
      <w:r w:rsidR="00D874F6">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Вестник Ленинградского государственного университета им АС Пушкина. </w:t>
      </w:r>
      <w:r w:rsidR="00D874F6">
        <w:rPr>
          <w:rFonts w:ascii="Times New Roman" w:hAnsi="Times New Roman" w:cs="Times New Roman"/>
          <w:sz w:val="28"/>
          <w:szCs w:val="28"/>
          <w:lang w:val="ru-RU"/>
        </w:rPr>
        <w:t xml:space="preserve">- </w:t>
      </w:r>
      <w:r w:rsidRPr="00A254D5">
        <w:rPr>
          <w:rFonts w:ascii="Times New Roman" w:hAnsi="Times New Roman" w:cs="Times New Roman"/>
          <w:sz w:val="28"/>
          <w:szCs w:val="28"/>
        </w:rPr>
        <w:t>2021</w:t>
      </w:r>
      <w:r w:rsidR="00D874F6">
        <w:rPr>
          <w:rFonts w:ascii="Times New Roman" w:hAnsi="Times New Roman" w:cs="Times New Roman"/>
          <w:sz w:val="28"/>
          <w:szCs w:val="28"/>
          <w:lang w:val="ru-RU"/>
        </w:rPr>
        <w:t>. - №</w:t>
      </w:r>
      <w:r w:rsidRPr="00A254D5">
        <w:rPr>
          <w:rFonts w:ascii="Times New Roman" w:hAnsi="Times New Roman" w:cs="Times New Roman"/>
          <w:sz w:val="28"/>
          <w:szCs w:val="28"/>
        </w:rPr>
        <w:t>2</w:t>
      </w:r>
      <w:r w:rsidR="00D874F6">
        <w:rPr>
          <w:rFonts w:ascii="Times New Roman" w:hAnsi="Times New Roman" w:cs="Times New Roman"/>
          <w:sz w:val="28"/>
          <w:szCs w:val="28"/>
          <w:lang w:val="ru-RU"/>
        </w:rPr>
        <w:t xml:space="preserve">. - С. </w:t>
      </w:r>
      <w:r w:rsidRPr="00A254D5">
        <w:rPr>
          <w:rFonts w:ascii="Times New Roman" w:hAnsi="Times New Roman" w:cs="Times New Roman"/>
          <w:sz w:val="28"/>
          <w:szCs w:val="28"/>
        </w:rPr>
        <w:t>374–</w:t>
      </w:r>
      <w:r w:rsidR="00D874F6">
        <w:rPr>
          <w:rFonts w:ascii="Times New Roman" w:hAnsi="Times New Roman" w:cs="Times New Roman"/>
          <w:sz w:val="28"/>
          <w:szCs w:val="28"/>
          <w:lang w:val="ru-RU"/>
        </w:rPr>
        <w:t>3</w:t>
      </w:r>
      <w:r w:rsidRPr="00A254D5">
        <w:rPr>
          <w:rFonts w:ascii="Times New Roman" w:hAnsi="Times New Roman" w:cs="Times New Roman"/>
          <w:sz w:val="28"/>
          <w:szCs w:val="28"/>
        </w:rPr>
        <w:t xml:space="preserve">82. </w:t>
      </w:r>
    </w:p>
    <w:p w14:paraId="3526D673" w14:textId="129AC071" w:rsidR="00CE6499" w:rsidRPr="00A254D5"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29</w:t>
      </w:r>
      <w:r w:rsidRPr="00A254D5">
        <w:rPr>
          <w:rFonts w:ascii="Times New Roman" w:hAnsi="Times New Roman" w:cs="Times New Roman"/>
          <w:sz w:val="28"/>
          <w:szCs w:val="28"/>
        </w:rPr>
        <w:tab/>
        <w:t>Lin X</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Wang G</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Shen S</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Zhan J. Advances in the Diagnosis and Treatment of Autism Spectrum Disorders in Children</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Altern Ther Health Med.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D874F6" w:rsidRPr="00D874F6">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30</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3</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170–</w:t>
      </w:r>
      <w:r w:rsidR="00D874F6" w:rsidRPr="00D874F6">
        <w:rPr>
          <w:rFonts w:ascii="Times New Roman" w:hAnsi="Times New Roman" w:cs="Times New Roman"/>
          <w:sz w:val="28"/>
          <w:szCs w:val="28"/>
          <w:lang w:val="en-US"/>
        </w:rPr>
        <w:t>17</w:t>
      </w:r>
      <w:r w:rsidRPr="00A254D5">
        <w:rPr>
          <w:rFonts w:ascii="Times New Roman" w:hAnsi="Times New Roman" w:cs="Times New Roman"/>
          <w:sz w:val="28"/>
          <w:szCs w:val="28"/>
        </w:rPr>
        <w:t xml:space="preserve">5. </w:t>
      </w:r>
    </w:p>
    <w:p w14:paraId="2DFDBB0B" w14:textId="24C1CFE3" w:rsidR="00CE6499" w:rsidRPr="00A254D5" w:rsidRDefault="00CE6499" w:rsidP="00614A4B">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lastRenderedPageBreak/>
        <w:t>30</w:t>
      </w:r>
      <w:r w:rsidRPr="00A254D5">
        <w:rPr>
          <w:rFonts w:ascii="Times New Roman" w:hAnsi="Times New Roman" w:cs="Times New Roman"/>
          <w:sz w:val="28"/>
          <w:szCs w:val="28"/>
        </w:rPr>
        <w:tab/>
        <w:t>Ostrowski J</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Religioni U</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Gellert B</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Sytnik-Czetwertyński J</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Pinkas J. Autism Spectrum Disorders: Etiology, Epidemiology, and Challenges for Public Health</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Med Sci Monit.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30</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944161. </w:t>
      </w:r>
    </w:p>
    <w:p w14:paraId="79FD507C" w14:textId="09C8AF68" w:rsidR="00CE6499" w:rsidRPr="00D874F6"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lang w:val="ru-RU"/>
        </w:rPr>
      </w:pPr>
      <w:r w:rsidRPr="00A254D5">
        <w:rPr>
          <w:rFonts w:ascii="Times New Roman" w:hAnsi="Times New Roman" w:cs="Times New Roman"/>
          <w:sz w:val="28"/>
          <w:szCs w:val="28"/>
        </w:rPr>
        <w:t>31</w:t>
      </w:r>
      <w:r w:rsidRPr="00A254D5">
        <w:rPr>
          <w:rFonts w:ascii="Times New Roman" w:hAnsi="Times New Roman" w:cs="Times New Roman"/>
          <w:sz w:val="28"/>
          <w:szCs w:val="28"/>
        </w:rPr>
        <w:tab/>
        <w:t xml:space="preserve">Данные РГП на ПХВ «Республиканский научно-практический центр психического здоровья» МЗ РК. </w:t>
      </w:r>
      <w:r w:rsidR="00D874F6">
        <w:rPr>
          <w:rFonts w:ascii="Times New Roman" w:hAnsi="Times New Roman" w:cs="Times New Roman"/>
          <w:sz w:val="28"/>
          <w:szCs w:val="28"/>
          <w:lang w:val="ru-RU"/>
        </w:rPr>
        <w:t xml:space="preserve">- </w:t>
      </w:r>
      <w:r w:rsidRPr="00A254D5">
        <w:rPr>
          <w:rFonts w:ascii="Times New Roman" w:hAnsi="Times New Roman" w:cs="Times New Roman"/>
          <w:sz w:val="28"/>
          <w:szCs w:val="28"/>
        </w:rPr>
        <w:t>2020</w:t>
      </w:r>
      <w:r w:rsidR="00D874F6">
        <w:rPr>
          <w:rFonts w:ascii="Times New Roman" w:hAnsi="Times New Roman" w:cs="Times New Roman"/>
          <w:sz w:val="28"/>
          <w:szCs w:val="28"/>
          <w:lang w:val="ru-RU"/>
        </w:rPr>
        <w:t xml:space="preserve">  </w:t>
      </w:r>
      <w:r w:rsidRPr="00A254D5">
        <w:rPr>
          <w:rFonts w:ascii="Times New Roman" w:hAnsi="Times New Roman" w:cs="Times New Roman"/>
          <w:sz w:val="28"/>
          <w:szCs w:val="28"/>
        </w:rPr>
        <w:t>https://mentalcenter.kz/ru/</w:t>
      </w:r>
      <w:r w:rsidR="00D874F6">
        <w:rPr>
          <w:rFonts w:ascii="Times New Roman" w:hAnsi="Times New Roman" w:cs="Times New Roman"/>
          <w:sz w:val="28"/>
          <w:szCs w:val="28"/>
          <w:lang w:val="ru-RU"/>
        </w:rPr>
        <w:t xml:space="preserve">  13.09.2024.</w:t>
      </w:r>
    </w:p>
    <w:p w14:paraId="0605ADCB" w14:textId="3C1E484D"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32</w:t>
      </w:r>
      <w:r w:rsidRPr="00A254D5">
        <w:rPr>
          <w:rFonts w:ascii="Times New Roman" w:hAnsi="Times New Roman" w:cs="Times New Roman"/>
          <w:sz w:val="28"/>
          <w:szCs w:val="28"/>
        </w:rPr>
        <w:tab/>
        <w:t>Pettersson E</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Christensen B</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M</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Berglund I</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G</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Nylander E</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Huus K. Children with autism spectrum disorder in high technology medicine environments; a qualitative systematic review of parental perspectives</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Syst Rev.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13</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1</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34. </w:t>
      </w:r>
    </w:p>
    <w:p w14:paraId="22E90B41" w14:textId="6E75EC97" w:rsidR="00CE6499" w:rsidRPr="00D874F6"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lang w:val="en-US"/>
        </w:rPr>
      </w:pPr>
      <w:r w:rsidRPr="00A254D5">
        <w:rPr>
          <w:rFonts w:ascii="Times New Roman" w:hAnsi="Times New Roman" w:cs="Times New Roman"/>
          <w:sz w:val="28"/>
          <w:szCs w:val="28"/>
        </w:rPr>
        <w:t>33</w:t>
      </w:r>
      <w:r w:rsidRPr="00A254D5">
        <w:rPr>
          <w:rFonts w:ascii="Times New Roman" w:hAnsi="Times New Roman" w:cs="Times New Roman"/>
          <w:sz w:val="28"/>
          <w:szCs w:val="28"/>
        </w:rPr>
        <w:tab/>
        <w:t>Como D</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H</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Florindez-Cox L</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I</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Stein Duker L</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I</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Cermak S</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A. Oral Health Barriers for African American Caregivers of Autistic Children</w:t>
      </w:r>
      <w:r w:rsidR="00D874F6" w:rsidRPr="00D874F6">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Int J Environ Res Public Health.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2022</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19</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24.</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20-29.</w:t>
      </w:r>
    </w:p>
    <w:p w14:paraId="61619387" w14:textId="79DC3182"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34</w:t>
      </w:r>
      <w:r w:rsidRPr="00A254D5">
        <w:rPr>
          <w:rFonts w:ascii="Times New Roman" w:hAnsi="Times New Roman" w:cs="Times New Roman"/>
          <w:sz w:val="28"/>
          <w:szCs w:val="28"/>
        </w:rPr>
        <w:tab/>
        <w:t>Campus G</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Salerno C</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Cagetti M</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G</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Allam 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Cirio S</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Malerba 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xml:space="preserve"> et al. Survival of different caries managements in children with autism and unaffected peers: a retrospective cohort study</w:t>
      </w:r>
      <w:r w:rsidR="00D874F6" w:rsidRPr="00D874F6">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 E</w:t>
      </w:r>
      <w:r w:rsidR="00D874F6" w:rsidRPr="00A254D5">
        <w:rPr>
          <w:rFonts w:ascii="Times New Roman" w:hAnsi="Times New Roman" w:cs="Times New Roman"/>
          <w:sz w:val="28"/>
          <w:szCs w:val="28"/>
        </w:rPr>
        <w:t>uropean journal of paediatric dentistry</w:t>
      </w:r>
      <w:r w:rsidRPr="00A254D5">
        <w:rPr>
          <w:rFonts w:ascii="Times New Roman" w:hAnsi="Times New Roman" w:cs="Times New Roman"/>
          <w:sz w:val="28"/>
          <w:szCs w:val="28"/>
        </w:rPr>
        <w:t xml:space="preserve">. </w:t>
      </w:r>
      <w:r w:rsidR="00D874F6" w:rsidRPr="00D874F6">
        <w:rPr>
          <w:rFonts w:ascii="Times New Roman" w:hAnsi="Times New Roman" w:cs="Times New Roman"/>
          <w:sz w:val="28"/>
          <w:szCs w:val="28"/>
          <w:lang w:val="en-US"/>
        </w:rPr>
        <w:t xml:space="preserve"> - </w:t>
      </w:r>
      <w:r w:rsidRPr="00A254D5">
        <w:rPr>
          <w:rFonts w:ascii="Times New Roman" w:hAnsi="Times New Roman" w:cs="Times New Roman"/>
          <w:sz w:val="28"/>
          <w:szCs w:val="28"/>
        </w:rPr>
        <w:t>2024</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1.</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36-49.</w:t>
      </w:r>
      <w:r w:rsidRPr="00A254D5">
        <w:rPr>
          <w:rFonts w:ascii="Times New Roman" w:hAnsi="Times New Roman" w:cs="Times New Roman"/>
          <w:sz w:val="28"/>
          <w:szCs w:val="28"/>
        </w:rPr>
        <w:t xml:space="preserve"> </w:t>
      </w:r>
    </w:p>
    <w:p w14:paraId="776596DA" w14:textId="739B4097"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35</w:t>
      </w:r>
      <w:r w:rsidRPr="00A254D5">
        <w:rPr>
          <w:rFonts w:ascii="Times New Roman" w:hAnsi="Times New Roman" w:cs="Times New Roman"/>
          <w:sz w:val="28"/>
          <w:szCs w:val="28"/>
        </w:rPr>
        <w:tab/>
        <w:t>Hasell S</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Hussain 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Da Silva K. The Oral Health Status and Treatment Needs of Pediatric Patients Living with Autism Spectrum Disorder: A Retrospective Study</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Dentistry Journal.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2022</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10</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12</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224. </w:t>
      </w:r>
    </w:p>
    <w:p w14:paraId="0F593038" w14:textId="0F2F53FA"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36</w:t>
      </w:r>
      <w:r w:rsidRPr="00A254D5">
        <w:rPr>
          <w:rFonts w:ascii="Times New Roman" w:hAnsi="Times New Roman" w:cs="Times New Roman"/>
          <w:sz w:val="28"/>
          <w:szCs w:val="28"/>
        </w:rPr>
        <w:tab/>
        <w:t>Sherriff 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Stewart R</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Macpherson L</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M</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xml:space="preserve"> Kidd J</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B</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Henderson 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Cairns D</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xml:space="preserve"> et al. Child oral health and preventive dental service access among children with intellectual disabilities, autism and other educational additional support needs: A population-based record linkage cohort study</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Community Dent Oral Epidemiol.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2023</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51</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3</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494–502. </w:t>
      </w:r>
    </w:p>
    <w:p w14:paraId="6B9B941B" w14:textId="77A9FA48"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37</w:t>
      </w:r>
      <w:r w:rsidRPr="00A254D5">
        <w:rPr>
          <w:rFonts w:ascii="Times New Roman" w:hAnsi="Times New Roman" w:cs="Times New Roman"/>
          <w:sz w:val="28"/>
          <w:szCs w:val="28"/>
        </w:rPr>
        <w:tab/>
        <w:t>Prynda M</w:t>
      </w:r>
      <w:r w:rsidR="00D874F6" w:rsidRPr="00981000">
        <w:rPr>
          <w:rFonts w:ascii="Times New Roman" w:hAnsi="Times New Roman" w:cs="Times New Roman"/>
          <w:sz w:val="28"/>
          <w:szCs w:val="28"/>
        </w:rPr>
        <w:t>.</w:t>
      </w:r>
      <w:r w:rsidRPr="00A254D5">
        <w:rPr>
          <w:rFonts w:ascii="Times New Roman" w:hAnsi="Times New Roman" w:cs="Times New Roman"/>
          <w:sz w:val="28"/>
          <w:szCs w:val="28"/>
        </w:rPr>
        <w:t>, Pawlik A</w:t>
      </w:r>
      <w:r w:rsidR="00D874F6" w:rsidRPr="00981000">
        <w:rPr>
          <w:rFonts w:ascii="Times New Roman" w:hAnsi="Times New Roman" w:cs="Times New Roman"/>
          <w:sz w:val="28"/>
          <w:szCs w:val="28"/>
        </w:rPr>
        <w:t>.</w:t>
      </w:r>
      <w:r w:rsidRPr="00A254D5">
        <w:rPr>
          <w:rFonts w:ascii="Times New Roman" w:hAnsi="Times New Roman" w:cs="Times New Roman"/>
          <w:sz w:val="28"/>
          <w:szCs w:val="28"/>
        </w:rPr>
        <w:t>A</w:t>
      </w:r>
      <w:r w:rsidR="00D874F6" w:rsidRPr="00981000">
        <w:rPr>
          <w:rFonts w:ascii="Times New Roman" w:hAnsi="Times New Roman" w:cs="Times New Roman"/>
          <w:sz w:val="28"/>
          <w:szCs w:val="28"/>
        </w:rPr>
        <w:t>.</w:t>
      </w:r>
      <w:r w:rsidRPr="00A254D5">
        <w:rPr>
          <w:rFonts w:ascii="Times New Roman" w:hAnsi="Times New Roman" w:cs="Times New Roman"/>
          <w:sz w:val="28"/>
          <w:szCs w:val="28"/>
        </w:rPr>
        <w:t>, Emich-Widera E</w:t>
      </w:r>
      <w:r w:rsidR="00D874F6" w:rsidRPr="00981000">
        <w:rPr>
          <w:rFonts w:ascii="Times New Roman" w:hAnsi="Times New Roman" w:cs="Times New Roman"/>
          <w:sz w:val="28"/>
          <w:szCs w:val="28"/>
        </w:rPr>
        <w:t>.</w:t>
      </w:r>
      <w:r w:rsidRPr="00A254D5">
        <w:rPr>
          <w:rFonts w:ascii="Times New Roman" w:hAnsi="Times New Roman" w:cs="Times New Roman"/>
          <w:sz w:val="28"/>
          <w:szCs w:val="28"/>
        </w:rPr>
        <w:t>, Kazek B</w:t>
      </w:r>
      <w:r w:rsidR="00D874F6" w:rsidRPr="00981000">
        <w:rPr>
          <w:rFonts w:ascii="Times New Roman" w:hAnsi="Times New Roman" w:cs="Times New Roman"/>
          <w:sz w:val="28"/>
          <w:szCs w:val="28"/>
        </w:rPr>
        <w:t>.</w:t>
      </w:r>
      <w:r w:rsidRPr="00A254D5">
        <w:rPr>
          <w:rFonts w:ascii="Times New Roman" w:hAnsi="Times New Roman" w:cs="Times New Roman"/>
          <w:sz w:val="28"/>
          <w:szCs w:val="28"/>
        </w:rPr>
        <w:t>, Mazur M</w:t>
      </w:r>
      <w:r w:rsidR="00D874F6" w:rsidRPr="00981000">
        <w:rPr>
          <w:rFonts w:ascii="Times New Roman" w:hAnsi="Times New Roman" w:cs="Times New Roman"/>
          <w:sz w:val="28"/>
          <w:szCs w:val="28"/>
        </w:rPr>
        <w:t>.</w:t>
      </w:r>
      <w:r w:rsidRPr="00A254D5">
        <w:rPr>
          <w:rFonts w:ascii="Times New Roman" w:hAnsi="Times New Roman" w:cs="Times New Roman"/>
          <w:sz w:val="28"/>
          <w:szCs w:val="28"/>
        </w:rPr>
        <w:t>, Niemczyk W</w:t>
      </w:r>
      <w:r w:rsidR="00D874F6" w:rsidRPr="00981000">
        <w:rPr>
          <w:rFonts w:ascii="Times New Roman" w:hAnsi="Times New Roman" w:cs="Times New Roman"/>
          <w:sz w:val="28"/>
          <w:szCs w:val="28"/>
        </w:rPr>
        <w:t>.</w:t>
      </w:r>
      <w:r w:rsidRPr="00A254D5">
        <w:rPr>
          <w:rFonts w:ascii="Times New Roman" w:hAnsi="Times New Roman" w:cs="Times New Roman"/>
          <w:sz w:val="28"/>
          <w:szCs w:val="28"/>
        </w:rPr>
        <w:t xml:space="preserve"> et al. Oral Hygiene Status in Children on the Autism Spectrum Disorder</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JCM.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2025</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14</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6</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1868. </w:t>
      </w:r>
    </w:p>
    <w:p w14:paraId="4A8DBFC0" w14:textId="51CC4C50"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38</w:t>
      </w:r>
      <w:r w:rsidRPr="00A254D5">
        <w:rPr>
          <w:rFonts w:ascii="Times New Roman" w:hAnsi="Times New Roman" w:cs="Times New Roman"/>
          <w:sz w:val="28"/>
          <w:szCs w:val="28"/>
        </w:rPr>
        <w:tab/>
        <w:t>Lam P</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P</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Du R</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Peng S</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McGrath C</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P</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Yiu C</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K. Oral health status of children and adolescents with autism spectrum disorder: A systematic review of case-control studies and meta-analysis</w:t>
      </w:r>
      <w:r w:rsidR="00D874F6" w:rsidRPr="00D874F6">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Autism.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2020</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24</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5</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1047–</w:t>
      </w:r>
      <w:r w:rsidR="00D874F6" w:rsidRPr="00D874F6">
        <w:rPr>
          <w:rFonts w:ascii="Times New Roman" w:hAnsi="Times New Roman" w:cs="Times New Roman"/>
          <w:sz w:val="28"/>
          <w:szCs w:val="28"/>
          <w:lang w:val="en-US"/>
        </w:rPr>
        <w:t>10</w:t>
      </w:r>
      <w:r w:rsidRPr="00A254D5">
        <w:rPr>
          <w:rFonts w:ascii="Times New Roman" w:hAnsi="Times New Roman" w:cs="Times New Roman"/>
          <w:sz w:val="28"/>
          <w:szCs w:val="28"/>
        </w:rPr>
        <w:t xml:space="preserve">66. </w:t>
      </w:r>
    </w:p>
    <w:p w14:paraId="3B0210FA" w14:textId="5B1FA2FC"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39</w:t>
      </w:r>
      <w:r w:rsidRPr="00A254D5">
        <w:rPr>
          <w:rFonts w:ascii="Times New Roman" w:hAnsi="Times New Roman" w:cs="Times New Roman"/>
          <w:sz w:val="28"/>
          <w:szCs w:val="28"/>
        </w:rPr>
        <w:tab/>
        <w:t>Oda G</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Karayagmurlu 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Dagli I</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Aren G</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Soylu N. Oral Health Status in Children with Autism Spectrum Disorder: A Cross Sectional Study from Turkey</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PBS.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2021</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11</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3</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186. </w:t>
      </w:r>
    </w:p>
    <w:p w14:paraId="595213B2" w14:textId="57FD99D9"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40</w:t>
      </w:r>
      <w:r w:rsidRPr="00A254D5">
        <w:rPr>
          <w:rFonts w:ascii="Times New Roman" w:hAnsi="Times New Roman" w:cs="Times New Roman"/>
          <w:sz w:val="28"/>
          <w:szCs w:val="28"/>
        </w:rPr>
        <w:tab/>
        <w:t>Morales-Chavez M</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C. Oral Health Assessment of a Group of Children with Autism Disorder</w:t>
      </w:r>
      <w:r w:rsidR="00D874F6" w:rsidRPr="00D874F6">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J Clin Pediatr Dent.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2017</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41</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2</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147–</w:t>
      </w:r>
      <w:r w:rsidR="00D874F6" w:rsidRPr="00D874F6">
        <w:rPr>
          <w:rFonts w:ascii="Times New Roman" w:hAnsi="Times New Roman" w:cs="Times New Roman"/>
          <w:sz w:val="28"/>
          <w:szCs w:val="28"/>
          <w:lang w:val="en-US"/>
        </w:rPr>
        <w:t>14</w:t>
      </w:r>
      <w:r w:rsidRPr="00A254D5">
        <w:rPr>
          <w:rFonts w:ascii="Times New Roman" w:hAnsi="Times New Roman" w:cs="Times New Roman"/>
          <w:sz w:val="28"/>
          <w:szCs w:val="28"/>
        </w:rPr>
        <w:t xml:space="preserve">9. </w:t>
      </w:r>
    </w:p>
    <w:p w14:paraId="3CCA7B71" w14:textId="0E59BD3B"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41</w:t>
      </w:r>
      <w:r w:rsidRPr="00A254D5">
        <w:rPr>
          <w:rFonts w:ascii="Times New Roman" w:hAnsi="Times New Roman" w:cs="Times New Roman"/>
          <w:sz w:val="28"/>
          <w:szCs w:val="28"/>
        </w:rPr>
        <w:tab/>
        <w:t>Ningrum V</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Bakar 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Shieh T</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M</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Shih Y</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H. The Oral Health Inequities between Special Needs Children and Normal Children in Asia: A Systematic Review and Meta-Analysis</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Healthcare.</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2021</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9</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4</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410. </w:t>
      </w:r>
    </w:p>
    <w:p w14:paraId="3EEE677B" w14:textId="2E838A37"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42</w:t>
      </w:r>
      <w:r w:rsidRPr="00A254D5">
        <w:rPr>
          <w:rFonts w:ascii="Times New Roman" w:hAnsi="Times New Roman" w:cs="Times New Roman"/>
          <w:sz w:val="28"/>
          <w:szCs w:val="28"/>
        </w:rPr>
        <w:tab/>
        <w:t>Dontsova 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S</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Gulenko O</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V</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Skatova E</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A. Children with autism spectrum disorder at a dental appointment: problems, behavioral characteristics, recommendations</w:t>
      </w:r>
      <w:r w:rsidR="00D874F6" w:rsidRPr="00D874F6">
        <w:rPr>
          <w:rFonts w:ascii="Times New Roman" w:hAnsi="Times New Roman" w:cs="Times New Roman"/>
          <w:sz w:val="28"/>
          <w:szCs w:val="28"/>
          <w:lang w:val="en-US"/>
        </w:rPr>
        <w:t xml:space="preserve"> //</w:t>
      </w:r>
      <w:r w:rsidR="00D874F6" w:rsidRPr="00A254D5">
        <w:rPr>
          <w:rFonts w:ascii="Times New Roman" w:hAnsi="Times New Roman" w:cs="Times New Roman"/>
          <w:sz w:val="28"/>
          <w:szCs w:val="28"/>
        </w:rPr>
        <w:t xml:space="preserve"> J</w:t>
      </w:r>
      <w:r w:rsidRPr="00A254D5">
        <w:rPr>
          <w:rFonts w:ascii="Times New Roman" w:hAnsi="Times New Roman" w:cs="Times New Roman"/>
          <w:sz w:val="28"/>
          <w:szCs w:val="28"/>
        </w:rPr>
        <w:t xml:space="preserve">our.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2021</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21</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3</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182–</w:t>
      </w:r>
      <w:r w:rsidR="00D874F6" w:rsidRPr="00D874F6">
        <w:rPr>
          <w:rFonts w:ascii="Times New Roman" w:hAnsi="Times New Roman" w:cs="Times New Roman"/>
          <w:sz w:val="28"/>
          <w:szCs w:val="28"/>
          <w:lang w:val="en-US"/>
        </w:rPr>
        <w:t>18</w:t>
      </w:r>
      <w:r w:rsidRPr="00A254D5">
        <w:rPr>
          <w:rFonts w:ascii="Times New Roman" w:hAnsi="Times New Roman" w:cs="Times New Roman"/>
          <w:sz w:val="28"/>
          <w:szCs w:val="28"/>
        </w:rPr>
        <w:t xml:space="preserve">9. </w:t>
      </w:r>
    </w:p>
    <w:p w14:paraId="5B04B3D2" w14:textId="31308449"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43</w:t>
      </w:r>
      <w:r w:rsidRPr="00A254D5">
        <w:rPr>
          <w:rFonts w:ascii="Times New Roman" w:hAnsi="Times New Roman" w:cs="Times New Roman"/>
          <w:sz w:val="28"/>
          <w:szCs w:val="28"/>
        </w:rPr>
        <w:tab/>
        <w:t>Du R</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Y</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Yiu C</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K</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King N</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M</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Wong V</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C</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McGrath C</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P. Oral health among preschool children with autism spectrum disorders: A case-control study</w:t>
      </w:r>
      <w:r w:rsidR="00D874F6" w:rsidRPr="00D874F6">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Autism.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2015</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19</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6</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746–</w:t>
      </w:r>
      <w:r w:rsidR="00D874F6" w:rsidRPr="00D874F6">
        <w:rPr>
          <w:rFonts w:ascii="Times New Roman" w:hAnsi="Times New Roman" w:cs="Times New Roman"/>
          <w:sz w:val="28"/>
          <w:szCs w:val="28"/>
          <w:lang w:val="en-US"/>
        </w:rPr>
        <w:t>7</w:t>
      </w:r>
      <w:r w:rsidRPr="00A254D5">
        <w:rPr>
          <w:rFonts w:ascii="Times New Roman" w:hAnsi="Times New Roman" w:cs="Times New Roman"/>
          <w:sz w:val="28"/>
          <w:szCs w:val="28"/>
        </w:rPr>
        <w:t xml:space="preserve">51. </w:t>
      </w:r>
    </w:p>
    <w:p w14:paraId="5E736CD5" w14:textId="46420762"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lastRenderedPageBreak/>
        <w:t>44</w:t>
      </w:r>
      <w:r w:rsidRPr="00A254D5">
        <w:rPr>
          <w:rFonts w:ascii="Times New Roman" w:hAnsi="Times New Roman" w:cs="Times New Roman"/>
          <w:sz w:val="28"/>
          <w:szCs w:val="28"/>
        </w:rPr>
        <w:tab/>
        <w:t>Jaber M</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A. Dental caries experience, oral health status and treatment needs of dental patients with autism</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J Appl Oral Sci.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2011</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19</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3</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212–</w:t>
      </w:r>
      <w:r w:rsidR="00D874F6" w:rsidRPr="00D874F6">
        <w:rPr>
          <w:rFonts w:ascii="Times New Roman" w:hAnsi="Times New Roman" w:cs="Times New Roman"/>
          <w:sz w:val="28"/>
          <w:szCs w:val="28"/>
          <w:lang w:val="en-US"/>
        </w:rPr>
        <w:t>21</w:t>
      </w:r>
      <w:r w:rsidRPr="00A254D5">
        <w:rPr>
          <w:rFonts w:ascii="Times New Roman" w:hAnsi="Times New Roman" w:cs="Times New Roman"/>
          <w:sz w:val="28"/>
          <w:szCs w:val="28"/>
        </w:rPr>
        <w:t xml:space="preserve">7. </w:t>
      </w:r>
    </w:p>
    <w:p w14:paraId="0D2316A7" w14:textId="5A172527"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45</w:t>
      </w:r>
      <w:r w:rsidRPr="00A254D5">
        <w:rPr>
          <w:rFonts w:ascii="Times New Roman" w:hAnsi="Times New Roman" w:cs="Times New Roman"/>
          <w:sz w:val="28"/>
          <w:szCs w:val="28"/>
        </w:rPr>
        <w:tab/>
        <w:t>Chauhan 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Leadbitter K</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Gray-Burrows K</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Vinall-Collier K</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Pickles N</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Baker S</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R</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xml:space="preserve"> et al. An ‘explosion in the mouth’: The oral health experiences of autistic children</w:t>
      </w:r>
      <w:r w:rsidR="00D874F6" w:rsidRPr="00D874F6">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Autism.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2025</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29</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3</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627–</w:t>
      </w:r>
      <w:r w:rsidR="00D874F6" w:rsidRPr="00D874F6">
        <w:rPr>
          <w:rFonts w:ascii="Times New Roman" w:hAnsi="Times New Roman" w:cs="Times New Roman"/>
          <w:sz w:val="28"/>
          <w:szCs w:val="28"/>
          <w:lang w:val="en-US"/>
        </w:rPr>
        <w:t>6</w:t>
      </w:r>
      <w:r w:rsidRPr="00A254D5">
        <w:rPr>
          <w:rFonts w:ascii="Times New Roman" w:hAnsi="Times New Roman" w:cs="Times New Roman"/>
          <w:sz w:val="28"/>
          <w:szCs w:val="28"/>
        </w:rPr>
        <w:t xml:space="preserve">41. </w:t>
      </w:r>
    </w:p>
    <w:p w14:paraId="1628AE08" w14:textId="643E297B"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46</w:t>
      </w:r>
      <w:r w:rsidRPr="00A254D5">
        <w:rPr>
          <w:rFonts w:ascii="Times New Roman" w:hAnsi="Times New Roman" w:cs="Times New Roman"/>
          <w:sz w:val="28"/>
          <w:szCs w:val="28"/>
        </w:rPr>
        <w:tab/>
        <w:t>Du R</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Y</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Yiu C</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C</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Wong V</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C</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McGrath C</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P. Autism Developmental Profiles and Cooperation with Oral Health Screening</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J Autism Dev Disord.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2015</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45</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9</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2758–</w:t>
      </w:r>
      <w:r w:rsidR="00D874F6" w:rsidRPr="00D874F6">
        <w:rPr>
          <w:rFonts w:ascii="Times New Roman" w:hAnsi="Times New Roman" w:cs="Times New Roman"/>
          <w:sz w:val="28"/>
          <w:szCs w:val="28"/>
          <w:lang w:val="en-US"/>
        </w:rPr>
        <w:t>27</w:t>
      </w:r>
      <w:r w:rsidRPr="00A254D5">
        <w:rPr>
          <w:rFonts w:ascii="Times New Roman" w:hAnsi="Times New Roman" w:cs="Times New Roman"/>
          <w:sz w:val="28"/>
          <w:szCs w:val="28"/>
        </w:rPr>
        <w:t xml:space="preserve">63. </w:t>
      </w:r>
    </w:p>
    <w:p w14:paraId="31A92693" w14:textId="7226CB26"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47</w:t>
      </w:r>
      <w:r w:rsidRPr="00A254D5">
        <w:rPr>
          <w:rFonts w:ascii="Times New Roman" w:hAnsi="Times New Roman" w:cs="Times New Roman"/>
          <w:sz w:val="28"/>
          <w:szCs w:val="28"/>
        </w:rPr>
        <w:tab/>
        <w:t>Rai K</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Hegde 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M</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Jose N. Salivary antioxidants and oral health in children with autism</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Arch Oral Biol.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2012</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57</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8</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1116–</w:t>
      </w:r>
      <w:r w:rsidR="00D874F6" w:rsidRPr="00D874F6">
        <w:rPr>
          <w:rFonts w:ascii="Times New Roman" w:hAnsi="Times New Roman" w:cs="Times New Roman"/>
          <w:sz w:val="28"/>
          <w:szCs w:val="28"/>
          <w:lang w:val="en-US"/>
        </w:rPr>
        <w:t>11</w:t>
      </w:r>
      <w:r w:rsidRPr="00A254D5">
        <w:rPr>
          <w:rFonts w:ascii="Times New Roman" w:hAnsi="Times New Roman" w:cs="Times New Roman"/>
          <w:sz w:val="28"/>
          <w:szCs w:val="28"/>
        </w:rPr>
        <w:t xml:space="preserve">20. </w:t>
      </w:r>
    </w:p>
    <w:p w14:paraId="41399BAF" w14:textId="4692D760"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48</w:t>
      </w:r>
      <w:r w:rsidRPr="00A254D5">
        <w:rPr>
          <w:rFonts w:ascii="Times New Roman" w:hAnsi="Times New Roman" w:cs="Times New Roman"/>
          <w:sz w:val="28"/>
          <w:szCs w:val="28"/>
        </w:rPr>
        <w:tab/>
        <w:t>Souza M</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L</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de Lima P</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D</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Herkrath F</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J. Utilization of dental services by children with autism spectrum conditions: The role of primary health care</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Spec Care Dentist.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44</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1</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175–</w:t>
      </w:r>
      <w:r w:rsidR="00D874F6" w:rsidRPr="00D874F6">
        <w:rPr>
          <w:rFonts w:ascii="Times New Roman" w:hAnsi="Times New Roman" w:cs="Times New Roman"/>
          <w:sz w:val="28"/>
          <w:szCs w:val="28"/>
          <w:lang w:val="en-US"/>
        </w:rPr>
        <w:t>1</w:t>
      </w:r>
      <w:r w:rsidRPr="00A254D5">
        <w:rPr>
          <w:rFonts w:ascii="Times New Roman" w:hAnsi="Times New Roman" w:cs="Times New Roman"/>
          <w:sz w:val="28"/>
          <w:szCs w:val="28"/>
        </w:rPr>
        <w:t xml:space="preserve">83. </w:t>
      </w:r>
    </w:p>
    <w:p w14:paraId="5A1670F3" w14:textId="55F12B85"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49</w:t>
      </w:r>
      <w:r w:rsidRPr="00A254D5">
        <w:rPr>
          <w:rFonts w:ascii="Times New Roman" w:hAnsi="Times New Roman" w:cs="Times New Roman"/>
          <w:sz w:val="28"/>
          <w:szCs w:val="28"/>
        </w:rPr>
        <w:tab/>
        <w:t>Pani S</w:t>
      </w:r>
      <w:r w:rsidR="00D874F6" w:rsidRPr="00D874F6">
        <w:rPr>
          <w:rFonts w:ascii="Times New Roman" w:hAnsi="Times New Roman" w:cs="Times New Roman"/>
          <w:sz w:val="28"/>
          <w:szCs w:val="28"/>
        </w:rPr>
        <w:t>.</w:t>
      </w:r>
      <w:r w:rsidRPr="00A254D5">
        <w:rPr>
          <w:rFonts w:ascii="Times New Roman" w:hAnsi="Times New Roman" w:cs="Times New Roman"/>
          <w:sz w:val="28"/>
          <w:szCs w:val="28"/>
        </w:rPr>
        <w:t>C</w:t>
      </w:r>
      <w:r w:rsidR="00D874F6" w:rsidRPr="00D874F6">
        <w:rPr>
          <w:rFonts w:ascii="Times New Roman" w:hAnsi="Times New Roman" w:cs="Times New Roman"/>
          <w:sz w:val="28"/>
          <w:szCs w:val="28"/>
        </w:rPr>
        <w:t>.</w:t>
      </w:r>
      <w:r w:rsidRPr="00A254D5">
        <w:rPr>
          <w:rFonts w:ascii="Times New Roman" w:hAnsi="Times New Roman" w:cs="Times New Roman"/>
          <w:sz w:val="28"/>
          <w:szCs w:val="28"/>
        </w:rPr>
        <w:t>, Mubaraki S</w:t>
      </w:r>
      <w:r w:rsidR="00D874F6" w:rsidRPr="00D874F6">
        <w:rPr>
          <w:rFonts w:ascii="Times New Roman" w:hAnsi="Times New Roman" w:cs="Times New Roman"/>
          <w:sz w:val="28"/>
          <w:szCs w:val="28"/>
        </w:rPr>
        <w:t>.</w:t>
      </w:r>
      <w:r w:rsidRPr="00A254D5">
        <w:rPr>
          <w:rFonts w:ascii="Times New Roman" w:hAnsi="Times New Roman" w:cs="Times New Roman"/>
          <w:sz w:val="28"/>
          <w:szCs w:val="28"/>
        </w:rPr>
        <w:t>A</w:t>
      </w:r>
      <w:r w:rsidR="00D874F6" w:rsidRPr="00D874F6">
        <w:rPr>
          <w:rFonts w:ascii="Times New Roman" w:hAnsi="Times New Roman" w:cs="Times New Roman"/>
          <w:sz w:val="28"/>
          <w:szCs w:val="28"/>
        </w:rPr>
        <w:t>.</w:t>
      </w:r>
      <w:r w:rsidRPr="00A254D5">
        <w:rPr>
          <w:rFonts w:ascii="Times New Roman" w:hAnsi="Times New Roman" w:cs="Times New Roman"/>
          <w:sz w:val="28"/>
          <w:szCs w:val="28"/>
        </w:rPr>
        <w:t>, Ahmed Y</w:t>
      </w:r>
      <w:r w:rsidR="00D874F6" w:rsidRPr="00D874F6">
        <w:rPr>
          <w:rFonts w:ascii="Times New Roman" w:hAnsi="Times New Roman" w:cs="Times New Roman"/>
          <w:sz w:val="28"/>
          <w:szCs w:val="28"/>
        </w:rPr>
        <w:t>.</w:t>
      </w:r>
      <w:r w:rsidRPr="00A254D5">
        <w:rPr>
          <w:rFonts w:ascii="Times New Roman" w:hAnsi="Times New Roman" w:cs="Times New Roman"/>
          <w:sz w:val="28"/>
          <w:szCs w:val="28"/>
        </w:rPr>
        <w:t>T</w:t>
      </w:r>
      <w:r w:rsidR="00D874F6" w:rsidRPr="00D874F6">
        <w:rPr>
          <w:rFonts w:ascii="Times New Roman" w:hAnsi="Times New Roman" w:cs="Times New Roman"/>
          <w:sz w:val="28"/>
          <w:szCs w:val="28"/>
        </w:rPr>
        <w:t>.</w:t>
      </w:r>
      <w:r w:rsidRPr="00A254D5">
        <w:rPr>
          <w:rFonts w:ascii="Times New Roman" w:hAnsi="Times New Roman" w:cs="Times New Roman"/>
          <w:sz w:val="28"/>
          <w:szCs w:val="28"/>
        </w:rPr>
        <w:t>, Alturki R</w:t>
      </w:r>
      <w:r w:rsidR="00D874F6" w:rsidRPr="00D874F6">
        <w:rPr>
          <w:rFonts w:ascii="Times New Roman" w:hAnsi="Times New Roman" w:cs="Times New Roman"/>
          <w:sz w:val="28"/>
          <w:szCs w:val="28"/>
        </w:rPr>
        <w:t>.</w:t>
      </w:r>
      <w:r w:rsidRPr="00A254D5">
        <w:rPr>
          <w:rFonts w:ascii="Times New Roman" w:hAnsi="Times New Roman" w:cs="Times New Roman"/>
          <w:sz w:val="28"/>
          <w:szCs w:val="28"/>
        </w:rPr>
        <w:t>Y</w:t>
      </w:r>
      <w:r w:rsidR="00D874F6" w:rsidRPr="00D874F6">
        <w:rPr>
          <w:rFonts w:ascii="Times New Roman" w:hAnsi="Times New Roman" w:cs="Times New Roman"/>
          <w:sz w:val="28"/>
          <w:szCs w:val="28"/>
        </w:rPr>
        <w:t>.</w:t>
      </w:r>
      <w:r w:rsidRPr="00A254D5">
        <w:rPr>
          <w:rFonts w:ascii="Times New Roman" w:hAnsi="Times New Roman" w:cs="Times New Roman"/>
          <w:sz w:val="28"/>
          <w:szCs w:val="28"/>
        </w:rPr>
        <w:t>, Almahfouz S</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F. Parental perceptions of the oral health-related quality of life of autistic children in Saudi Arabia</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Spec Care Dentist.</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2013</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33</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1</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8–12. </w:t>
      </w:r>
    </w:p>
    <w:p w14:paraId="29F7F518" w14:textId="725117AC"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50</w:t>
      </w:r>
      <w:r w:rsidRPr="00A254D5">
        <w:rPr>
          <w:rFonts w:ascii="Times New Roman" w:hAnsi="Times New Roman" w:cs="Times New Roman"/>
          <w:sz w:val="28"/>
          <w:szCs w:val="28"/>
        </w:rPr>
        <w:tab/>
        <w:t>Alshihri 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Al-Askar M</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H</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Aldossary M</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S. Barriers to Professional Dental Care among Children with Autism Spectrum Disorder</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J Autism Dev Disord.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2021</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51</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8</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2988–</w:t>
      </w:r>
      <w:r w:rsidR="00D874F6" w:rsidRPr="00D874F6">
        <w:rPr>
          <w:rFonts w:ascii="Times New Roman" w:hAnsi="Times New Roman" w:cs="Times New Roman"/>
          <w:sz w:val="28"/>
          <w:szCs w:val="28"/>
          <w:lang w:val="en-US"/>
        </w:rPr>
        <w:t>28</w:t>
      </w:r>
      <w:r w:rsidRPr="00A254D5">
        <w:rPr>
          <w:rFonts w:ascii="Times New Roman" w:hAnsi="Times New Roman" w:cs="Times New Roman"/>
          <w:sz w:val="28"/>
          <w:szCs w:val="28"/>
        </w:rPr>
        <w:t xml:space="preserve">94. </w:t>
      </w:r>
    </w:p>
    <w:p w14:paraId="288252E4" w14:textId="46132167"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51</w:t>
      </w:r>
      <w:r w:rsidRPr="00A254D5">
        <w:rPr>
          <w:rFonts w:ascii="Times New Roman" w:hAnsi="Times New Roman" w:cs="Times New Roman"/>
          <w:sz w:val="28"/>
          <w:szCs w:val="28"/>
        </w:rPr>
        <w:tab/>
        <w:t>Pi X</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Liu C</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Li Z</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Guo H</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Jiang H</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Du M. A Meta-Analysis of Oral Health Status of Children with Autism</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J Clin Pediatr Dent.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2020</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44</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1</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1–7. </w:t>
      </w:r>
    </w:p>
    <w:p w14:paraId="2AB2BF02" w14:textId="6E3C6ED7"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52</w:t>
      </w:r>
      <w:r w:rsidRPr="00A254D5">
        <w:rPr>
          <w:rFonts w:ascii="Times New Roman" w:hAnsi="Times New Roman" w:cs="Times New Roman"/>
          <w:sz w:val="28"/>
          <w:szCs w:val="28"/>
        </w:rPr>
        <w:tab/>
        <w:t>Bossù M</w:t>
      </w:r>
      <w:r w:rsidR="00D874F6" w:rsidRPr="00981000">
        <w:rPr>
          <w:rFonts w:ascii="Times New Roman" w:hAnsi="Times New Roman" w:cs="Times New Roman"/>
          <w:sz w:val="28"/>
          <w:szCs w:val="28"/>
          <w:lang w:val="fr-FR"/>
        </w:rPr>
        <w:t>.</w:t>
      </w:r>
      <w:r w:rsidRPr="00A254D5">
        <w:rPr>
          <w:rFonts w:ascii="Times New Roman" w:hAnsi="Times New Roman" w:cs="Times New Roman"/>
          <w:sz w:val="28"/>
          <w:szCs w:val="28"/>
        </w:rPr>
        <w:t>, Trottini M</w:t>
      </w:r>
      <w:r w:rsidR="00D874F6" w:rsidRPr="00981000">
        <w:rPr>
          <w:rFonts w:ascii="Times New Roman" w:hAnsi="Times New Roman" w:cs="Times New Roman"/>
          <w:sz w:val="28"/>
          <w:szCs w:val="28"/>
          <w:lang w:val="fr-FR"/>
        </w:rPr>
        <w:t>.</w:t>
      </w:r>
      <w:r w:rsidRPr="00A254D5">
        <w:rPr>
          <w:rFonts w:ascii="Times New Roman" w:hAnsi="Times New Roman" w:cs="Times New Roman"/>
          <w:sz w:val="28"/>
          <w:szCs w:val="28"/>
        </w:rPr>
        <w:t>, Corridore D</w:t>
      </w:r>
      <w:r w:rsidR="00D874F6" w:rsidRPr="00981000">
        <w:rPr>
          <w:rFonts w:ascii="Times New Roman" w:hAnsi="Times New Roman" w:cs="Times New Roman"/>
          <w:sz w:val="28"/>
          <w:szCs w:val="28"/>
          <w:lang w:val="fr-FR"/>
        </w:rPr>
        <w:t>.</w:t>
      </w:r>
      <w:r w:rsidRPr="00A254D5">
        <w:rPr>
          <w:rFonts w:ascii="Times New Roman" w:hAnsi="Times New Roman" w:cs="Times New Roman"/>
          <w:sz w:val="28"/>
          <w:szCs w:val="28"/>
        </w:rPr>
        <w:t>, Di Giorgio G</w:t>
      </w:r>
      <w:r w:rsidR="00D874F6" w:rsidRPr="00981000">
        <w:rPr>
          <w:rFonts w:ascii="Times New Roman" w:hAnsi="Times New Roman" w:cs="Times New Roman"/>
          <w:sz w:val="28"/>
          <w:szCs w:val="28"/>
          <w:lang w:val="fr-FR"/>
        </w:rPr>
        <w:t>.</w:t>
      </w:r>
      <w:r w:rsidRPr="00A254D5">
        <w:rPr>
          <w:rFonts w:ascii="Times New Roman" w:hAnsi="Times New Roman" w:cs="Times New Roman"/>
          <w:sz w:val="28"/>
          <w:szCs w:val="28"/>
        </w:rPr>
        <w:t>, Sfasciotti G</w:t>
      </w:r>
      <w:r w:rsidR="00D874F6" w:rsidRPr="00981000">
        <w:rPr>
          <w:rFonts w:ascii="Times New Roman" w:hAnsi="Times New Roman" w:cs="Times New Roman"/>
          <w:sz w:val="28"/>
          <w:szCs w:val="28"/>
          <w:lang w:val="fr-FR"/>
        </w:rPr>
        <w:t>.</w:t>
      </w:r>
      <w:r w:rsidRPr="00A254D5">
        <w:rPr>
          <w:rFonts w:ascii="Times New Roman" w:hAnsi="Times New Roman" w:cs="Times New Roman"/>
          <w:sz w:val="28"/>
          <w:szCs w:val="28"/>
        </w:rPr>
        <w:t>L</w:t>
      </w:r>
      <w:r w:rsidR="00D874F6" w:rsidRPr="00981000">
        <w:rPr>
          <w:rFonts w:ascii="Times New Roman" w:hAnsi="Times New Roman" w:cs="Times New Roman"/>
          <w:sz w:val="28"/>
          <w:szCs w:val="28"/>
          <w:lang w:val="fr-FR"/>
        </w:rPr>
        <w:t>.</w:t>
      </w:r>
      <w:r w:rsidRPr="00A254D5">
        <w:rPr>
          <w:rFonts w:ascii="Times New Roman" w:hAnsi="Times New Roman" w:cs="Times New Roman"/>
          <w:sz w:val="28"/>
          <w:szCs w:val="28"/>
        </w:rPr>
        <w:t>, Palaia G</w:t>
      </w:r>
      <w:r w:rsidR="00D874F6" w:rsidRPr="00981000">
        <w:rPr>
          <w:rFonts w:ascii="Times New Roman" w:hAnsi="Times New Roman" w:cs="Times New Roman"/>
          <w:sz w:val="28"/>
          <w:szCs w:val="28"/>
          <w:lang w:val="fr-FR"/>
        </w:rPr>
        <w:t>.</w:t>
      </w:r>
      <w:r w:rsidRPr="00A254D5">
        <w:rPr>
          <w:rFonts w:ascii="Times New Roman" w:hAnsi="Times New Roman" w:cs="Times New Roman"/>
          <w:sz w:val="28"/>
          <w:szCs w:val="28"/>
        </w:rPr>
        <w:t xml:space="preserve"> et al. Oral Health Status of Children with Autism in Central Italy</w:t>
      </w:r>
      <w:r w:rsidR="00D874F6" w:rsidRPr="00D874F6">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Applied Sciences.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2020</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10</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7</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2247. </w:t>
      </w:r>
    </w:p>
    <w:p w14:paraId="265682D3" w14:textId="68C71A63"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53</w:t>
      </w:r>
      <w:r w:rsidRPr="00A254D5">
        <w:rPr>
          <w:rFonts w:ascii="Times New Roman" w:hAnsi="Times New Roman" w:cs="Times New Roman"/>
          <w:sz w:val="28"/>
          <w:szCs w:val="28"/>
        </w:rPr>
        <w:tab/>
        <w:t>Makkar 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Indushekar K</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R</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Saraf B</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G</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Sardana D</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Sheoran N. A cross sectional study to evaluate the oral health status of children with intellectual disabilities in the National Capital Region of India (Delhi‐NCR)</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J intellect Disabil Res.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2019</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 xml:space="preserve">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63</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1</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31–</w:t>
      </w:r>
      <w:r w:rsidR="00D874F6" w:rsidRPr="00D874F6">
        <w:rPr>
          <w:rFonts w:ascii="Times New Roman" w:hAnsi="Times New Roman" w:cs="Times New Roman"/>
          <w:sz w:val="28"/>
          <w:szCs w:val="28"/>
          <w:lang w:val="en-US"/>
        </w:rPr>
        <w:t>3</w:t>
      </w:r>
      <w:r w:rsidRPr="00A254D5">
        <w:rPr>
          <w:rFonts w:ascii="Times New Roman" w:hAnsi="Times New Roman" w:cs="Times New Roman"/>
          <w:sz w:val="28"/>
          <w:szCs w:val="28"/>
        </w:rPr>
        <w:t xml:space="preserve">9. </w:t>
      </w:r>
    </w:p>
    <w:p w14:paraId="5FE59CFC" w14:textId="564EA8EC"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54</w:t>
      </w:r>
      <w:r w:rsidRPr="00A254D5">
        <w:rPr>
          <w:rFonts w:ascii="Times New Roman" w:hAnsi="Times New Roman" w:cs="Times New Roman"/>
          <w:sz w:val="28"/>
          <w:szCs w:val="28"/>
        </w:rPr>
        <w:tab/>
        <w:t>Goyal T</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Kalra N</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Tyagi R</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Khatri A</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Sabherwal P</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Yangdol P. Evidence-based analysis of multi-pronged approaches for education and behavior management of autistic patients in a dental setting</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Spec Care Dentist.</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2023</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43</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6</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856–</w:t>
      </w:r>
      <w:r w:rsidR="00D874F6" w:rsidRPr="00D874F6">
        <w:rPr>
          <w:rFonts w:ascii="Times New Roman" w:hAnsi="Times New Roman" w:cs="Times New Roman"/>
          <w:sz w:val="28"/>
          <w:szCs w:val="28"/>
          <w:lang w:val="en-US"/>
        </w:rPr>
        <w:t>8</w:t>
      </w:r>
      <w:r w:rsidRPr="00A254D5">
        <w:rPr>
          <w:rFonts w:ascii="Times New Roman" w:hAnsi="Times New Roman" w:cs="Times New Roman"/>
          <w:sz w:val="28"/>
          <w:szCs w:val="28"/>
        </w:rPr>
        <w:t xml:space="preserve">68. </w:t>
      </w:r>
    </w:p>
    <w:p w14:paraId="06C46291" w14:textId="3687126B"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55</w:t>
      </w:r>
      <w:r w:rsidRPr="00A254D5">
        <w:rPr>
          <w:rFonts w:ascii="Times New Roman" w:hAnsi="Times New Roman" w:cs="Times New Roman"/>
          <w:sz w:val="28"/>
          <w:szCs w:val="28"/>
        </w:rPr>
        <w:tab/>
        <w:t>Yakubova I</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Tsypan S</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Potapenko O</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Zhdanova T</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Ostrianko V</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Biben A. Analysis of Risk Factors in Children with Autism Spectrum Disorders in the Ukraine Associated with Early Childhood Caries</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Journal of International Dental and Medical Research. </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rPr>
        <w:t xml:space="preserve">Vol. </w:t>
      </w:r>
      <w:r w:rsidRPr="00A254D5">
        <w:rPr>
          <w:rFonts w:ascii="Times New Roman" w:hAnsi="Times New Roman" w:cs="Times New Roman"/>
          <w:sz w:val="28"/>
          <w:szCs w:val="28"/>
        </w:rPr>
        <w:t>17</w:t>
      </w:r>
      <w:r w:rsidR="00D874F6" w:rsidRPr="00D874F6">
        <w:rPr>
          <w:rFonts w:ascii="Times New Roman" w:hAnsi="Times New Roman" w:cs="Times New Roman"/>
          <w:sz w:val="28"/>
          <w:szCs w:val="28"/>
          <w:lang w:val="en-US"/>
        </w:rPr>
        <w:t>, №</w:t>
      </w:r>
      <w:r w:rsidRPr="00A254D5">
        <w:rPr>
          <w:rFonts w:ascii="Times New Roman" w:hAnsi="Times New Roman" w:cs="Times New Roman"/>
          <w:sz w:val="28"/>
          <w:szCs w:val="28"/>
        </w:rPr>
        <w:t>2</w:t>
      </w:r>
      <w:r w:rsidR="00D874F6" w:rsidRPr="00D874F6">
        <w:rPr>
          <w:rFonts w:ascii="Times New Roman" w:hAnsi="Times New Roman" w:cs="Times New Roman"/>
          <w:sz w:val="28"/>
          <w:szCs w:val="28"/>
          <w:lang w:val="en-US"/>
        </w:rPr>
        <w:t xml:space="preserve">. - </w:t>
      </w:r>
      <w:r w:rsidR="00D874F6">
        <w:rPr>
          <w:rFonts w:ascii="Times New Roman" w:hAnsi="Times New Roman" w:cs="Times New Roman"/>
          <w:sz w:val="28"/>
          <w:szCs w:val="28"/>
          <w:lang w:val="ru-RU"/>
        </w:rPr>
        <w:t>Р</w:t>
      </w:r>
      <w:r w:rsidR="00D874F6" w:rsidRPr="00D874F6">
        <w:rPr>
          <w:rFonts w:ascii="Times New Roman" w:hAnsi="Times New Roman" w:cs="Times New Roman"/>
          <w:sz w:val="28"/>
          <w:szCs w:val="28"/>
          <w:lang w:val="en-US"/>
        </w:rPr>
        <w:t xml:space="preserve">. </w:t>
      </w:r>
      <w:r w:rsidRPr="00A254D5">
        <w:rPr>
          <w:rFonts w:ascii="Times New Roman" w:hAnsi="Times New Roman" w:cs="Times New Roman"/>
          <w:sz w:val="28"/>
          <w:szCs w:val="28"/>
        </w:rPr>
        <w:t>735–</w:t>
      </w:r>
      <w:r w:rsidR="00D874F6" w:rsidRPr="00D874F6">
        <w:rPr>
          <w:rFonts w:ascii="Times New Roman" w:hAnsi="Times New Roman" w:cs="Times New Roman"/>
          <w:sz w:val="28"/>
          <w:szCs w:val="28"/>
          <w:lang w:val="en-US"/>
        </w:rPr>
        <w:t>7</w:t>
      </w:r>
      <w:r w:rsidRPr="00A254D5">
        <w:rPr>
          <w:rFonts w:ascii="Times New Roman" w:hAnsi="Times New Roman" w:cs="Times New Roman"/>
          <w:sz w:val="28"/>
          <w:szCs w:val="28"/>
        </w:rPr>
        <w:t xml:space="preserve">40. </w:t>
      </w:r>
    </w:p>
    <w:p w14:paraId="3706012F" w14:textId="0C59E93F"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56</w:t>
      </w:r>
      <w:r w:rsidRPr="00A254D5">
        <w:rPr>
          <w:rFonts w:ascii="Times New Roman" w:hAnsi="Times New Roman" w:cs="Times New Roman"/>
          <w:sz w:val="28"/>
          <w:szCs w:val="28"/>
        </w:rPr>
        <w:tab/>
        <w:t>Bagattoni S</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Lardani L</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D’Alessandro G</w:t>
      </w:r>
      <w:r w:rsidR="00D874F6" w:rsidRPr="00D874F6">
        <w:rPr>
          <w:rFonts w:ascii="Times New Roman" w:hAnsi="Times New Roman" w:cs="Times New Roman"/>
          <w:sz w:val="28"/>
          <w:szCs w:val="28"/>
          <w:lang w:val="en-US"/>
        </w:rPr>
        <w:t>.</w:t>
      </w:r>
      <w:r w:rsidRPr="00A254D5">
        <w:rPr>
          <w:rFonts w:ascii="Times New Roman" w:hAnsi="Times New Roman" w:cs="Times New Roman"/>
          <w:sz w:val="28"/>
          <w:szCs w:val="28"/>
        </w:rPr>
        <w:t>, Piana G. Oral health status of Italian children with Autism Spectrum Disorder</w:t>
      </w:r>
      <w:r w:rsidR="00C3179D" w:rsidRPr="00C3179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E</w:t>
      </w:r>
      <w:r w:rsidR="00C3179D" w:rsidRPr="00A254D5">
        <w:rPr>
          <w:rFonts w:ascii="Times New Roman" w:hAnsi="Times New Roman" w:cs="Times New Roman"/>
          <w:sz w:val="28"/>
          <w:szCs w:val="28"/>
        </w:rPr>
        <w:t>uropean journal of paediatric dentistry</w:t>
      </w:r>
      <w:r w:rsidRPr="00A254D5">
        <w:rPr>
          <w:rFonts w:ascii="Times New Roman" w:hAnsi="Times New Roman" w:cs="Times New Roman"/>
          <w:sz w:val="28"/>
          <w:szCs w:val="28"/>
        </w:rPr>
        <w:t>.</w:t>
      </w:r>
      <w:r w:rsidR="00C3179D" w:rsidRPr="00C3179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2021</w:t>
      </w:r>
      <w:r w:rsidR="00C3179D" w:rsidRPr="00C3179D">
        <w:rPr>
          <w:rFonts w:ascii="Times New Roman" w:hAnsi="Times New Roman" w:cs="Times New Roman"/>
          <w:sz w:val="28"/>
          <w:szCs w:val="28"/>
          <w:lang w:val="en-US"/>
        </w:rPr>
        <w:t xml:space="preserve">. - </w:t>
      </w:r>
      <w:r w:rsidR="00C3179D">
        <w:rPr>
          <w:rFonts w:ascii="Times New Roman" w:hAnsi="Times New Roman" w:cs="Times New Roman"/>
          <w:sz w:val="28"/>
          <w:szCs w:val="28"/>
        </w:rPr>
        <w:t xml:space="preserve">Vol. </w:t>
      </w:r>
      <w:r w:rsidRPr="00A254D5">
        <w:rPr>
          <w:rFonts w:ascii="Times New Roman" w:hAnsi="Times New Roman" w:cs="Times New Roman"/>
          <w:sz w:val="28"/>
          <w:szCs w:val="28"/>
        </w:rPr>
        <w:t>22</w:t>
      </w:r>
      <w:r w:rsidR="00C3179D" w:rsidRPr="00C3179D">
        <w:rPr>
          <w:rFonts w:ascii="Times New Roman" w:hAnsi="Times New Roman" w:cs="Times New Roman"/>
          <w:sz w:val="28"/>
          <w:szCs w:val="28"/>
          <w:lang w:val="en-US"/>
        </w:rPr>
        <w:t>, №</w:t>
      </w:r>
      <w:r w:rsidRPr="00A254D5">
        <w:rPr>
          <w:rFonts w:ascii="Times New Roman" w:hAnsi="Times New Roman" w:cs="Times New Roman"/>
          <w:sz w:val="28"/>
          <w:szCs w:val="28"/>
        </w:rPr>
        <w:t>3</w:t>
      </w:r>
      <w:r w:rsidR="00C3179D" w:rsidRPr="00C3179D">
        <w:rPr>
          <w:rFonts w:ascii="Times New Roman" w:hAnsi="Times New Roman" w:cs="Times New Roman"/>
          <w:sz w:val="28"/>
          <w:szCs w:val="28"/>
          <w:lang w:val="en-US"/>
        </w:rPr>
        <w:t xml:space="preserve">. - </w:t>
      </w:r>
      <w:r w:rsidR="00C3179D">
        <w:rPr>
          <w:rFonts w:ascii="Times New Roman" w:hAnsi="Times New Roman" w:cs="Times New Roman"/>
          <w:sz w:val="28"/>
          <w:szCs w:val="28"/>
          <w:lang w:val="ru-RU"/>
        </w:rPr>
        <w:t>Р</w:t>
      </w:r>
      <w:r w:rsidR="00C3179D" w:rsidRPr="00C3179D">
        <w:rPr>
          <w:rFonts w:ascii="Times New Roman" w:hAnsi="Times New Roman" w:cs="Times New Roman"/>
          <w:sz w:val="28"/>
          <w:szCs w:val="28"/>
          <w:lang w:val="en-US"/>
        </w:rPr>
        <w:t xml:space="preserve">. </w:t>
      </w:r>
      <w:r w:rsidRPr="00A254D5">
        <w:rPr>
          <w:rFonts w:ascii="Times New Roman" w:hAnsi="Times New Roman" w:cs="Times New Roman"/>
          <w:sz w:val="28"/>
          <w:szCs w:val="28"/>
        </w:rPr>
        <w:t>243–</w:t>
      </w:r>
      <w:r w:rsidR="00C3179D" w:rsidRPr="00C3179D">
        <w:rPr>
          <w:rFonts w:ascii="Times New Roman" w:hAnsi="Times New Roman" w:cs="Times New Roman"/>
          <w:sz w:val="28"/>
          <w:szCs w:val="28"/>
          <w:lang w:val="en-US"/>
        </w:rPr>
        <w:t>24</w:t>
      </w:r>
      <w:r w:rsidRPr="00A254D5">
        <w:rPr>
          <w:rFonts w:ascii="Times New Roman" w:hAnsi="Times New Roman" w:cs="Times New Roman"/>
          <w:sz w:val="28"/>
          <w:szCs w:val="28"/>
        </w:rPr>
        <w:t xml:space="preserve">7. </w:t>
      </w:r>
    </w:p>
    <w:p w14:paraId="7C683DDD" w14:textId="730B64F5"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57</w:t>
      </w:r>
      <w:r w:rsidRPr="00A254D5">
        <w:rPr>
          <w:rFonts w:ascii="Times New Roman" w:hAnsi="Times New Roman" w:cs="Times New Roman"/>
          <w:sz w:val="28"/>
          <w:szCs w:val="28"/>
        </w:rPr>
        <w:tab/>
        <w:t>Ferrazzano G</w:t>
      </w:r>
      <w:r w:rsidR="00C3179D" w:rsidRPr="00C3179D">
        <w:rPr>
          <w:rFonts w:ascii="Times New Roman" w:hAnsi="Times New Roman" w:cs="Times New Roman"/>
          <w:sz w:val="28"/>
          <w:szCs w:val="28"/>
          <w:lang w:val="en-US"/>
        </w:rPr>
        <w:t>.</w:t>
      </w:r>
      <w:r w:rsidRPr="00A254D5">
        <w:rPr>
          <w:rFonts w:ascii="Times New Roman" w:hAnsi="Times New Roman" w:cs="Times New Roman"/>
          <w:sz w:val="28"/>
          <w:szCs w:val="28"/>
        </w:rPr>
        <w:t>F</w:t>
      </w:r>
      <w:r w:rsidR="00C3179D" w:rsidRPr="00C3179D">
        <w:rPr>
          <w:rFonts w:ascii="Times New Roman" w:hAnsi="Times New Roman" w:cs="Times New Roman"/>
          <w:sz w:val="28"/>
          <w:szCs w:val="28"/>
          <w:lang w:val="en-US"/>
        </w:rPr>
        <w:t>.</w:t>
      </w:r>
      <w:r w:rsidRPr="00A254D5">
        <w:rPr>
          <w:rFonts w:ascii="Times New Roman" w:hAnsi="Times New Roman" w:cs="Times New Roman"/>
          <w:sz w:val="28"/>
          <w:szCs w:val="28"/>
        </w:rPr>
        <w:t>, Salerno C</w:t>
      </w:r>
      <w:r w:rsidR="00C3179D" w:rsidRPr="00C3179D">
        <w:rPr>
          <w:rFonts w:ascii="Times New Roman" w:hAnsi="Times New Roman" w:cs="Times New Roman"/>
          <w:sz w:val="28"/>
          <w:szCs w:val="28"/>
          <w:lang w:val="en-US"/>
        </w:rPr>
        <w:t>.</w:t>
      </w:r>
      <w:r w:rsidRPr="00A254D5">
        <w:rPr>
          <w:rFonts w:ascii="Times New Roman" w:hAnsi="Times New Roman" w:cs="Times New Roman"/>
          <w:sz w:val="28"/>
          <w:szCs w:val="28"/>
        </w:rPr>
        <w:t>, Bravaccio C</w:t>
      </w:r>
      <w:r w:rsidR="00C3179D" w:rsidRPr="00C3179D">
        <w:rPr>
          <w:rFonts w:ascii="Times New Roman" w:hAnsi="Times New Roman" w:cs="Times New Roman"/>
          <w:sz w:val="28"/>
          <w:szCs w:val="28"/>
          <w:lang w:val="en-US"/>
        </w:rPr>
        <w:t>.</w:t>
      </w:r>
      <w:r w:rsidRPr="00A254D5">
        <w:rPr>
          <w:rFonts w:ascii="Times New Roman" w:hAnsi="Times New Roman" w:cs="Times New Roman"/>
          <w:sz w:val="28"/>
          <w:szCs w:val="28"/>
        </w:rPr>
        <w:t>, Ingenito A</w:t>
      </w:r>
      <w:r w:rsidR="00C3179D" w:rsidRPr="00C3179D">
        <w:rPr>
          <w:rFonts w:ascii="Times New Roman" w:hAnsi="Times New Roman" w:cs="Times New Roman"/>
          <w:sz w:val="28"/>
          <w:szCs w:val="28"/>
          <w:lang w:val="en-US"/>
        </w:rPr>
        <w:t>.</w:t>
      </w:r>
      <w:r w:rsidRPr="00A254D5">
        <w:rPr>
          <w:rFonts w:ascii="Times New Roman" w:hAnsi="Times New Roman" w:cs="Times New Roman"/>
          <w:sz w:val="28"/>
          <w:szCs w:val="28"/>
        </w:rPr>
        <w:t>, Sangianantoni G</w:t>
      </w:r>
      <w:r w:rsidR="00C3179D" w:rsidRPr="00C3179D">
        <w:rPr>
          <w:rFonts w:ascii="Times New Roman" w:hAnsi="Times New Roman" w:cs="Times New Roman"/>
          <w:sz w:val="28"/>
          <w:szCs w:val="28"/>
          <w:lang w:val="en-US"/>
        </w:rPr>
        <w:t>.</w:t>
      </w:r>
      <w:r w:rsidRPr="00A254D5">
        <w:rPr>
          <w:rFonts w:ascii="Times New Roman" w:hAnsi="Times New Roman" w:cs="Times New Roman"/>
          <w:sz w:val="28"/>
          <w:szCs w:val="28"/>
        </w:rPr>
        <w:t>, Cantile T. Autism spectrum disorders and oral health status: review of the literature</w:t>
      </w:r>
      <w:r w:rsidR="00C3179D" w:rsidRPr="00C3179D">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European Journal of Paediatric Dentistry. </w:t>
      </w:r>
      <w:r w:rsidR="00C3179D" w:rsidRPr="00C3179D">
        <w:rPr>
          <w:rFonts w:ascii="Times New Roman" w:hAnsi="Times New Roman" w:cs="Times New Roman"/>
          <w:sz w:val="28"/>
          <w:szCs w:val="28"/>
          <w:lang w:val="en-US"/>
        </w:rPr>
        <w:t xml:space="preserve">- </w:t>
      </w:r>
      <w:r w:rsidRPr="00A254D5">
        <w:rPr>
          <w:rFonts w:ascii="Times New Roman" w:hAnsi="Times New Roman" w:cs="Times New Roman"/>
          <w:sz w:val="28"/>
          <w:szCs w:val="28"/>
        </w:rPr>
        <w:t>2021</w:t>
      </w:r>
      <w:r w:rsidR="00C3179D" w:rsidRPr="00C3179D">
        <w:rPr>
          <w:rFonts w:ascii="Times New Roman" w:hAnsi="Times New Roman" w:cs="Times New Roman"/>
          <w:sz w:val="28"/>
          <w:szCs w:val="28"/>
          <w:lang w:val="en-US"/>
        </w:rPr>
        <w:t xml:space="preserve">. - </w:t>
      </w:r>
      <w:r w:rsidR="00C3179D">
        <w:rPr>
          <w:rFonts w:ascii="Times New Roman" w:hAnsi="Times New Roman" w:cs="Times New Roman"/>
          <w:sz w:val="28"/>
          <w:szCs w:val="28"/>
        </w:rPr>
        <w:t xml:space="preserve">Vol. </w:t>
      </w:r>
      <w:r w:rsidRPr="00A254D5">
        <w:rPr>
          <w:rFonts w:ascii="Times New Roman" w:hAnsi="Times New Roman" w:cs="Times New Roman"/>
          <w:sz w:val="28"/>
          <w:szCs w:val="28"/>
        </w:rPr>
        <w:t>1</w:t>
      </w:r>
      <w:r w:rsidR="00C3179D" w:rsidRPr="00C3179D">
        <w:rPr>
          <w:rFonts w:ascii="Times New Roman" w:hAnsi="Times New Roman" w:cs="Times New Roman"/>
          <w:sz w:val="28"/>
          <w:szCs w:val="28"/>
          <w:lang w:val="en-US"/>
        </w:rPr>
        <w:t xml:space="preserve">. - </w:t>
      </w:r>
      <w:r w:rsidR="00C3179D">
        <w:rPr>
          <w:rFonts w:ascii="Times New Roman" w:hAnsi="Times New Roman" w:cs="Times New Roman"/>
          <w:sz w:val="28"/>
          <w:szCs w:val="28"/>
          <w:lang w:val="ru-RU"/>
        </w:rPr>
        <w:t>Р</w:t>
      </w:r>
      <w:r w:rsidR="00C3179D" w:rsidRPr="00C3179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9–12. </w:t>
      </w:r>
    </w:p>
    <w:p w14:paraId="461A46AA" w14:textId="05F3674D" w:rsidR="00CE6499" w:rsidRPr="00A254D5" w:rsidRDefault="00CE6499" w:rsidP="00F24299">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lastRenderedPageBreak/>
        <w:t>58</w:t>
      </w:r>
      <w:r w:rsidRPr="00A254D5">
        <w:rPr>
          <w:rFonts w:ascii="Times New Roman" w:hAnsi="Times New Roman" w:cs="Times New Roman"/>
          <w:sz w:val="28"/>
          <w:szCs w:val="28"/>
        </w:rPr>
        <w:tab/>
        <w:t>Qiao Y</w:t>
      </w:r>
      <w:r w:rsidR="00C3179D" w:rsidRPr="00C3179D">
        <w:rPr>
          <w:rFonts w:ascii="Times New Roman" w:hAnsi="Times New Roman" w:cs="Times New Roman"/>
          <w:sz w:val="28"/>
          <w:szCs w:val="28"/>
          <w:lang w:val="en-US"/>
        </w:rPr>
        <w:t>.</w:t>
      </w:r>
      <w:r w:rsidRPr="00A254D5">
        <w:rPr>
          <w:rFonts w:ascii="Times New Roman" w:hAnsi="Times New Roman" w:cs="Times New Roman"/>
          <w:sz w:val="28"/>
          <w:szCs w:val="28"/>
        </w:rPr>
        <w:t>, Shi H</w:t>
      </w:r>
      <w:r w:rsidR="00C3179D" w:rsidRPr="00C3179D">
        <w:rPr>
          <w:rFonts w:ascii="Times New Roman" w:hAnsi="Times New Roman" w:cs="Times New Roman"/>
          <w:sz w:val="28"/>
          <w:szCs w:val="28"/>
          <w:lang w:val="en-US"/>
        </w:rPr>
        <w:t>.</w:t>
      </w:r>
      <w:r w:rsidRPr="00A254D5">
        <w:rPr>
          <w:rFonts w:ascii="Times New Roman" w:hAnsi="Times New Roman" w:cs="Times New Roman"/>
          <w:sz w:val="28"/>
          <w:szCs w:val="28"/>
        </w:rPr>
        <w:t>, Wang H</w:t>
      </w:r>
      <w:r w:rsidR="00C3179D" w:rsidRPr="00C3179D">
        <w:rPr>
          <w:rFonts w:ascii="Times New Roman" w:hAnsi="Times New Roman" w:cs="Times New Roman"/>
          <w:sz w:val="28"/>
          <w:szCs w:val="28"/>
          <w:lang w:val="en-US"/>
        </w:rPr>
        <w:t>.</w:t>
      </w:r>
      <w:r w:rsidRPr="00A254D5">
        <w:rPr>
          <w:rFonts w:ascii="Times New Roman" w:hAnsi="Times New Roman" w:cs="Times New Roman"/>
          <w:sz w:val="28"/>
          <w:szCs w:val="28"/>
        </w:rPr>
        <w:t>, Wang M</w:t>
      </w:r>
      <w:r w:rsidR="00C3179D" w:rsidRPr="00C3179D">
        <w:rPr>
          <w:rFonts w:ascii="Times New Roman" w:hAnsi="Times New Roman" w:cs="Times New Roman"/>
          <w:sz w:val="28"/>
          <w:szCs w:val="28"/>
          <w:lang w:val="en-US"/>
        </w:rPr>
        <w:t>.</w:t>
      </w:r>
      <w:r w:rsidRPr="00A254D5">
        <w:rPr>
          <w:rFonts w:ascii="Times New Roman" w:hAnsi="Times New Roman" w:cs="Times New Roman"/>
          <w:sz w:val="28"/>
          <w:szCs w:val="28"/>
        </w:rPr>
        <w:t>, Chen F. Oral Health Status of Chinese Children With Autism Spectrum Disorders</w:t>
      </w:r>
      <w:r w:rsidR="00C3179D" w:rsidRPr="00C3179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Front Psychiatry. </w:t>
      </w:r>
      <w:r w:rsidR="00C3179D" w:rsidRPr="00C3179D">
        <w:rPr>
          <w:rFonts w:ascii="Times New Roman" w:hAnsi="Times New Roman" w:cs="Times New Roman"/>
          <w:sz w:val="28"/>
          <w:szCs w:val="28"/>
          <w:lang w:val="en-US"/>
        </w:rPr>
        <w:t xml:space="preserve">- </w:t>
      </w:r>
      <w:r w:rsidRPr="00A254D5">
        <w:rPr>
          <w:rFonts w:ascii="Times New Roman" w:hAnsi="Times New Roman" w:cs="Times New Roman"/>
          <w:sz w:val="28"/>
          <w:szCs w:val="28"/>
        </w:rPr>
        <w:t>2020</w:t>
      </w:r>
      <w:r w:rsidR="00C3179D" w:rsidRPr="00C3179D">
        <w:rPr>
          <w:rFonts w:ascii="Times New Roman" w:hAnsi="Times New Roman" w:cs="Times New Roman"/>
          <w:sz w:val="28"/>
          <w:szCs w:val="28"/>
          <w:lang w:val="en-US"/>
        </w:rPr>
        <w:t xml:space="preserve">. - </w:t>
      </w:r>
      <w:r w:rsidR="00C3179D">
        <w:rPr>
          <w:rFonts w:ascii="Times New Roman" w:hAnsi="Times New Roman" w:cs="Times New Roman"/>
          <w:sz w:val="28"/>
          <w:szCs w:val="28"/>
        </w:rPr>
        <w:t xml:space="preserve">Vol. </w:t>
      </w:r>
      <w:r w:rsidRPr="00A254D5">
        <w:rPr>
          <w:rFonts w:ascii="Times New Roman" w:hAnsi="Times New Roman" w:cs="Times New Roman"/>
          <w:sz w:val="28"/>
          <w:szCs w:val="28"/>
        </w:rPr>
        <w:t>11</w:t>
      </w:r>
      <w:r w:rsidR="00C3179D" w:rsidRPr="00C3179D">
        <w:rPr>
          <w:rFonts w:ascii="Times New Roman" w:hAnsi="Times New Roman" w:cs="Times New Roman"/>
          <w:sz w:val="28"/>
          <w:szCs w:val="28"/>
          <w:lang w:val="en-US"/>
        </w:rPr>
        <w:t xml:space="preserve">. - </w:t>
      </w:r>
      <w:r w:rsidR="00C3179D">
        <w:rPr>
          <w:rFonts w:ascii="Times New Roman" w:hAnsi="Times New Roman" w:cs="Times New Roman"/>
          <w:sz w:val="28"/>
          <w:szCs w:val="28"/>
          <w:lang w:val="ru-RU"/>
        </w:rPr>
        <w:t>Р</w:t>
      </w:r>
      <w:r w:rsidR="00C3179D" w:rsidRPr="00C3179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398. </w:t>
      </w:r>
    </w:p>
    <w:p w14:paraId="7915B980" w14:textId="783BF3FE" w:rsidR="00CE6499" w:rsidRPr="001B6AAF" w:rsidRDefault="00CE6499" w:rsidP="00F24299">
      <w:pPr>
        <w:pStyle w:val="af7"/>
        <w:tabs>
          <w:tab w:val="clear" w:pos="264"/>
          <w:tab w:val="left" w:pos="0"/>
          <w:tab w:val="left" w:pos="993"/>
        </w:tabs>
        <w:spacing w:after="0"/>
        <w:ind w:left="0" w:firstLine="567"/>
        <w:jc w:val="both"/>
        <w:rPr>
          <w:rFonts w:ascii="Times New Roman" w:hAnsi="Times New Roman" w:cs="Times New Roman"/>
          <w:sz w:val="28"/>
          <w:szCs w:val="28"/>
        </w:rPr>
      </w:pPr>
      <w:r w:rsidRPr="001B6AAF">
        <w:rPr>
          <w:rFonts w:ascii="Times New Roman" w:hAnsi="Times New Roman" w:cs="Times New Roman"/>
          <w:sz w:val="28"/>
          <w:szCs w:val="28"/>
        </w:rPr>
        <w:t>59</w:t>
      </w:r>
      <w:r w:rsidR="001B6AAF" w:rsidRPr="001B6AAF">
        <w:rPr>
          <w:rFonts w:ascii="Times New Roman" w:hAnsi="Times New Roman" w:cs="Times New Roman"/>
          <w:sz w:val="28"/>
          <w:szCs w:val="28"/>
          <w:lang w:val="en-US"/>
        </w:rPr>
        <w:t xml:space="preserve">  </w:t>
      </w:r>
      <w:r w:rsidRPr="001B6AAF">
        <w:rPr>
          <w:rFonts w:ascii="Times New Roman" w:hAnsi="Times New Roman" w:cs="Times New Roman"/>
          <w:sz w:val="28"/>
          <w:szCs w:val="28"/>
        </w:rPr>
        <w:t xml:space="preserve">Humaid </w:t>
      </w:r>
      <w:r w:rsidR="001B6AAF" w:rsidRPr="001B6AAF">
        <w:rPr>
          <w:rFonts w:ascii="Times New Roman" w:hAnsi="Times New Roman" w:cs="Times New Roman"/>
          <w:sz w:val="28"/>
          <w:szCs w:val="28"/>
          <w:lang w:val="en-US"/>
        </w:rPr>
        <w:t xml:space="preserve"> </w:t>
      </w:r>
      <w:r w:rsidRPr="001B6AAF">
        <w:rPr>
          <w:rFonts w:ascii="Times New Roman" w:hAnsi="Times New Roman" w:cs="Times New Roman"/>
          <w:sz w:val="28"/>
          <w:szCs w:val="28"/>
        </w:rPr>
        <w:t>J</w:t>
      </w:r>
      <w:r w:rsidR="001B6AAF" w:rsidRPr="001B6AAF">
        <w:rPr>
          <w:rFonts w:ascii="Times New Roman" w:hAnsi="Times New Roman" w:cs="Times New Roman"/>
          <w:sz w:val="28"/>
          <w:szCs w:val="28"/>
          <w:lang w:val="en-US"/>
        </w:rPr>
        <w:t>.</w:t>
      </w:r>
      <w:r w:rsidRPr="001B6AAF">
        <w:rPr>
          <w:rFonts w:ascii="Times New Roman" w:hAnsi="Times New Roman" w:cs="Times New Roman"/>
          <w:sz w:val="28"/>
          <w:szCs w:val="28"/>
        </w:rPr>
        <w:t xml:space="preserve">, Gaffar </w:t>
      </w:r>
      <w:r w:rsidR="001B6AAF" w:rsidRPr="001B6AAF">
        <w:rPr>
          <w:rFonts w:ascii="Times New Roman" w:hAnsi="Times New Roman" w:cs="Times New Roman"/>
          <w:sz w:val="28"/>
          <w:szCs w:val="28"/>
          <w:lang w:val="en-US"/>
        </w:rPr>
        <w:t xml:space="preserve"> </w:t>
      </w:r>
      <w:r w:rsidRPr="001B6AAF">
        <w:rPr>
          <w:rFonts w:ascii="Times New Roman" w:hAnsi="Times New Roman" w:cs="Times New Roman"/>
          <w:sz w:val="28"/>
          <w:szCs w:val="28"/>
        </w:rPr>
        <w:t>B</w:t>
      </w:r>
      <w:r w:rsidR="001B6AAF" w:rsidRPr="001B6AAF">
        <w:rPr>
          <w:rFonts w:ascii="Times New Roman" w:hAnsi="Times New Roman" w:cs="Times New Roman"/>
          <w:sz w:val="28"/>
          <w:szCs w:val="28"/>
          <w:lang w:val="en-US"/>
        </w:rPr>
        <w:t>.</w:t>
      </w:r>
      <w:r w:rsidRPr="001B6AAF">
        <w:rPr>
          <w:rFonts w:ascii="Times New Roman" w:hAnsi="Times New Roman" w:cs="Times New Roman"/>
          <w:sz w:val="28"/>
          <w:szCs w:val="28"/>
        </w:rPr>
        <w:t xml:space="preserve">, AlYousef </w:t>
      </w:r>
      <w:r w:rsidR="001B6AAF" w:rsidRPr="001B6AAF">
        <w:rPr>
          <w:rFonts w:ascii="Times New Roman" w:hAnsi="Times New Roman" w:cs="Times New Roman"/>
          <w:sz w:val="28"/>
          <w:szCs w:val="28"/>
          <w:lang w:val="en-US"/>
        </w:rPr>
        <w:t xml:space="preserve"> </w:t>
      </w:r>
      <w:r w:rsidRPr="001B6AAF">
        <w:rPr>
          <w:rFonts w:ascii="Times New Roman" w:hAnsi="Times New Roman" w:cs="Times New Roman"/>
          <w:sz w:val="28"/>
          <w:szCs w:val="28"/>
        </w:rPr>
        <w:t>Y</w:t>
      </w:r>
      <w:r w:rsidR="001B6AAF" w:rsidRPr="001B6AAF">
        <w:rPr>
          <w:rFonts w:ascii="Times New Roman" w:hAnsi="Times New Roman" w:cs="Times New Roman"/>
          <w:sz w:val="28"/>
          <w:szCs w:val="28"/>
          <w:lang w:val="en-US"/>
        </w:rPr>
        <w:t>.</w:t>
      </w:r>
      <w:r w:rsidRPr="001B6AAF">
        <w:rPr>
          <w:rFonts w:ascii="Times New Roman" w:hAnsi="Times New Roman" w:cs="Times New Roman"/>
          <w:sz w:val="28"/>
          <w:szCs w:val="28"/>
        </w:rPr>
        <w:t>, Alshuraim F</w:t>
      </w:r>
      <w:r w:rsidR="001B6AAF" w:rsidRPr="001B6AAF">
        <w:rPr>
          <w:rFonts w:ascii="Times New Roman" w:hAnsi="Times New Roman" w:cs="Times New Roman"/>
          <w:sz w:val="28"/>
          <w:szCs w:val="28"/>
          <w:lang w:val="en-US"/>
        </w:rPr>
        <w:t>.</w:t>
      </w:r>
      <w:r w:rsidRPr="001B6AAF">
        <w:rPr>
          <w:rFonts w:ascii="Times New Roman" w:hAnsi="Times New Roman" w:cs="Times New Roman"/>
          <w:sz w:val="28"/>
          <w:szCs w:val="28"/>
        </w:rPr>
        <w:t>, Alhareky M</w:t>
      </w:r>
      <w:r w:rsidR="001B6AAF" w:rsidRPr="001B6AAF">
        <w:rPr>
          <w:rFonts w:ascii="Times New Roman" w:hAnsi="Times New Roman" w:cs="Times New Roman"/>
          <w:sz w:val="28"/>
          <w:szCs w:val="28"/>
          <w:lang w:val="en-US"/>
        </w:rPr>
        <w:t>.</w:t>
      </w:r>
      <w:r w:rsidRPr="001B6AAF">
        <w:rPr>
          <w:rFonts w:ascii="Times New Roman" w:hAnsi="Times New Roman" w:cs="Times New Roman"/>
          <w:sz w:val="28"/>
          <w:szCs w:val="28"/>
        </w:rPr>
        <w:t xml:space="preserve">, </w:t>
      </w:r>
      <w:r w:rsidR="001B6AAF" w:rsidRPr="001B6AAF">
        <w:rPr>
          <w:rFonts w:ascii="Times New Roman" w:hAnsi="Times New Roman" w:cs="Times New Roman"/>
          <w:sz w:val="28"/>
          <w:szCs w:val="28"/>
          <w:lang w:val="en-US"/>
        </w:rPr>
        <w:t xml:space="preserve"> </w:t>
      </w:r>
      <w:r w:rsidRPr="001B6AAF">
        <w:rPr>
          <w:rFonts w:ascii="Times New Roman" w:hAnsi="Times New Roman" w:cs="Times New Roman"/>
          <w:sz w:val="28"/>
          <w:szCs w:val="28"/>
        </w:rPr>
        <w:t>Tantawi M. Oral Health of Children with Autism: The Influence of Parental Attitudes and Willingness in Providing Care</w:t>
      </w:r>
      <w:r w:rsidR="00F24299" w:rsidRPr="00F24299">
        <w:rPr>
          <w:rFonts w:ascii="Times New Roman" w:hAnsi="Times New Roman" w:cs="Times New Roman"/>
          <w:sz w:val="28"/>
          <w:szCs w:val="28"/>
          <w:lang w:val="en-US"/>
        </w:rPr>
        <w:t xml:space="preserve"> // </w:t>
      </w:r>
      <w:r w:rsidRPr="001B6AAF">
        <w:rPr>
          <w:rFonts w:ascii="Times New Roman" w:hAnsi="Times New Roman" w:cs="Times New Roman"/>
          <w:sz w:val="28"/>
          <w:szCs w:val="28"/>
        </w:rPr>
        <w:t>Scientific</w:t>
      </w:r>
      <w:r w:rsidR="00F24299" w:rsidRPr="00F24299">
        <w:rPr>
          <w:rFonts w:ascii="Times New Roman" w:hAnsi="Times New Roman" w:cs="Times New Roman"/>
          <w:sz w:val="28"/>
          <w:szCs w:val="28"/>
          <w:lang w:val="en-US"/>
        </w:rPr>
        <w:t xml:space="preserve"> </w:t>
      </w:r>
      <w:r w:rsidRPr="001B6AAF">
        <w:rPr>
          <w:rFonts w:ascii="Times New Roman" w:hAnsi="Times New Roman" w:cs="Times New Roman"/>
          <w:sz w:val="28"/>
          <w:szCs w:val="28"/>
        </w:rPr>
        <w:t>World</w:t>
      </w:r>
      <w:r w:rsidR="00F24299" w:rsidRPr="00F24299">
        <w:rPr>
          <w:rFonts w:ascii="Times New Roman" w:hAnsi="Times New Roman" w:cs="Times New Roman"/>
          <w:sz w:val="28"/>
          <w:szCs w:val="28"/>
          <w:lang w:val="en-US"/>
        </w:rPr>
        <w:t xml:space="preserve"> </w:t>
      </w:r>
      <w:r w:rsidRPr="001B6AAF">
        <w:rPr>
          <w:rFonts w:ascii="Times New Roman" w:hAnsi="Times New Roman" w:cs="Times New Roman"/>
          <w:sz w:val="28"/>
          <w:szCs w:val="28"/>
        </w:rPr>
        <w:t>Journal.</w:t>
      </w:r>
      <w:r w:rsidR="00F24299" w:rsidRPr="00F24299">
        <w:rPr>
          <w:rFonts w:ascii="Times New Roman" w:hAnsi="Times New Roman" w:cs="Times New Roman"/>
          <w:sz w:val="28"/>
          <w:szCs w:val="28"/>
          <w:lang w:val="en-US"/>
        </w:rPr>
        <w:t xml:space="preserve"> - </w:t>
      </w:r>
      <w:r w:rsidRPr="001B6AAF">
        <w:rPr>
          <w:rFonts w:ascii="Times New Roman" w:hAnsi="Times New Roman" w:cs="Times New Roman"/>
          <w:sz w:val="28"/>
          <w:szCs w:val="28"/>
        </w:rPr>
        <w:t xml:space="preserve"> 2020</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rPr>
        <w:t xml:space="preserve">Vol. </w:t>
      </w:r>
      <w:r w:rsidR="00F24299" w:rsidRPr="00F24299">
        <w:rPr>
          <w:rFonts w:ascii="Times New Roman" w:hAnsi="Times New Roman" w:cs="Times New Roman"/>
          <w:sz w:val="28"/>
          <w:szCs w:val="28"/>
          <w:lang w:val="en-US"/>
        </w:rPr>
        <w:t xml:space="preserve"> 1 . - </w:t>
      </w:r>
      <w:r w:rsidR="00F24299">
        <w:rPr>
          <w:rFonts w:ascii="Times New Roman" w:hAnsi="Times New Roman" w:cs="Times New Roman"/>
          <w:sz w:val="28"/>
          <w:szCs w:val="28"/>
          <w:lang w:val="ru-RU"/>
        </w:rPr>
        <w:t>Р</w:t>
      </w:r>
      <w:r w:rsidR="00F24299" w:rsidRPr="00F24299">
        <w:rPr>
          <w:rFonts w:ascii="Times New Roman" w:hAnsi="Times New Roman" w:cs="Times New Roman"/>
          <w:sz w:val="28"/>
          <w:szCs w:val="28"/>
          <w:lang w:val="en-US"/>
        </w:rPr>
        <w:t xml:space="preserve">. </w:t>
      </w:r>
      <w:r w:rsidRPr="001B6AAF">
        <w:rPr>
          <w:rFonts w:ascii="Times New Roman" w:hAnsi="Times New Roman" w:cs="Times New Roman"/>
          <w:sz w:val="28"/>
          <w:szCs w:val="28"/>
        </w:rPr>
        <w:t xml:space="preserve">832. </w:t>
      </w:r>
    </w:p>
    <w:p w14:paraId="517A6A38" w14:textId="59B5676C" w:rsidR="00CE6499" w:rsidRPr="00A254D5" w:rsidRDefault="00CE6499" w:rsidP="00F24299">
      <w:pPr>
        <w:pStyle w:val="af7"/>
        <w:tabs>
          <w:tab w:val="clear" w:pos="264"/>
          <w:tab w:val="left" w:pos="0"/>
          <w:tab w:val="left" w:pos="993"/>
        </w:tabs>
        <w:spacing w:after="0"/>
        <w:ind w:left="0" w:firstLine="567"/>
        <w:jc w:val="both"/>
        <w:rPr>
          <w:rFonts w:ascii="Times New Roman" w:hAnsi="Times New Roman" w:cs="Times New Roman"/>
          <w:sz w:val="28"/>
          <w:szCs w:val="28"/>
        </w:rPr>
      </w:pPr>
      <w:r w:rsidRPr="001B6AAF">
        <w:rPr>
          <w:rFonts w:ascii="Times New Roman" w:hAnsi="Times New Roman" w:cs="Times New Roman"/>
          <w:sz w:val="28"/>
          <w:szCs w:val="28"/>
        </w:rPr>
        <w:t>60</w:t>
      </w:r>
      <w:r w:rsidRPr="001B6AAF">
        <w:rPr>
          <w:rFonts w:ascii="Times New Roman" w:hAnsi="Times New Roman" w:cs="Times New Roman"/>
          <w:sz w:val="28"/>
          <w:szCs w:val="28"/>
        </w:rPr>
        <w:tab/>
        <w:t>Silva G</w:t>
      </w:r>
      <w:r w:rsidR="00F24299" w:rsidRPr="00F24299">
        <w:rPr>
          <w:rFonts w:ascii="Times New Roman" w:hAnsi="Times New Roman" w:cs="Times New Roman"/>
          <w:sz w:val="28"/>
          <w:szCs w:val="28"/>
          <w:lang w:val="en-US"/>
        </w:rPr>
        <w:t>.</w:t>
      </w:r>
      <w:r w:rsidRPr="001B6AAF">
        <w:rPr>
          <w:rFonts w:ascii="Times New Roman" w:hAnsi="Times New Roman" w:cs="Times New Roman"/>
          <w:sz w:val="28"/>
          <w:szCs w:val="28"/>
        </w:rPr>
        <w:t>C</w:t>
      </w:r>
      <w:r w:rsidR="00F24299" w:rsidRPr="00F24299">
        <w:rPr>
          <w:rFonts w:ascii="Times New Roman" w:hAnsi="Times New Roman" w:cs="Times New Roman"/>
          <w:sz w:val="28"/>
          <w:szCs w:val="28"/>
          <w:lang w:val="en-US"/>
        </w:rPr>
        <w:t>.</w:t>
      </w:r>
      <w:r w:rsidRPr="001B6AAF">
        <w:rPr>
          <w:rFonts w:ascii="Times New Roman" w:hAnsi="Times New Roman" w:cs="Times New Roman"/>
          <w:sz w:val="28"/>
          <w:szCs w:val="28"/>
        </w:rPr>
        <w:t>, Firmino R</w:t>
      </w:r>
      <w:r w:rsidR="00F24299" w:rsidRPr="00F24299">
        <w:rPr>
          <w:rFonts w:ascii="Times New Roman" w:hAnsi="Times New Roman" w:cs="Times New Roman"/>
          <w:sz w:val="28"/>
          <w:szCs w:val="28"/>
          <w:lang w:val="en-US"/>
        </w:rPr>
        <w:t>.</w:t>
      </w:r>
      <w:r w:rsidRPr="001B6AAF">
        <w:rPr>
          <w:rFonts w:ascii="Times New Roman" w:hAnsi="Times New Roman" w:cs="Times New Roman"/>
          <w:sz w:val="28"/>
          <w:szCs w:val="28"/>
        </w:rPr>
        <w:t>T</w:t>
      </w:r>
      <w:r w:rsidR="00F24299" w:rsidRPr="00F24299">
        <w:rPr>
          <w:rFonts w:ascii="Times New Roman" w:hAnsi="Times New Roman" w:cs="Times New Roman"/>
          <w:sz w:val="28"/>
          <w:szCs w:val="28"/>
          <w:lang w:val="en-US"/>
        </w:rPr>
        <w:t>.</w:t>
      </w:r>
      <w:r w:rsidRPr="001B6AAF">
        <w:rPr>
          <w:rFonts w:ascii="Times New Roman" w:hAnsi="Times New Roman" w:cs="Times New Roman"/>
          <w:sz w:val="28"/>
          <w:szCs w:val="28"/>
        </w:rPr>
        <w:t>, Nobrega W</w:t>
      </w:r>
      <w:r w:rsidR="00F24299" w:rsidRPr="00F24299">
        <w:rPr>
          <w:rFonts w:ascii="Times New Roman" w:hAnsi="Times New Roman" w:cs="Times New Roman"/>
          <w:sz w:val="28"/>
          <w:szCs w:val="28"/>
          <w:lang w:val="en-US"/>
        </w:rPr>
        <w:t>.</w:t>
      </w:r>
      <w:r w:rsidRPr="001B6AAF">
        <w:rPr>
          <w:rFonts w:ascii="Times New Roman" w:hAnsi="Times New Roman" w:cs="Times New Roman"/>
          <w:sz w:val="28"/>
          <w:szCs w:val="28"/>
        </w:rPr>
        <w:t>F</w:t>
      </w:r>
      <w:r w:rsidR="00F24299" w:rsidRPr="00F24299">
        <w:rPr>
          <w:rFonts w:ascii="Times New Roman" w:hAnsi="Times New Roman" w:cs="Times New Roman"/>
          <w:sz w:val="28"/>
          <w:szCs w:val="28"/>
          <w:lang w:val="en-US"/>
        </w:rPr>
        <w:t>.</w:t>
      </w:r>
      <w:r w:rsidRPr="001B6AAF">
        <w:rPr>
          <w:rFonts w:ascii="Times New Roman" w:hAnsi="Times New Roman" w:cs="Times New Roman"/>
          <w:sz w:val="28"/>
          <w:szCs w:val="28"/>
        </w:rPr>
        <w:t>, d’Avila S. Oral habits, sociopsychological orthodontic needs, and sociodemographic factors perceived by caregivers impact oral health-rel</w:t>
      </w:r>
      <w:r w:rsidRPr="00A254D5">
        <w:rPr>
          <w:rFonts w:ascii="Times New Roman" w:hAnsi="Times New Roman" w:cs="Times New Roman"/>
          <w:sz w:val="28"/>
          <w:szCs w:val="28"/>
        </w:rPr>
        <w:t>ated quality of life in children with and without autism?</w:t>
      </w:r>
      <w:r w:rsidR="00F24299" w:rsidRPr="00F24299">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Int J Paediatr Dent. </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rPr>
        <w:t xml:space="preserve">Vol. </w:t>
      </w:r>
      <w:r w:rsidRPr="00A254D5">
        <w:rPr>
          <w:rFonts w:ascii="Times New Roman" w:hAnsi="Times New Roman" w:cs="Times New Roman"/>
          <w:sz w:val="28"/>
          <w:szCs w:val="28"/>
        </w:rPr>
        <w:t>34</w:t>
      </w:r>
      <w:r w:rsidR="00F24299" w:rsidRPr="00F24299">
        <w:rPr>
          <w:rFonts w:ascii="Times New Roman" w:hAnsi="Times New Roman" w:cs="Times New Roman"/>
          <w:sz w:val="28"/>
          <w:szCs w:val="28"/>
          <w:lang w:val="en-US"/>
        </w:rPr>
        <w:t>, №</w:t>
      </w:r>
      <w:r w:rsidRPr="00A254D5">
        <w:rPr>
          <w:rFonts w:ascii="Times New Roman" w:hAnsi="Times New Roman" w:cs="Times New Roman"/>
          <w:sz w:val="28"/>
          <w:szCs w:val="28"/>
        </w:rPr>
        <w:t>5</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lang w:val="ru-RU"/>
        </w:rPr>
        <w:t>Р</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593–607. </w:t>
      </w:r>
    </w:p>
    <w:p w14:paraId="6049D6F6" w14:textId="7C478DE2" w:rsidR="00CE6499" w:rsidRPr="00A254D5" w:rsidRDefault="00CE6499" w:rsidP="00F24299">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61</w:t>
      </w:r>
      <w:r w:rsidRPr="00A254D5">
        <w:rPr>
          <w:rFonts w:ascii="Times New Roman" w:hAnsi="Times New Roman" w:cs="Times New Roman"/>
          <w:sz w:val="28"/>
          <w:szCs w:val="28"/>
        </w:rPr>
        <w:tab/>
        <w:t>Tang S</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J</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Wei H</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L</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Li C</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Y</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Huang M</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N. Management strategies of dental anxiety and uncooperative behaviors in children with Autism spectrum disorder</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BMC Pediatr. </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2023</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rPr>
        <w:t xml:space="preserve">Vol. </w:t>
      </w:r>
      <w:r w:rsidRPr="00A254D5">
        <w:rPr>
          <w:rFonts w:ascii="Times New Roman" w:hAnsi="Times New Roman" w:cs="Times New Roman"/>
          <w:sz w:val="28"/>
          <w:szCs w:val="28"/>
        </w:rPr>
        <w:t>23</w:t>
      </w:r>
      <w:r w:rsidR="00F24299" w:rsidRPr="00F24299">
        <w:rPr>
          <w:rFonts w:ascii="Times New Roman" w:hAnsi="Times New Roman" w:cs="Times New Roman"/>
          <w:sz w:val="28"/>
          <w:szCs w:val="28"/>
          <w:lang w:val="en-US"/>
        </w:rPr>
        <w:t>, №</w:t>
      </w:r>
      <w:r w:rsidRPr="00A254D5">
        <w:rPr>
          <w:rFonts w:ascii="Times New Roman" w:hAnsi="Times New Roman" w:cs="Times New Roman"/>
          <w:sz w:val="28"/>
          <w:szCs w:val="28"/>
        </w:rPr>
        <w:t>1</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lang w:val="ru-RU"/>
        </w:rPr>
        <w:t>Р</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612. </w:t>
      </w:r>
    </w:p>
    <w:p w14:paraId="0BC8756F" w14:textId="10FE1587" w:rsidR="00CE6499" w:rsidRPr="00A254D5" w:rsidRDefault="00CE6499" w:rsidP="00F24299">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62</w:t>
      </w:r>
      <w:r w:rsidRPr="00A254D5">
        <w:rPr>
          <w:rFonts w:ascii="Times New Roman" w:hAnsi="Times New Roman" w:cs="Times New Roman"/>
          <w:sz w:val="28"/>
          <w:szCs w:val="28"/>
        </w:rPr>
        <w:tab/>
        <w:t>Coury D</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L</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Ashwood P</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Fasano A</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Fuchs G</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Geraghty M</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Kaul A</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xml:space="preserve"> et al. Gastrointestinal Conditions in Children With Autism Spectrum Disorder: Developing a Research Agenda</w:t>
      </w:r>
      <w:r w:rsidR="00F24299" w:rsidRPr="00F24299">
        <w:rPr>
          <w:rFonts w:ascii="Times New Roman" w:hAnsi="Times New Roman" w:cs="Times New Roman"/>
          <w:sz w:val="28"/>
          <w:szCs w:val="28"/>
          <w:lang w:val="en-US"/>
        </w:rPr>
        <w:t xml:space="preserve"> // </w:t>
      </w:r>
      <w:r w:rsidRPr="00A254D5">
        <w:rPr>
          <w:rFonts w:ascii="Times New Roman" w:hAnsi="Times New Roman" w:cs="Times New Roman"/>
          <w:sz w:val="28"/>
          <w:szCs w:val="28"/>
        </w:rPr>
        <w:t>Pediatrics.</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2012</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rPr>
        <w:t xml:space="preserve">Vol. </w:t>
      </w:r>
      <w:r w:rsidRPr="00A254D5">
        <w:rPr>
          <w:rFonts w:ascii="Times New Roman" w:hAnsi="Times New Roman" w:cs="Times New Roman"/>
          <w:sz w:val="28"/>
          <w:szCs w:val="28"/>
        </w:rPr>
        <w:t>130</w:t>
      </w:r>
      <w:r w:rsidR="00F24299" w:rsidRPr="00F24299">
        <w:rPr>
          <w:rFonts w:ascii="Times New Roman" w:hAnsi="Times New Roman" w:cs="Times New Roman"/>
          <w:sz w:val="28"/>
          <w:szCs w:val="28"/>
          <w:lang w:val="en-US"/>
        </w:rPr>
        <w:t>, №</w:t>
      </w:r>
      <w:r w:rsidRPr="00A254D5">
        <w:rPr>
          <w:rFonts w:ascii="Times New Roman" w:hAnsi="Times New Roman" w:cs="Times New Roman"/>
          <w:sz w:val="28"/>
          <w:szCs w:val="28"/>
        </w:rPr>
        <w:t>2</w:t>
      </w:r>
      <w:r w:rsidR="00F24299" w:rsidRPr="00F24299">
        <w:rPr>
          <w:rFonts w:ascii="Times New Roman" w:hAnsi="Times New Roman" w:cs="Times New Roman"/>
          <w:sz w:val="28"/>
          <w:szCs w:val="28"/>
          <w:lang w:val="en-US"/>
        </w:rPr>
        <w:t xml:space="preserve">. - </w:t>
      </w:r>
      <w:r w:rsidRPr="00A254D5">
        <w:rPr>
          <w:rFonts w:ascii="Times New Roman" w:hAnsi="Times New Roman" w:cs="Times New Roman"/>
          <w:sz w:val="28"/>
          <w:szCs w:val="28"/>
        </w:rPr>
        <w:t>S</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160–</w:t>
      </w:r>
      <w:r w:rsidR="00F24299" w:rsidRPr="00F24299">
        <w:rPr>
          <w:rFonts w:ascii="Times New Roman" w:hAnsi="Times New Roman" w:cs="Times New Roman"/>
          <w:sz w:val="28"/>
          <w:szCs w:val="28"/>
          <w:lang w:val="en-US"/>
        </w:rPr>
        <w:t>16</w:t>
      </w:r>
      <w:r w:rsidRPr="00A254D5">
        <w:rPr>
          <w:rFonts w:ascii="Times New Roman" w:hAnsi="Times New Roman" w:cs="Times New Roman"/>
          <w:sz w:val="28"/>
          <w:szCs w:val="28"/>
        </w:rPr>
        <w:t xml:space="preserve">8. </w:t>
      </w:r>
    </w:p>
    <w:p w14:paraId="244DE38A" w14:textId="294C9AE8" w:rsidR="00CE6499" w:rsidRPr="00A254D5" w:rsidRDefault="00CE6499" w:rsidP="00F24299">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63</w:t>
      </w:r>
      <w:r w:rsidRPr="00A254D5">
        <w:rPr>
          <w:rFonts w:ascii="Times New Roman" w:hAnsi="Times New Roman" w:cs="Times New Roman"/>
          <w:sz w:val="28"/>
          <w:szCs w:val="28"/>
        </w:rPr>
        <w:tab/>
        <w:t>Zhumadilova A</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Supiyev T</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Abralina Sh</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Yeslyamgaliyeva A</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Kulmirzayeva A</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Supiyev A. Determinants of Dental Caries Experience Among Adolescents in Kazakhstan: A Cross-Sectional Study</w:t>
      </w:r>
      <w:r w:rsidR="00F24299" w:rsidRPr="00F24299">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CTNR. </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2021</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rPr>
        <w:t xml:space="preserve">Vol. </w:t>
      </w:r>
      <w:r w:rsidRPr="00A254D5">
        <w:rPr>
          <w:rFonts w:ascii="Times New Roman" w:hAnsi="Times New Roman" w:cs="Times New Roman"/>
          <w:sz w:val="28"/>
          <w:szCs w:val="28"/>
        </w:rPr>
        <w:t>19</w:t>
      </w:r>
      <w:r w:rsidR="00F24299" w:rsidRPr="00F24299">
        <w:rPr>
          <w:rFonts w:ascii="Times New Roman" w:hAnsi="Times New Roman" w:cs="Times New Roman"/>
          <w:sz w:val="28"/>
          <w:szCs w:val="28"/>
          <w:lang w:val="en-US"/>
        </w:rPr>
        <w:t>, №</w:t>
      </w:r>
      <w:r w:rsidRPr="00A254D5">
        <w:rPr>
          <w:rFonts w:ascii="Times New Roman" w:hAnsi="Times New Roman" w:cs="Times New Roman"/>
          <w:sz w:val="28"/>
          <w:szCs w:val="28"/>
        </w:rPr>
        <w:t>4</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lang w:val="ru-RU"/>
        </w:rPr>
        <w:t>Р</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388–</w:t>
      </w:r>
      <w:r w:rsidR="00F24299" w:rsidRPr="00F24299">
        <w:rPr>
          <w:rFonts w:ascii="Times New Roman" w:hAnsi="Times New Roman" w:cs="Times New Roman"/>
          <w:sz w:val="28"/>
          <w:szCs w:val="28"/>
          <w:lang w:val="en-US"/>
        </w:rPr>
        <w:t>3</w:t>
      </w:r>
      <w:r w:rsidRPr="00A254D5">
        <w:rPr>
          <w:rFonts w:ascii="Times New Roman" w:hAnsi="Times New Roman" w:cs="Times New Roman"/>
          <w:sz w:val="28"/>
          <w:szCs w:val="28"/>
        </w:rPr>
        <w:t xml:space="preserve">97. </w:t>
      </w:r>
    </w:p>
    <w:p w14:paraId="5B1EF228" w14:textId="5DA60AE1" w:rsidR="00CE6499" w:rsidRPr="00A254D5" w:rsidRDefault="00CE6499" w:rsidP="00F24299">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64</w:t>
      </w:r>
      <w:r w:rsidRPr="00A254D5">
        <w:rPr>
          <w:rFonts w:ascii="Times New Roman" w:hAnsi="Times New Roman" w:cs="Times New Roman"/>
          <w:sz w:val="28"/>
          <w:szCs w:val="28"/>
        </w:rPr>
        <w:tab/>
        <w:t>Gitimoghaddam M</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Chichkine N</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McArthur L</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Sangha S</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S</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Symington V. Applied Behavior Analysis in Children and Youth with Autism Spectrum Disorders: A Scoping Review</w:t>
      </w:r>
      <w:r w:rsidR="00F24299" w:rsidRPr="00F24299">
        <w:rPr>
          <w:rFonts w:ascii="Times New Roman" w:hAnsi="Times New Roman" w:cs="Times New Roman"/>
          <w:sz w:val="28"/>
          <w:szCs w:val="28"/>
          <w:lang w:val="en-US"/>
        </w:rPr>
        <w:t xml:space="preserve"> // </w:t>
      </w:r>
      <w:r w:rsidRPr="00A254D5">
        <w:rPr>
          <w:rFonts w:ascii="Times New Roman" w:hAnsi="Times New Roman" w:cs="Times New Roman"/>
          <w:sz w:val="28"/>
          <w:szCs w:val="28"/>
        </w:rPr>
        <w:t>Perspect Behav Sci.</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2022</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rPr>
        <w:t xml:space="preserve">Vol. </w:t>
      </w:r>
      <w:r w:rsidRPr="00A254D5">
        <w:rPr>
          <w:rFonts w:ascii="Times New Roman" w:hAnsi="Times New Roman" w:cs="Times New Roman"/>
          <w:sz w:val="28"/>
          <w:szCs w:val="28"/>
        </w:rPr>
        <w:t>45</w:t>
      </w:r>
      <w:r w:rsidR="00F24299" w:rsidRPr="00F24299">
        <w:rPr>
          <w:rFonts w:ascii="Times New Roman" w:hAnsi="Times New Roman" w:cs="Times New Roman"/>
          <w:sz w:val="28"/>
          <w:szCs w:val="28"/>
          <w:lang w:val="en-US"/>
        </w:rPr>
        <w:t>, №</w:t>
      </w:r>
      <w:r w:rsidRPr="00A254D5">
        <w:rPr>
          <w:rFonts w:ascii="Times New Roman" w:hAnsi="Times New Roman" w:cs="Times New Roman"/>
          <w:sz w:val="28"/>
          <w:szCs w:val="28"/>
        </w:rPr>
        <w:t>3</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lang w:val="ru-RU"/>
        </w:rPr>
        <w:t>Р</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521–</w:t>
      </w:r>
      <w:r w:rsidR="00F24299" w:rsidRPr="00F24299">
        <w:rPr>
          <w:rFonts w:ascii="Times New Roman" w:hAnsi="Times New Roman" w:cs="Times New Roman"/>
          <w:sz w:val="28"/>
          <w:szCs w:val="28"/>
          <w:lang w:val="en-US"/>
        </w:rPr>
        <w:t>5</w:t>
      </w:r>
      <w:r w:rsidRPr="00A254D5">
        <w:rPr>
          <w:rFonts w:ascii="Times New Roman" w:hAnsi="Times New Roman" w:cs="Times New Roman"/>
          <w:sz w:val="28"/>
          <w:szCs w:val="28"/>
        </w:rPr>
        <w:t xml:space="preserve">57. </w:t>
      </w:r>
    </w:p>
    <w:p w14:paraId="4D3CDE3E" w14:textId="5BD14BC6" w:rsidR="00CE6499" w:rsidRPr="00A254D5" w:rsidRDefault="00CE6499" w:rsidP="00F24299">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65</w:t>
      </w:r>
      <w:r w:rsidRPr="00A254D5">
        <w:rPr>
          <w:rFonts w:ascii="Times New Roman" w:hAnsi="Times New Roman" w:cs="Times New Roman"/>
          <w:sz w:val="28"/>
          <w:szCs w:val="28"/>
        </w:rPr>
        <w:tab/>
        <w:t>Суетенков Д</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Е</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Фирсова И</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В</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Саютина Л</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В</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Казакова Л</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Н</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Нарыжная Е</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В</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Насруллаев Р</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К. Особенности оказания стоматологической помощи детям с расстройствами аутистического спектра</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Тихоокеанский медицинский журнал. </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2020</w:t>
      </w:r>
      <w:r w:rsidR="00F24299">
        <w:rPr>
          <w:rFonts w:ascii="Times New Roman" w:hAnsi="Times New Roman" w:cs="Times New Roman"/>
          <w:sz w:val="28"/>
          <w:szCs w:val="28"/>
          <w:lang w:val="ru-RU"/>
        </w:rPr>
        <w:t>. - №</w:t>
      </w:r>
      <w:r w:rsidRPr="00A254D5">
        <w:rPr>
          <w:rFonts w:ascii="Times New Roman" w:hAnsi="Times New Roman" w:cs="Times New Roman"/>
          <w:sz w:val="28"/>
          <w:szCs w:val="28"/>
        </w:rPr>
        <w:t>2</w:t>
      </w:r>
      <w:r w:rsidR="00874E62">
        <w:rPr>
          <w:rFonts w:ascii="Times New Roman" w:hAnsi="Times New Roman" w:cs="Times New Roman"/>
          <w:sz w:val="28"/>
          <w:szCs w:val="28"/>
          <w:lang w:val="ru-RU"/>
        </w:rPr>
        <w:t>(</w:t>
      </w:r>
      <w:r w:rsidRPr="00A254D5">
        <w:rPr>
          <w:rFonts w:ascii="Times New Roman" w:hAnsi="Times New Roman" w:cs="Times New Roman"/>
          <w:sz w:val="28"/>
          <w:szCs w:val="28"/>
        </w:rPr>
        <w:t>80</w:t>
      </w:r>
      <w:r w:rsidR="00874E62">
        <w:rPr>
          <w:rFonts w:ascii="Times New Roman" w:hAnsi="Times New Roman" w:cs="Times New Roman"/>
          <w:sz w:val="28"/>
          <w:szCs w:val="28"/>
          <w:lang w:val="ru-RU"/>
        </w:rPr>
        <w:t>)</w:t>
      </w:r>
      <w:r w:rsidR="00F24299">
        <w:rPr>
          <w:rFonts w:ascii="Times New Roman" w:hAnsi="Times New Roman" w:cs="Times New Roman"/>
          <w:sz w:val="28"/>
          <w:szCs w:val="28"/>
          <w:lang w:val="ru-RU"/>
        </w:rPr>
        <w:t xml:space="preserve">. - С. </w:t>
      </w:r>
      <w:r w:rsidRPr="00A254D5">
        <w:rPr>
          <w:rFonts w:ascii="Times New Roman" w:hAnsi="Times New Roman" w:cs="Times New Roman"/>
          <w:sz w:val="28"/>
          <w:szCs w:val="28"/>
        </w:rPr>
        <w:t xml:space="preserve">19–24. </w:t>
      </w:r>
    </w:p>
    <w:p w14:paraId="3326D813" w14:textId="3D11ECC1" w:rsidR="00CE6499" w:rsidRPr="00F24299" w:rsidRDefault="00CE6499" w:rsidP="00F24299">
      <w:pPr>
        <w:pStyle w:val="af7"/>
        <w:tabs>
          <w:tab w:val="clear" w:pos="264"/>
          <w:tab w:val="left" w:pos="0"/>
          <w:tab w:val="left" w:pos="993"/>
        </w:tabs>
        <w:spacing w:after="0"/>
        <w:ind w:left="0" w:firstLine="567"/>
        <w:jc w:val="both"/>
        <w:rPr>
          <w:rFonts w:ascii="Times New Roman" w:hAnsi="Times New Roman" w:cs="Times New Roman"/>
          <w:sz w:val="28"/>
          <w:szCs w:val="28"/>
          <w:lang w:val="en-US"/>
        </w:rPr>
      </w:pPr>
      <w:r w:rsidRPr="00A254D5">
        <w:rPr>
          <w:rFonts w:ascii="Times New Roman" w:hAnsi="Times New Roman" w:cs="Times New Roman"/>
          <w:sz w:val="28"/>
          <w:szCs w:val="28"/>
        </w:rPr>
        <w:t>66</w:t>
      </w:r>
      <w:r w:rsidRPr="00A254D5">
        <w:rPr>
          <w:rFonts w:ascii="Times New Roman" w:hAnsi="Times New Roman" w:cs="Times New Roman"/>
          <w:sz w:val="28"/>
          <w:szCs w:val="28"/>
        </w:rPr>
        <w:tab/>
        <w:t>Erwin J</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Paisi M</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Witton R</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Neill S</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Burns L</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Vassallo I</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xml:space="preserve"> et al. Factors Influencing Oral Health Behaviours, Access and Provision of Dental Care for Autistic Children and Adolescents in Countries with a Very High Human Development Index: Protocol for a Mixed Methods Systematic Review</w:t>
      </w:r>
      <w:r w:rsidR="00F24299" w:rsidRPr="00F24299">
        <w:rPr>
          <w:rFonts w:ascii="Times New Roman" w:hAnsi="Times New Roman" w:cs="Times New Roman"/>
          <w:sz w:val="28"/>
          <w:szCs w:val="28"/>
          <w:lang w:val="en-US"/>
        </w:rPr>
        <w:t xml:space="preserve"> // </w:t>
      </w:r>
      <w:r w:rsidRPr="00A254D5">
        <w:rPr>
          <w:rFonts w:ascii="Times New Roman" w:hAnsi="Times New Roman" w:cs="Times New Roman"/>
          <w:sz w:val="28"/>
          <w:szCs w:val="28"/>
        </w:rPr>
        <w:t>Int J Environ Res Public Health</w:t>
      </w:r>
      <w:r w:rsidR="00F24299" w:rsidRPr="00F24299">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 </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2021</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rPr>
        <w:t xml:space="preserve">Vol. </w:t>
      </w:r>
      <w:r w:rsidRPr="00A254D5">
        <w:rPr>
          <w:rFonts w:ascii="Times New Roman" w:hAnsi="Times New Roman" w:cs="Times New Roman"/>
          <w:sz w:val="28"/>
          <w:szCs w:val="28"/>
        </w:rPr>
        <w:t>18</w:t>
      </w:r>
      <w:r w:rsidR="00F24299" w:rsidRPr="00F24299">
        <w:rPr>
          <w:rFonts w:ascii="Times New Roman" w:hAnsi="Times New Roman" w:cs="Times New Roman"/>
          <w:sz w:val="28"/>
          <w:szCs w:val="28"/>
          <w:lang w:val="en-US"/>
        </w:rPr>
        <w:t>, №</w:t>
      </w:r>
      <w:r w:rsidRPr="00A254D5">
        <w:rPr>
          <w:rFonts w:ascii="Times New Roman" w:hAnsi="Times New Roman" w:cs="Times New Roman"/>
          <w:sz w:val="28"/>
          <w:szCs w:val="28"/>
        </w:rPr>
        <w:t xml:space="preserve">23. </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lang w:val="ru-RU"/>
        </w:rPr>
        <w:t>Р</w:t>
      </w:r>
      <w:r w:rsidR="00F24299" w:rsidRPr="00F24299">
        <w:rPr>
          <w:rFonts w:ascii="Times New Roman" w:hAnsi="Times New Roman" w:cs="Times New Roman"/>
          <w:sz w:val="28"/>
          <w:szCs w:val="28"/>
          <w:lang w:val="en-US"/>
        </w:rPr>
        <w:t>. 47-56.</w:t>
      </w:r>
    </w:p>
    <w:p w14:paraId="743C2BCA" w14:textId="437136CE" w:rsidR="00CE6499" w:rsidRPr="00A254D5" w:rsidRDefault="00CE6499" w:rsidP="00F24299">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67</w:t>
      </w:r>
      <w:r w:rsidRPr="00A254D5">
        <w:rPr>
          <w:rFonts w:ascii="Times New Roman" w:hAnsi="Times New Roman" w:cs="Times New Roman"/>
          <w:sz w:val="28"/>
          <w:szCs w:val="28"/>
        </w:rPr>
        <w:tab/>
        <w:t>Zhou N</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Wong H</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M</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McGrath C. Social story‐based oral health promotion for preschool children with special healthcare needs: A 24‐month randomized controlled trial</w:t>
      </w:r>
      <w:r w:rsidR="00F24299" w:rsidRPr="00F24299">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Comm Dent Oral Epid. </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2020</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rPr>
        <w:t xml:space="preserve">Vol. </w:t>
      </w:r>
      <w:r w:rsidRPr="00A254D5">
        <w:rPr>
          <w:rFonts w:ascii="Times New Roman" w:hAnsi="Times New Roman" w:cs="Times New Roman"/>
          <w:sz w:val="28"/>
          <w:szCs w:val="28"/>
        </w:rPr>
        <w:t>48</w:t>
      </w:r>
      <w:r w:rsidR="00F24299" w:rsidRPr="00F24299">
        <w:rPr>
          <w:rFonts w:ascii="Times New Roman" w:hAnsi="Times New Roman" w:cs="Times New Roman"/>
          <w:sz w:val="28"/>
          <w:szCs w:val="28"/>
          <w:lang w:val="en-US"/>
        </w:rPr>
        <w:t>, №</w:t>
      </w:r>
      <w:r w:rsidRPr="00A254D5">
        <w:rPr>
          <w:rFonts w:ascii="Times New Roman" w:hAnsi="Times New Roman" w:cs="Times New Roman"/>
          <w:sz w:val="28"/>
          <w:szCs w:val="28"/>
        </w:rPr>
        <w:t>5</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lang w:val="ru-RU"/>
        </w:rPr>
        <w:t>Р</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415–</w:t>
      </w:r>
      <w:r w:rsidR="00F24299" w:rsidRPr="00F24299">
        <w:rPr>
          <w:rFonts w:ascii="Times New Roman" w:hAnsi="Times New Roman" w:cs="Times New Roman"/>
          <w:sz w:val="28"/>
          <w:szCs w:val="28"/>
          <w:lang w:val="en-US"/>
        </w:rPr>
        <w:t>4</w:t>
      </w:r>
      <w:r w:rsidRPr="00A254D5">
        <w:rPr>
          <w:rFonts w:ascii="Times New Roman" w:hAnsi="Times New Roman" w:cs="Times New Roman"/>
          <w:sz w:val="28"/>
          <w:szCs w:val="28"/>
        </w:rPr>
        <w:t xml:space="preserve">22. </w:t>
      </w:r>
    </w:p>
    <w:p w14:paraId="4368CAE3" w14:textId="6FC7F2F4" w:rsidR="00CE6499" w:rsidRPr="00A254D5" w:rsidRDefault="00CE6499" w:rsidP="00F24299">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68</w:t>
      </w:r>
      <w:r w:rsidRPr="00A254D5">
        <w:rPr>
          <w:rFonts w:ascii="Times New Roman" w:hAnsi="Times New Roman" w:cs="Times New Roman"/>
          <w:sz w:val="28"/>
          <w:szCs w:val="28"/>
        </w:rPr>
        <w:tab/>
        <w:t>Alshatrat S</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M</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Al-Bakri I</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A</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Al-Omari W</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M</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Mortadi N</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A. Oral health knowledge and dental behavior among individuals with autism in Jordan: a case-control study</w:t>
      </w:r>
      <w:r w:rsidR="00F24299" w:rsidRPr="00F24299">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BMC Oral Health. </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2021</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rPr>
        <w:t xml:space="preserve">Vol. </w:t>
      </w:r>
      <w:r w:rsidRPr="00A254D5">
        <w:rPr>
          <w:rFonts w:ascii="Times New Roman" w:hAnsi="Times New Roman" w:cs="Times New Roman"/>
          <w:sz w:val="28"/>
          <w:szCs w:val="28"/>
        </w:rPr>
        <w:t>21</w:t>
      </w:r>
      <w:r w:rsidR="00F24299" w:rsidRPr="00F24299">
        <w:rPr>
          <w:rFonts w:ascii="Times New Roman" w:hAnsi="Times New Roman" w:cs="Times New Roman"/>
          <w:sz w:val="28"/>
          <w:szCs w:val="28"/>
          <w:lang w:val="en-US"/>
        </w:rPr>
        <w:t>, №</w:t>
      </w:r>
      <w:r w:rsidRPr="00A254D5">
        <w:rPr>
          <w:rFonts w:ascii="Times New Roman" w:hAnsi="Times New Roman" w:cs="Times New Roman"/>
          <w:sz w:val="28"/>
          <w:szCs w:val="28"/>
        </w:rPr>
        <w:t>1</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lang w:val="ru-RU"/>
        </w:rPr>
        <w:t>Р</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62. </w:t>
      </w:r>
    </w:p>
    <w:p w14:paraId="263C2C86" w14:textId="6D35D068" w:rsidR="00CE6499" w:rsidRPr="00A254D5" w:rsidRDefault="00CE6499" w:rsidP="00F24299">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69</w:t>
      </w:r>
      <w:r w:rsidRPr="00A254D5">
        <w:rPr>
          <w:rFonts w:ascii="Times New Roman" w:hAnsi="Times New Roman" w:cs="Times New Roman"/>
          <w:sz w:val="28"/>
          <w:szCs w:val="28"/>
        </w:rPr>
        <w:tab/>
        <w:t>Renuka P</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Singh S</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Rathore M. Picture exchange communication system as a behavior modification technique for oral health assessment in autistic children</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J Clin Pediatr Dent. </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2022</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rPr>
        <w:t xml:space="preserve">Vol. </w:t>
      </w:r>
      <w:r w:rsidRPr="00A254D5">
        <w:rPr>
          <w:rFonts w:ascii="Times New Roman" w:hAnsi="Times New Roman" w:cs="Times New Roman"/>
          <w:sz w:val="28"/>
          <w:szCs w:val="28"/>
        </w:rPr>
        <w:t>46</w:t>
      </w:r>
      <w:r w:rsidR="00F24299" w:rsidRPr="00F24299">
        <w:rPr>
          <w:rFonts w:ascii="Times New Roman" w:hAnsi="Times New Roman" w:cs="Times New Roman"/>
          <w:sz w:val="28"/>
          <w:szCs w:val="28"/>
          <w:lang w:val="en-US"/>
        </w:rPr>
        <w:t>, №</w:t>
      </w:r>
      <w:r w:rsidRPr="00A254D5">
        <w:rPr>
          <w:rFonts w:ascii="Times New Roman" w:hAnsi="Times New Roman" w:cs="Times New Roman"/>
          <w:sz w:val="28"/>
          <w:szCs w:val="28"/>
        </w:rPr>
        <w:t>6</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lang w:val="ru-RU"/>
        </w:rPr>
        <w:t>Р</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11–</w:t>
      </w:r>
      <w:r w:rsidR="00F24299" w:rsidRPr="00F24299">
        <w:rPr>
          <w:rFonts w:ascii="Times New Roman" w:hAnsi="Times New Roman" w:cs="Times New Roman"/>
          <w:sz w:val="28"/>
          <w:szCs w:val="28"/>
          <w:lang w:val="en-US"/>
        </w:rPr>
        <w:t>1</w:t>
      </w:r>
      <w:r w:rsidRPr="00A254D5">
        <w:rPr>
          <w:rFonts w:ascii="Times New Roman" w:hAnsi="Times New Roman" w:cs="Times New Roman"/>
          <w:sz w:val="28"/>
          <w:szCs w:val="28"/>
        </w:rPr>
        <w:t xml:space="preserve">6. </w:t>
      </w:r>
    </w:p>
    <w:p w14:paraId="6D84E426" w14:textId="307A5A96"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70</w:t>
      </w:r>
      <w:r w:rsidRPr="00A254D5">
        <w:rPr>
          <w:rFonts w:ascii="Times New Roman" w:hAnsi="Times New Roman" w:cs="Times New Roman"/>
          <w:sz w:val="28"/>
          <w:szCs w:val="28"/>
        </w:rPr>
        <w:tab/>
        <w:t>Гайдомак К</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И</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Екимов Е</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В. Особенности лечения и адаптации детей с аутистическими расстройствами на стоматологическом приеме</w:t>
      </w:r>
      <w:r w:rsidR="00F24299">
        <w:rPr>
          <w:rFonts w:ascii="Times New Roman" w:hAnsi="Times New Roman" w:cs="Times New Roman"/>
          <w:sz w:val="28"/>
          <w:szCs w:val="28"/>
          <w:lang w:val="ru-RU"/>
        </w:rPr>
        <w:t xml:space="preserve"> // </w:t>
      </w:r>
      <w:r w:rsidRPr="00A254D5">
        <w:rPr>
          <w:rFonts w:ascii="Times New Roman" w:hAnsi="Times New Roman" w:cs="Times New Roman"/>
          <w:sz w:val="28"/>
          <w:szCs w:val="28"/>
        </w:rPr>
        <w:t xml:space="preserve">Научный </w:t>
      </w:r>
      <w:r w:rsidRPr="00A254D5">
        <w:rPr>
          <w:rFonts w:ascii="Times New Roman" w:hAnsi="Times New Roman" w:cs="Times New Roman"/>
          <w:sz w:val="28"/>
          <w:szCs w:val="28"/>
        </w:rPr>
        <w:lastRenderedPageBreak/>
        <w:t xml:space="preserve">вестник Омского государственного медицинского университета. </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2022</w:t>
      </w:r>
      <w:r w:rsidR="00F24299">
        <w:rPr>
          <w:rFonts w:ascii="Times New Roman" w:hAnsi="Times New Roman" w:cs="Times New Roman"/>
          <w:sz w:val="28"/>
          <w:szCs w:val="28"/>
          <w:lang w:val="ru-RU"/>
        </w:rPr>
        <w:t>. - №</w:t>
      </w:r>
      <w:r w:rsidRPr="00A254D5">
        <w:rPr>
          <w:rFonts w:ascii="Times New Roman" w:hAnsi="Times New Roman" w:cs="Times New Roman"/>
          <w:sz w:val="28"/>
          <w:szCs w:val="28"/>
        </w:rPr>
        <w:t>2(4)</w:t>
      </w:r>
      <w:r w:rsidR="00F24299">
        <w:rPr>
          <w:rFonts w:ascii="Times New Roman" w:hAnsi="Times New Roman" w:cs="Times New Roman"/>
          <w:sz w:val="28"/>
          <w:szCs w:val="28"/>
          <w:lang w:val="ru-RU"/>
        </w:rPr>
        <w:t xml:space="preserve">. - С. </w:t>
      </w:r>
      <w:r w:rsidRPr="00A254D5">
        <w:rPr>
          <w:rFonts w:ascii="Times New Roman" w:hAnsi="Times New Roman" w:cs="Times New Roman"/>
          <w:sz w:val="28"/>
          <w:szCs w:val="28"/>
        </w:rPr>
        <w:t>40–</w:t>
      </w:r>
      <w:r w:rsidR="00F24299">
        <w:rPr>
          <w:rFonts w:ascii="Times New Roman" w:hAnsi="Times New Roman" w:cs="Times New Roman"/>
          <w:sz w:val="28"/>
          <w:szCs w:val="28"/>
          <w:lang w:val="ru-RU"/>
        </w:rPr>
        <w:t>4</w:t>
      </w:r>
      <w:r w:rsidRPr="00A254D5">
        <w:rPr>
          <w:rFonts w:ascii="Times New Roman" w:hAnsi="Times New Roman" w:cs="Times New Roman"/>
          <w:sz w:val="28"/>
          <w:szCs w:val="28"/>
        </w:rPr>
        <w:t xml:space="preserve">8. </w:t>
      </w:r>
    </w:p>
    <w:p w14:paraId="1E316CFC" w14:textId="3625E000" w:rsidR="00CE6499" w:rsidRPr="00F24299"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lang w:val="ru-RU"/>
        </w:rPr>
      </w:pPr>
      <w:r w:rsidRPr="00A254D5">
        <w:rPr>
          <w:rFonts w:ascii="Times New Roman" w:hAnsi="Times New Roman" w:cs="Times New Roman"/>
          <w:sz w:val="28"/>
          <w:szCs w:val="28"/>
        </w:rPr>
        <w:t>71</w:t>
      </w:r>
      <w:r w:rsidRPr="00A254D5">
        <w:rPr>
          <w:rFonts w:ascii="Times New Roman" w:hAnsi="Times New Roman" w:cs="Times New Roman"/>
          <w:sz w:val="28"/>
          <w:szCs w:val="28"/>
        </w:rPr>
        <w:tab/>
        <w:t>Кисельникова Л</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П. П</w:t>
      </w:r>
      <w:r w:rsidR="00F24299" w:rsidRPr="00A254D5">
        <w:rPr>
          <w:rFonts w:ascii="Times New Roman" w:hAnsi="Times New Roman" w:cs="Times New Roman"/>
          <w:sz w:val="28"/>
          <w:szCs w:val="28"/>
        </w:rPr>
        <w:t>ути повышения эффективности стоматологической реабилитации у детей с расстройствами аутистического спектра</w:t>
      </w:r>
      <w:r w:rsidRPr="00A254D5">
        <w:rPr>
          <w:rFonts w:ascii="Times New Roman" w:hAnsi="Times New Roman" w:cs="Times New Roman"/>
          <w:sz w:val="28"/>
          <w:szCs w:val="28"/>
        </w:rPr>
        <w:t xml:space="preserve">. </w:t>
      </w:r>
      <w:r w:rsidR="00F24299">
        <w:rPr>
          <w:rFonts w:ascii="Times New Roman" w:hAnsi="Times New Roman" w:cs="Times New Roman"/>
          <w:sz w:val="28"/>
          <w:szCs w:val="28"/>
          <w:lang w:val="ru-RU"/>
        </w:rPr>
        <w:t>- М., 2000. - 101 с.</w:t>
      </w:r>
    </w:p>
    <w:p w14:paraId="692EB7AA" w14:textId="5272C54A"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72</w:t>
      </w:r>
      <w:r w:rsidRPr="00A254D5">
        <w:rPr>
          <w:rFonts w:ascii="Times New Roman" w:hAnsi="Times New Roman" w:cs="Times New Roman"/>
          <w:sz w:val="28"/>
          <w:szCs w:val="28"/>
        </w:rPr>
        <w:tab/>
        <w:t>Кисельникова Л</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П</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Сирота Н</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А</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Лямцева М</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П</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Баштовой А</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А</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Добролежева Т</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А. От дома до врача: социальная история–метод подготовки детей с расстройствами аутистического спектра к стоматологическому приему</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Институт стоматологии. </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2022</w:t>
      </w:r>
      <w:r w:rsidR="00F24299">
        <w:rPr>
          <w:rFonts w:ascii="Times New Roman" w:hAnsi="Times New Roman" w:cs="Times New Roman"/>
          <w:sz w:val="28"/>
          <w:szCs w:val="28"/>
          <w:lang w:val="ru-RU"/>
        </w:rPr>
        <w:t>. - №</w:t>
      </w:r>
      <w:r w:rsidRPr="00A254D5">
        <w:rPr>
          <w:rFonts w:ascii="Times New Roman" w:hAnsi="Times New Roman" w:cs="Times New Roman"/>
          <w:sz w:val="28"/>
          <w:szCs w:val="28"/>
        </w:rPr>
        <w:t>1(94)</w:t>
      </w:r>
      <w:r w:rsidR="00F24299">
        <w:rPr>
          <w:rFonts w:ascii="Times New Roman" w:hAnsi="Times New Roman" w:cs="Times New Roman"/>
          <w:sz w:val="28"/>
          <w:szCs w:val="28"/>
          <w:lang w:val="ru-RU"/>
        </w:rPr>
        <w:t xml:space="preserve">. - С. </w:t>
      </w:r>
      <w:r w:rsidRPr="00A254D5">
        <w:rPr>
          <w:rFonts w:ascii="Times New Roman" w:hAnsi="Times New Roman" w:cs="Times New Roman"/>
          <w:sz w:val="28"/>
          <w:szCs w:val="28"/>
        </w:rPr>
        <w:t>73–</w:t>
      </w:r>
      <w:r w:rsidR="00F24299">
        <w:rPr>
          <w:rFonts w:ascii="Times New Roman" w:hAnsi="Times New Roman" w:cs="Times New Roman"/>
          <w:sz w:val="28"/>
          <w:szCs w:val="28"/>
          <w:lang w:val="ru-RU"/>
        </w:rPr>
        <w:t>7</w:t>
      </w:r>
      <w:r w:rsidRPr="00A254D5">
        <w:rPr>
          <w:rFonts w:ascii="Times New Roman" w:hAnsi="Times New Roman" w:cs="Times New Roman"/>
          <w:sz w:val="28"/>
          <w:szCs w:val="28"/>
        </w:rPr>
        <w:t xml:space="preserve">5. </w:t>
      </w:r>
    </w:p>
    <w:p w14:paraId="4048F6D5" w14:textId="5DF2788A"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73</w:t>
      </w:r>
      <w:r w:rsidRPr="00A254D5">
        <w:rPr>
          <w:rFonts w:ascii="Times New Roman" w:hAnsi="Times New Roman" w:cs="Times New Roman"/>
          <w:sz w:val="28"/>
          <w:szCs w:val="28"/>
        </w:rPr>
        <w:tab/>
        <w:t>Лямцева М</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П. Пути повышения эффективности стоматологической реабилитации у детей с расстройствами аутистического спектра</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xml:space="preserve"> </w:t>
      </w:r>
      <w:r w:rsidR="00F24299">
        <w:rPr>
          <w:rFonts w:ascii="Times New Roman" w:hAnsi="Times New Roman" w:cs="Times New Roman"/>
          <w:sz w:val="28"/>
          <w:szCs w:val="28"/>
          <w:lang w:val="ru-RU"/>
        </w:rPr>
        <w:t xml:space="preserve">дис.  …  </w:t>
      </w:r>
      <w:r w:rsidRPr="00A254D5">
        <w:rPr>
          <w:rFonts w:ascii="Times New Roman" w:hAnsi="Times New Roman" w:cs="Times New Roman"/>
          <w:sz w:val="28"/>
          <w:szCs w:val="28"/>
        </w:rPr>
        <w:t>канд</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мед</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наук</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xml:space="preserve"> </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ФГБОУ ВО «Российский университет медицины»</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xml:space="preserve"> 2024.</w:t>
      </w:r>
      <w:r w:rsidR="00F24299">
        <w:rPr>
          <w:rFonts w:ascii="Times New Roman" w:hAnsi="Times New Roman" w:cs="Times New Roman"/>
          <w:sz w:val="28"/>
          <w:szCs w:val="28"/>
          <w:lang w:val="ru-RU"/>
        </w:rPr>
        <w:t xml:space="preserve"> - 160 с.</w:t>
      </w:r>
      <w:r w:rsidRPr="00A254D5">
        <w:rPr>
          <w:rFonts w:ascii="Times New Roman" w:hAnsi="Times New Roman" w:cs="Times New Roman"/>
          <w:sz w:val="28"/>
          <w:szCs w:val="28"/>
        </w:rPr>
        <w:t xml:space="preserve"> </w:t>
      </w:r>
    </w:p>
    <w:p w14:paraId="4A322FCE" w14:textId="41557C0B"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74</w:t>
      </w:r>
      <w:r w:rsidRPr="00A254D5">
        <w:rPr>
          <w:rFonts w:ascii="Times New Roman" w:hAnsi="Times New Roman" w:cs="Times New Roman"/>
          <w:sz w:val="28"/>
          <w:szCs w:val="28"/>
        </w:rPr>
        <w:tab/>
        <w:t>Куликова А</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А</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Яковлева Д</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В</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Фахрутдинова Л</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В</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Волобуев В</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В</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Пономаренко Т</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А. Особенности адаптации детей с расстройством аутистического спектра на стоматологическом приеме</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Научный альманах. </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2018</w:t>
      </w:r>
      <w:r w:rsidR="00F24299">
        <w:rPr>
          <w:rFonts w:ascii="Times New Roman" w:hAnsi="Times New Roman" w:cs="Times New Roman"/>
          <w:sz w:val="28"/>
          <w:szCs w:val="28"/>
          <w:lang w:val="ru-RU"/>
        </w:rPr>
        <w:t>. - №</w:t>
      </w:r>
      <w:r w:rsidRPr="00A254D5">
        <w:rPr>
          <w:rFonts w:ascii="Times New Roman" w:hAnsi="Times New Roman" w:cs="Times New Roman"/>
          <w:sz w:val="28"/>
          <w:szCs w:val="28"/>
        </w:rPr>
        <w:t>3</w:t>
      </w:r>
      <w:r w:rsidR="00F24299">
        <w:rPr>
          <w:rFonts w:ascii="Times New Roman" w:hAnsi="Times New Roman" w:cs="Times New Roman"/>
          <w:sz w:val="28"/>
          <w:szCs w:val="28"/>
          <w:lang w:val="ru-RU"/>
        </w:rPr>
        <w:t>(</w:t>
      </w:r>
      <w:r w:rsidRPr="00A254D5">
        <w:rPr>
          <w:rFonts w:ascii="Times New Roman" w:hAnsi="Times New Roman" w:cs="Times New Roman"/>
          <w:sz w:val="28"/>
          <w:szCs w:val="28"/>
        </w:rPr>
        <w:t>2)</w:t>
      </w:r>
      <w:r w:rsidR="00F24299">
        <w:rPr>
          <w:rFonts w:ascii="Times New Roman" w:hAnsi="Times New Roman" w:cs="Times New Roman"/>
          <w:sz w:val="28"/>
          <w:szCs w:val="28"/>
          <w:lang w:val="ru-RU"/>
        </w:rPr>
        <w:t xml:space="preserve">. - С. </w:t>
      </w:r>
      <w:r w:rsidRPr="00A254D5">
        <w:rPr>
          <w:rFonts w:ascii="Times New Roman" w:hAnsi="Times New Roman" w:cs="Times New Roman"/>
          <w:sz w:val="28"/>
          <w:szCs w:val="28"/>
        </w:rPr>
        <w:t>139–</w:t>
      </w:r>
      <w:r w:rsidR="00F24299">
        <w:rPr>
          <w:rFonts w:ascii="Times New Roman" w:hAnsi="Times New Roman" w:cs="Times New Roman"/>
          <w:sz w:val="28"/>
          <w:szCs w:val="28"/>
          <w:lang w:val="ru-RU"/>
        </w:rPr>
        <w:t>1</w:t>
      </w:r>
      <w:r w:rsidRPr="00A254D5">
        <w:rPr>
          <w:rFonts w:ascii="Times New Roman" w:hAnsi="Times New Roman" w:cs="Times New Roman"/>
          <w:sz w:val="28"/>
          <w:szCs w:val="28"/>
        </w:rPr>
        <w:t xml:space="preserve">43. </w:t>
      </w:r>
    </w:p>
    <w:p w14:paraId="0260D74B" w14:textId="4EBFBF29"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75</w:t>
      </w:r>
      <w:r w:rsidRPr="00A254D5">
        <w:rPr>
          <w:rFonts w:ascii="Times New Roman" w:hAnsi="Times New Roman" w:cs="Times New Roman"/>
          <w:sz w:val="28"/>
          <w:szCs w:val="28"/>
        </w:rPr>
        <w:tab/>
        <w:t>Chen R</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Santo K</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Wong G</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Sohn W</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Spallek H</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Chow C</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xml:space="preserve"> et al. Mobile Apps for Dental Caries Prevention: Systematic Search and Quality Evaluation</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JMIR Mhealth Uhealth. </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2021</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rPr>
        <w:t xml:space="preserve">Vol. </w:t>
      </w:r>
      <w:r w:rsidRPr="00A254D5">
        <w:rPr>
          <w:rFonts w:ascii="Times New Roman" w:hAnsi="Times New Roman" w:cs="Times New Roman"/>
          <w:sz w:val="28"/>
          <w:szCs w:val="28"/>
        </w:rPr>
        <w:t>9</w:t>
      </w:r>
      <w:r w:rsidR="00F24299" w:rsidRPr="00F24299">
        <w:rPr>
          <w:rFonts w:ascii="Times New Roman" w:hAnsi="Times New Roman" w:cs="Times New Roman"/>
          <w:sz w:val="28"/>
          <w:szCs w:val="28"/>
          <w:lang w:val="en-US"/>
        </w:rPr>
        <w:t>, №</w:t>
      </w:r>
      <w:r w:rsidRPr="00A254D5">
        <w:rPr>
          <w:rFonts w:ascii="Times New Roman" w:hAnsi="Times New Roman" w:cs="Times New Roman"/>
          <w:sz w:val="28"/>
          <w:szCs w:val="28"/>
        </w:rPr>
        <w:t>1</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lang w:val="ru-RU"/>
        </w:rPr>
        <w:t>Р</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19958. </w:t>
      </w:r>
    </w:p>
    <w:p w14:paraId="58300979" w14:textId="5CFC9566"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76</w:t>
      </w:r>
      <w:r w:rsidRPr="00A254D5">
        <w:rPr>
          <w:rFonts w:ascii="Times New Roman" w:hAnsi="Times New Roman" w:cs="Times New Roman"/>
          <w:sz w:val="28"/>
          <w:szCs w:val="28"/>
        </w:rPr>
        <w:tab/>
        <w:t>Mohammad Z</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Mehta J</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Reddy A</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Silla S</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S</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Usilla B</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Cheruku S</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R. A Comparative Study to Evaluate the Effectiveness of Different Modes of Oral Health Education Aids in Children with Autism Spectrum Disorder</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International Journal of Clinical Pediatric Dentistry. </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2025</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rPr>
        <w:t xml:space="preserve">Vol. </w:t>
      </w:r>
      <w:r w:rsidRPr="00A254D5">
        <w:rPr>
          <w:rFonts w:ascii="Times New Roman" w:hAnsi="Times New Roman" w:cs="Times New Roman"/>
          <w:sz w:val="28"/>
          <w:szCs w:val="28"/>
        </w:rPr>
        <w:t>18</w:t>
      </w:r>
      <w:r w:rsidR="00F24299" w:rsidRPr="00F24299">
        <w:rPr>
          <w:rFonts w:ascii="Times New Roman" w:hAnsi="Times New Roman" w:cs="Times New Roman"/>
          <w:sz w:val="28"/>
          <w:szCs w:val="28"/>
          <w:lang w:val="en-US"/>
        </w:rPr>
        <w:t>, №</w:t>
      </w:r>
      <w:r w:rsidRPr="00A254D5">
        <w:rPr>
          <w:rFonts w:ascii="Times New Roman" w:hAnsi="Times New Roman" w:cs="Times New Roman"/>
          <w:sz w:val="28"/>
          <w:szCs w:val="28"/>
        </w:rPr>
        <w:t>1</w:t>
      </w:r>
      <w:r w:rsidR="00F24299" w:rsidRPr="00F24299">
        <w:rPr>
          <w:rFonts w:ascii="Times New Roman" w:hAnsi="Times New Roman" w:cs="Times New Roman"/>
          <w:sz w:val="28"/>
          <w:szCs w:val="28"/>
          <w:lang w:val="en-US"/>
        </w:rPr>
        <w:t xml:space="preserve">. - </w:t>
      </w:r>
      <w:r w:rsidR="00F24299">
        <w:rPr>
          <w:rFonts w:ascii="Times New Roman" w:hAnsi="Times New Roman" w:cs="Times New Roman"/>
          <w:sz w:val="28"/>
          <w:szCs w:val="28"/>
          <w:lang w:val="ru-RU"/>
        </w:rPr>
        <w:t>Р</w:t>
      </w:r>
      <w:r w:rsidR="00F24299" w:rsidRPr="00F24299">
        <w:rPr>
          <w:rFonts w:ascii="Times New Roman" w:hAnsi="Times New Roman" w:cs="Times New Roman"/>
          <w:sz w:val="28"/>
          <w:szCs w:val="28"/>
          <w:lang w:val="en-US"/>
        </w:rPr>
        <w:t xml:space="preserve">. </w:t>
      </w:r>
      <w:r w:rsidRPr="00A254D5">
        <w:rPr>
          <w:rFonts w:ascii="Times New Roman" w:hAnsi="Times New Roman" w:cs="Times New Roman"/>
          <w:sz w:val="28"/>
          <w:szCs w:val="28"/>
        </w:rPr>
        <w:t>80–</w:t>
      </w:r>
      <w:r w:rsidR="00F24299" w:rsidRPr="00F24299">
        <w:rPr>
          <w:rFonts w:ascii="Times New Roman" w:hAnsi="Times New Roman" w:cs="Times New Roman"/>
          <w:sz w:val="28"/>
          <w:szCs w:val="28"/>
          <w:lang w:val="en-US"/>
        </w:rPr>
        <w:t>8</w:t>
      </w:r>
      <w:r w:rsidRPr="00A254D5">
        <w:rPr>
          <w:rFonts w:ascii="Times New Roman" w:hAnsi="Times New Roman" w:cs="Times New Roman"/>
          <w:sz w:val="28"/>
          <w:szCs w:val="28"/>
        </w:rPr>
        <w:t xml:space="preserve">5. </w:t>
      </w:r>
    </w:p>
    <w:p w14:paraId="45E84DC3" w14:textId="07FB58C6"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77</w:t>
      </w:r>
      <w:r w:rsidRPr="00A254D5">
        <w:rPr>
          <w:rFonts w:ascii="Times New Roman" w:hAnsi="Times New Roman" w:cs="Times New Roman"/>
          <w:sz w:val="28"/>
          <w:szCs w:val="28"/>
        </w:rPr>
        <w:tab/>
        <w:t>Zerman N</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Zotti F</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Chirumbolo S</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Zangani A</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Mauro G</w:t>
      </w:r>
      <w:r w:rsidR="00F24299" w:rsidRPr="00F24299">
        <w:rPr>
          <w:rFonts w:ascii="Times New Roman" w:hAnsi="Times New Roman" w:cs="Times New Roman"/>
          <w:sz w:val="28"/>
          <w:szCs w:val="28"/>
          <w:lang w:val="en-US"/>
        </w:rPr>
        <w:t>.</w:t>
      </w:r>
      <w:r w:rsidRPr="00A254D5">
        <w:rPr>
          <w:rFonts w:ascii="Times New Roman" w:hAnsi="Times New Roman" w:cs="Times New Roman"/>
          <w:sz w:val="28"/>
          <w:szCs w:val="28"/>
        </w:rPr>
        <w:t xml:space="preserve">, Zoccante L. Insights on dental care management and prevention in children with autism spectrum disorder (ASD). What is new? </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Front Oral Health. </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2022</w:t>
      </w:r>
      <w:r w:rsidR="00F24299">
        <w:rPr>
          <w:rFonts w:ascii="Times New Roman" w:hAnsi="Times New Roman" w:cs="Times New Roman"/>
          <w:sz w:val="28"/>
          <w:szCs w:val="28"/>
          <w:lang w:val="ru-RU"/>
        </w:rPr>
        <w:t xml:space="preserve">. - </w:t>
      </w:r>
      <w:r w:rsidR="00F24299">
        <w:rPr>
          <w:rFonts w:ascii="Times New Roman" w:hAnsi="Times New Roman" w:cs="Times New Roman"/>
          <w:sz w:val="28"/>
          <w:szCs w:val="28"/>
        </w:rPr>
        <w:t xml:space="preserve">Vol. </w:t>
      </w:r>
      <w:r w:rsidRPr="00A254D5">
        <w:rPr>
          <w:rFonts w:ascii="Times New Roman" w:hAnsi="Times New Roman" w:cs="Times New Roman"/>
          <w:sz w:val="28"/>
          <w:szCs w:val="28"/>
        </w:rPr>
        <w:t>3</w:t>
      </w:r>
      <w:r w:rsidR="00F24299">
        <w:rPr>
          <w:rFonts w:ascii="Times New Roman" w:hAnsi="Times New Roman" w:cs="Times New Roman"/>
          <w:sz w:val="28"/>
          <w:szCs w:val="28"/>
          <w:lang w:val="ru-RU"/>
        </w:rPr>
        <w:t xml:space="preserve">. - Р. </w:t>
      </w:r>
      <w:r w:rsidRPr="00A254D5">
        <w:rPr>
          <w:rFonts w:ascii="Times New Roman" w:hAnsi="Times New Roman" w:cs="Times New Roman"/>
          <w:sz w:val="28"/>
          <w:szCs w:val="28"/>
        </w:rPr>
        <w:t xml:space="preserve">998. </w:t>
      </w:r>
    </w:p>
    <w:p w14:paraId="7BFC0468" w14:textId="37CDFC4E"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78</w:t>
      </w:r>
      <w:r w:rsidRPr="00A254D5">
        <w:rPr>
          <w:rFonts w:ascii="Times New Roman" w:hAnsi="Times New Roman" w:cs="Times New Roman"/>
          <w:sz w:val="28"/>
          <w:szCs w:val="28"/>
        </w:rPr>
        <w:tab/>
        <w:t>Кисельникова Л</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П</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Лямцева М</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П</w:t>
      </w:r>
      <w:r w:rsidR="00F24299">
        <w:rPr>
          <w:rFonts w:ascii="Times New Roman" w:hAnsi="Times New Roman" w:cs="Times New Roman"/>
          <w:sz w:val="28"/>
          <w:szCs w:val="28"/>
          <w:lang w:val="ru-RU"/>
        </w:rPr>
        <w:t>.</w:t>
      </w:r>
      <w:r w:rsidRPr="00A254D5">
        <w:rPr>
          <w:rFonts w:ascii="Times New Roman" w:hAnsi="Times New Roman" w:cs="Times New Roman"/>
          <w:sz w:val="28"/>
          <w:szCs w:val="28"/>
        </w:rPr>
        <w:t>, Кузнецова Ю</w:t>
      </w:r>
      <w:r w:rsidR="00F24299">
        <w:rPr>
          <w:rFonts w:ascii="Times New Roman" w:hAnsi="Times New Roman" w:cs="Times New Roman"/>
          <w:sz w:val="28"/>
          <w:szCs w:val="28"/>
          <w:lang w:val="ru-RU"/>
        </w:rPr>
        <w:t>.</w:t>
      </w:r>
      <w:r w:rsidRPr="00A254D5">
        <w:rPr>
          <w:rFonts w:ascii="Times New Roman" w:hAnsi="Times New Roman" w:cs="Times New Roman"/>
          <w:sz w:val="28"/>
          <w:szCs w:val="28"/>
        </w:rPr>
        <w:t>Е. Отношение детей с расстройством аутистического спектра к стоматологическому лечению и оценка уровня знаний их родителей по профилактике стоматологических заболеваний (по данным анкетирования)</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Стоматология детского возраста и профилактика. </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2021</w:t>
      </w:r>
      <w:r w:rsidR="00F24299">
        <w:rPr>
          <w:rFonts w:ascii="Times New Roman" w:hAnsi="Times New Roman" w:cs="Times New Roman"/>
          <w:sz w:val="28"/>
          <w:szCs w:val="28"/>
          <w:lang w:val="ru-RU"/>
        </w:rPr>
        <w:t>. - №</w:t>
      </w:r>
      <w:r w:rsidRPr="00A254D5">
        <w:rPr>
          <w:rFonts w:ascii="Times New Roman" w:hAnsi="Times New Roman" w:cs="Times New Roman"/>
          <w:sz w:val="28"/>
          <w:szCs w:val="28"/>
        </w:rPr>
        <w:t>21(1)</w:t>
      </w:r>
      <w:r w:rsidR="00F24299">
        <w:rPr>
          <w:rFonts w:ascii="Times New Roman" w:hAnsi="Times New Roman" w:cs="Times New Roman"/>
          <w:sz w:val="28"/>
          <w:szCs w:val="28"/>
          <w:lang w:val="ru-RU"/>
        </w:rPr>
        <w:t xml:space="preserve">. - С. </w:t>
      </w:r>
      <w:r w:rsidRPr="00A254D5">
        <w:rPr>
          <w:rFonts w:ascii="Times New Roman" w:hAnsi="Times New Roman" w:cs="Times New Roman"/>
          <w:sz w:val="28"/>
          <w:szCs w:val="28"/>
        </w:rPr>
        <w:t xml:space="preserve">16–21. </w:t>
      </w:r>
    </w:p>
    <w:p w14:paraId="0E42106E" w14:textId="0275D41C"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79</w:t>
      </w:r>
      <w:r w:rsidRPr="00A254D5">
        <w:rPr>
          <w:rFonts w:ascii="Times New Roman" w:hAnsi="Times New Roman" w:cs="Times New Roman"/>
          <w:sz w:val="28"/>
          <w:szCs w:val="28"/>
        </w:rPr>
        <w:tab/>
        <w:t>Абдукаликова Д</w:t>
      </w:r>
      <w:r w:rsidR="00F24299" w:rsidRPr="00F24299">
        <w:rPr>
          <w:rFonts w:ascii="Times New Roman" w:hAnsi="Times New Roman" w:cs="Times New Roman"/>
          <w:sz w:val="28"/>
          <w:szCs w:val="28"/>
        </w:rPr>
        <w:t>.</w:t>
      </w:r>
      <w:r w:rsidRPr="00A254D5">
        <w:rPr>
          <w:rFonts w:ascii="Times New Roman" w:hAnsi="Times New Roman" w:cs="Times New Roman"/>
          <w:sz w:val="28"/>
          <w:szCs w:val="28"/>
        </w:rPr>
        <w:t>Б</w:t>
      </w:r>
      <w:r w:rsidR="00F24299" w:rsidRPr="00F24299">
        <w:rPr>
          <w:rFonts w:ascii="Times New Roman" w:hAnsi="Times New Roman" w:cs="Times New Roman"/>
          <w:sz w:val="28"/>
          <w:szCs w:val="28"/>
        </w:rPr>
        <w:t>.</w:t>
      </w:r>
      <w:r w:rsidRPr="00A254D5">
        <w:rPr>
          <w:rFonts w:ascii="Times New Roman" w:hAnsi="Times New Roman" w:cs="Times New Roman"/>
          <w:sz w:val="28"/>
          <w:szCs w:val="28"/>
        </w:rPr>
        <w:t>, Еркибаева Ж</w:t>
      </w:r>
      <w:r w:rsidR="00F24299" w:rsidRPr="00F24299">
        <w:rPr>
          <w:rFonts w:ascii="Times New Roman" w:hAnsi="Times New Roman" w:cs="Times New Roman"/>
          <w:sz w:val="28"/>
          <w:szCs w:val="28"/>
        </w:rPr>
        <w:t>.</w:t>
      </w:r>
      <w:r w:rsidRPr="00A254D5">
        <w:rPr>
          <w:rFonts w:ascii="Times New Roman" w:hAnsi="Times New Roman" w:cs="Times New Roman"/>
          <w:sz w:val="28"/>
          <w:szCs w:val="28"/>
        </w:rPr>
        <w:t>У</w:t>
      </w:r>
      <w:r w:rsidR="00F24299" w:rsidRPr="00F24299">
        <w:rPr>
          <w:rFonts w:ascii="Times New Roman" w:hAnsi="Times New Roman" w:cs="Times New Roman"/>
          <w:sz w:val="28"/>
          <w:szCs w:val="28"/>
        </w:rPr>
        <w:t>.</w:t>
      </w:r>
      <w:r w:rsidRPr="00A254D5">
        <w:rPr>
          <w:rFonts w:ascii="Times New Roman" w:hAnsi="Times New Roman" w:cs="Times New Roman"/>
          <w:sz w:val="28"/>
          <w:szCs w:val="28"/>
        </w:rPr>
        <w:t>, Ермуханова Г</w:t>
      </w:r>
      <w:r w:rsidR="00F24299" w:rsidRPr="00F24299">
        <w:rPr>
          <w:rFonts w:ascii="Times New Roman" w:hAnsi="Times New Roman" w:cs="Times New Roman"/>
          <w:sz w:val="28"/>
          <w:szCs w:val="28"/>
        </w:rPr>
        <w:t>.</w:t>
      </w:r>
      <w:r w:rsidRPr="00A254D5">
        <w:rPr>
          <w:rFonts w:ascii="Times New Roman" w:hAnsi="Times New Roman" w:cs="Times New Roman"/>
          <w:sz w:val="28"/>
          <w:szCs w:val="28"/>
        </w:rPr>
        <w:t>Т</w:t>
      </w:r>
      <w:r w:rsidR="00F24299" w:rsidRPr="00F24299">
        <w:rPr>
          <w:rFonts w:ascii="Times New Roman" w:hAnsi="Times New Roman" w:cs="Times New Roman"/>
          <w:sz w:val="28"/>
          <w:szCs w:val="28"/>
        </w:rPr>
        <w:t>.</w:t>
      </w:r>
      <w:r w:rsidRPr="00A254D5">
        <w:rPr>
          <w:rFonts w:ascii="Times New Roman" w:hAnsi="Times New Roman" w:cs="Times New Roman"/>
          <w:sz w:val="28"/>
          <w:szCs w:val="28"/>
        </w:rPr>
        <w:t>, Баймуратова М</w:t>
      </w:r>
      <w:r w:rsidR="00F24299" w:rsidRPr="00F24299">
        <w:rPr>
          <w:rFonts w:ascii="Times New Roman" w:hAnsi="Times New Roman" w:cs="Times New Roman"/>
          <w:sz w:val="28"/>
          <w:szCs w:val="28"/>
        </w:rPr>
        <w:t>.</w:t>
      </w:r>
      <w:r w:rsidRPr="00A254D5">
        <w:rPr>
          <w:rFonts w:ascii="Times New Roman" w:hAnsi="Times New Roman" w:cs="Times New Roman"/>
          <w:sz w:val="28"/>
          <w:szCs w:val="28"/>
        </w:rPr>
        <w:t>А</w:t>
      </w:r>
      <w:r w:rsidR="00F24299" w:rsidRPr="00F24299">
        <w:rPr>
          <w:rFonts w:ascii="Times New Roman" w:hAnsi="Times New Roman" w:cs="Times New Roman"/>
          <w:sz w:val="28"/>
          <w:szCs w:val="28"/>
        </w:rPr>
        <w:t>.</w:t>
      </w:r>
      <w:r w:rsidRPr="00A254D5">
        <w:rPr>
          <w:rFonts w:ascii="Times New Roman" w:hAnsi="Times New Roman" w:cs="Times New Roman"/>
          <w:sz w:val="28"/>
          <w:szCs w:val="28"/>
        </w:rPr>
        <w:t>, Жумабаева К</w:t>
      </w:r>
      <w:r w:rsidR="00F24299" w:rsidRPr="00F24299">
        <w:rPr>
          <w:rFonts w:ascii="Times New Roman" w:hAnsi="Times New Roman" w:cs="Times New Roman"/>
          <w:sz w:val="28"/>
          <w:szCs w:val="28"/>
        </w:rPr>
        <w:t>.</w:t>
      </w:r>
      <w:r w:rsidRPr="00A254D5">
        <w:rPr>
          <w:rFonts w:ascii="Times New Roman" w:hAnsi="Times New Roman" w:cs="Times New Roman"/>
          <w:sz w:val="28"/>
          <w:szCs w:val="28"/>
        </w:rPr>
        <w:t>Ж</w:t>
      </w:r>
      <w:r w:rsidR="00F24299" w:rsidRPr="00F24299">
        <w:rPr>
          <w:rFonts w:ascii="Times New Roman" w:hAnsi="Times New Roman" w:cs="Times New Roman"/>
          <w:sz w:val="28"/>
          <w:szCs w:val="28"/>
        </w:rPr>
        <w:t>.</w:t>
      </w:r>
      <w:r w:rsidRPr="00A254D5">
        <w:rPr>
          <w:rFonts w:ascii="Times New Roman" w:hAnsi="Times New Roman" w:cs="Times New Roman"/>
          <w:sz w:val="28"/>
          <w:szCs w:val="28"/>
        </w:rPr>
        <w:t>, Мещанов Г</w:t>
      </w:r>
      <w:r w:rsidR="00F24299" w:rsidRPr="00F24299">
        <w:rPr>
          <w:rFonts w:ascii="Times New Roman" w:hAnsi="Times New Roman" w:cs="Times New Roman"/>
          <w:sz w:val="28"/>
          <w:szCs w:val="28"/>
        </w:rPr>
        <w:t>.</w:t>
      </w:r>
      <w:r w:rsidRPr="00A254D5">
        <w:rPr>
          <w:rFonts w:ascii="Times New Roman" w:hAnsi="Times New Roman" w:cs="Times New Roman"/>
          <w:sz w:val="28"/>
          <w:szCs w:val="28"/>
        </w:rPr>
        <w:t>Т. М</w:t>
      </w:r>
      <w:r w:rsidR="00F24299" w:rsidRPr="00A254D5">
        <w:rPr>
          <w:rFonts w:ascii="Times New Roman" w:hAnsi="Times New Roman" w:cs="Times New Roman"/>
          <w:sz w:val="28"/>
          <w:szCs w:val="28"/>
        </w:rPr>
        <w:t>ультидисциплинарный подход в реабилитации детей с расстройствами аутистического спектра в практике врача-стоматолога</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Farmaciâ Kazahstana. </w:t>
      </w:r>
      <w:r w:rsidR="00F24299">
        <w:rPr>
          <w:rFonts w:ascii="Times New Roman" w:hAnsi="Times New Roman" w:cs="Times New Roman"/>
          <w:sz w:val="28"/>
          <w:szCs w:val="28"/>
          <w:lang w:val="ru-RU"/>
        </w:rPr>
        <w:t xml:space="preserve">- </w:t>
      </w:r>
      <w:r w:rsidRPr="00A254D5">
        <w:rPr>
          <w:rFonts w:ascii="Times New Roman" w:hAnsi="Times New Roman" w:cs="Times New Roman"/>
          <w:sz w:val="28"/>
          <w:szCs w:val="28"/>
        </w:rPr>
        <w:t>2024</w:t>
      </w:r>
      <w:r w:rsidR="00F24299">
        <w:rPr>
          <w:rFonts w:ascii="Times New Roman" w:hAnsi="Times New Roman" w:cs="Times New Roman"/>
          <w:sz w:val="28"/>
          <w:szCs w:val="28"/>
          <w:lang w:val="ru-RU"/>
        </w:rPr>
        <w:t xml:space="preserve">. - </w:t>
      </w:r>
      <w:r w:rsidR="005320FD">
        <w:rPr>
          <w:rFonts w:ascii="Times New Roman" w:hAnsi="Times New Roman" w:cs="Times New Roman"/>
          <w:sz w:val="28"/>
          <w:szCs w:val="28"/>
          <w:lang w:val="ru-RU"/>
        </w:rPr>
        <w:t>№</w:t>
      </w:r>
      <w:r w:rsidRPr="00A254D5">
        <w:rPr>
          <w:rFonts w:ascii="Times New Roman" w:hAnsi="Times New Roman" w:cs="Times New Roman"/>
          <w:sz w:val="28"/>
          <w:szCs w:val="28"/>
        </w:rPr>
        <w:t>6</w:t>
      </w:r>
      <w:r w:rsidR="005320FD">
        <w:rPr>
          <w:rFonts w:ascii="Times New Roman" w:hAnsi="Times New Roman" w:cs="Times New Roman"/>
          <w:sz w:val="28"/>
          <w:szCs w:val="28"/>
          <w:lang w:val="ru-RU"/>
        </w:rPr>
        <w:t xml:space="preserve">. - С. </w:t>
      </w:r>
      <w:r w:rsidRPr="00A254D5">
        <w:rPr>
          <w:rFonts w:ascii="Times New Roman" w:hAnsi="Times New Roman" w:cs="Times New Roman"/>
          <w:sz w:val="28"/>
          <w:szCs w:val="28"/>
        </w:rPr>
        <w:t xml:space="preserve">25–34. </w:t>
      </w:r>
    </w:p>
    <w:p w14:paraId="177D0F2D" w14:textId="761479B8"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80</w:t>
      </w:r>
      <w:r w:rsidRPr="00A254D5">
        <w:rPr>
          <w:rFonts w:ascii="Times New Roman" w:hAnsi="Times New Roman" w:cs="Times New Roman"/>
          <w:sz w:val="28"/>
          <w:szCs w:val="28"/>
        </w:rPr>
        <w:tab/>
        <w:t>Корецкая Е</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А</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Калмин О</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В</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Зюлькина Л</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А</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Иванов П</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В. Характеристика стираемости твердых тканей зубов (обзор литературы)</w:t>
      </w:r>
      <w:r w:rsidR="005320FD">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Известия высших учебных заведений Поволжский регион Медицинские науки. </w:t>
      </w:r>
      <w:r w:rsidR="005320FD">
        <w:rPr>
          <w:rFonts w:ascii="Times New Roman" w:hAnsi="Times New Roman" w:cs="Times New Roman"/>
          <w:sz w:val="28"/>
          <w:szCs w:val="28"/>
          <w:lang w:val="ru-RU"/>
        </w:rPr>
        <w:t xml:space="preserve">- </w:t>
      </w:r>
      <w:r w:rsidRPr="00A254D5">
        <w:rPr>
          <w:rFonts w:ascii="Times New Roman" w:hAnsi="Times New Roman" w:cs="Times New Roman"/>
          <w:sz w:val="28"/>
          <w:szCs w:val="28"/>
        </w:rPr>
        <w:t>2018</w:t>
      </w:r>
      <w:r w:rsidR="005320FD">
        <w:rPr>
          <w:rFonts w:ascii="Times New Roman" w:hAnsi="Times New Roman" w:cs="Times New Roman"/>
          <w:sz w:val="28"/>
          <w:szCs w:val="28"/>
          <w:lang w:val="ru-RU"/>
        </w:rPr>
        <w:t>. - №</w:t>
      </w:r>
      <w:r w:rsidRPr="00A254D5">
        <w:rPr>
          <w:rFonts w:ascii="Times New Roman" w:hAnsi="Times New Roman" w:cs="Times New Roman"/>
          <w:sz w:val="28"/>
          <w:szCs w:val="28"/>
        </w:rPr>
        <w:t>3(47)</w:t>
      </w:r>
      <w:r w:rsidR="005320FD">
        <w:rPr>
          <w:rFonts w:ascii="Times New Roman" w:hAnsi="Times New Roman" w:cs="Times New Roman"/>
          <w:sz w:val="28"/>
          <w:szCs w:val="28"/>
          <w:lang w:val="ru-RU"/>
        </w:rPr>
        <w:t xml:space="preserve">. - С. </w:t>
      </w:r>
      <w:r w:rsidRPr="00A254D5">
        <w:rPr>
          <w:rFonts w:ascii="Times New Roman" w:hAnsi="Times New Roman" w:cs="Times New Roman"/>
          <w:sz w:val="28"/>
          <w:szCs w:val="28"/>
        </w:rPr>
        <w:t>141–</w:t>
      </w:r>
      <w:r w:rsidR="005320FD">
        <w:rPr>
          <w:rFonts w:ascii="Times New Roman" w:hAnsi="Times New Roman" w:cs="Times New Roman"/>
          <w:sz w:val="28"/>
          <w:szCs w:val="28"/>
          <w:lang w:val="ru-RU"/>
        </w:rPr>
        <w:t>1</w:t>
      </w:r>
      <w:r w:rsidRPr="00A254D5">
        <w:rPr>
          <w:rFonts w:ascii="Times New Roman" w:hAnsi="Times New Roman" w:cs="Times New Roman"/>
          <w:sz w:val="28"/>
          <w:szCs w:val="28"/>
        </w:rPr>
        <w:t xml:space="preserve">56. </w:t>
      </w:r>
    </w:p>
    <w:p w14:paraId="33BBE234" w14:textId="167E4646"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81</w:t>
      </w:r>
      <w:r w:rsidRPr="00A254D5">
        <w:rPr>
          <w:rFonts w:ascii="Times New Roman" w:hAnsi="Times New Roman" w:cs="Times New Roman"/>
          <w:sz w:val="28"/>
          <w:szCs w:val="28"/>
        </w:rPr>
        <w:tab/>
        <w:t>Иорданишвили А</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К</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Янковский В</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В</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Черный Д</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А</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Орлов А</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К</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Дробкова К</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О. Распространенность некариозных поражений твердых тканей зубов у взрослого человека в разные возрастные периоды</w:t>
      </w:r>
      <w:r w:rsidR="005320FD">
        <w:rPr>
          <w:rFonts w:ascii="Times New Roman" w:hAnsi="Times New Roman" w:cs="Times New Roman"/>
          <w:sz w:val="28"/>
          <w:szCs w:val="28"/>
          <w:lang w:val="ru-RU"/>
        </w:rPr>
        <w:t xml:space="preserve"> // </w:t>
      </w:r>
      <w:r w:rsidRPr="00A254D5">
        <w:rPr>
          <w:rFonts w:ascii="Times New Roman" w:hAnsi="Times New Roman" w:cs="Times New Roman"/>
          <w:sz w:val="28"/>
          <w:szCs w:val="28"/>
        </w:rPr>
        <w:t xml:space="preserve">Успехи геронтологии. </w:t>
      </w:r>
      <w:r w:rsidR="005320FD">
        <w:rPr>
          <w:rFonts w:ascii="Times New Roman" w:hAnsi="Times New Roman" w:cs="Times New Roman"/>
          <w:sz w:val="28"/>
          <w:szCs w:val="28"/>
          <w:lang w:val="ru-RU"/>
        </w:rPr>
        <w:t xml:space="preserve">- </w:t>
      </w:r>
      <w:r w:rsidRPr="00A254D5">
        <w:rPr>
          <w:rFonts w:ascii="Times New Roman" w:hAnsi="Times New Roman" w:cs="Times New Roman"/>
          <w:sz w:val="28"/>
          <w:szCs w:val="28"/>
        </w:rPr>
        <w:t>2015</w:t>
      </w:r>
      <w:r w:rsidR="005320FD">
        <w:rPr>
          <w:rFonts w:ascii="Times New Roman" w:hAnsi="Times New Roman" w:cs="Times New Roman"/>
          <w:sz w:val="28"/>
          <w:szCs w:val="28"/>
          <w:lang w:val="ru-RU"/>
        </w:rPr>
        <w:t>. - №</w:t>
      </w:r>
      <w:r w:rsidRPr="00A254D5">
        <w:rPr>
          <w:rFonts w:ascii="Times New Roman" w:hAnsi="Times New Roman" w:cs="Times New Roman"/>
          <w:sz w:val="28"/>
          <w:szCs w:val="28"/>
        </w:rPr>
        <w:t>2(28)</w:t>
      </w:r>
      <w:r w:rsidR="005320FD">
        <w:rPr>
          <w:rFonts w:ascii="Times New Roman" w:hAnsi="Times New Roman" w:cs="Times New Roman"/>
          <w:sz w:val="28"/>
          <w:szCs w:val="28"/>
          <w:lang w:val="ru-RU"/>
        </w:rPr>
        <w:t xml:space="preserve">. - С. </w:t>
      </w:r>
      <w:r w:rsidRPr="00A254D5">
        <w:rPr>
          <w:rFonts w:ascii="Times New Roman" w:hAnsi="Times New Roman" w:cs="Times New Roman"/>
          <w:sz w:val="28"/>
          <w:szCs w:val="28"/>
        </w:rPr>
        <w:t>393–</w:t>
      </w:r>
      <w:r w:rsidR="005320FD">
        <w:rPr>
          <w:rFonts w:ascii="Times New Roman" w:hAnsi="Times New Roman" w:cs="Times New Roman"/>
          <w:sz w:val="28"/>
          <w:szCs w:val="28"/>
          <w:lang w:val="ru-RU"/>
        </w:rPr>
        <w:t>39</w:t>
      </w:r>
      <w:r w:rsidRPr="00A254D5">
        <w:rPr>
          <w:rFonts w:ascii="Times New Roman" w:hAnsi="Times New Roman" w:cs="Times New Roman"/>
          <w:sz w:val="28"/>
          <w:szCs w:val="28"/>
        </w:rPr>
        <w:t xml:space="preserve">8. </w:t>
      </w:r>
    </w:p>
    <w:p w14:paraId="49E1A8DA" w14:textId="51DB2BE6"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lastRenderedPageBreak/>
        <w:t>82</w:t>
      </w:r>
      <w:r w:rsidRPr="00A254D5">
        <w:rPr>
          <w:rFonts w:ascii="Times New Roman" w:hAnsi="Times New Roman" w:cs="Times New Roman"/>
          <w:sz w:val="28"/>
          <w:szCs w:val="28"/>
        </w:rPr>
        <w:tab/>
        <w:t>Pitts N</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B</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 Zero D</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T</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 Marsh P</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D</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 Ekstrand K</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 Weintraub J</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A</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 Ramos-Gomez F</w:t>
      </w:r>
      <w:r w:rsidR="005320FD" w:rsidRPr="00981000">
        <w:rPr>
          <w:rFonts w:ascii="Times New Roman" w:hAnsi="Times New Roman" w:cs="Times New Roman"/>
          <w:sz w:val="28"/>
          <w:szCs w:val="28"/>
        </w:rPr>
        <w:t xml:space="preserve">. </w:t>
      </w:r>
      <w:r w:rsidRPr="00A254D5">
        <w:rPr>
          <w:rFonts w:ascii="Times New Roman" w:hAnsi="Times New Roman" w:cs="Times New Roman"/>
          <w:sz w:val="28"/>
          <w:szCs w:val="28"/>
        </w:rPr>
        <w:t xml:space="preserve"> et al. Dental caries</w:t>
      </w:r>
      <w:r w:rsidR="005320FD" w:rsidRPr="00346A6B">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Nature reviews Disease primers. </w:t>
      </w:r>
      <w:r w:rsidR="005320FD" w:rsidRPr="00346A6B">
        <w:rPr>
          <w:rFonts w:ascii="Times New Roman" w:hAnsi="Times New Roman" w:cs="Times New Roman"/>
          <w:sz w:val="28"/>
          <w:szCs w:val="28"/>
          <w:lang w:val="en-US"/>
        </w:rPr>
        <w:t xml:space="preserve">- </w:t>
      </w:r>
      <w:r w:rsidRPr="00A254D5">
        <w:rPr>
          <w:rFonts w:ascii="Times New Roman" w:hAnsi="Times New Roman" w:cs="Times New Roman"/>
          <w:sz w:val="28"/>
          <w:szCs w:val="28"/>
        </w:rPr>
        <w:t>2017</w:t>
      </w:r>
      <w:r w:rsidR="005320FD" w:rsidRPr="00346A6B">
        <w:rPr>
          <w:rFonts w:ascii="Times New Roman" w:hAnsi="Times New Roman" w:cs="Times New Roman"/>
          <w:sz w:val="28"/>
          <w:szCs w:val="28"/>
          <w:lang w:val="en-US"/>
        </w:rPr>
        <w:t xml:space="preserve">. - </w:t>
      </w:r>
      <w:r w:rsidR="005320FD">
        <w:rPr>
          <w:rFonts w:ascii="Times New Roman" w:hAnsi="Times New Roman" w:cs="Times New Roman"/>
          <w:sz w:val="28"/>
          <w:szCs w:val="28"/>
        </w:rPr>
        <w:t xml:space="preserve">Vol. </w:t>
      </w:r>
      <w:r w:rsidRPr="00A254D5">
        <w:rPr>
          <w:rFonts w:ascii="Times New Roman" w:hAnsi="Times New Roman" w:cs="Times New Roman"/>
          <w:sz w:val="28"/>
          <w:szCs w:val="28"/>
        </w:rPr>
        <w:t>3</w:t>
      </w:r>
      <w:r w:rsidR="005320FD" w:rsidRPr="00346A6B">
        <w:rPr>
          <w:rFonts w:ascii="Times New Roman" w:hAnsi="Times New Roman" w:cs="Times New Roman"/>
          <w:sz w:val="28"/>
          <w:szCs w:val="28"/>
          <w:lang w:val="en-US"/>
        </w:rPr>
        <w:t>, №</w:t>
      </w:r>
      <w:r w:rsidRPr="00A254D5">
        <w:rPr>
          <w:rFonts w:ascii="Times New Roman" w:hAnsi="Times New Roman" w:cs="Times New Roman"/>
          <w:sz w:val="28"/>
          <w:szCs w:val="28"/>
        </w:rPr>
        <w:t>1</w:t>
      </w:r>
      <w:r w:rsidR="005320FD" w:rsidRPr="00346A6B">
        <w:rPr>
          <w:rFonts w:ascii="Times New Roman" w:hAnsi="Times New Roman" w:cs="Times New Roman"/>
          <w:sz w:val="28"/>
          <w:szCs w:val="28"/>
          <w:lang w:val="en-US"/>
        </w:rPr>
        <w:t xml:space="preserve">. - </w:t>
      </w:r>
      <w:r w:rsidR="005320FD">
        <w:rPr>
          <w:rFonts w:ascii="Times New Roman" w:hAnsi="Times New Roman" w:cs="Times New Roman"/>
          <w:sz w:val="28"/>
          <w:szCs w:val="28"/>
          <w:lang w:val="ru-RU"/>
        </w:rPr>
        <w:t>Р</w:t>
      </w:r>
      <w:r w:rsidR="005320FD" w:rsidRPr="00346A6B">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1–16. </w:t>
      </w:r>
    </w:p>
    <w:p w14:paraId="7117835E" w14:textId="67BC9295"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8</w:t>
      </w:r>
      <w:r w:rsidR="00303EEA">
        <w:rPr>
          <w:rFonts w:ascii="Times New Roman" w:hAnsi="Times New Roman" w:cs="Times New Roman"/>
          <w:sz w:val="28"/>
          <w:szCs w:val="28"/>
          <w:lang w:val="ru-RU"/>
        </w:rPr>
        <w:t>3</w:t>
      </w:r>
      <w:r w:rsidRPr="00A254D5">
        <w:rPr>
          <w:rFonts w:ascii="Times New Roman" w:hAnsi="Times New Roman" w:cs="Times New Roman"/>
          <w:sz w:val="28"/>
          <w:szCs w:val="28"/>
        </w:rPr>
        <w:tab/>
        <w:t>Старовойтова Е</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Л</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Антонова А</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А</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Стрельникова Н</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В. Обзор литературы: кариес зубов детей раннего возраста как социально значимая проблема здравоохранения</w:t>
      </w:r>
      <w:r w:rsidR="005320FD">
        <w:rPr>
          <w:rFonts w:ascii="Times New Roman" w:hAnsi="Times New Roman" w:cs="Times New Roman"/>
          <w:sz w:val="28"/>
          <w:szCs w:val="28"/>
          <w:lang w:val="ru-RU"/>
        </w:rPr>
        <w:t xml:space="preserve"> // </w:t>
      </w:r>
      <w:r w:rsidRPr="00A254D5">
        <w:rPr>
          <w:rFonts w:ascii="Times New Roman" w:hAnsi="Times New Roman" w:cs="Times New Roman"/>
          <w:sz w:val="28"/>
          <w:szCs w:val="28"/>
        </w:rPr>
        <w:t xml:space="preserve">Дальневосточный медицинский журнал. </w:t>
      </w:r>
      <w:r w:rsidR="005320FD">
        <w:rPr>
          <w:rFonts w:ascii="Times New Roman" w:hAnsi="Times New Roman" w:cs="Times New Roman"/>
          <w:sz w:val="28"/>
          <w:szCs w:val="28"/>
          <w:lang w:val="ru-RU"/>
        </w:rPr>
        <w:t xml:space="preserve">- </w:t>
      </w:r>
      <w:r w:rsidRPr="00A254D5">
        <w:rPr>
          <w:rFonts w:ascii="Times New Roman" w:hAnsi="Times New Roman" w:cs="Times New Roman"/>
          <w:sz w:val="28"/>
          <w:szCs w:val="28"/>
        </w:rPr>
        <w:t>2018</w:t>
      </w:r>
      <w:r w:rsidR="005320FD">
        <w:rPr>
          <w:rFonts w:ascii="Times New Roman" w:hAnsi="Times New Roman" w:cs="Times New Roman"/>
          <w:sz w:val="28"/>
          <w:szCs w:val="28"/>
          <w:lang w:val="ru-RU"/>
        </w:rPr>
        <w:t>. - №</w:t>
      </w:r>
      <w:r w:rsidRPr="00A254D5">
        <w:rPr>
          <w:rFonts w:ascii="Times New Roman" w:hAnsi="Times New Roman" w:cs="Times New Roman"/>
          <w:sz w:val="28"/>
          <w:szCs w:val="28"/>
        </w:rPr>
        <w:t>3</w:t>
      </w:r>
      <w:r w:rsidR="005320FD">
        <w:rPr>
          <w:rFonts w:ascii="Times New Roman" w:hAnsi="Times New Roman" w:cs="Times New Roman"/>
          <w:sz w:val="28"/>
          <w:szCs w:val="28"/>
          <w:lang w:val="ru-RU"/>
        </w:rPr>
        <w:t xml:space="preserve">. - С. </w:t>
      </w:r>
      <w:r w:rsidRPr="00A254D5">
        <w:rPr>
          <w:rFonts w:ascii="Times New Roman" w:hAnsi="Times New Roman" w:cs="Times New Roman"/>
          <w:sz w:val="28"/>
          <w:szCs w:val="28"/>
        </w:rPr>
        <w:t>106–1</w:t>
      </w:r>
      <w:r w:rsidR="005320FD">
        <w:rPr>
          <w:rFonts w:ascii="Times New Roman" w:hAnsi="Times New Roman" w:cs="Times New Roman"/>
          <w:sz w:val="28"/>
          <w:szCs w:val="28"/>
          <w:lang w:val="ru-RU"/>
        </w:rPr>
        <w:t>1</w:t>
      </w:r>
      <w:r w:rsidRPr="00A254D5">
        <w:rPr>
          <w:rFonts w:ascii="Times New Roman" w:hAnsi="Times New Roman" w:cs="Times New Roman"/>
          <w:sz w:val="28"/>
          <w:szCs w:val="28"/>
        </w:rPr>
        <w:t xml:space="preserve">1. </w:t>
      </w:r>
    </w:p>
    <w:p w14:paraId="2E1794A0" w14:textId="485053B1"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8</w:t>
      </w:r>
      <w:r w:rsidR="00303EEA" w:rsidRPr="00303EEA">
        <w:rPr>
          <w:rFonts w:ascii="Times New Roman" w:hAnsi="Times New Roman" w:cs="Times New Roman"/>
          <w:sz w:val="28"/>
          <w:szCs w:val="28"/>
          <w:lang w:val="en-US"/>
        </w:rPr>
        <w:t>4</w:t>
      </w:r>
      <w:r w:rsidRPr="00A254D5">
        <w:rPr>
          <w:rFonts w:ascii="Times New Roman" w:hAnsi="Times New Roman" w:cs="Times New Roman"/>
          <w:sz w:val="28"/>
          <w:szCs w:val="28"/>
        </w:rPr>
        <w:tab/>
        <w:t>Dye B</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A</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Hsu K</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L</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Afful J. Prevalence and measurement of dental caries in young children</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Pediatric dentistry.</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2015</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rPr>
        <w:t xml:space="preserve">Vol. </w:t>
      </w:r>
      <w:r w:rsidRPr="00A254D5">
        <w:rPr>
          <w:rFonts w:ascii="Times New Roman" w:hAnsi="Times New Roman" w:cs="Times New Roman"/>
          <w:sz w:val="28"/>
          <w:szCs w:val="28"/>
        </w:rPr>
        <w:t>37</w:t>
      </w:r>
      <w:r w:rsidR="005320FD" w:rsidRPr="005320FD">
        <w:rPr>
          <w:rFonts w:ascii="Times New Roman" w:hAnsi="Times New Roman" w:cs="Times New Roman"/>
          <w:sz w:val="28"/>
          <w:szCs w:val="28"/>
          <w:lang w:val="en-US"/>
        </w:rPr>
        <w:t>, №</w:t>
      </w:r>
      <w:r w:rsidRPr="00A254D5">
        <w:rPr>
          <w:rFonts w:ascii="Times New Roman" w:hAnsi="Times New Roman" w:cs="Times New Roman"/>
          <w:sz w:val="28"/>
          <w:szCs w:val="28"/>
        </w:rPr>
        <w:t>3</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lang w:val="ru-RU"/>
        </w:rPr>
        <w:t>Р</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200–</w:t>
      </w:r>
      <w:r w:rsidR="005320FD" w:rsidRPr="005320FD">
        <w:rPr>
          <w:rFonts w:ascii="Times New Roman" w:hAnsi="Times New Roman" w:cs="Times New Roman"/>
          <w:sz w:val="28"/>
          <w:szCs w:val="28"/>
          <w:lang w:val="en-US"/>
        </w:rPr>
        <w:t>2</w:t>
      </w:r>
      <w:r w:rsidRPr="00A254D5">
        <w:rPr>
          <w:rFonts w:ascii="Times New Roman" w:hAnsi="Times New Roman" w:cs="Times New Roman"/>
          <w:sz w:val="28"/>
          <w:szCs w:val="28"/>
        </w:rPr>
        <w:t xml:space="preserve">16. </w:t>
      </w:r>
    </w:p>
    <w:p w14:paraId="59AD921E" w14:textId="006CFB39"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85</w:t>
      </w:r>
      <w:r w:rsidRPr="00A254D5">
        <w:rPr>
          <w:rFonts w:ascii="Times New Roman" w:hAnsi="Times New Roman" w:cs="Times New Roman"/>
          <w:sz w:val="28"/>
          <w:szCs w:val="28"/>
        </w:rPr>
        <w:tab/>
        <w:t xml:space="preserve">Twetman S. Caries risk assessment in children: how accurate are we? </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European Archives of Paediatric Dentistry. </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2016</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rPr>
        <w:t xml:space="preserve">Vol. </w:t>
      </w:r>
      <w:r w:rsidRPr="00A254D5">
        <w:rPr>
          <w:rFonts w:ascii="Times New Roman" w:hAnsi="Times New Roman" w:cs="Times New Roman"/>
          <w:sz w:val="28"/>
          <w:szCs w:val="28"/>
        </w:rPr>
        <w:t>17</w:t>
      </w:r>
      <w:r w:rsidR="005320FD" w:rsidRPr="005320FD">
        <w:rPr>
          <w:rFonts w:ascii="Times New Roman" w:hAnsi="Times New Roman" w:cs="Times New Roman"/>
          <w:sz w:val="28"/>
          <w:szCs w:val="28"/>
          <w:lang w:val="en-US"/>
        </w:rPr>
        <w:t>, №</w:t>
      </w:r>
      <w:r w:rsidRPr="00A254D5">
        <w:rPr>
          <w:rFonts w:ascii="Times New Roman" w:hAnsi="Times New Roman" w:cs="Times New Roman"/>
          <w:sz w:val="28"/>
          <w:szCs w:val="28"/>
        </w:rPr>
        <w:t>1</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lang w:val="ru-RU"/>
        </w:rPr>
        <w:t>Р</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27–32. </w:t>
      </w:r>
    </w:p>
    <w:p w14:paraId="72CB7A7D" w14:textId="089ACDAE"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86</w:t>
      </w:r>
      <w:r w:rsidRPr="00A254D5">
        <w:rPr>
          <w:rFonts w:ascii="Times New Roman" w:hAnsi="Times New Roman" w:cs="Times New Roman"/>
          <w:sz w:val="28"/>
          <w:szCs w:val="28"/>
        </w:rPr>
        <w:tab/>
        <w:t>Ribeiro A</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A</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Paster B</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xml:space="preserve">J. Dental caries and their microbiomes in children: what do we do now? </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Journal of oral microbiology.</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2023</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rPr>
        <w:t xml:space="preserve">Vol. </w:t>
      </w:r>
      <w:r w:rsidRPr="00A254D5">
        <w:rPr>
          <w:rFonts w:ascii="Times New Roman" w:hAnsi="Times New Roman" w:cs="Times New Roman"/>
          <w:sz w:val="28"/>
          <w:szCs w:val="28"/>
        </w:rPr>
        <w:t>15</w:t>
      </w:r>
      <w:r w:rsidR="005320FD" w:rsidRPr="005320FD">
        <w:rPr>
          <w:rFonts w:ascii="Times New Roman" w:hAnsi="Times New Roman" w:cs="Times New Roman"/>
          <w:sz w:val="28"/>
          <w:szCs w:val="28"/>
          <w:lang w:val="en-US"/>
        </w:rPr>
        <w:t>, №</w:t>
      </w:r>
      <w:r w:rsidRPr="00A254D5">
        <w:rPr>
          <w:rFonts w:ascii="Times New Roman" w:hAnsi="Times New Roman" w:cs="Times New Roman"/>
          <w:sz w:val="28"/>
          <w:szCs w:val="28"/>
        </w:rPr>
        <w:t>1</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lang w:val="ru-RU"/>
        </w:rPr>
        <w:t>Р</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2198433. </w:t>
      </w:r>
    </w:p>
    <w:p w14:paraId="0326F557" w14:textId="0D266398"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87</w:t>
      </w:r>
      <w:r w:rsidRPr="00A254D5">
        <w:rPr>
          <w:rFonts w:ascii="Times New Roman" w:hAnsi="Times New Roman" w:cs="Times New Roman"/>
          <w:sz w:val="28"/>
          <w:szCs w:val="28"/>
        </w:rPr>
        <w:tab/>
        <w:t>Khan S</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Y</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 Schroth R</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J</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 Cruz de Jesus V</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 Lee V</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H</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 Rothney J</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 Dong C</w:t>
      </w:r>
      <w:r w:rsidR="005320FD" w:rsidRPr="00981000">
        <w:rPr>
          <w:rFonts w:ascii="Times New Roman" w:hAnsi="Times New Roman" w:cs="Times New Roman"/>
          <w:sz w:val="28"/>
          <w:szCs w:val="28"/>
        </w:rPr>
        <w:t>.</w:t>
      </w:r>
      <w:r w:rsidRPr="00A254D5">
        <w:rPr>
          <w:rFonts w:ascii="Times New Roman" w:hAnsi="Times New Roman" w:cs="Times New Roman"/>
          <w:sz w:val="28"/>
          <w:szCs w:val="28"/>
        </w:rPr>
        <w:t>S</w:t>
      </w:r>
      <w:r w:rsidR="005320FD" w:rsidRPr="00981000">
        <w:rPr>
          <w:rFonts w:ascii="Times New Roman" w:hAnsi="Times New Roman" w:cs="Times New Roman"/>
          <w:sz w:val="28"/>
          <w:szCs w:val="28"/>
        </w:rPr>
        <w:t xml:space="preserve">. </w:t>
      </w:r>
      <w:r w:rsidRPr="00A254D5">
        <w:rPr>
          <w:rFonts w:ascii="Times New Roman" w:hAnsi="Times New Roman" w:cs="Times New Roman"/>
          <w:sz w:val="28"/>
          <w:szCs w:val="28"/>
        </w:rPr>
        <w:t>et al. A systematic review of caries risk in children&lt; 6 years of age</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International Journal of Paediatric Dentistry. </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rPr>
        <w:t xml:space="preserve">Vol. </w:t>
      </w:r>
      <w:r w:rsidRPr="00A254D5">
        <w:rPr>
          <w:rFonts w:ascii="Times New Roman" w:hAnsi="Times New Roman" w:cs="Times New Roman"/>
          <w:sz w:val="28"/>
          <w:szCs w:val="28"/>
        </w:rPr>
        <w:t>34</w:t>
      </w:r>
      <w:r w:rsidR="005320FD" w:rsidRPr="005320FD">
        <w:rPr>
          <w:rFonts w:ascii="Times New Roman" w:hAnsi="Times New Roman" w:cs="Times New Roman"/>
          <w:sz w:val="28"/>
          <w:szCs w:val="28"/>
          <w:lang w:val="en-US"/>
        </w:rPr>
        <w:t>, №</w:t>
      </w:r>
      <w:r w:rsidRPr="00A254D5">
        <w:rPr>
          <w:rFonts w:ascii="Times New Roman" w:hAnsi="Times New Roman" w:cs="Times New Roman"/>
          <w:sz w:val="28"/>
          <w:szCs w:val="28"/>
        </w:rPr>
        <w:t>4</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lang w:val="ru-RU"/>
        </w:rPr>
        <w:t>Р</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410–</w:t>
      </w:r>
      <w:r w:rsidR="005320FD" w:rsidRPr="005320FD">
        <w:rPr>
          <w:rFonts w:ascii="Times New Roman" w:hAnsi="Times New Roman" w:cs="Times New Roman"/>
          <w:sz w:val="28"/>
          <w:szCs w:val="28"/>
          <w:lang w:val="en-US"/>
        </w:rPr>
        <w:t>4</w:t>
      </w:r>
      <w:r w:rsidRPr="00A254D5">
        <w:rPr>
          <w:rFonts w:ascii="Times New Roman" w:hAnsi="Times New Roman" w:cs="Times New Roman"/>
          <w:sz w:val="28"/>
          <w:szCs w:val="28"/>
        </w:rPr>
        <w:t xml:space="preserve">31. </w:t>
      </w:r>
    </w:p>
    <w:p w14:paraId="089EBBB0" w14:textId="451BE3CD"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88</w:t>
      </w:r>
      <w:r w:rsidRPr="00A254D5">
        <w:rPr>
          <w:rFonts w:ascii="Times New Roman" w:hAnsi="Times New Roman" w:cs="Times New Roman"/>
          <w:sz w:val="28"/>
          <w:szCs w:val="28"/>
        </w:rPr>
        <w:tab/>
        <w:t>Даминова Ш</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Б</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Казакова Н</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Н. Показатели распространенности, интенсивности кариеса зубов и частоты гипоплазии эмали у больных с ревматизмом</w:t>
      </w:r>
      <w:r w:rsidR="005320FD">
        <w:rPr>
          <w:rFonts w:ascii="Times New Roman" w:hAnsi="Times New Roman" w:cs="Times New Roman"/>
          <w:sz w:val="28"/>
          <w:szCs w:val="28"/>
          <w:lang w:val="ru-RU"/>
        </w:rPr>
        <w:t xml:space="preserve"> // </w:t>
      </w:r>
      <w:r w:rsidRPr="00A254D5">
        <w:rPr>
          <w:rFonts w:ascii="Times New Roman" w:hAnsi="Times New Roman" w:cs="Times New Roman"/>
          <w:sz w:val="28"/>
          <w:szCs w:val="28"/>
        </w:rPr>
        <w:t xml:space="preserve">Новый день в медицине. </w:t>
      </w:r>
      <w:r w:rsidR="005320FD">
        <w:rPr>
          <w:rFonts w:ascii="Times New Roman" w:hAnsi="Times New Roman" w:cs="Times New Roman"/>
          <w:sz w:val="28"/>
          <w:szCs w:val="28"/>
          <w:lang w:val="ru-RU"/>
        </w:rPr>
        <w:t xml:space="preserve">- </w:t>
      </w:r>
      <w:r w:rsidRPr="00A254D5">
        <w:rPr>
          <w:rFonts w:ascii="Times New Roman" w:hAnsi="Times New Roman" w:cs="Times New Roman"/>
          <w:sz w:val="28"/>
          <w:szCs w:val="28"/>
        </w:rPr>
        <w:t>2020</w:t>
      </w:r>
      <w:r w:rsidR="005320FD">
        <w:rPr>
          <w:rFonts w:ascii="Times New Roman" w:hAnsi="Times New Roman" w:cs="Times New Roman"/>
          <w:sz w:val="28"/>
          <w:szCs w:val="28"/>
          <w:lang w:val="ru-RU"/>
        </w:rPr>
        <w:t>. - №</w:t>
      </w:r>
      <w:r w:rsidRPr="00A254D5">
        <w:rPr>
          <w:rFonts w:ascii="Times New Roman" w:hAnsi="Times New Roman" w:cs="Times New Roman"/>
          <w:sz w:val="28"/>
          <w:szCs w:val="28"/>
        </w:rPr>
        <w:t>2</w:t>
      </w:r>
      <w:r w:rsidR="005320FD">
        <w:rPr>
          <w:rFonts w:ascii="Times New Roman" w:hAnsi="Times New Roman" w:cs="Times New Roman"/>
          <w:sz w:val="28"/>
          <w:szCs w:val="28"/>
          <w:lang w:val="ru-RU"/>
        </w:rPr>
        <w:t xml:space="preserve">. - С. </w:t>
      </w:r>
      <w:r w:rsidRPr="00A254D5">
        <w:rPr>
          <w:rFonts w:ascii="Times New Roman" w:hAnsi="Times New Roman" w:cs="Times New Roman"/>
          <w:sz w:val="28"/>
          <w:szCs w:val="28"/>
        </w:rPr>
        <w:t>350–</w:t>
      </w:r>
      <w:r w:rsidR="005320FD">
        <w:rPr>
          <w:rFonts w:ascii="Times New Roman" w:hAnsi="Times New Roman" w:cs="Times New Roman"/>
          <w:sz w:val="28"/>
          <w:szCs w:val="28"/>
          <w:lang w:val="ru-RU"/>
        </w:rPr>
        <w:t>35</w:t>
      </w:r>
      <w:r w:rsidRPr="00A254D5">
        <w:rPr>
          <w:rFonts w:ascii="Times New Roman" w:hAnsi="Times New Roman" w:cs="Times New Roman"/>
          <w:sz w:val="28"/>
          <w:szCs w:val="28"/>
        </w:rPr>
        <w:t xml:space="preserve">3. </w:t>
      </w:r>
    </w:p>
    <w:p w14:paraId="4C930171" w14:textId="31B68437"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89</w:t>
      </w:r>
      <w:r w:rsidRPr="00A254D5">
        <w:rPr>
          <w:rFonts w:ascii="Times New Roman" w:hAnsi="Times New Roman" w:cs="Times New Roman"/>
          <w:sz w:val="28"/>
          <w:szCs w:val="28"/>
        </w:rPr>
        <w:tab/>
        <w:t>Almahrog A</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Graf Y</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Jbireal J</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M. Enamel Hypoplasia and Dental Caries in Children: A Review Study</w:t>
      </w:r>
      <w:r w:rsidR="005320FD" w:rsidRPr="005320FD">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AlQalam Journal of Medical and Applied Sciences. </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2025</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rPr>
        <w:t xml:space="preserve">Vol. </w:t>
      </w:r>
      <w:r w:rsidR="005320FD" w:rsidRPr="005320FD">
        <w:rPr>
          <w:rFonts w:ascii="Times New Roman" w:hAnsi="Times New Roman" w:cs="Times New Roman"/>
          <w:sz w:val="28"/>
          <w:szCs w:val="28"/>
          <w:lang w:val="en-US"/>
        </w:rPr>
        <w:t xml:space="preserve"> 1. - </w:t>
      </w:r>
      <w:r w:rsidR="005320FD">
        <w:rPr>
          <w:rFonts w:ascii="Times New Roman" w:hAnsi="Times New Roman" w:cs="Times New Roman"/>
          <w:sz w:val="28"/>
          <w:szCs w:val="28"/>
          <w:lang w:val="ru-RU"/>
        </w:rPr>
        <w:t>Р</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373–</w:t>
      </w:r>
      <w:r w:rsidR="005320FD" w:rsidRPr="005320FD">
        <w:rPr>
          <w:rFonts w:ascii="Times New Roman" w:hAnsi="Times New Roman" w:cs="Times New Roman"/>
          <w:sz w:val="28"/>
          <w:szCs w:val="28"/>
          <w:lang w:val="en-US"/>
        </w:rPr>
        <w:t>37</w:t>
      </w:r>
      <w:r w:rsidRPr="00A254D5">
        <w:rPr>
          <w:rFonts w:ascii="Times New Roman" w:hAnsi="Times New Roman" w:cs="Times New Roman"/>
          <w:sz w:val="28"/>
          <w:szCs w:val="28"/>
        </w:rPr>
        <w:t xml:space="preserve">9. </w:t>
      </w:r>
    </w:p>
    <w:p w14:paraId="3EAB26DB" w14:textId="2604BDBD"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90</w:t>
      </w:r>
      <w:r w:rsidRPr="00A254D5">
        <w:rPr>
          <w:rFonts w:ascii="Times New Roman" w:hAnsi="Times New Roman" w:cs="Times New Roman"/>
          <w:sz w:val="28"/>
          <w:szCs w:val="28"/>
        </w:rPr>
        <w:tab/>
        <w:t>Patel A</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Aghababaie S</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Parekh S. Hypomineralisation or hypoplasia?</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British dental journal.</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2019</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rPr>
        <w:t xml:space="preserve">Vol. </w:t>
      </w:r>
      <w:r w:rsidRPr="00A254D5">
        <w:rPr>
          <w:rFonts w:ascii="Times New Roman" w:hAnsi="Times New Roman" w:cs="Times New Roman"/>
          <w:sz w:val="28"/>
          <w:szCs w:val="28"/>
        </w:rPr>
        <w:t>227</w:t>
      </w:r>
      <w:r w:rsidR="005320FD" w:rsidRPr="005320FD">
        <w:rPr>
          <w:rFonts w:ascii="Times New Roman" w:hAnsi="Times New Roman" w:cs="Times New Roman"/>
          <w:sz w:val="28"/>
          <w:szCs w:val="28"/>
          <w:lang w:val="en-US"/>
        </w:rPr>
        <w:t>, №</w:t>
      </w:r>
      <w:r w:rsidRPr="00A254D5">
        <w:rPr>
          <w:rFonts w:ascii="Times New Roman" w:hAnsi="Times New Roman" w:cs="Times New Roman"/>
          <w:sz w:val="28"/>
          <w:szCs w:val="28"/>
        </w:rPr>
        <w:t>8</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lang w:val="ru-RU"/>
        </w:rPr>
        <w:t>Р</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683–</w:t>
      </w:r>
      <w:r w:rsidR="005320FD" w:rsidRPr="005320FD">
        <w:rPr>
          <w:rFonts w:ascii="Times New Roman" w:hAnsi="Times New Roman" w:cs="Times New Roman"/>
          <w:sz w:val="28"/>
          <w:szCs w:val="28"/>
          <w:lang w:val="en-US"/>
        </w:rPr>
        <w:t>68</w:t>
      </w:r>
      <w:r w:rsidRPr="00A254D5">
        <w:rPr>
          <w:rFonts w:ascii="Times New Roman" w:hAnsi="Times New Roman" w:cs="Times New Roman"/>
          <w:sz w:val="28"/>
          <w:szCs w:val="28"/>
        </w:rPr>
        <w:t xml:space="preserve">6. </w:t>
      </w:r>
    </w:p>
    <w:p w14:paraId="46FE6FCF" w14:textId="1D1A4678"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91</w:t>
      </w:r>
      <w:r w:rsidRPr="00A254D5">
        <w:rPr>
          <w:rFonts w:ascii="Times New Roman" w:hAnsi="Times New Roman" w:cs="Times New Roman"/>
          <w:sz w:val="28"/>
          <w:szCs w:val="28"/>
        </w:rPr>
        <w:tab/>
        <w:t>C</w:t>
      </w:r>
      <w:r w:rsidR="005320FD" w:rsidRPr="00A254D5">
        <w:rPr>
          <w:rFonts w:ascii="Times New Roman" w:hAnsi="Times New Roman" w:cs="Times New Roman"/>
          <w:sz w:val="28"/>
          <w:szCs w:val="28"/>
        </w:rPr>
        <w:t>ardoso</w:t>
      </w:r>
      <w:r w:rsidRPr="00A254D5">
        <w:rPr>
          <w:rFonts w:ascii="Times New Roman" w:hAnsi="Times New Roman" w:cs="Times New Roman"/>
          <w:sz w:val="28"/>
          <w:szCs w:val="28"/>
        </w:rPr>
        <w:t xml:space="preserve"> I</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L</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L</w:t>
      </w:r>
      <w:r w:rsidR="005320FD" w:rsidRPr="00A254D5">
        <w:rPr>
          <w:rFonts w:ascii="Times New Roman" w:hAnsi="Times New Roman" w:cs="Times New Roman"/>
          <w:sz w:val="28"/>
          <w:szCs w:val="28"/>
        </w:rPr>
        <w:t>emmouchi</w:t>
      </w:r>
      <w:r w:rsidR="005320FD" w:rsidRPr="005320FD">
        <w:rPr>
          <w:rFonts w:ascii="Times New Roman" w:hAnsi="Times New Roman" w:cs="Times New Roman"/>
          <w:sz w:val="28"/>
          <w:szCs w:val="28"/>
          <w:vertAlign w:val="superscript"/>
          <w:lang w:val="en-US"/>
        </w:rPr>
        <w:t xml:space="preserve"> </w:t>
      </w:r>
      <w:r w:rsidRPr="00A254D5">
        <w:rPr>
          <w:rFonts w:ascii="Times New Roman" w:hAnsi="Times New Roman" w:cs="Times New Roman"/>
          <w:sz w:val="28"/>
          <w:szCs w:val="28"/>
        </w:rPr>
        <w:t xml:space="preserve"> R</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T</w:t>
      </w:r>
      <w:r w:rsidR="005320FD" w:rsidRPr="00A254D5">
        <w:rPr>
          <w:rFonts w:ascii="Times New Roman" w:hAnsi="Times New Roman" w:cs="Times New Roman"/>
          <w:sz w:val="28"/>
          <w:szCs w:val="28"/>
        </w:rPr>
        <w:t>eles</w:t>
      </w:r>
      <w:r w:rsidRPr="00A254D5">
        <w:rPr>
          <w:rFonts w:ascii="Times New Roman" w:hAnsi="Times New Roman" w:cs="Times New Roman"/>
          <w:sz w:val="28"/>
          <w:szCs w:val="28"/>
        </w:rPr>
        <w:t xml:space="preserve"> A</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M. Genetic and Environmental causes of enamel hypoplasia</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Aetiology of Oral Diseases and their Association with Systemic Diseases. </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rPr>
        <w:t xml:space="preserve">Vol. </w:t>
      </w:r>
      <w:r w:rsidR="005320FD" w:rsidRPr="005320FD">
        <w:rPr>
          <w:rFonts w:ascii="Times New Roman" w:hAnsi="Times New Roman" w:cs="Times New Roman"/>
          <w:sz w:val="28"/>
          <w:szCs w:val="28"/>
          <w:lang w:val="en-US"/>
        </w:rPr>
        <w:t xml:space="preserve">1. - </w:t>
      </w:r>
      <w:r w:rsidR="005320FD">
        <w:rPr>
          <w:rFonts w:ascii="Times New Roman" w:hAnsi="Times New Roman" w:cs="Times New Roman"/>
          <w:sz w:val="28"/>
          <w:szCs w:val="28"/>
          <w:lang w:val="ru-RU"/>
        </w:rPr>
        <w:t>Р</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62. </w:t>
      </w:r>
    </w:p>
    <w:p w14:paraId="2A142048" w14:textId="6F4E86BD"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92</w:t>
      </w:r>
      <w:r w:rsidRPr="00A254D5">
        <w:rPr>
          <w:rFonts w:ascii="Times New Roman" w:hAnsi="Times New Roman" w:cs="Times New Roman"/>
          <w:sz w:val="28"/>
          <w:szCs w:val="28"/>
        </w:rPr>
        <w:tab/>
        <w:t>Карпова Л</w:t>
      </w:r>
      <w:r w:rsidR="005320FD">
        <w:rPr>
          <w:rFonts w:ascii="Times New Roman" w:hAnsi="Times New Roman" w:cs="Times New Roman"/>
          <w:sz w:val="28"/>
          <w:szCs w:val="28"/>
          <w:lang w:val="ru-RU"/>
        </w:rPr>
        <w:t>.</w:t>
      </w:r>
      <w:r w:rsidRPr="00A254D5">
        <w:rPr>
          <w:rFonts w:ascii="Times New Roman" w:hAnsi="Times New Roman" w:cs="Times New Roman"/>
          <w:sz w:val="28"/>
          <w:szCs w:val="28"/>
        </w:rPr>
        <w:t>С</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Ткаченко Т</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Б</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Савушкина Н</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А</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Омирова Н</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И</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Кордина А</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А</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Котюрова О</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Л. Анализ причин и факторов риска системной гипоплазии эмали у детей</w:t>
      </w:r>
      <w:r w:rsidR="005320FD">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Стоматология детского возраста и профилактика. </w:t>
      </w:r>
      <w:r w:rsidR="005320FD">
        <w:rPr>
          <w:rFonts w:ascii="Times New Roman" w:hAnsi="Times New Roman" w:cs="Times New Roman"/>
          <w:sz w:val="28"/>
          <w:szCs w:val="28"/>
          <w:lang w:val="ru-RU"/>
        </w:rPr>
        <w:t xml:space="preserve">- </w:t>
      </w:r>
      <w:r w:rsidRPr="00A254D5">
        <w:rPr>
          <w:rFonts w:ascii="Times New Roman" w:hAnsi="Times New Roman" w:cs="Times New Roman"/>
          <w:sz w:val="28"/>
          <w:szCs w:val="28"/>
        </w:rPr>
        <w:t>2023</w:t>
      </w:r>
      <w:r w:rsidR="005320FD">
        <w:rPr>
          <w:rFonts w:ascii="Times New Roman" w:hAnsi="Times New Roman" w:cs="Times New Roman"/>
          <w:sz w:val="28"/>
          <w:szCs w:val="28"/>
          <w:lang w:val="ru-RU"/>
        </w:rPr>
        <w:t>. - №</w:t>
      </w:r>
      <w:r w:rsidRPr="00A254D5">
        <w:rPr>
          <w:rFonts w:ascii="Times New Roman" w:hAnsi="Times New Roman" w:cs="Times New Roman"/>
          <w:sz w:val="28"/>
          <w:szCs w:val="28"/>
        </w:rPr>
        <w:t>23(3)</w:t>
      </w:r>
      <w:r w:rsidR="005320FD">
        <w:rPr>
          <w:rFonts w:ascii="Times New Roman" w:hAnsi="Times New Roman" w:cs="Times New Roman"/>
          <w:sz w:val="28"/>
          <w:szCs w:val="28"/>
          <w:lang w:val="ru-RU"/>
        </w:rPr>
        <w:t xml:space="preserve">. - С. </w:t>
      </w:r>
      <w:r w:rsidRPr="00A254D5">
        <w:rPr>
          <w:rFonts w:ascii="Times New Roman" w:hAnsi="Times New Roman" w:cs="Times New Roman"/>
          <w:sz w:val="28"/>
          <w:szCs w:val="28"/>
        </w:rPr>
        <w:t>255–</w:t>
      </w:r>
      <w:r w:rsidR="005320FD">
        <w:rPr>
          <w:rFonts w:ascii="Times New Roman" w:hAnsi="Times New Roman" w:cs="Times New Roman"/>
          <w:sz w:val="28"/>
          <w:szCs w:val="28"/>
          <w:lang w:val="ru-RU"/>
        </w:rPr>
        <w:t>2</w:t>
      </w:r>
      <w:r w:rsidRPr="00A254D5">
        <w:rPr>
          <w:rFonts w:ascii="Times New Roman" w:hAnsi="Times New Roman" w:cs="Times New Roman"/>
          <w:sz w:val="28"/>
          <w:szCs w:val="28"/>
        </w:rPr>
        <w:t xml:space="preserve">61. </w:t>
      </w:r>
    </w:p>
    <w:p w14:paraId="612739F4" w14:textId="5FC040FB"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93</w:t>
      </w:r>
      <w:r w:rsidRPr="00A254D5">
        <w:rPr>
          <w:rFonts w:ascii="Times New Roman" w:hAnsi="Times New Roman" w:cs="Times New Roman"/>
          <w:sz w:val="28"/>
          <w:szCs w:val="28"/>
        </w:rPr>
        <w:tab/>
        <w:t>Garot E</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Rouas P</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Somani C</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Taylor G</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D</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Wong F</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Lygidakis N</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A. An update of the aetiological factors involved in molar incisor hypomineralisation (MIH): a systematic review and meta-analysis</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European Archives of Paediatric Dentistry. </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2022</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rPr>
        <w:t xml:space="preserve">Vol. </w:t>
      </w:r>
      <w:r w:rsidRPr="00A254D5">
        <w:rPr>
          <w:rFonts w:ascii="Times New Roman" w:hAnsi="Times New Roman" w:cs="Times New Roman"/>
          <w:sz w:val="28"/>
          <w:szCs w:val="28"/>
        </w:rPr>
        <w:t>23</w:t>
      </w:r>
      <w:r w:rsidR="005320FD" w:rsidRPr="005320FD">
        <w:rPr>
          <w:rFonts w:ascii="Times New Roman" w:hAnsi="Times New Roman" w:cs="Times New Roman"/>
          <w:sz w:val="28"/>
          <w:szCs w:val="28"/>
          <w:lang w:val="en-US"/>
        </w:rPr>
        <w:t>, №</w:t>
      </w:r>
      <w:r w:rsidRPr="00A254D5">
        <w:rPr>
          <w:rFonts w:ascii="Times New Roman" w:hAnsi="Times New Roman" w:cs="Times New Roman"/>
          <w:sz w:val="28"/>
          <w:szCs w:val="28"/>
        </w:rPr>
        <w:t>1</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lang w:val="ru-RU"/>
        </w:rPr>
        <w:t>Р</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23–38. </w:t>
      </w:r>
    </w:p>
    <w:p w14:paraId="38E730A4" w14:textId="3ECDE5A9"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94</w:t>
      </w:r>
      <w:r w:rsidRPr="00A254D5">
        <w:rPr>
          <w:rFonts w:ascii="Times New Roman" w:hAnsi="Times New Roman" w:cs="Times New Roman"/>
          <w:sz w:val="28"/>
          <w:szCs w:val="28"/>
        </w:rPr>
        <w:tab/>
        <w:t>Lygidakis N</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A</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Garot E</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Somani C</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Taylor G</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D</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Rouas P</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 Wong F</w:t>
      </w:r>
      <w:r w:rsidR="005320FD" w:rsidRPr="005320FD">
        <w:rPr>
          <w:rFonts w:ascii="Times New Roman" w:hAnsi="Times New Roman" w:cs="Times New Roman"/>
          <w:sz w:val="28"/>
          <w:szCs w:val="28"/>
          <w:lang w:val="en-US"/>
        </w:rPr>
        <w:t>.</w:t>
      </w:r>
      <w:r w:rsidRPr="00A254D5">
        <w:rPr>
          <w:rFonts w:ascii="Times New Roman" w:hAnsi="Times New Roman" w:cs="Times New Roman"/>
          <w:sz w:val="28"/>
          <w:szCs w:val="28"/>
        </w:rPr>
        <w:t>S. Best clinical practice guidance for clinicians dealing with children presenting with molar-incisor-hypomineralisation (MIH): an updated European Academy of Paediatric Dentistry policy document</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European Archives of Paediatric Dentistry.</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2022</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rPr>
        <w:t xml:space="preserve">Vol. </w:t>
      </w:r>
      <w:r w:rsidRPr="00A254D5">
        <w:rPr>
          <w:rFonts w:ascii="Times New Roman" w:hAnsi="Times New Roman" w:cs="Times New Roman"/>
          <w:sz w:val="28"/>
          <w:szCs w:val="28"/>
        </w:rPr>
        <w:t>23</w:t>
      </w:r>
      <w:r w:rsidR="005320FD" w:rsidRPr="005320FD">
        <w:rPr>
          <w:rFonts w:ascii="Times New Roman" w:hAnsi="Times New Roman" w:cs="Times New Roman"/>
          <w:sz w:val="28"/>
          <w:szCs w:val="28"/>
          <w:lang w:val="en-US"/>
        </w:rPr>
        <w:t>, №</w:t>
      </w:r>
      <w:r w:rsidRPr="00A254D5">
        <w:rPr>
          <w:rFonts w:ascii="Times New Roman" w:hAnsi="Times New Roman" w:cs="Times New Roman"/>
          <w:sz w:val="28"/>
          <w:szCs w:val="28"/>
        </w:rPr>
        <w:t>1</w:t>
      </w:r>
      <w:r w:rsidR="005320FD" w:rsidRPr="005320FD">
        <w:rPr>
          <w:rFonts w:ascii="Times New Roman" w:hAnsi="Times New Roman" w:cs="Times New Roman"/>
          <w:sz w:val="28"/>
          <w:szCs w:val="28"/>
          <w:lang w:val="en-US"/>
        </w:rPr>
        <w:t xml:space="preserve">. - </w:t>
      </w:r>
      <w:r w:rsidR="005320FD">
        <w:rPr>
          <w:rFonts w:ascii="Times New Roman" w:hAnsi="Times New Roman" w:cs="Times New Roman"/>
          <w:sz w:val="28"/>
          <w:szCs w:val="28"/>
          <w:lang w:val="ru-RU"/>
        </w:rPr>
        <w:t>Р</w:t>
      </w:r>
      <w:r w:rsidR="005320FD" w:rsidRPr="005320FD">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3–21. </w:t>
      </w:r>
    </w:p>
    <w:p w14:paraId="1841C5BE" w14:textId="008621AC" w:rsidR="00CE6499" w:rsidRPr="00A254D5" w:rsidRDefault="00CE6499" w:rsidP="005320FD">
      <w:pPr>
        <w:pStyle w:val="af7"/>
        <w:tabs>
          <w:tab w:val="clear" w:pos="264"/>
          <w:tab w:val="left" w:pos="0"/>
          <w:tab w:val="left" w:pos="993"/>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95</w:t>
      </w:r>
      <w:r w:rsidRPr="00A254D5">
        <w:rPr>
          <w:rFonts w:ascii="Times New Roman" w:hAnsi="Times New Roman" w:cs="Times New Roman"/>
          <w:sz w:val="28"/>
          <w:szCs w:val="28"/>
        </w:rPr>
        <w:tab/>
        <w:t>Сальников М</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А</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Копылова О</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В</w:t>
      </w:r>
      <w:r w:rsidR="005320FD">
        <w:rPr>
          <w:rFonts w:ascii="Times New Roman" w:hAnsi="Times New Roman" w:cs="Times New Roman"/>
          <w:sz w:val="28"/>
          <w:szCs w:val="28"/>
          <w:lang w:val="ru-RU"/>
        </w:rPr>
        <w:t>.</w:t>
      </w:r>
      <w:r w:rsidRPr="00A254D5">
        <w:rPr>
          <w:rFonts w:ascii="Times New Roman" w:hAnsi="Times New Roman" w:cs="Times New Roman"/>
          <w:sz w:val="28"/>
          <w:szCs w:val="28"/>
        </w:rPr>
        <w:t>, Кошкина А</w:t>
      </w:r>
      <w:r w:rsidR="005320FD">
        <w:rPr>
          <w:rFonts w:ascii="Times New Roman" w:hAnsi="Times New Roman" w:cs="Times New Roman"/>
          <w:sz w:val="28"/>
          <w:szCs w:val="28"/>
          <w:lang w:val="ru-RU"/>
        </w:rPr>
        <w:t>.</w:t>
      </w:r>
      <w:r w:rsidRPr="00A254D5">
        <w:rPr>
          <w:rFonts w:ascii="Times New Roman" w:hAnsi="Times New Roman" w:cs="Times New Roman"/>
          <w:sz w:val="28"/>
          <w:szCs w:val="28"/>
        </w:rPr>
        <w:t>Е. Ф</w:t>
      </w:r>
      <w:r w:rsidR="005320FD" w:rsidRPr="00A254D5">
        <w:rPr>
          <w:rFonts w:ascii="Times New Roman" w:hAnsi="Times New Roman" w:cs="Times New Roman"/>
          <w:sz w:val="28"/>
          <w:szCs w:val="28"/>
        </w:rPr>
        <w:t>люороз зубов у детей с постоянным прикусом</w:t>
      </w:r>
      <w:r w:rsidRPr="00A254D5">
        <w:rPr>
          <w:rFonts w:ascii="Times New Roman" w:hAnsi="Times New Roman" w:cs="Times New Roman"/>
          <w:sz w:val="28"/>
          <w:szCs w:val="28"/>
        </w:rPr>
        <w:t xml:space="preserve">. Современные подходы к продвижению принципов здорового образа жизни. </w:t>
      </w:r>
      <w:r w:rsidR="005320FD">
        <w:rPr>
          <w:rFonts w:ascii="Times New Roman" w:hAnsi="Times New Roman" w:cs="Times New Roman"/>
          <w:sz w:val="28"/>
          <w:szCs w:val="28"/>
          <w:lang w:val="ru-RU"/>
        </w:rPr>
        <w:t xml:space="preserve">- М., </w:t>
      </w:r>
      <w:r w:rsidRPr="00A254D5">
        <w:rPr>
          <w:rFonts w:ascii="Times New Roman" w:hAnsi="Times New Roman" w:cs="Times New Roman"/>
          <w:sz w:val="28"/>
          <w:szCs w:val="28"/>
        </w:rPr>
        <w:t xml:space="preserve">2023. </w:t>
      </w:r>
      <w:r w:rsidR="005320FD">
        <w:rPr>
          <w:rFonts w:ascii="Times New Roman" w:hAnsi="Times New Roman" w:cs="Times New Roman"/>
          <w:sz w:val="28"/>
          <w:szCs w:val="28"/>
          <w:lang w:val="ru-RU"/>
        </w:rPr>
        <w:t>- С</w:t>
      </w:r>
      <w:r w:rsidRPr="00A254D5">
        <w:rPr>
          <w:rFonts w:ascii="Times New Roman" w:hAnsi="Times New Roman" w:cs="Times New Roman"/>
          <w:sz w:val="28"/>
          <w:szCs w:val="28"/>
        </w:rPr>
        <w:t>. 22–</w:t>
      </w:r>
      <w:r w:rsidR="005320FD">
        <w:rPr>
          <w:rFonts w:ascii="Times New Roman" w:hAnsi="Times New Roman" w:cs="Times New Roman"/>
          <w:sz w:val="28"/>
          <w:szCs w:val="28"/>
          <w:lang w:val="ru-RU"/>
        </w:rPr>
        <w:t>2</w:t>
      </w:r>
      <w:r w:rsidRPr="00A254D5">
        <w:rPr>
          <w:rFonts w:ascii="Times New Roman" w:hAnsi="Times New Roman" w:cs="Times New Roman"/>
          <w:sz w:val="28"/>
          <w:szCs w:val="28"/>
        </w:rPr>
        <w:t xml:space="preserve">3. </w:t>
      </w:r>
    </w:p>
    <w:p w14:paraId="2E4BCC69" w14:textId="7488EDF5" w:rsidR="00CE6499" w:rsidRPr="00DF0F7E"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lastRenderedPageBreak/>
        <w:t>96</w:t>
      </w:r>
      <w:r w:rsidRPr="00A254D5">
        <w:rPr>
          <w:rFonts w:ascii="Times New Roman" w:hAnsi="Times New Roman" w:cs="Times New Roman"/>
          <w:sz w:val="28"/>
          <w:szCs w:val="28"/>
        </w:rPr>
        <w:tab/>
        <w:t>W</w:t>
      </w:r>
      <w:r w:rsidRPr="00DF0F7E">
        <w:rPr>
          <w:rFonts w:ascii="Times New Roman" w:hAnsi="Times New Roman" w:cs="Times New Roman"/>
          <w:sz w:val="28"/>
          <w:szCs w:val="28"/>
        </w:rPr>
        <w:t>ei W</w:t>
      </w:r>
      <w:r w:rsidR="00DF0F7E" w:rsidRPr="00DF0F7E">
        <w:rPr>
          <w:rFonts w:ascii="Times New Roman" w:hAnsi="Times New Roman" w:cs="Times New Roman"/>
          <w:sz w:val="28"/>
          <w:szCs w:val="28"/>
          <w:lang w:val="en-US"/>
        </w:rPr>
        <w:t>.</w:t>
      </w:r>
      <w:r w:rsidRPr="00DF0F7E">
        <w:rPr>
          <w:rFonts w:ascii="Times New Roman" w:hAnsi="Times New Roman" w:cs="Times New Roman"/>
          <w:sz w:val="28"/>
          <w:szCs w:val="28"/>
        </w:rPr>
        <w:t>, Pang S</w:t>
      </w:r>
      <w:r w:rsidR="00DF0F7E" w:rsidRPr="00DF0F7E">
        <w:rPr>
          <w:rFonts w:ascii="Times New Roman" w:hAnsi="Times New Roman" w:cs="Times New Roman"/>
          <w:sz w:val="28"/>
          <w:szCs w:val="28"/>
          <w:lang w:val="en-US"/>
        </w:rPr>
        <w:t>.</w:t>
      </w:r>
      <w:r w:rsidRPr="00DF0F7E">
        <w:rPr>
          <w:rFonts w:ascii="Times New Roman" w:hAnsi="Times New Roman" w:cs="Times New Roman"/>
          <w:sz w:val="28"/>
          <w:szCs w:val="28"/>
        </w:rPr>
        <w:t>, Sun D. The pathogenesis of endemic fluorosis: Research progress in the last 5 years</w:t>
      </w:r>
      <w:r w:rsidR="00DF0F7E" w:rsidRPr="00DF0F7E">
        <w:rPr>
          <w:rFonts w:ascii="Times New Roman" w:hAnsi="Times New Roman" w:cs="Times New Roman"/>
          <w:sz w:val="28"/>
          <w:szCs w:val="28"/>
          <w:lang w:val="en-US"/>
        </w:rPr>
        <w:t xml:space="preserve"> //</w:t>
      </w:r>
      <w:r w:rsidRPr="00DF0F7E">
        <w:rPr>
          <w:rFonts w:ascii="Times New Roman" w:hAnsi="Times New Roman" w:cs="Times New Roman"/>
          <w:sz w:val="28"/>
          <w:szCs w:val="28"/>
        </w:rPr>
        <w:t xml:space="preserve"> Journal of cellular and molecular medicine. </w:t>
      </w:r>
      <w:r w:rsidR="00DF0F7E" w:rsidRPr="00DF0F7E">
        <w:rPr>
          <w:rFonts w:ascii="Times New Roman" w:hAnsi="Times New Roman" w:cs="Times New Roman"/>
          <w:sz w:val="28"/>
          <w:szCs w:val="28"/>
          <w:lang w:val="en-US"/>
        </w:rPr>
        <w:t xml:space="preserve">- </w:t>
      </w:r>
      <w:r w:rsidRPr="00DF0F7E">
        <w:rPr>
          <w:rFonts w:ascii="Times New Roman" w:hAnsi="Times New Roman" w:cs="Times New Roman"/>
          <w:sz w:val="28"/>
          <w:szCs w:val="28"/>
        </w:rPr>
        <w:t>2019</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rPr>
        <w:t xml:space="preserve">Vol. </w:t>
      </w:r>
      <w:r w:rsidRPr="00DF0F7E">
        <w:rPr>
          <w:rFonts w:ascii="Times New Roman" w:hAnsi="Times New Roman" w:cs="Times New Roman"/>
          <w:sz w:val="28"/>
          <w:szCs w:val="28"/>
        </w:rPr>
        <w:t>23</w:t>
      </w:r>
      <w:r w:rsidR="00DF0F7E" w:rsidRPr="00DF0F7E">
        <w:rPr>
          <w:rFonts w:ascii="Times New Roman" w:hAnsi="Times New Roman" w:cs="Times New Roman"/>
          <w:sz w:val="28"/>
          <w:szCs w:val="28"/>
          <w:lang w:val="en-US"/>
        </w:rPr>
        <w:t>, №</w:t>
      </w:r>
      <w:r w:rsidRPr="00DF0F7E">
        <w:rPr>
          <w:rFonts w:ascii="Times New Roman" w:hAnsi="Times New Roman" w:cs="Times New Roman"/>
          <w:sz w:val="28"/>
          <w:szCs w:val="28"/>
        </w:rPr>
        <w:t>4</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lang w:val="ru-RU"/>
        </w:rPr>
        <w:t>Р</w:t>
      </w:r>
      <w:r w:rsidR="00DF0F7E" w:rsidRPr="00DF0F7E">
        <w:rPr>
          <w:rFonts w:ascii="Times New Roman" w:hAnsi="Times New Roman" w:cs="Times New Roman"/>
          <w:sz w:val="28"/>
          <w:szCs w:val="28"/>
          <w:lang w:val="en-US"/>
        </w:rPr>
        <w:t xml:space="preserve">. </w:t>
      </w:r>
      <w:r w:rsidRPr="00DF0F7E">
        <w:rPr>
          <w:rFonts w:ascii="Times New Roman" w:hAnsi="Times New Roman" w:cs="Times New Roman"/>
          <w:sz w:val="28"/>
          <w:szCs w:val="28"/>
        </w:rPr>
        <w:t>2333–</w:t>
      </w:r>
      <w:r w:rsidR="00DF0F7E" w:rsidRPr="00DF0F7E">
        <w:rPr>
          <w:rFonts w:ascii="Times New Roman" w:hAnsi="Times New Roman" w:cs="Times New Roman"/>
          <w:sz w:val="28"/>
          <w:szCs w:val="28"/>
          <w:lang w:val="en-US"/>
        </w:rPr>
        <w:t>23</w:t>
      </w:r>
      <w:r w:rsidRPr="00DF0F7E">
        <w:rPr>
          <w:rFonts w:ascii="Times New Roman" w:hAnsi="Times New Roman" w:cs="Times New Roman"/>
          <w:sz w:val="28"/>
          <w:szCs w:val="28"/>
        </w:rPr>
        <w:t xml:space="preserve">42. </w:t>
      </w:r>
    </w:p>
    <w:p w14:paraId="2CEDAF70" w14:textId="093DE102" w:rsidR="00CE6499" w:rsidRPr="00DF0F7E"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DF0F7E">
        <w:rPr>
          <w:rFonts w:ascii="Times New Roman" w:hAnsi="Times New Roman" w:cs="Times New Roman"/>
          <w:sz w:val="28"/>
          <w:szCs w:val="28"/>
        </w:rPr>
        <w:t>97</w:t>
      </w:r>
      <w:r w:rsidRPr="00DF0F7E">
        <w:rPr>
          <w:rFonts w:ascii="Times New Roman" w:hAnsi="Times New Roman" w:cs="Times New Roman"/>
          <w:sz w:val="28"/>
          <w:szCs w:val="28"/>
        </w:rPr>
        <w:tab/>
        <w:t>Revelo-Mejía I</w:t>
      </w:r>
      <w:r w:rsidR="00DF0F7E" w:rsidRPr="00DF0F7E">
        <w:rPr>
          <w:rFonts w:ascii="Times New Roman" w:hAnsi="Times New Roman" w:cs="Times New Roman"/>
          <w:sz w:val="28"/>
          <w:szCs w:val="28"/>
          <w:lang w:val="en-US"/>
        </w:rPr>
        <w:t>.</w:t>
      </w:r>
      <w:r w:rsidRPr="00DF0F7E">
        <w:rPr>
          <w:rFonts w:ascii="Times New Roman" w:hAnsi="Times New Roman" w:cs="Times New Roman"/>
          <w:sz w:val="28"/>
          <w:szCs w:val="28"/>
        </w:rPr>
        <w:t>A</w:t>
      </w:r>
      <w:r w:rsidR="00DF0F7E" w:rsidRPr="00DF0F7E">
        <w:rPr>
          <w:rFonts w:ascii="Times New Roman" w:hAnsi="Times New Roman" w:cs="Times New Roman"/>
          <w:sz w:val="28"/>
          <w:szCs w:val="28"/>
          <w:lang w:val="en-US"/>
        </w:rPr>
        <w:t>.</w:t>
      </w:r>
      <w:r w:rsidRPr="00DF0F7E">
        <w:rPr>
          <w:rFonts w:ascii="Times New Roman" w:hAnsi="Times New Roman" w:cs="Times New Roman"/>
          <w:sz w:val="28"/>
          <w:szCs w:val="28"/>
        </w:rPr>
        <w:t>, Hardisson A</w:t>
      </w:r>
      <w:r w:rsidR="00DF0F7E" w:rsidRPr="00DF0F7E">
        <w:rPr>
          <w:rFonts w:ascii="Times New Roman" w:hAnsi="Times New Roman" w:cs="Times New Roman"/>
          <w:sz w:val="28"/>
          <w:szCs w:val="28"/>
          <w:lang w:val="en-US"/>
        </w:rPr>
        <w:t>.</w:t>
      </w:r>
      <w:r w:rsidRPr="00DF0F7E">
        <w:rPr>
          <w:rFonts w:ascii="Times New Roman" w:hAnsi="Times New Roman" w:cs="Times New Roman"/>
          <w:sz w:val="28"/>
          <w:szCs w:val="28"/>
        </w:rPr>
        <w:t>, Rubio C</w:t>
      </w:r>
      <w:r w:rsidR="00DF0F7E" w:rsidRPr="00DF0F7E">
        <w:rPr>
          <w:rFonts w:ascii="Times New Roman" w:hAnsi="Times New Roman" w:cs="Times New Roman"/>
          <w:sz w:val="28"/>
          <w:szCs w:val="28"/>
          <w:lang w:val="en-US"/>
        </w:rPr>
        <w:t>.</w:t>
      </w:r>
      <w:r w:rsidRPr="00DF0F7E">
        <w:rPr>
          <w:rFonts w:ascii="Times New Roman" w:hAnsi="Times New Roman" w:cs="Times New Roman"/>
          <w:sz w:val="28"/>
          <w:szCs w:val="28"/>
        </w:rPr>
        <w:t>, Gutiérrez Á</w:t>
      </w:r>
      <w:r w:rsidR="00DF0F7E" w:rsidRPr="00DF0F7E">
        <w:rPr>
          <w:rFonts w:ascii="Times New Roman" w:hAnsi="Times New Roman" w:cs="Times New Roman"/>
          <w:sz w:val="28"/>
          <w:szCs w:val="28"/>
          <w:lang w:val="en-US"/>
        </w:rPr>
        <w:t>.</w:t>
      </w:r>
      <w:r w:rsidRPr="00DF0F7E">
        <w:rPr>
          <w:rFonts w:ascii="Times New Roman" w:hAnsi="Times New Roman" w:cs="Times New Roman"/>
          <w:sz w:val="28"/>
          <w:szCs w:val="28"/>
        </w:rPr>
        <w:t>J</w:t>
      </w:r>
      <w:r w:rsidR="00DF0F7E" w:rsidRPr="00DF0F7E">
        <w:rPr>
          <w:rFonts w:ascii="Times New Roman" w:hAnsi="Times New Roman" w:cs="Times New Roman"/>
          <w:sz w:val="28"/>
          <w:szCs w:val="28"/>
          <w:lang w:val="en-US"/>
        </w:rPr>
        <w:t>.</w:t>
      </w:r>
      <w:r w:rsidRPr="00DF0F7E">
        <w:rPr>
          <w:rFonts w:ascii="Times New Roman" w:hAnsi="Times New Roman" w:cs="Times New Roman"/>
          <w:sz w:val="28"/>
          <w:szCs w:val="28"/>
        </w:rPr>
        <w:t>, Paz S. Dental fluorosis: the risk of misdiagnosis—a Review</w:t>
      </w:r>
      <w:r w:rsidR="00DF0F7E" w:rsidRPr="00DF0F7E">
        <w:rPr>
          <w:rFonts w:ascii="Times New Roman" w:hAnsi="Times New Roman" w:cs="Times New Roman"/>
          <w:sz w:val="28"/>
          <w:szCs w:val="28"/>
          <w:lang w:val="en-US"/>
        </w:rPr>
        <w:t xml:space="preserve"> //</w:t>
      </w:r>
      <w:r w:rsidRPr="00DF0F7E">
        <w:rPr>
          <w:rFonts w:ascii="Times New Roman" w:hAnsi="Times New Roman" w:cs="Times New Roman"/>
          <w:sz w:val="28"/>
          <w:szCs w:val="28"/>
        </w:rPr>
        <w:t xml:space="preserve"> Biological trace element research. </w:t>
      </w:r>
      <w:r w:rsidR="00DF0F7E" w:rsidRPr="00DF0F7E">
        <w:rPr>
          <w:rFonts w:ascii="Times New Roman" w:hAnsi="Times New Roman" w:cs="Times New Roman"/>
          <w:sz w:val="28"/>
          <w:szCs w:val="28"/>
          <w:lang w:val="en-US"/>
        </w:rPr>
        <w:t xml:space="preserve">- </w:t>
      </w:r>
      <w:r w:rsidRPr="00DF0F7E">
        <w:rPr>
          <w:rFonts w:ascii="Times New Roman" w:hAnsi="Times New Roman" w:cs="Times New Roman"/>
          <w:sz w:val="28"/>
          <w:szCs w:val="28"/>
        </w:rPr>
        <w:t>2021</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rPr>
        <w:t xml:space="preserve">Vol. </w:t>
      </w:r>
      <w:r w:rsidRPr="00DF0F7E">
        <w:rPr>
          <w:rFonts w:ascii="Times New Roman" w:hAnsi="Times New Roman" w:cs="Times New Roman"/>
          <w:sz w:val="28"/>
          <w:szCs w:val="28"/>
        </w:rPr>
        <w:t>199</w:t>
      </w:r>
      <w:r w:rsidR="00DF0F7E" w:rsidRPr="00DF0F7E">
        <w:rPr>
          <w:rFonts w:ascii="Times New Roman" w:hAnsi="Times New Roman" w:cs="Times New Roman"/>
          <w:sz w:val="28"/>
          <w:szCs w:val="28"/>
          <w:lang w:val="en-US"/>
        </w:rPr>
        <w:t>, №</w:t>
      </w:r>
      <w:r w:rsidRPr="00DF0F7E">
        <w:rPr>
          <w:rFonts w:ascii="Times New Roman" w:hAnsi="Times New Roman" w:cs="Times New Roman"/>
          <w:sz w:val="28"/>
          <w:szCs w:val="28"/>
        </w:rPr>
        <w:t>5</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lang w:val="ru-RU"/>
        </w:rPr>
        <w:t>Р</w:t>
      </w:r>
      <w:r w:rsidR="00DF0F7E" w:rsidRPr="00DF0F7E">
        <w:rPr>
          <w:rFonts w:ascii="Times New Roman" w:hAnsi="Times New Roman" w:cs="Times New Roman"/>
          <w:sz w:val="28"/>
          <w:szCs w:val="28"/>
          <w:lang w:val="en-US"/>
        </w:rPr>
        <w:t xml:space="preserve">. </w:t>
      </w:r>
      <w:r w:rsidRPr="00DF0F7E">
        <w:rPr>
          <w:rFonts w:ascii="Times New Roman" w:hAnsi="Times New Roman" w:cs="Times New Roman"/>
          <w:sz w:val="28"/>
          <w:szCs w:val="28"/>
        </w:rPr>
        <w:t>1762–</w:t>
      </w:r>
      <w:r w:rsidR="00DF0F7E" w:rsidRPr="00DF0F7E">
        <w:rPr>
          <w:rFonts w:ascii="Times New Roman" w:hAnsi="Times New Roman" w:cs="Times New Roman"/>
          <w:sz w:val="28"/>
          <w:szCs w:val="28"/>
          <w:lang w:val="en-US"/>
        </w:rPr>
        <w:t>17</w:t>
      </w:r>
      <w:r w:rsidRPr="00DF0F7E">
        <w:rPr>
          <w:rFonts w:ascii="Times New Roman" w:hAnsi="Times New Roman" w:cs="Times New Roman"/>
          <w:sz w:val="28"/>
          <w:szCs w:val="28"/>
        </w:rPr>
        <w:t xml:space="preserve">70. </w:t>
      </w:r>
    </w:p>
    <w:p w14:paraId="3570269E" w14:textId="39EC8C70"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DF0F7E">
        <w:rPr>
          <w:rFonts w:ascii="Times New Roman" w:hAnsi="Times New Roman" w:cs="Times New Roman"/>
          <w:sz w:val="28"/>
          <w:szCs w:val="28"/>
        </w:rPr>
        <w:t>98</w:t>
      </w:r>
      <w:r w:rsidRPr="00DF0F7E">
        <w:rPr>
          <w:rFonts w:ascii="Times New Roman" w:hAnsi="Times New Roman" w:cs="Times New Roman"/>
          <w:sz w:val="28"/>
          <w:szCs w:val="28"/>
        </w:rPr>
        <w:tab/>
        <w:t>Ismailova D</w:t>
      </w:r>
      <w:r w:rsidRPr="00A254D5">
        <w:rPr>
          <w:rFonts w:ascii="Times New Roman" w:hAnsi="Times New Roman" w:cs="Times New Roman"/>
          <w:sz w:val="28"/>
          <w:szCs w:val="28"/>
        </w:rPr>
        <w:t>. T</w:t>
      </w:r>
      <w:r w:rsidR="005320FD" w:rsidRPr="00A254D5">
        <w:rPr>
          <w:rFonts w:ascii="Times New Roman" w:hAnsi="Times New Roman" w:cs="Times New Roman"/>
          <w:sz w:val="28"/>
          <w:szCs w:val="28"/>
        </w:rPr>
        <w:t>herapeutic and preventive measures in non-carious diseases, their causes</w:t>
      </w:r>
      <w:r w:rsidR="00DF0F7E" w:rsidRPr="00DF0F7E">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Modern Science and Research. </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2025</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rPr>
        <w:t xml:space="preserve">Vol. </w:t>
      </w:r>
      <w:r w:rsidRPr="00A254D5">
        <w:rPr>
          <w:rFonts w:ascii="Times New Roman" w:hAnsi="Times New Roman" w:cs="Times New Roman"/>
          <w:sz w:val="28"/>
          <w:szCs w:val="28"/>
        </w:rPr>
        <w:t>4</w:t>
      </w:r>
      <w:r w:rsidR="00DF0F7E" w:rsidRPr="00DF0F7E">
        <w:rPr>
          <w:rFonts w:ascii="Times New Roman" w:hAnsi="Times New Roman" w:cs="Times New Roman"/>
          <w:sz w:val="28"/>
          <w:szCs w:val="28"/>
          <w:lang w:val="en-US"/>
        </w:rPr>
        <w:t>, №</w:t>
      </w:r>
      <w:r w:rsidRPr="00A254D5">
        <w:rPr>
          <w:rFonts w:ascii="Times New Roman" w:hAnsi="Times New Roman" w:cs="Times New Roman"/>
          <w:sz w:val="28"/>
          <w:szCs w:val="28"/>
        </w:rPr>
        <w:t>3</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lang w:val="ru-RU"/>
        </w:rPr>
        <w:t>Р</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704–</w:t>
      </w:r>
      <w:r w:rsidR="00DF0F7E" w:rsidRPr="00DF0F7E">
        <w:rPr>
          <w:rFonts w:ascii="Times New Roman" w:hAnsi="Times New Roman" w:cs="Times New Roman"/>
          <w:sz w:val="28"/>
          <w:szCs w:val="28"/>
          <w:lang w:val="en-US"/>
        </w:rPr>
        <w:t>7</w:t>
      </w:r>
      <w:r w:rsidRPr="00A254D5">
        <w:rPr>
          <w:rFonts w:ascii="Times New Roman" w:hAnsi="Times New Roman" w:cs="Times New Roman"/>
          <w:sz w:val="28"/>
          <w:szCs w:val="28"/>
        </w:rPr>
        <w:t xml:space="preserve">12. </w:t>
      </w:r>
    </w:p>
    <w:p w14:paraId="2A864774" w14:textId="73EC41BF"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99</w:t>
      </w:r>
      <w:r w:rsidRPr="00A254D5">
        <w:rPr>
          <w:rFonts w:ascii="Times New Roman" w:hAnsi="Times New Roman" w:cs="Times New Roman"/>
          <w:sz w:val="28"/>
          <w:szCs w:val="28"/>
        </w:rPr>
        <w:tab/>
        <w:t>Тарасова Н</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В</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Буянкина Р</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Г</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Галонский В</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Г</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Градобоев А</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В</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Журавлева Т</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Б. Детская травма зубов: причины, распространённость, структура (обзорная статья)</w:t>
      </w:r>
      <w:r w:rsidR="00DF0F7E">
        <w:rPr>
          <w:rFonts w:ascii="Times New Roman" w:hAnsi="Times New Roman" w:cs="Times New Roman"/>
          <w:sz w:val="28"/>
          <w:szCs w:val="28"/>
          <w:lang w:val="ru-RU"/>
        </w:rPr>
        <w:t xml:space="preserve"> // </w:t>
      </w:r>
      <w:r w:rsidRPr="00A254D5">
        <w:rPr>
          <w:rFonts w:ascii="Times New Roman" w:hAnsi="Times New Roman" w:cs="Times New Roman"/>
          <w:sz w:val="28"/>
          <w:szCs w:val="28"/>
        </w:rPr>
        <w:t xml:space="preserve">Вестник новых медицинских технологий. </w:t>
      </w:r>
      <w:r w:rsidR="00DF0F7E">
        <w:rPr>
          <w:rFonts w:ascii="Times New Roman" w:hAnsi="Times New Roman" w:cs="Times New Roman"/>
          <w:sz w:val="28"/>
          <w:szCs w:val="28"/>
          <w:lang w:val="ru-RU"/>
        </w:rPr>
        <w:t xml:space="preserve">- </w:t>
      </w:r>
      <w:r w:rsidRPr="00A254D5">
        <w:rPr>
          <w:rFonts w:ascii="Times New Roman" w:hAnsi="Times New Roman" w:cs="Times New Roman"/>
          <w:sz w:val="28"/>
          <w:szCs w:val="28"/>
        </w:rPr>
        <w:t>2023</w:t>
      </w:r>
      <w:r w:rsidR="00DF0F7E">
        <w:rPr>
          <w:rFonts w:ascii="Times New Roman" w:hAnsi="Times New Roman" w:cs="Times New Roman"/>
          <w:sz w:val="28"/>
          <w:szCs w:val="28"/>
          <w:lang w:val="ru-RU"/>
        </w:rPr>
        <w:t>. - №</w:t>
      </w:r>
      <w:r w:rsidRPr="00A254D5">
        <w:rPr>
          <w:rFonts w:ascii="Times New Roman" w:hAnsi="Times New Roman" w:cs="Times New Roman"/>
          <w:sz w:val="28"/>
          <w:szCs w:val="28"/>
        </w:rPr>
        <w:t>30(4)</w:t>
      </w:r>
      <w:r w:rsidR="00DF0F7E">
        <w:rPr>
          <w:rFonts w:ascii="Times New Roman" w:hAnsi="Times New Roman" w:cs="Times New Roman"/>
          <w:sz w:val="28"/>
          <w:szCs w:val="28"/>
          <w:lang w:val="ru-RU"/>
        </w:rPr>
        <w:t xml:space="preserve">. - С. </w:t>
      </w:r>
      <w:r w:rsidRPr="00A254D5">
        <w:rPr>
          <w:rFonts w:ascii="Times New Roman" w:hAnsi="Times New Roman" w:cs="Times New Roman"/>
          <w:sz w:val="28"/>
          <w:szCs w:val="28"/>
        </w:rPr>
        <w:t xml:space="preserve">16–21. </w:t>
      </w:r>
    </w:p>
    <w:p w14:paraId="7C6FEEA0" w14:textId="7BB4BACA"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100</w:t>
      </w:r>
      <w:r w:rsidRPr="00A254D5">
        <w:rPr>
          <w:rFonts w:ascii="Times New Roman" w:hAnsi="Times New Roman" w:cs="Times New Roman"/>
          <w:sz w:val="28"/>
          <w:szCs w:val="28"/>
        </w:rPr>
        <w:tab/>
        <w:t>Lenzi M</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M</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Silva Fidalgo T</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K</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Luiz R</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R</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Maia L</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C. Trauma in primary teeth and its effect on the development of permanent successors: a controlled study</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Acta Odontologica Scandinavica. </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2019</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rPr>
        <w:t xml:space="preserve">Vol. </w:t>
      </w:r>
      <w:r w:rsidRPr="00A254D5">
        <w:rPr>
          <w:rFonts w:ascii="Times New Roman" w:hAnsi="Times New Roman" w:cs="Times New Roman"/>
          <w:sz w:val="28"/>
          <w:szCs w:val="28"/>
        </w:rPr>
        <w:t>77</w:t>
      </w:r>
      <w:r w:rsidR="00DF0F7E" w:rsidRPr="00DF0F7E">
        <w:rPr>
          <w:rFonts w:ascii="Times New Roman" w:hAnsi="Times New Roman" w:cs="Times New Roman"/>
          <w:sz w:val="28"/>
          <w:szCs w:val="28"/>
          <w:lang w:val="en-US"/>
        </w:rPr>
        <w:t>, №</w:t>
      </w:r>
      <w:r w:rsidRPr="00A254D5">
        <w:rPr>
          <w:rFonts w:ascii="Times New Roman" w:hAnsi="Times New Roman" w:cs="Times New Roman"/>
          <w:sz w:val="28"/>
          <w:szCs w:val="28"/>
        </w:rPr>
        <w:t>1</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lang w:val="ru-RU"/>
        </w:rPr>
        <w:t>Р</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76–81. </w:t>
      </w:r>
    </w:p>
    <w:p w14:paraId="6D2266E2" w14:textId="5D1A34B5"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101</w:t>
      </w:r>
      <w:r w:rsidRPr="00A254D5">
        <w:rPr>
          <w:rFonts w:ascii="Times New Roman" w:hAnsi="Times New Roman" w:cs="Times New Roman"/>
          <w:sz w:val="28"/>
          <w:szCs w:val="28"/>
        </w:rPr>
        <w:tab/>
        <w:t>Agurto S</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P</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Nicholson C</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Del Sol M. Proposal of anatomical terms for alterations in tooth size:" Microdontia and macrodontia"</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Int J Morphol. </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2019</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rPr>
        <w:t xml:space="preserve">Vol. </w:t>
      </w:r>
      <w:r w:rsidRPr="00A254D5">
        <w:rPr>
          <w:rFonts w:ascii="Times New Roman" w:hAnsi="Times New Roman" w:cs="Times New Roman"/>
          <w:sz w:val="28"/>
          <w:szCs w:val="28"/>
        </w:rPr>
        <w:t>37</w:t>
      </w:r>
      <w:r w:rsidR="00DF0F7E" w:rsidRPr="00DF0F7E">
        <w:rPr>
          <w:rFonts w:ascii="Times New Roman" w:hAnsi="Times New Roman" w:cs="Times New Roman"/>
          <w:sz w:val="28"/>
          <w:szCs w:val="28"/>
          <w:lang w:val="en-US"/>
        </w:rPr>
        <w:t>, №</w:t>
      </w:r>
      <w:r w:rsidRPr="00A254D5">
        <w:rPr>
          <w:rFonts w:ascii="Times New Roman" w:hAnsi="Times New Roman" w:cs="Times New Roman"/>
          <w:sz w:val="28"/>
          <w:szCs w:val="28"/>
        </w:rPr>
        <w:t>1</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lang w:val="ru-RU"/>
        </w:rPr>
        <w:t>Р</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375–</w:t>
      </w:r>
      <w:r w:rsidR="00DF0F7E" w:rsidRPr="00DF0F7E">
        <w:rPr>
          <w:rFonts w:ascii="Times New Roman" w:hAnsi="Times New Roman" w:cs="Times New Roman"/>
          <w:sz w:val="28"/>
          <w:szCs w:val="28"/>
          <w:lang w:val="en-US"/>
        </w:rPr>
        <w:t>37</w:t>
      </w:r>
      <w:r w:rsidRPr="00A254D5">
        <w:rPr>
          <w:rFonts w:ascii="Times New Roman" w:hAnsi="Times New Roman" w:cs="Times New Roman"/>
          <w:sz w:val="28"/>
          <w:szCs w:val="28"/>
        </w:rPr>
        <w:t xml:space="preserve">8. </w:t>
      </w:r>
    </w:p>
    <w:p w14:paraId="5BD1E88E" w14:textId="2F1930D4"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102</w:t>
      </w:r>
      <w:r w:rsidRPr="00A254D5">
        <w:rPr>
          <w:rFonts w:ascii="Times New Roman" w:hAnsi="Times New Roman" w:cs="Times New Roman"/>
          <w:sz w:val="28"/>
          <w:szCs w:val="28"/>
        </w:rPr>
        <w:tab/>
        <w:t>Исматов Ф</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А. П</w:t>
      </w:r>
      <w:r w:rsidR="005320FD" w:rsidRPr="00A254D5">
        <w:rPr>
          <w:rFonts w:ascii="Times New Roman" w:hAnsi="Times New Roman" w:cs="Times New Roman"/>
          <w:sz w:val="28"/>
          <w:szCs w:val="28"/>
        </w:rPr>
        <w:t>атогенез и клинические проявления нарушений зубного развития</w:t>
      </w:r>
      <w:r w:rsidR="00DF0F7E">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Международный журнал научной педиатрии. </w:t>
      </w:r>
      <w:r w:rsidR="00DF0F7E">
        <w:rPr>
          <w:rFonts w:ascii="Times New Roman" w:hAnsi="Times New Roman" w:cs="Times New Roman"/>
          <w:sz w:val="28"/>
          <w:szCs w:val="28"/>
          <w:lang w:val="ru-RU"/>
        </w:rPr>
        <w:t xml:space="preserve">- </w:t>
      </w:r>
      <w:r w:rsidRPr="00A254D5">
        <w:rPr>
          <w:rFonts w:ascii="Times New Roman" w:hAnsi="Times New Roman" w:cs="Times New Roman"/>
          <w:sz w:val="28"/>
          <w:szCs w:val="28"/>
        </w:rPr>
        <w:t>2024</w:t>
      </w:r>
      <w:r w:rsidR="00DF0F7E">
        <w:rPr>
          <w:rFonts w:ascii="Times New Roman" w:hAnsi="Times New Roman" w:cs="Times New Roman"/>
          <w:sz w:val="28"/>
          <w:szCs w:val="28"/>
          <w:lang w:val="ru-RU"/>
        </w:rPr>
        <w:t>. - №</w:t>
      </w:r>
      <w:r w:rsidRPr="00A254D5">
        <w:rPr>
          <w:rFonts w:ascii="Times New Roman" w:hAnsi="Times New Roman" w:cs="Times New Roman"/>
          <w:sz w:val="28"/>
          <w:szCs w:val="28"/>
        </w:rPr>
        <w:t>3(9)</w:t>
      </w:r>
      <w:r w:rsidR="00DF0F7E">
        <w:rPr>
          <w:rFonts w:ascii="Times New Roman" w:hAnsi="Times New Roman" w:cs="Times New Roman"/>
          <w:sz w:val="28"/>
          <w:szCs w:val="28"/>
          <w:lang w:val="ru-RU"/>
        </w:rPr>
        <w:t xml:space="preserve">. - С. </w:t>
      </w:r>
      <w:r w:rsidRPr="00A254D5">
        <w:rPr>
          <w:rFonts w:ascii="Times New Roman" w:hAnsi="Times New Roman" w:cs="Times New Roman"/>
          <w:sz w:val="28"/>
          <w:szCs w:val="28"/>
        </w:rPr>
        <w:t>723–</w:t>
      </w:r>
      <w:r w:rsidR="00DF0F7E">
        <w:rPr>
          <w:rFonts w:ascii="Times New Roman" w:hAnsi="Times New Roman" w:cs="Times New Roman"/>
          <w:sz w:val="28"/>
          <w:szCs w:val="28"/>
          <w:lang w:val="ru-RU"/>
        </w:rPr>
        <w:t>72</w:t>
      </w:r>
      <w:r w:rsidRPr="00A254D5">
        <w:rPr>
          <w:rFonts w:ascii="Times New Roman" w:hAnsi="Times New Roman" w:cs="Times New Roman"/>
          <w:sz w:val="28"/>
          <w:szCs w:val="28"/>
        </w:rPr>
        <w:t xml:space="preserve">9. </w:t>
      </w:r>
    </w:p>
    <w:p w14:paraId="1ED3848D" w14:textId="635E1DB2"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103</w:t>
      </w:r>
      <w:r w:rsidRPr="00A254D5">
        <w:rPr>
          <w:rFonts w:ascii="Times New Roman" w:hAnsi="Times New Roman" w:cs="Times New Roman"/>
          <w:sz w:val="28"/>
          <w:szCs w:val="28"/>
        </w:rPr>
        <w:tab/>
        <w:t>Сурженко Е</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В</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Пономарев А</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А</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Лучникова Д</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В. Особенности индивидуальной профилактика стоматологического здоровья детей с РАС и другими ментальными нарушениями</w:t>
      </w:r>
      <w:r w:rsidR="00DF0F7E">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Стоматология славянских государств. </w:t>
      </w:r>
      <w:r w:rsidR="00DF0F7E">
        <w:rPr>
          <w:rFonts w:ascii="Times New Roman" w:hAnsi="Times New Roman" w:cs="Times New Roman"/>
          <w:sz w:val="28"/>
          <w:szCs w:val="28"/>
          <w:lang w:val="ru-RU"/>
        </w:rPr>
        <w:t xml:space="preserve">- </w:t>
      </w:r>
      <w:r w:rsidRPr="00A254D5">
        <w:rPr>
          <w:rFonts w:ascii="Times New Roman" w:hAnsi="Times New Roman" w:cs="Times New Roman"/>
          <w:sz w:val="28"/>
          <w:szCs w:val="28"/>
        </w:rPr>
        <w:t>2021.</w:t>
      </w:r>
      <w:r w:rsidR="00DF0F7E">
        <w:rPr>
          <w:rFonts w:ascii="Times New Roman" w:hAnsi="Times New Roman" w:cs="Times New Roman"/>
          <w:sz w:val="28"/>
          <w:szCs w:val="28"/>
          <w:lang w:val="ru-RU"/>
        </w:rPr>
        <w:t xml:space="preserve"> - №1. - С</w:t>
      </w:r>
      <w:r w:rsidRPr="00A254D5">
        <w:rPr>
          <w:rFonts w:ascii="Times New Roman" w:hAnsi="Times New Roman" w:cs="Times New Roman"/>
          <w:sz w:val="28"/>
          <w:szCs w:val="28"/>
        </w:rPr>
        <w:t>. 272–</w:t>
      </w:r>
      <w:r w:rsidR="00DF0F7E">
        <w:rPr>
          <w:rFonts w:ascii="Times New Roman" w:hAnsi="Times New Roman" w:cs="Times New Roman"/>
          <w:sz w:val="28"/>
          <w:szCs w:val="28"/>
          <w:lang w:val="ru-RU"/>
        </w:rPr>
        <w:t>28</w:t>
      </w:r>
      <w:r w:rsidRPr="00A254D5">
        <w:rPr>
          <w:rFonts w:ascii="Times New Roman" w:hAnsi="Times New Roman" w:cs="Times New Roman"/>
          <w:sz w:val="28"/>
          <w:szCs w:val="28"/>
        </w:rPr>
        <w:t xml:space="preserve">3. </w:t>
      </w:r>
    </w:p>
    <w:p w14:paraId="3390DD74" w14:textId="2C015158"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104</w:t>
      </w:r>
      <w:r w:rsidRPr="00A254D5">
        <w:rPr>
          <w:rFonts w:ascii="Times New Roman" w:hAnsi="Times New Roman" w:cs="Times New Roman"/>
          <w:sz w:val="28"/>
          <w:szCs w:val="28"/>
        </w:rPr>
        <w:tab/>
        <w:t>Алексеева Е</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О</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Ковалевский А</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М. Эффективность программы профилактики стоматологических заболеваний у детей с аутизмом</w:t>
      </w:r>
      <w:r w:rsidR="00DF0F7E">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Институт стоматологии. </w:t>
      </w:r>
      <w:r w:rsidR="00DF0F7E">
        <w:rPr>
          <w:rFonts w:ascii="Times New Roman" w:hAnsi="Times New Roman" w:cs="Times New Roman"/>
          <w:sz w:val="28"/>
          <w:szCs w:val="28"/>
          <w:lang w:val="ru-RU"/>
        </w:rPr>
        <w:t xml:space="preserve">- </w:t>
      </w:r>
      <w:r w:rsidRPr="00A254D5">
        <w:rPr>
          <w:rFonts w:ascii="Times New Roman" w:hAnsi="Times New Roman" w:cs="Times New Roman"/>
          <w:sz w:val="28"/>
          <w:szCs w:val="28"/>
        </w:rPr>
        <w:t>2019</w:t>
      </w:r>
      <w:r w:rsidR="00DF0F7E">
        <w:rPr>
          <w:rFonts w:ascii="Times New Roman" w:hAnsi="Times New Roman" w:cs="Times New Roman"/>
          <w:sz w:val="28"/>
          <w:szCs w:val="28"/>
          <w:lang w:val="ru-RU"/>
        </w:rPr>
        <w:t>. - №</w:t>
      </w:r>
      <w:r w:rsidRPr="00A254D5">
        <w:rPr>
          <w:rFonts w:ascii="Times New Roman" w:hAnsi="Times New Roman" w:cs="Times New Roman"/>
          <w:sz w:val="28"/>
          <w:szCs w:val="28"/>
        </w:rPr>
        <w:t>3</w:t>
      </w:r>
      <w:r w:rsidR="00DF0F7E">
        <w:rPr>
          <w:rFonts w:ascii="Times New Roman" w:hAnsi="Times New Roman" w:cs="Times New Roman"/>
          <w:sz w:val="28"/>
          <w:szCs w:val="28"/>
          <w:lang w:val="ru-RU"/>
        </w:rPr>
        <w:t xml:space="preserve">. - С. </w:t>
      </w:r>
      <w:r w:rsidRPr="00A254D5">
        <w:rPr>
          <w:rFonts w:ascii="Times New Roman" w:hAnsi="Times New Roman" w:cs="Times New Roman"/>
          <w:sz w:val="28"/>
          <w:szCs w:val="28"/>
        </w:rPr>
        <w:t>62–</w:t>
      </w:r>
      <w:r w:rsidR="00DF0F7E">
        <w:rPr>
          <w:rFonts w:ascii="Times New Roman" w:hAnsi="Times New Roman" w:cs="Times New Roman"/>
          <w:sz w:val="28"/>
          <w:szCs w:val="28"/>
          <w:lang w:val="ru-RU"/>
        </w:rPr>
        <w:t>7</w:t>
      </w:r>
      <w:r w:rsidRPr="00A254D5">
        <w:rPr>
          <w:rFonts w:ascii="Times New Roman" w:hAnsi="Times New Roman" w:cs="Times New Roman"/>
          <w:sz w:val="28"/>
          <w:szCs w:val="28"/>
        </w:rPr>
        <w:t xml:space="preserve">3. </w:t>
      </w:r>
    </w:p>
    <w:p w14:paraId="578C88E0" w14:textId="021FD911" w:rsidR="00CE6499" w:rsidRPr="00DF0F7E"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lang w:val="ru-RU"/>
        </w:rPr>
      </w:pPr>
      <w:r w:rsidRPr="00A254D5">
        <w:rPr>
          <w:rFonts w:ascii="Times New Roman" w:hAnsi="Times New Roman" w:cs="Times New Roman"/>
          <w:sz w:val="28"/>
          <w:szCs w:val="28"/>
        </w:rPr>
        <w:t>105</w:t>
      </w:r>
      <w:r w:rsidRPr="00A254D5">
        <w:rPr>
          <w:rFonts w:ascii="Times New Roman" w:hAnsi="Times New Roman" w:cs="Times New Roman"/>
          <w:sz w:val="28"/>
          <w:szCs w:val="28"/>
        </w:rPr>
        <w:tab/>
        <w:t>Маслак Е</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Е. О</w:t>
      </w:r>
      <w:r w:rsidR="005320FD" w:rsidRPr="00A254D5">
        <w:rPr>
          <w:rFonts w:ascii="Times New Roman" w:hAnsi="Times New Roman" w:cs="Times New Roman"/>
          <w:sz w:val="28"/>
          <w:szCs w:val="28"/>
        </w:rPr>
        <w:t>птимизация лечения очаговой деминерализации эмали постоянных зубов у детей.</w:t>
      </w:r>
      <w:r w:rsidRPr="00A254D5">
        <w:rPr>
          <w:rFonts w:ascii="Times New Roman" w:hAnsi="Times New Roman" w:cs="Times New Roman"/>
          <w:sz w:val="28"/>
          <w:szCs w:val="28"/>
        </w:rPr>
        <w:t xml:space="preserve"> </w:t>
      </w:r>
      <w:r w:rsidR="00DF0F7E">
        <w:rPr>
          <w:rFonts w:ascii="Times New Roman" w:hAnsi="Times New Roman" w:cs="Times New Roman"/>
          <w:sz w:val="28"/>
          <w:szCs w:val="28"/>
          <w:lang w:val="ru-RU"/>
        </w:rPr>
        <w:t>- М., 2000. - 185 с.</w:t>
      </w:r>
    </w:p>
    <w:p w14:paraId="456BDC21" w14:textId="17FA9581" w:rsidR="00CE6499" w:rsidRPr="00DF0F7E"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lang w:val="ru-RU"/>
        </w:rPr>
      </w:pPr>
      <w:r w:rsidRPr="00A254D5">
        <w:rPr>
          <w:rFonts w:ascii="Times New Roman" w:hAnsi="Times New Roman" w:cs="Times New Roman"/>
          <w:sz w:val="28"/>
          <w:szCs w:val="28"/>
        </w:rPr>
        <w:t>106</w:t>
      </w:r>
      <w:r w:rsidRPr="00A254D5">
        <w:rPr>
          <w:rFonts w:ascii="Times New Roman" w:hAnsi="Times New Roman" w:cs="Times New Roman"/>
          <w:sz w:val="28"/>
          <w:szCs w:val="28"/>
        </w:rPr>
        <w:tab/>
        <w:t>Абдукаликова Д</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Б</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Ермуханова Г</w:t>
      </w:r>
      <w:r w:rsidR="00DF0F7E">
        <w:rPr>
          <w:rFonts w:ascii="Times New Roman" w:hAnsi="Times New Roman" w:cs="Times New Roman"/>
          <w:sz w:val="28"/>
          <w:szCs w:val="28"/>
          <w:lang w:val="ru-RU"/>
        </w:rPr>
        <w:t>.</w:t>
      </w:r>
      <w:r w:rsidRPr="00A254D5">
        <w:rPr>
          <w:rFonts w:ascii="Times New Roman" w:hAnsi="Times New Roman" w:cs="Times New Roman"/>
          <w:sz w:val="28"/>
          <w:szCs w:val="28"/>
        </w:rPr>
        <w:t>Т</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Смаилова Д</w:t>
      </w:r>
      <w:r w:rsidR="00DF0F7E">
        <w:rPr>
          <w:rFonts w:ascii="Times New Roman" w:hAnsi="Times New Roman" w:cs="Times New Roman"/>
          <w:sz w:val="28"/>
          <w:szCs w:val="28"/>
          <w:lang w:val="ru-RU"/>
        </w:rPr>
        <w:t>.</w:t>
      </w:r>
      <w:r w:rsidRPr="00A254D5">
        <w:rPr>
          <w:rFonts w:ascii="Times New Roman" w:hAnsi="Times New Roman" w:cs="Times New Roman"/>
          <w:sz w:val="28"/>
          <w:szCs w:val="28"/>
        </w:rPr>
        <w:t>С</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Еркибаева Ж</w:t>
      </w:r>
      <w:r w:rsidR="00DF0F7E">
        <w:rPr>
          <w:rFonts w:ascii="Times New Roman" w:hAnsi="Times New Roman" w:cs="Times New Roman"/>
          <w:sz w:val="28"/>
          <w:szCs w:val="28"/>
          <w:lang w:val="ru-RU"/>
        </w:rPr>
        <w:t>.</w:t>
      </w:r>
      <w:r w:rsidRPr="00A254D5">
        <w:rPr>
          <w:rFonts w:ascii="Times New Roman" w:hAnsi="Times New Roman" w:cs="Times New Roman"/>
          <w:sz w:val="28"/>
          <w:szCs w:val="28"/>
        </w:rPr>
        <w:t>У. Проблемы стоматологического здоровья детей с расстройствами аутистического спектра (литобзор)</w:t>
      </w:r>
      <w:r w:rsidR="00DF0F7E">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Фармация Казахстана. </w:t>
      </w:r>
      <w:r w:rsidR="00DF0F7E">
        <w:rPr>
          <w:rFonts w:ascii="Times New Roman" w:hAnsi="Times New Roman" w:cs="Times New Roman"/>
          <w:sz w:val="28"/>
          <w:szCs w:val="28"/>
          <w:lang w:val="ru-RU"/>
        </w:rPr>
        <w:t xml:space="preserve">- </w:t>
      </w:r>
      <w:r w:rsidRPr="00A254D5">
        <w:rPr>
          <w:rFonts w:ascii="Times New Roman" w:hAnsi="Times New Roman" w:cs="Times New Roman"/>
          <w:sz w:val="28"/>
          <w:szCs w:val="28"/>
        </w:rPr>
        <w:t>2022</w:t>
      </w:r>
      <w:r w:rsidR="00DF0F7E">
        <w:rPr>
          <w:rFonts w:ascii="Times New Roman" w:hAnsi="Times New Roman" w:cs="Times New Roman"/>
          <w:sz w:val="28"/>
          <w:szCs w:val="28"/>
          <w:lang w:val="ru-RU"/>
        </w:rPr>
        <w:t>. - №</w:t>
      </w:r>
      <w:r w:rsidRPr="00A254D5">
        <w:rPr>
          <w:rFonts w:ascii="Times New Roman" w:hAnsi="Times New Roman" w:cs="Times New Roman"/>
          <w:sz w:val="28"/>
          <w:szCs w:val="28"/>
        </w:rPr>
        <w:t>4</w:t>
      </w:r>
      <w:r w:rsidR="00DF0F7E">
        <w:rPr>
          <w:rFonts w:ascii="Times New Roman" w:hAnsi="Times New Roman" w:cs="Times New Roman"/>
          <w:sz w:val="28"/>
          <w:szCs w:val="28"/>
          <w:lang w:val="ru-RU"/>
        </w:rPr>
        <w:t>. - С.</w:t>
      </w:r>
      <w:r w:rsidRPr="00A254D5">
        <w:rPr>
          <w:rFonts w:ascii="Times New Roman" w:hAnsi="Times New Roman" w:cs="Times New Roman"/>
          <w:sz w:val="28"/>
          <w:szCs w:val="28"/>
        </w:rPr>
        <w:t xml:space="preserve"> 10-16. </w:t>
      </w:r>
      <w:r w:rsidR="00DF0F7E">
        <w:rPr>
          <w:rFonts w:ascii="Times New Roman" w:hAnsi="Times New Roman" w:cs="Times New Roman"/>
          <w:sz w:val="28"/>
          <w:szCs w:val="28"/>
          <w:lang w:val="ru-RU"/>
        </w:rPr>
        <w:t xml:space="preserve"> </w:t>
      </w:r>
    </w:p>
    <w:p w14:paraId="55E8C743" w14:textId="1FEEF164"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107</w:t>
      </w:r>
      <w:r w:rsidRPr="00A254D5">
        <w:rPr>
          <w:rFonts w:ascii="Times New Roman" w:hAnsi="Times New Roman" w:cs="Times New Roman"/>
          <w:sz w:val="28"/>
          <w:szCs w:val="28"/>
        </w:rPr>
        <w:tab/>
        <w:t>Сметанин А</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А</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Екимов Е</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В</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Скрипкина Г</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И. Ионообменные процессы в эмали зубов и средства для ее реминерализации (обзор литературы)</w:t>
      </w:r>
      <w:r w:rsidR="00DF0F7E">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Стоматология детского возраста и профилактика. </w:t>
      </w:r>
      <w:r w:rsidR="00DF0F7E">
        <w:rPr>
          <w:rFonts w:ascii="Times New Roman" w:hAnsi="Times New Roman" w:cs="Times New Roman"/>
          <w:sz w:val="28"/>
          <w:szCs w:val="28"/>
          <w:lang w:val="ru-RU"/>
        </w:rPr>
        <w:t xml:space="preserve">- </w:t>
      </w:r>
      <w:r w:rsidRPr="00A254D5">
        <w:rPr>
          <w:rFonts w:ascii="Times New Roman" w:hAnsi="Times New Roman" w:cs="Times New Roman"/>
          <w:sz w:val="28"/>
          <w:szCs w:val="28"/>
        </w:rPr>
        <w:t>2020</w:t>
      </w:r>
      <w:r w:rsidR="00DF0F7E">
        <w:rPr>
          <w:rFonts w:ascii="Times New Roman" w:hAnsi="Times New Roman" w:cs="Times New Roman"/>
          <w:sz w:val="28"/>
          <w:szCs w:val="28"/>
          <w:lang w:val="ru-RU"/>
        </w:rPr>
        <w:t>. - №</w:t>
      </w:r>
      <w:r w:rsidRPr="00A254D5">
        <w:rPr>
          <w:rFonts w:ascii="Times New Roman" w:hAnsi="Times New Roman" w:cs="Times New Roman"/>
          <w:sz w:val="28"/>
          <w:szCs w:val="28"/>
        </w:rPr>
        <w:t>20(1)</w:t>
      </w:r>
      <w:r w:rsidR="00DF0F7E">
        <w:rPr>
          <w:rFonts w:ascii="Times New Roman" w:hAnsi="Times New Roman" w:cs="Times New Roman"/>
          <w:sz w:val="28"/>
          <w:szCs w:val="28"/>
          <w:lang w:val="ru-RU"/>
        </w:rPr>
        <w:t xml:space="preserve">. - С. </w:t>
      </w:r>
      <w:r w:rsidRPr="00A254D5">
        <w:rPr>
          <w:rFonts w:ascii="Times New Roman" w:hAnsi="Times New Roman" w:cs="Times New Roman"/>
          <w:sz w:val="28"/>
          <w:szCs w:val="28"/>
        </w:rPr>
        <w:t xml:space="preserve">77–80. </w:t>
      </w:r>
    </w:p>
    <w:p w14:paraId="5E31370B" w14:textId="104C5A9C" w:rsidR="00CE6499" w:rsidRPr="00DF0F7E"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lang w:val="ru-RU"/>
        </w:rPr>
      </w:pPr>
      <w:r w:rsidRPr="00A254D5">
        <w:rPr>
          <w:rFonts w:ascii="Times New Roman" w:hAnsi="Times New Roman" w:cs="Times New Roman"/>
          <w:sz w:val="28"/>
          <w:szCs w:val="28"/>
        </w:rPr>
        <w:t>108</w:t>
      </w:r>
      <w:r w:rsidRPr="00A254D5">
        <w:rPr>
          <w:rFonts w:ascii="Times New Roman" w:hAnsi="Times New Roman" w:cs="Times New Roman"/>
          <w:sz w:val="28"/>
          <w:szCs w:val="28"/>
        </w:rPr>
        <w:tab/>
      </w:r>
      <w:r w:rsidR="007E7AB4" w:rsidRPr="007E7AB4">
        <w:rPr>
          <w:rFonts w:ascii="Times New Roman" w:hAnsi="Times New Roman" w:cs="Times New Roman"/>
          <w:sz w:val="28"/>
          <w:szCs w:val="28"/>
        </w:rPr>
        <w:t>Ипполитов Ю. А. и др. Гигиенические аспекты эндо-и экзогенных методов профилактики кариеса и их эффективность в реминерализации эмали зубов //Гигиена и санитария. – 2018. – Т. 97. – №. 8. – С. 710-713.</w:t>
      </w:r>
    </w:p>
    <w:p w14:paraId="21199BCE" w14:textId="23A12C52"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109</w:t>
      </w:r>
      <w:r w:rsidRPr="00A254D5">
        <w:rPr>
          <w:rFonts w:ascii="Times New Roman" w:hAnsi="Times New Roman" w:cs="Times New Roman"/>
          <w:sz w:val="28"/>
          <w:szCs w:val="28"/>
        </w:rPr>
        <w:tab/>
        <w:t>Еркибаева Ж.У., Ермуханова Г.Т., Менчишева Ю.А</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Якубова И.И. Современные методы реминерализирующей терапии у детей с РАС (аутизмом)</w:t>
      </w:r>
      <w:r w:rsidR="00DF0F7E">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Сборник материалов X Международной научно-практической конференции «Приоритеты фармации и стоматологии: от теории к практике», посвященной 30-летию Независимости Республики Казахстан и 70-летию Школы Фармации </w:t>
      </w:r>
      <w:r w:rsidRPr="00A254D5">
        <w:rPr>
          <w:rFonts w:ascii="Times New Roman" w:hAnsi="Times New Roman" w:cs="Times New Roman"/>
          <w:sz w:val="28"/>
          <w:szCs w:val="28"/>
        </w:rPr>
        <w:lastRenderedPageBreak/>
        <w:t xml:space="preserve">Казахского Национального медицинского университета им СД Асфендиярова. </w:t>
      </w:r>
      <w:r w:rsidR="00DF0F7E">
        <w:rPr>
          <w:rFonts w:ascii="Times New Roman" w:hAnsi="Times New Roman" w:cs="Times New Roman"/>
          <w:sz w:val="28"/>
          <w:szCs w:val="28"/>
          <w:lang w:val="ru-RU"/>
        </w:rPr>
        <w:t xml:space="preserve">- Алматы, </w:t>
      </w:r>
      <w:r w:rsidRPr="00A254D5">
        <w:rPr>
          <w:rFonts w:ascii="Times New Roman" w:hAnsi="Times New Roman" w:cs="Times New Roman"/>
          <w:sz w:val="28"/>
          <w:szCs w:val="28"/>
        </w:rPr>
        <w:t>2021</w:t>
      </w:r>
      <w:r w:rsidR="00DF0F7E">
        <w:rPr>
          <w:rFonts w:ascii="Times New Roman" w:hAnsi="Times New Roman" w:cs="Times New Roman"/>
          <w:sz w:val="28"/>
          <w:szCs w:val="28"/>
          <w:lang w:val="ru-RU"/>
        </w:rPr>
        <w:t>. - С</w:t>
      </w:r>
      <w:r w:rsidRPr="00A254D5">
        <w:rPr>
          <w:rFonts w:ascii="Times New Roman" w:hAnsi="Times New Roman" w:cs="Times New Roman"/>
          <w:sz w:val="28"/>
          <w:szCs w:val="28"/>
        </w:rPr>
        <w:t xml:space="preserve">. 72-73. </w:t>
      </w:r>
    </w:p>
    <w:p w14:paraId="6E7AFC82" w14:textId="1DAA3BA6"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110</w:t>
      </w:r>
      <w:r w:rsidRPr="00A254D5">
        <w:rPr>
          <w:rFonts w:ascii="Times New Roman" w:hAnsi="Times New Roman" w:cs="Times New Roman"/>
          <w:sz w:val="28"/>
          <w:szCs w:val="28"/>
        </w:rPr>
        <w:tab/>
        <w:t>Balian A</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Campus G</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Bontà G</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Esteves-Oliveira M</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Salerno C</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Cirio S</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et al. Long-term caries prevention of dental sealants and fluoride varnish in children with autism spectrum disorders: a retrospective cohort study</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Sci Rep. </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2022</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rPr>
        <w:t xml:space="preserve">Vol. </w:t>
      </w:r>
      <w:r w:rsidRPr="00A254D5">
        <w:rPr>
          <w:rFonts w:ascii="Times New Roman" w:hAnsi="Times New Roman" w:cs="Times New Roman"/>
          <w:sz w:val="28"/>
          <w:szCs w:val="28"/>
        </w:rPr>
        <w:t xml:space="preserve"> </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12</w:t>
      </w:r>
      <w:r w:rsidR="00DF0F7E">
        <w:rPr>
          <w:rFonts w:ascii="Times New Roman" w:hAnsi="Times New Roman" w:cs="Times New Roman"/>
          <w:sz w:val="28"/>
          <w:szCs w:val="28"/>
          <w:lang w:val="ru-RU"/>
        </w:rPr>
        <w:t>, №</w:t>
      </w:r>
      <w:r w:rsidRPr="00A254D5">
        <w:rPr>
          <w:rFonts w:ascii="Times New Roman" w:hAnsi="Times New Roman" w:cs="Times New Roman"/>
          <w:sz w:val="28"/>
          <w:szCs w:val="28"/>
        </w:rPr>
        <w:t>1</w:t>
      </w:r>
      <w:r w:rsidR="00DF0F7E">
        <w:rPr>
          <w:rFonts w:ascii="Times New Roman" w:hAnsi="Times New Roman" w:cs="Times New Roman"/>
          <w:sz w:val="28"/>
          <w:szCs w:val="28"/>
          <w:lang w:val="ru-RU"/>
        </w:rPr>
        <w:t xml:space="preserve">. - Р. </w:t>
      </w:r>
      <w:r w:rsidRPr="00A254D5">
        <w:rPr>
          <w:rFonts w:ascii="Times New Roman" w:hAnsi="Times New Roman" w:cs="Times New Roman"/>
          <w:sz w:val="28"/>
          <w:szCs w:val="28"/>
        </w:rPr>
        <w:t xml:space="preserve">8478. </w:t>
      </w:r>
    </w:p>
    <w:p w14:paraId="7F35FCC9" w14:textId="01DC8BEF"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111</w:t>
      </w:r>
      <w:r w:rsidRPr="00A254D5">
        <w:rPr>
          <w:rFonts w:ascii="Times New Roman" w:hAnsi="Times New Roman" w:cs="Times New Roman"/>
          <w:sz w:val="28"/>
          <w:szCs w:val="28"/>
        </w:rPr>
        <w:tab/>
        <w:t>Полякова М</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А</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Бабина К</w:t>
      </w:r>
      <w:r w:rsidR="00DF0F7E">
        <w:rPr>
          <w:rFonts w:ascii="Times New Roman" w:hAnsi="Times New Roman" w:cs="Times New Roman"/>
          <w:sz w:val="28"/>
          <w:szCs w:val="28"/>
          <w:lang w:val="ru-RU"/>
        </w:rPr>
        <w:t>.</w:t>
      </w:r>
      <w:r w:rsidRPr="00A254D5">
        <w:rPr>
          <w:rFonts w:ascii="Times New Roman" w:hAnsi="Times New Roman" w:cs="Times New Roman"/>
          <w:sz w:val="28"/>
          <w:szCs w:val="28"/>
        </w:rPr>
        <w:t>С</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Макеева И</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М</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Прохоров Н</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И</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Новожилова Н</w:t>
      </w:r>
      <w:r w:rsidR="00DF0F7E">
        <w:rPr>
          <w:rFonts w:ascii="Times New Roman" w:hAnsi="Times New Roman" w:cs="Times New Roman"/>
          <w:sz w:val="28"/>
          <w:szCs w:val="28"/>
          <w:lang w:val="ru-RU"/>
        </w:rPr>
        <w:t>.</w:t>
      </w:r>
      <w:r w:rsidRPr="00A254D5">
        <w:rPr>
          <w:rFonts w:ascii="Times New Roman" w:hAnsi="Times New Roman" w:cs="Times New Roman"/>
          <w:sz w:val="28"/>
          <w:szCs w:val="28"/>
        </w:rPr>
        <w:t>Е</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Дорошина В</w:t>
      </w:r>
      <w:r w:rsidR="00DF0F7E">
        <w:rPr>
          <w:rFonts w:ascii="Times New Roman" w:hAnsi="Times New Roman" w:cs="Times New Roman"/>
          <w:sz w:val="28"/>
          <w:szCs w:val="28"/>
          <w:lang w:val="ru-RU"/>
        </w:rPr>
        <w:t>.</w:t>
      </w:r>
      <w:r w:rsidRPr="00A254D5">
        <w:rPr>
          <w:rFonts w:ascii="Times New Roman" w:hAnsi="Times New Roman" w:cs="Times New Roman"/>
          <w:sz w:val="28"/>
          <w:szCs w:val="28"/>
        </w:rPr>
        <w:t>Ю</w:t>
      </w:r>
      <w:r w:rsidR="00DF0F7E">
        <w:rPr>
          <w:rFonts w:ascii="Times New Roman" w:hAnsi="Times New Roman" w:cs="Times New Roman"/>
          <w:sz w:val="28"/>
          <w:szCs w:val="28"/>
          <w:lang w:val="ru-RU"/>
        </w:rPr>
        <w:t>.</w:t>
      </w:r>
      <w:r w:rsidRPr="00A254D5">
        <w:rPr>
          <w:rFonts w:ascii="Times New Roman" w:hAnsi="Times New Roman" w:cs="Times New Roman"/>
          <w:sz w:val="28"/>
          <w:szCs w:val="28"/>
        </w:rPr>
        <w:t xml:space="preserve"> Влияние фторидов и гидроксиапатита в составе зубных паст на реминерализацию и кислотоустойчивость эмали</w:t>
      </w:r>
      <w:r w:rsidR="00DF0F7E">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Гигиена и санитария. </w:t>
      </w:r>
      <w:r w:rsidR="00DF0F7E">
        <w:rPr>
          <w:rFonts w:ascii="Times New Roman" w:hAnsi="Times New Roman" w:cs="Times New Roman"/>
          <w:sz w:val="28"/>
          <w:szCs w:val="28"/>
          <w:lang w:val="ru-RU"/>
        </w:rPr>
        <w:t xml:space="preserve">- </w:t>
      </w:r>
      <w:r w:rsidRPr="00A254D5">
        <w:rPr>
          <w:rFonts w:ascii="Times New Roman" w:hAnsi="Times New Roman" w:cs="Times New Roman"/>
          <w:sz w:val="28"/>
          <w:szCs w:val="28"/>
        </w:rPr>
        <w:t>2019</w:t>
      </w:r>
      <w:r w:rsidR="00DF0F7E">
        <w:rPr>
          <w:rFonts w:ascii="Times New Roman" w:hAnsi="Times New Roman" w:cs="Times New Roman"/>
          <w:sz w:val="28"/>
          <w:szCs w:val="28"/>
          <w:lang w:val="ru-RU"/>
        </w:rPr>
        <w:t>. - №</w:t>
      </w:r>
      <w:r w:rsidRPr="00A254D5">
        <w:rPr>
          <w:rFonts w:ascii="Times New Roman" w:hAnsi="Times New Roman" w:cs="Times New Roman"/>
          <w:sz w:val="28"/>
          <w:szCs w:val="28"/>
        </w:rPr>
        <w:t>98(8)</w:t>
      </w:r>
      <w:r w:rsidR="00DF0F7E">
        <w:rPr>
          <w:rFonts w:ascii="Times New Roman" w:hAnsi="Times New Roman" w:cs="Times New Roman"/>
          <w:sz w:val="28"/>
          <w:szCs w:val="28"/>
          <w:lang w:val="ru-RU"/>
        </w:rPr>
        <w:t xml:space="preserve">. - С. </w:t>
      </w:r>
      <w:r w:rsidRPr="00A254D5">
        <w:rPr>
          <w:rFonts w:ascii="Times New Roman" w:hAnsi="Times New Roman" w:cs="Times New Roman"/>
          <w:sz w:val="28"/>
          <w:szCs w:val="28"/>
        </w:rPr>
        <w:t>885–</w:t>
      </w:r>
      <w:r w:rsidR="00DF0F7E">
        <w:rPr>
          <w:rFonts w:ascii="Times New Roman" w:hAnsi="Times New Roman" w:cs="Times New Roman"/>
          <w:sz w:val="28"/>
          <w:szCs w:val="28"/>
          <w:lang w:val="ru-RU"/>
        </w:rPr>
        <w:t>8</w:t>
      </w:r>
      <w:r w:rsidRPr="00A254D5">
        <w:rPr>
          <w:rFonts w:ascii="Times New Roman" w:hAnsi="Times New Roman" w:cs="Times New Roman"/>
          <w:sz w:val="28"/>
          <w:szCs w:val="28"/>
        </w:rPr>
        <w:t xml:space="preserve">92. </w:t>
      </w:r>
    </w:p>
    <w:p w14:paraId="552FAB12" w14:textId="5EBD51FA"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112</w:t>
      </w:r>
      <w:r w:rsidRPr="00A254D5">
        <w:rPr>
          <w:rFonts w:ascii="Times New Roman" w:hAnsi="Times New Roman" w:cs="Times New Roman"/>
          <w:sz w:val="28"/>
          <w:szCs w:val="28"/>
        </w:rPr>
        <w:tab/>
        <w:t>Peters M</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C</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Hopkins A</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R</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Zhu L</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Yu Q. Efficacy of Proximal Resin Infiltration on Caries Inhibition: Results from a 3-Year Randomized Controlled Clinical Trial</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J Dent Res. </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2019</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rPr>
        <w:t xml:space="preserve">Vol. </w:t>
      </w:r>
      <w:r w:rsidRPr="00A254D5">
        <w:rPr>
          <w:rFonts w:ascii="Times New Roman" w:hAnsi="Times New Roman" w:cs="Times New Roman"/>
          <w:sz w:val="28"/>
          <w:szCs w:val="28"/>
        </w:rPr>
        <w:t>98</w:t>
      </w:r>
      <w:r w:rsidR="00DF0F7E" w:rsidRPr="00DF0F7E">
        <w:rPr>
          <w:rFonts w:ascii="Times New Roman" w:hAnsi="Times New Roman" w:cs="Times New Roman"/>
          <w:sz w:val="28"/>
          <w:szCs w:val="28"/>
          <w:lang w:val="en-US"/>
        </w:rPr>
        <w:t>, №</w:t>
      </w:r>
      <w:r w:rsidRPr="00A254D5">
        <w:rPr>
          <w:rFonts w:ascii="Times New Roman" w:hAnsi="Times New Roman" w:cs="Times New Roman"/>
          <w:sz w:val="28"/>
          <w:szCs w:val="28"/>
        </w:rPr>
        <w:t>13</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lang w:val="ru-RU"/>
        </w:rPr>
        <w:t>Р</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1497–</w:t>
      </w:r>
      <w:r w:rsidR="00DF0F7E" w:rsidRPr="00DF0F7E">
        <w:rPr>
          <w:rFonts w:ascii="Times New Roman" w:hAnsi="Times New Roman" w:cs="Times New Roman"/>
          <w:sz w:val="28"/>
          <w:szCs w:val="28"/>
          <w:lang w:val="en-US"/>
        </w:rPr>
        <w:t>1</w:t>
      </w:r>
      <w:r w:rsidRPr="00A254D5">
        <w:rPr>
          <w:rFonts w:ascii="Times New Roman" w:hAnsi="Times New Roman" w:cs="Times New Roman"/>
          <w:sz w:val="28"/>
          <w:szCs w:val="28"/>
        </w:rPr>
        <w:t xml:space="preserve">502. </w:t>
      </w:r>
    </w:p>
    <w:p w14:paraId="20C2BBB7" w14:textId="1A70495B"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113</w:t>
      </w:r>
      <w:r w:rsidRPr="00A254D5">
        <w:rPr>
          <w:rFonts w:ascii="Times New Roman" w:hAnsi="Times New Roman" w:cs="Times New Roman"/>
          <w:sz w:val="28"/>
          <w:szCs w:val="28"/>
        </w:rPr>
        <w:tab/>
        <w:t>Gevkaliuk N</w:t>
      </w:r>
      <w:r w:rsidR="00DF0F7E" w:rsidRPr="00DF0F7E">
        <w:rPr>
          <w:rFonts w:ascii="Times New Roman" w:hAnsi="Times New Roman" w:cs="Times New Roman"/>
          <w:sz w:val="28"/>
          <w:szCs w:val="28"/>
        </w:rPr>
        <w:t>.</w:t>
      </w:r>
      <w:r w:rsidRPr="00A254D5">
        <w:rPr>
          <w:rFonts w:ascii="Times New Roman" w:hAnsi="Times New Roman" w:cs="Times New Roman"/>
          <w:sz w:val="28"/>
          <w:szCs w:val="28"/>
        </w:rPr>
        <w:t>O</w:t>
      </w:r>
      <w:r w:rsidR="00DF0F7E" w:rsidRPr="00DF0F7E">
        <w:rPr>
          <w:rFonts w:ascii="Times New Roman" w:hAnsi="Times New Roman" w:cs="Times New Roman"/>
          <w:sz w:val="28"/>
          <w:szCs w:val="28"/>
        </w:rPr>
        <w:t>.</w:t>
      </w:r>
      <w:r w:rsidRPr="00A254D5">
        <w:rPr>
          <w:rFonts w:ascii="Times New Roman" w:hAnsi="Times New Roman" w:cs="Times New Roman"/>
          <w:sz w:val="28"/>
          <w:szCs w:val="28"/>
        </w:rPr>
        <w:t>, Bandrivsky Y</w:t>
      </w:r>
      <w:r w:rsidR="00DF0F7E" w:rsidRPr="00DF0F7E">
        <w:rPr>
          <w:rFonts w:ascii="Times New Roman" w:hAnsi="Times New Roman" w:cs="Times New Roman"/>
          <w:sz w:val="28"/>
          <w:szCs w:val="28"/>
        </w:rPr>
        <w:t>.</w:t>
      </w:r>
      <w:r w:rsidRPr="00A254D5">
        <w:rPr>
          <w:rFonts w:ascii="Times New Roman" w:hAnsi="Times New Roman" w:cs="Times New Roman"/>
          <w:sz w:val="28"/>
          <w:szCs w:val="28"/>
        </w:rPr>
        <w:t>L</w:t>
      </w:r>
      <w:r w:rsidR="00DF0F7E" w:rsidRPr="00DF0F7E">
        <w:rPr>
          <w:rFonts w:ascii="Times New Roman" w:hAnsi="Times New Roman" w:cs="Times New Roman"/>
          <w:sz w:val="28"/>
          <w:szCs w:val="28"/>
        </w:rPr>
        <w:t>.</w:t>
      </w:r>
      <w:r w:rsidRPr="00A254D5">
        <w:rPr>
          <w:rFonts w:ascii="Times New Roman" w:hAnsi="Times New Roman" w:cs="Times New Roman"/>
          <w:sz w:val="28"/>
          <w:szCs w:val="28"/>
        </w:rPr>
        <w:t>, Pynda M</w:t>
      </w:r>
      <w:r w:rsidR="00DF0F7E" w:rsidRPr="00DF0F7E">
        <w:rPr>
          <w:rFonts w:ascii="Times New Roman" w:hAnsi="Times New Roman" w:cs="Times New Roman"/>
          <w:sz w:val="28"/>
          <w:szCs w:val="28"/>
        </w:rPr>
        <w:t>.</w:t>
      </w:r>
      <w:r w:rsidRPr="00A254D5">
        <w:rPr>
          <w:rFonts w:ascii="Times New Roman" w:hAnsi="Times New Roman" w:cs="Times New Roman"/>
          <w:sz w:val="28"/>
          <w:szCs w:val="28"/>
        </w:rPr>
        <w:t>Y</w:t>
      </w:r>
      <w:r w:rsidR="00DF0F7E" w:rsidRPr="00DF0F7E">
        <w:rPr>
          <w:rFonts w:ascii="Times New Roman" w:hAnsi="Times New Roman" w:cs="Times New Roman"/>
          <w:sz w:val="28"/>
          <w:szCs w:val="28"/>
        </w:rPr>
        <w:t>.</w:t>
      </w:r>
      <w:r w:rsidRPr="00A254D5">
        <w:rPr>
          <w:rFonts w:ascii="Times New Roman" w:hAnsi="Times New Roman" w:cs="Times New Roman"/>
          <w:sz w:val="28"/>
          <w:szCs w:val="28"/>
        </w:rPr>
        <w:t>, Pudiak V</w:t>
      </w:r>
      <w:r w:rsidR="00DF0F7E" w:rsidRPr="00DF0F7E">
        <w:rPr>
          <w:rFonts w:ascii="Times New Roman" w:hAnsi="Times New Roman" w:cs="Times New Roman"/>
          <w:sz w:val="28"/>
          <w:szCs w:val="28"/>
        </w:rPr>
        <w:t>.</w:t>
      </w:r>
      <w:r w:rsidRPr="00A254D5">
        <w:rPr>
          <w:rFonts w:ascii="Times New Roman" w:hAnsi="Times New Roman" w:cs="Times New Roman"/>
          <w:sz w:val="28"/>
          <w:szCs w:val="28"/>
        </w:rPr>
        <w:t>Y</w:t>
      </w:r>
      <w:r w:rsidR="00DF0F7E" w:rsidRPr="00DF0F7E">
        <w:rPr>
          <w:rFonts w:ascii="Times New Roman" w:hAnsi="Times New Roman" w:cs="Times New Roman"/>
          <w:sz w:val="28"/>
          <w:szCs w:val="28"/>
        </w:rPr>
        <w:t>.</w:t>
      </w:r>
      <w:r w:rsidRPr="00A254D5">
        <w:rPr>
          <w:rFonts w:ascii="Times New Roman" w:hAnsi="Times New Roman" w:cs="Times New Roman"/>
          <w:sz w:val="28"/>
          <w:szCs w:val="28"/>
        </w:rPr>
        <w:t>, Krupei V</w:t>
      </w:r>
      <w:r w:rsidR="00DF0F7E" w:rsidRPr="00DF0F7E">
        <w:rPr>
          <w:rFonts w:ascii="Times New Roman" w:hAnsi="Times New Roman" w:cs="Times New Roman"/>
          <w:sz w:val="28"/>
          <w:szCs w:val="28"/>
        </w:rPr>
        <w:t>.</w:t>
      </w:r>
      <w:r w:rsidRPr="00A254D5">
        <w:rPr>
          <w:rFonts w:ascii="Times New Roman" w:hAnsi="Times New Roman" w:cs="Times New Roman"/>
          <w:sz w:val="28"/>
          <w:szCs w:val="28"/>
        </w:rPr>
        <w:t>Y</w:t>
      </w:r>
      <w:r w:rsidR="00DF0F7E" w:rsidRPr="00DF0F7E">
        <w:rPr>
          <w:rFonts w:ascii="Times New Roman" w:hAnsi="Times New Roman" w:cs="Times New Roman"/>
          <w:sz w:val="28"/>
          <w:szCs w:val="28"/>
        </w:rPr>
        <w:t>.</w:t>
      </w:r>
      <w:r w:rsidRPr="00A254D5">
        <w:rPr>
          <w:rFonts w:ascii="Times New Roman" w:hAnsi="Times New Roman" w:cs="Times New Roman"/>
          <w:sz w:val="28"/>
          <w:szCs w:val="28"/>
        </w:rPr>
        <w:t>, Karnkivskyi A</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Y. Morphological evaluation of the effectiveness of the “Icon” resin infiltration method in acute and chronic superficial dental caries</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Regulatory Mechanisms in Biosystems. </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rPr>
        <w:t xml:space="preserve">Vol. </w:t>
      </w:r>
      <w:r w:rsidRPr="00A254D5">
        <w:rPr>
          <w:rFonts w:ascii="Times New Roman" w:hAnsi="Times New Roman" w:cs="Times New Roman"/>
          <w:sz w:val="28"/>
          <w:szCs w:val="28"/>
        </w:rPr>
        <w:t>15</w:t>
      </w:r>
      <w:r w:rsidR="00DF0F7E" w:rsidRPr="00DF0F7E">
        <w:rPr>
          <w:rFonts w:ascii="Times New Roman" w:hAnsi="Times New Roman" w:cs="Times New Roman"/>
          <w:sz w:val="28"/>
          <w:szCs w:val="28"/>
          <w:lang w:val="en-US"/>
        </w:rPr>
        <w:t>, №</w:t>
      </w:r>
      <w:r w:rsidRPr="00A254D5">
        <w:rPr>
          <w:rFonts w:ascii="Times New Roman" w:hAnsi="Times New Roman" w:cs="Times New Roman"/>
          <w:sz w:val="28"/>
          <w:szCs w:val="28"/>
        </w:rPr>
        <w:t>1</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lang w:val="ru-RU"/>
        </w:rPr>
        <w:t>Р</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142–</w:t>
      </w:r>
      <w:r w:rsidR="00DF0F7E" w:rsidRPr="00DF0F7E">
        <w:rPr>
          <w:rFonts w:ascii="Times New Roman" w:hAnsi="Times New Roman" w:cs="Times New Roman"/>
          <w:sz w:val="28"/>
          <w:szCs w:val="28"/>
          <w:lang w:val="en-US"/>
        </w:rPr>
        <w:t>15</w:t>
      </w:r>
      <w:r w:rsidRPr="00A254D5">
        <w:rPr>
          <w:rFonts w:ascii="Times New Roman" w:hAnsi="Times New Roman" w:cs="Times New Roman"/>
          <w:sz w:val="28"/>
          <w:szCs w:val="28"/>
        </w:rPr>
        <w:t xml:space="preserve">7. </w:t>
      </w:r>
    </w:p>
    <w:p w14:paraId="69A81DB7" w14:textId="5B201239"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114</w:t>
      </w:r>
      <w:r w:rsidRPr="00A254D5">
        <w:rPr>
          <w:rFonts w:ascii="Times New Roman" w:hAnsi="Times New Roman" w:cs="Times New Roman"/>
          <w:sz w:val="28"/>
          <w:szCs w:val="28"/>
        </w:rPr>
        <w:tab/>
        <w:t>Altan H</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Yilmaz R</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E. Clinical evaluation of resin infiltration treatment masking effect on hypomineralised enamel surfaces</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BMC Oral Health.</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2023</w:t>
      </w:r>
      <w:r w:rsidR="00DF0F7E" w:rsidRPr="00DF0F7E">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 </w:t>
      </w:r>
      <w:r w:rsidR="00DF0F7E">
        <w:rPr>
          <w:rFonts w:ascii="Times New Roman" w:hAnsi="Times New Roman" w:cs="Times New Roman"/>
          <w:sz w:val="28"/>
          <w:szCs w:val="28"/>
        </w:rPr>
        <w:t xml:space="preserve">Vol. </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23</w:t>
      </w:r>
      <w:r w:rsidR="00DF0F7E" w:rsidRPr="00DF0F7E">
        <w:rPr>
          <w:rFonts w:ascii="Times New Roman" w:hAnsi="Times New Roman" w:cs="Times New Roman"/>
          <w:sz w:val="28"/>
          <w:szCs w:val="28"/>
          <w:lang w:val="en-US"/>
        </w:rPr>
        <w:t>, №</w:t>
      </w:r>
      <w:r w:rsidRPr="00A254D5">
        <w:rPr>
          <w:rFonts w:ascii="Times New Roman" w:hAnsi="Times New Roman" w:cs="Times New Roman"/>
          <w:sz w:val="28"/>
          <w:szCs w:val="28"/>
        </w:rPr>
        <w:t>1</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lang w:val="ru-RU"/>
        </w:rPr>
        <w:t>Р</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444. </w:t>
      </w:r>
    </w:p>
    <w:p w14:paraId="7188E532" w14:textId="227F3475"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115</w:t>
      </w:r>
      <w:r w:rsidRPr="00A254D5">
        <w:rPr>
          <w:rFonts w:ascii="Times New Roman" w:hAnsi="Times New Roman" w:cs="Times New Roman"/>
          <w:sz w:val="28"/>
          <w:szCs w:val="28"/>
        </w:rPr>
        <w:tab/>
        <w:t>Gholami L</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Shahabi S</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Jazaeri M</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Hadilou M</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Fekrazad R. Clinical applications of antimicrobial photodynamic therapy in dentistry</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Front Microbiol. </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2022</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rPr>
        <w:t xml:space="preserve">Vol. </w:t>
      </w:r>
      <w:r w:rsidRPr="00A254D5">
        <w:rPr>
          <w:rFonts w:ascii="Times New Roman" w:hAnsi="Times New Roman" w:cs="Times New Roman"/>
          <w:sz w:val="28"/>
          <w:szCs w:val="28"/>
        </w:rPr>
        <w:t>13</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lang w:val="ru-RU"/>
        </w:rPr>
        <w:t>Р</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102. </w:t>
      </w:r>
    </w:p>
    <w:p w14:paraId="2BCDA8B3" w14:textId="17C87D70"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116</w:t>
      </w:r>
      <w:r w:rsidRPr="00A254D5">
        <w:rPr>
          <w:rFonts w:ascii="Times New Roman" w:hAnsi="Times New Roman" w:cs="Times New Roman"/>
          <w:sz w:val="28"/>
          <w:szCs w:val="28"/>
        </w:rPr>
        <w:tab/>
        <w:t>Abd El-Aal N</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H</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Hussein A</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M</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Banerjee A</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 Hammama H</w:t>
      </w:r>
      <w:r w:rsidR="00DF0F7E" w:rsidRPr="00DF0F7E">
        <w:rPr>
          <w:rFonts w:ascii="Times New Roman" w:hAnsi="Times New Roman" w:cs="Times New Roman"/>
          <w:sz w:val="28"/>
          <w:szCs w:val="28"/>
          <w:lang w:val="en-US"/>
        </w:rPr>
        <w:t>.</w:t>
      </w:r>
      <w:r w:rsidRPr="00A254D5">
        <w:rPr>
          <w:rFonts w:ascii="Times New Roman" w:hAnsi="Times New Roman" w:cs="Times New Roman"/>
          <w:sz w:val="28"/>
          <w:szCs w:val="28"/>
        </w:rPr>
        <w:t>H. Clinical and ex-vivo effect of LASERs on prevention of early-enamel caries: systematic review &amp; meta-analyses</w:t>
      </w:r>
      <w:r w:rsidR="00DF0F7E" w:rsidRPr="00DF0F7E">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Lasers Med Sci. </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rPr>
        <w:t xml:space="preserve">Vol. </w:t>
      </w:r>
      <w:r w:rsidRPr="00A254D5">
        <w:rPr>
          <w:rFonts w:ascii="Times New Roman" w:hAnsi="Times New Roman" w:cs="Times New Roman"/>
          <w:sz w:val="28"/>
          <w:szCs w:val="28"/>
        </w:rPr>
        <w:t>39</w:t>
      </w:r>
      <w:r w:rsidR="00DF0F7E" w:rsidRPr="00DF0F7E">
        <w:rPr>
          <w:rFonts w:ascii="Times New Roman" w:hAnsi="Times New Roman" w:cs="Times New Roman"/>
          <w:sz w:val="28"/>
          <w:szCs w:val="28"/>
          <w:lang w:val="en-US"/>
        </w:rPr>
        <w:t>, №</w:t>
      </w:r>
      <w:r w:rsidRPr="00A254D5">
        <w:rPr>
          <w:rFonts w:ascii="Times New Roman" w:hAnsi="Times New Roman" w:cs="Times New Roman"/>
          <w:sz w:val="28"/>
          <w:szCs w:val="28"/>
        </w:rPr>
        <w:t>1</w:t>
      </w:r>
      <w:r w:rsidR="00DF0F7E" w:rsidRPr="00DF0F7E">
        <w:rPr>
          <w:rFonts w:ascii="Times New Roman" w:hAnsi="Times New Roman" w:cs="Times New Roman"/>
          <w:sz w:val="28"/>
          <w:szCs w:val="28"/>
          <w:lang w:val="en-US"/>
        </w:rPr>
        <w:t xml:space="preserve">. - </w:t>
      </w:r>
      <w:r w:rsidR="00DF0F7E">
        <w:rPr>
          <w:rFonts w:ascii="Times New Roman" w:hAnsi="Times New Roman" w:cs="Times New Roman"/>
          <w:sz w:val="28"/>
          <w:szCs w:val="28"/>
          <w:lang w:val="ru-RU"/>
        </w:rPr>
        <w:t>Р</w:t>
      </w:r>
      <w:r w:rsidR="00DF0F7E" w:rsidRPr="00DF0F7E">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107. </w:t>
      </w:r>
    </w:p>
    <w:p w14:paraId="0BCDA67C" w14:textId="0DC2CE87"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117</w:t>
      </w:r>
      <w:r w:rsidRPr="00A254D5">
        <w:rPr>
          <w:rFonts w:ascii="Times New Roman" w:hAnsi="Times New Roman" w:cs="Times New Roman"/>
          <w:sz w:val="28"/>
          <w:szCs w:val="28"/>
        </w:rPr>
        <w:tab/>
        <w:t>Мишутина О</w:t>
      </w:r>
      <w:r w:rsidR="004D6692">
        <w:rPr>
          <w:rFonts w:ascii="Times New Roman" w:hAnsi="Times New Roman" w:cs="Times New Roman"/>
          <w:sz w:val="28"/>
          <w:szCs w:val="28"/>
          <w:lang w:val="ru-RU"/>
        </w:rPr>
        <w:t>.</w:t>
      </w:r>
      <w:r w:rsidRPr="00A254D5">
        <w:rPr>
          <w:rFonts w:ascii="Times New Roman" w:hAnsi="Times New Roman" w:cs="Times New Roman"/>
          <w:sz w:val="28"/>
          <w:szCs w:val="28"/>
        </w:rPr>
        <w:t>Л</w:t>
      </w:r>
      <w:r w:rsidR="004D6692">
        <w:rPr>
          <w:rFonts w:ascii="Times New Roman" w:hAnsi="Times New Roman" w:cs="Times New Roman"/>
          <w:sz w:val="28"/>
          <w:szCs w:val="28"/>
          <w:lang w:val="ru-RU"/>
        </w:rPr>
        <w:t>.</w:t>
      </w:r>
      <w:r w:rsidRPr="00A254D5">
        <w:rPr>
          <w:rFonts w:ascii="Times New Roman" w:hAnsi="Times New Roman" w:cs="Times New Roman"/>
          <w:sz w:val="28"/>
          <w:szCs w:val="28"/>
        </w:rPr>
        <w:t>, Волченкова Г</w:t>
      </w:r>
      <w:r w:rsidR="004D6692">
        <w:rPr>
          <w:rFonts w:ascii="Times New Roman" w:hAnsi="Times New Roman" w:cs="Times New Roman"/>
          <w:sz w:val="28"/>
          <w:szCs w:val="28"/>
          <w:lang w:val="ru-RU"/>
        </w:rPr>
        <w:t>.</w:t>
      </w:r>
      <w:r w:rsidRPr="00A254D5">
        <w:rPr>
          <w:rFonts w:ascii="Times New Roman" w:hAnsi="Times New Roman" w:cs="Times New Roman"/>
          <w:sz w:val="28"/>
          <w:szCs w:val="28"/>
        </w:rPr>
        <w:t>В</w:t>
      </w:r>
      <w:r w:rsidR="004D6692">
        <w:rPr>
          <w:rFonts w:ascii="Times New Roman" w:hAnsi="Times New Roman" w:cs="Times New Roman"/>
          <w:sz w:val="28"/>
          <w:szCs w:val="28"/>
          <w:lang w:val="ru-RU"/>
        </w:rPr>
        <w:t>.</w:t>
      </w:r>
      <w:r w:rsidRPr="00A254D5">
        <w:rPr>
          <w:rFonts w:ascii="Times New Roman" w:hAnsi="Times New Roman" w:cs="Times New Roman"/>
          <w:sz w:val="28"/>
          <w:szCs w:val="28"/>
        </w:rPr>
        <w:t>, Ковалева Н</w:t>
      </w:r>
      <w:r w:rsidR="004D6692">
        <w:rPr>
          <w:rFonts w:ascii="Times New Roman" w:hAnsi="Times New Roman" w:cs="Times New Roman"/>
          <w:sz w:val="28"/>
          <w:szCs w:val="28"/>
          <w:lang w:val="ru-RU"/>
        </w:rPr>
        <w:t>.</w:t>
      </w:r>
      <w:r w:rsidRPr="00A254D5">
        <w:rPr>
          <w:rFonts w:ascii="Times New Roman" w:hAnsi="Times New Roman" w:cs="Times New Roman"/>
          <w:sz w:val="28"/>
          <w:szCs w:val="28"/>
        </w:rPr>
        <w:t>С</w:t>
      </w:r>
      <w:r w:rsidR="004D6692">
        <w:rPr>
          <w:rFonts w:ascii="Times New Roman" w:hAnsi="Times New Roman" w:cs="Times New Roman"/>
          <w:sz w:val="28"/>
          <w:szCs w:val="28"/>
          <w:lang w:val="ru-RU"/>
        </w:rPr>
        <w:t>.</w:t>
      </w:r>
      <w:r w:rsidRPr="00A254D5">
        <w:rPr>
          <w:rFonts w:ascii="Times New Roman" w:hAnsi="Times New Roman" w:cs="Times New Roman"/>
          <w:sz w:val="28"/>
          <w:szCs w:val="28"/>
        </w:rPr>
        <w:t>, Васильцова О</w:t>
      </w:r>
      <w:r w:rsidR="004D6692">
        <w:rPr>
          <w:rFonts w:ascii="Times New Roman" w:hAnsi="Times New Roman" w:cs="Times New Roman"/>
          <w:sz w:val="28"/>
          <w:szCs w:val="28"/>
          <w:lang w:val="ru-RU"/>
        </w:rPr>
        <w:t>.</w:t>
      </w:r>
      <w:r w:rsidRPr="00A254D5">
        <w:rPr>
          <w:rFonts w:ascii="Times New Roman" w:hAnsi="Times New Roman" w:cs="Times New Roman"/>
          <w:sz w:val="28"/>
          <w:szCs w:val="28"/>
        </w:rPr>
        <w:t>А</w:t>
      </w:r>
      <w:r w:rsidR="004D6692">
        <w:rPr>
          <w:rFonts w:ascii="Times New Roman" w:hAnsi="Times New Roman" w:cs="Times New Roman"/>
          <w:sz w:val="28"/>
          <w:szCs w:val="28"/>
          <w:lang w:val="ru-RU"/>
        </w:rPr>
        <w:t>.</w:t>
      </w:r>
      <w:r w:rsidRPr="00A254D5">
        <w:rPr>
          <w:rFonts w:ascii="Times New Roman" w:hAnsi="Times New Roman" w:cs="Times New Roman"/>
          <w:sz w:val="28"/>
          <w:szCs w:val="28"/>
        </w:rPr>
        <w:t>, Фахрадова В</w:t>
      </w:r>
      <w:r w:rsidR="004D6692">
        <w:rPr>
          <w:rFonts w:ascii="Times New Roman" w:hAnsi="Times New Roman" w:cs="Times New Roman"/>
          <w:sz w:val="28"/>
          <w:szCs w:val="28"/>
          <w:lang w:val="ru-RU"/>
        </w:rPr>
        <w:t>.</w:t>
      </w:r>
      <w:r w:rsidRPr="00A254D5">
        <w:rPr>
          <w:rFonts w:ascii="Times New Roman" w:hAnsi="Times New Roman" w:cs="Times New Roman"/>
          <w:sz w:val="28"/>
          <w:szCs w:val="28"/>
        </w:rPr>
        <w:t>А. Фотодинамическая терапия в стоматологии (обзор литературы)</w:t>
      </w:r>
      <w:r w:rsidR="004D6692">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Смоленский медицинский альманах. </w:t>
      </w:r>
      <w:r w:rsidR="004D6692">
        <w:rPr>
          <w:rFonts w:ascii="Times New Roman" w:hAnsi="Times New Roman" w:cs="Times New Roman"/>
          <w:sz w:val="28"/>
          <w:szCs w:val="28"/>
          <w:lang w:val="ru-RU"/>
        </w:rPr>
        <w:t xml:space="preserve">- </w:t>
      </w:r>
      <w:r w:rsidRPr="00A254D5">
        <w:rPr>
          <w:rFonts w:ascii="Times New Roman" w:hAnsi="Times New Roman" w:cs="Times New Roman"/>
          <w:sz w:val="28"/>
          <w:szCs w:val="28"/>
        </w:rPr>
        <w:t>2019</w:t>
      </w:r>
      <w:r w:rsidR="004D6692">
        <w:rPr>
          <w:rFonts w:ascii="Times New Roman" w:hAnsi="Times New Roman" w:cs="Times New Roman"/>
          <w:sz w:val="28"/>
          <w:szCs w:val="28"/>
          <w:lang w:val="ru-RU"/>
        </w:rPr>
        <w:t>. - №</w:t>
      </w:r>
      <w:r w:rsidRPr="00A254D5">
        <w:rPr>
          <w:rFonts w:ascii="Times New Roman" w:hAnsi="Times New Roman" w:cs="Times New Roman"/>
          <w:sz w:val="28"/>
          <w:szCs w:val="28"/>
        </w:rPr>
        <w:t>3</w:t>
      </w:r>
      <w:r w:rsidR="004D6692">
        <w:rPr>
          <w:rFonts w:ascii="Times New Roman" w:hAnsi="Times New Roman" w:cs="Times New Roman"/>
          <w:sz w:val="28"/>
          <w:szCs w:val="28"/>
          <w:lang w:val="ru-RU"/>
        </w:rPr>
        <w:t xml:space="preserve">. - С. </w:t>
      </w:r>
      <w:r w:rsidRPr="00A254D5">
        <w:rPr>
          <w:rFonts w:ascii="Times New Roman" w:hAnsi="Times New Roman" w:cs="Times New Roman"/>
          <w:sz w:val="28"/>
          <w:szCs w:val="28"/>
        </w:rPr>
        <w:t>102–1</w:t>
      </w:r>
      <w:r w:rsidR="004D6692">
        <w:rPr>
          <w:rFonts w:ascii="Times New Roman" w:hAnsi="Times New Roman" w:cs="Times New Roman"/>
          <w:sz w:val="28"/>
          <w:szCs w:val="28"/>
          <w:lang w:val="ru-RU"/>
        </w:rPr>
        <w:t>1</w:t>
      </w:r>
      <w:r w:rsidRPr="00A254D5">
        <w:rPr>
          <w:rFonts w:ascii="Times New Roman" w:hAnsi="Times New Roman" w:cs="Times New Roman"/>
          <w:sz w:val="28"/>
          <w:szCs w:val="28"/>
        </w:rPr>
        <w:t xml:space="preserve">1. </w:t>
      </w:r>
    </w:p>
    <w:p w14:paraId="6B789326" w14:textId="3BFAE06F"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118</w:t>
      </w:r>
      <w:r w:rsidRPr="00A254D5">
        <w:rPr>
          <w:rFonts w:ascii="Times New Roman" w:hAnsi="Times New Roman" w:cs="Times New Roman"/>
          <w:sz w:val="28"/>
          <w:szCs w:val="28"/>
        </w:rPr>
        <w:tab/>
        <w:t>Ромащенко А</w:t>
      </w:r>
      <w:r w:rsidR="004D6692">
        <w:rPr>
          <w:rFonts w:ascii="Times New Roman" w:hAnsi="Times New Roman" w:cs="Times New Roman"/>
          <w:sz w:val="28"/>
          <w:szCs w:val="28"/>
          <w:lang w:val="ru-RU"/>
        </w:rPr>
        <w:t>.</w:t>
      </w:r>
      <w:r w:rsidRPr="00A254D5">
        <w:rPr>
          <w:rFonts w:ascii="Times New Roman" w:hAnsi="Times New Roman" w:cs="Times New Roman"/>
          <w:sz w:val="28"/>
          <w:szCs w:val="28"/>
        </w:rPr>
        <w:t>С. И</w:t>
      </w:r>
      <w:r w:rsidR="005320FD" w:rsidRPr="00A254D5">
        <w:rPr>
          <w:rFonts w:ascii="Times New Roman" w:hAnsi="Times New Roman" w:cs="Times New Roman"/>
          <w:sz w:val="28"/>
          <w:szCs w:val="28"/>
        </w:rPr>
        <w:t>спользование лазерной терапии в стоматологии</w:t>
      </w:r>
      <w:r w:rsidRPr="00A254D5">
        <w:rPr>
          <w:rFonts w:ascii="Times New Roman" w:hAnsi="Times New Roman" w:cs="Times New Roman"/>
          <w:sz w:val="28"/>
          <w:szCs w:val="28"/>
        </w:rPr>
        <w:t>. Кремлевская медицина</w:t>
      </w:r>
      <w:r w:rsidR="004D6692" w:rsidRPr="00981000">
        <w:rPr>
          <w:rFonts w:ascii="Times New Roman" w:hAnsi="Times New Roman" w:cs="Times New Roman"/>
          <w:sz w:val="28"/>
          <w:szCs w:val="28"/>
        </w:rPr>
        <w:t xml:space="preserve"> //</w:t>
      </w:r>
      <w:r w:rsidRPr="00A254D5">
        <w:rPr>
          <w:rFonts w:ascii="Times New Roman" w:hAnsi="Times New Roman" w:cs="Times New Roman"/>
          <w:sz w:val="28"/>
          <w:szCs w:val="28"/>
        </w:rPr>
        <w:t xml:space="preserve"> Клинический вестник. </w:t>
      </w:r>
      <w:r w:rsidR="004D6692" w:rsidRPr="00981000">
        <w:rPr>
          <w:rFonts w:ascii="Times New Roman" w:hAnsi="Times New Roman" w:cs="Times New Roman"/>
          <w:sz w:val="28"/>
          <w:szCs w:val="28"/>
        </w:rPr>
        <w:t xml:space="preserve">- </w:t>
      </w:r>
      <w:r w:rsidRPr="00A254D5">
        <w:rPr>
          <w:rFonts w:ascii="Times New Roman" w:hAnsi="Times New Roman" w:cs="Times New Roman"/>
          <w:sz w:val="28"/>
          <w:szCs w:val="28"/>
        </w:rPr>
        <w:t>2023</w:t>
      </w:r>
      <w:r w:rsidR="004D6692" w:rsidRPr="00981000">
        <w:rPr>
          <w:rFonts w:ascii="Times New Roman" w:hAnsi="Times New Roman" w:cs="Times New Roman"/>
          <w:sz w:val="28"/>
          <w:szCs w:val="28"/>
        </w:rPr>
        <w:t>. - №</w:t>
      </w:r>
      <w:r w:rsidRPr="00A254D5">
        <w:rPr>
          <w:rFonts w:ascii="Times New Roman" w:hAnsi="Times New Roman" w:cs="Times New Roman"/>
          <w:sz w:val="28"/>
          <w:szCs w:val="28"/>
        </w:rPr>
        <w:t>2</w:t>
      </w:r>
      <w:r w:rsidR="004D6692" w:rsidRPr="00981000">
        <w:rPr>
          <w:rFonts w:ascii="Times New Roman" w:hAnsi="Times New Roman" w:cs="Times New Roman"/>
          <w:sz w:val="28"/>
          <w:szCs w:val="28"/>
        </w:rPr>
        <w:t xml:space="preserve">. - С. </w:t>
      </w:r>
      <w:r w:rsidRPr="00A254D5">
        <w:rPr>
          <w:rFonts w:ascii="Times New Roman" w:hAnsi="Times New Roman" w:cs="Times New Roman"/>
          <w:sz w:val="28"/>
          <w:szCs w:val="28"/>
        </w:rPr>
        <w:t>72–</w:t>
      </w:r>
      <w:r w:rsidR="004D6692" w:rsidRPr="00981000">
        <w:rPr>
          <w:rFonts w:ascii="Times New Roman" w:hAnsi="Times New Roman" w:cs="Times New Roman"/>
          <w:sz w:val="28"/>
          <w:szCs w:val="28"/>
        </w:rPr>
        <w:t>8</w:t>
      </w:r>
      <w:r w:rsidRPr="00A254D5">
        <w:rPr>
          <w:rFonts w:ascii="Times New Roman" w:hAnsi="Times New Roman" w:cs="Times New Roman"/>
          <w:sz w:val="28"/>
          <w:szCs w:val="28"/>
        </w:rPr>
        <w:t xml:space="preserve">4. </w:t>
      </w:r>
    </w:p>
    <w:p w14:paraId="0BB20A2D" w14:textId="5D2BC6FD"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119</w:t>
      </w:r>
      <w:r w:rsidRPr="00A254D5">
        <w:rPr>
          <w:rFonts w:ascii="Times New Roman" w:hAnsi="Times New Roman" w:cs="Times New Roman"/>
          <w:sz w:val="28"/>
          <w:szCs w:val="28"/>
        </w:rPr>
        <w:tab/>
        <w:t>Pagano S</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Lombardo G</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Orso M</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Abraha I</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Capobianco B</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Cianetti S. Lasers to prevent dental caries: a systematic review</w:t>
      </w:r>
      <w:r w:rsidR="004D6692" w:rsidRPr="00981000">
        <w:rPr>
          <w:rFonts w:ascii="Times New Roman" w:hAnsi="Times New Roman" w:cs="Times New Roman"/>
          <w:sz w:val="28"/>
          <w:szCs w:val="28"/>
        </w:rPr>
        <w:t xml:space="preserve"> //</w:t>
      </w:r>
      <w:r w:rsidRPr="00A254D5">
        <w:rPr>
          <w:rFonts w:ascii="Times New Roman" w:hAnsi="Times New Roman" w:cs="Times New Roman"/>
          <w:sz w:val="28"/>
          <w:szCs w:val="28"/>
        </w:rPr>
        <w:t xml:space="preserve"> BMJ Open.</w:t>
      </w:r>
      <w:r w:rsidR="004D6692" w:rsidRPr="00981000">
        <w:rPr>
          <w:rFonts w:ascii="Times New Roman" w:hAnsi="Times New Roman" w:cs="Times New Roman"/>
          <w:sz w:val="28"/>
          <w:szCs w:val="28"/>
        </w:rPr>
        <w:t xml:space="preserve"> -</w:t>
      </w:r>
      <w:r w:rsidRPr="00A254D5">
        <w:rPr>
          <w:rFonts w:ascii="Times New Roman" w:hAnsi="Times New Roman" w:cs="Times New Roman"/>
          <w:sz w:val="28"/>
          <w:szCs w:val="28"/>
        </w:rPr>
        <w:t xml:space="preserve"> 2020</w:t>
      </w:r>
      <w:r w:rsidR="004D6692" w:rsidRPr="00981000">
        <w:rPr>
          <w:rFonts w:ascii="Times New Roman" w:hAnsi="Times New Roman" w:cs="Times New Roman"/>
          <w:sz w:val="28"/>
          <w:szCs w:val="28"/>
        </w:rPr>
        <w:t xml:space="preserve">. - </w:t>
      </w:r>
      <w:r w:rsidRPr="00A254D5">
        <w:rPr>
          <w:rFonts w:ascii="Times New Roman" w:hAnsi="Times New Roman" w:cs="Times New Roman"/>
          <w:sz w:val="28"/>
          <w:szCs w:val="28"/>
        </w:rPr>
        <w:t xml:space="preserve"> </w:t>
      </w:r>
      <w:r w:rsidR="004D6692">
        <w:rPr>
          <w:rFonts w:ascii="Times New Roman" w:hAnsi="Times New Roman" w:cs="Times New Roman"/>
          <w:sz w:val="28"/>
          <w:szCs w:val="28"/>
        </w:rPr>
        <w:t xml:space="preserve">Vol. </w:t>
      </w:r>
      <w:r w:rsidRPr="00A254D5">
        <w:rPr>
          <w:rFonts w:ascii="Times New Roman" w:hAnsi="Times New Roman" w:cs="Times New Roman"/>
          <w:sz w:val="28"/>
          <w:szCs w:val="28"/>
        </w:rPr>
        <w:t>10</w:t>
      </w:r>
      <w:r w:rsidR="004D6692" w:rsidRPr="00981000">
        <w:rPr>
          <w:rFonts w:ascii="Times New Roman" w:hAnsi="Times New Roman" w:cs="Times New Roman"/>
          <w:sz w:val="28"/>
          <w:szCs w:val="28"/>
        </w:rPr>
        <w:t>, №</w:t>
      </w:r>
      <w:r w:rsidRPr="00A254D5">
        <w:rPr>
          <w:rFonts w:ascii="Times New Roman" w:hAnsi="Times New Roman" w:cs="Times New Roman"/>
          <w:sz w:val="28"/>
          <w:szCs w:val="28"/>
        </w:rPr>
        <w:t>10</w:t>
      </w:r>
      <w:r w:rsidR="004D6692" w:rsidRPr="00981000">
        <w:rPr>
          <w:rFonts w:ascii="Times New Roman" w:hAnsi="Times New Roman" w:cs="Times New Roman"/>
          <w:sz w:val="28"/>
          <w:szCs w:val="28"/>
        </w:rPr>
        <w:t xml:space="preserve">. - Р. </w:t>
      </w:r>
      <w:r w:rsidRPr="00A254D5">
        <w:rPr>
          <w:rFonts w:ascii="Times New Roman" w:hAnsi="Times New Roman" w:cs="Times New Roman"/>
          <w:sz w:val="28"/>
          <w:szCs w:val="28"/>
        </w:rPr>
        <w:t xml:space="preserve">38638. </w:t>
      </w:r>
    </w:p>
    <w:p w14:paraId="483D0D14" w14:textId="79851C76"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120</w:t>
      </w:r>
      <w:r w:rsidRPr="00A254D5">
        <w:rPr>
          <w:rFonts w:ascii="Times New Roman" w:hAnsi="Times New Roman" w:cs="Times New Roman"/>
          <w:sz w:val="28"/>
          <w:szCs w:val="28"/>
        </w:rPr>
        <w:tab/>
        <w:t>Park K</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J</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Voigt A</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Schneider H</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Ziebolz D</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Haak R. Light-based diagnostic methods for the in vivo assessment of initial caries lesions: Laser fluorescence, QLF and OCT</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Photodiagnosis and Photodynamic Therapy. </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2021</w:t>
      </w:r>
      <w:r w:rsidR="004D6692" w:rsidRPr="004D6692">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 </w:t>
      </w:r>
      <w:r w:rsidR="004D6692">
        <w:rPr>
          <w:rFonts w:ascii="Times New Roman" w:hAnsi="Times New Roman" w:cs="Times New Roman"/>
          <w:sz w:val="28"/>
          <w:szCs w:val="28"/>
        </w:rPr>
        <w:t xml:space="preserve">Vol. </w:t>
      </w:r>
      <w:r w:rsidRPr="00A254D5">
        <w:rPr>
          <w:rFonts w:ascii="Times New Roman" w:hAnsi="Times New Roman" w:cs="Times New Roman"/>
          <w:sz w:val="28"/>
          <w:szCs w:val="28"/>
        </w:rPr>
        <w:t>34</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lang w:val="ru-RU"/>
        </w:rPr>
        <w:t>Р</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102</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xml:space="preserve">270. </w:t>
      </w:r>
    </w:p>
    <w:p w14:paraId="692BA2F6" w14:textId="0C71C66C"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121</w:t>
      </w:r>
      <w:r w:rsidRPr="00A254D5">
        <w:rPr>
          <w:rFonts w:ascii="Times New Roman" w:hAnsi="Times New Roman" w:cs="Times New Roman"/>
          <w:sz w:val="28"/>
          <w:szCs w:val="28"/>
        </w:rPr>
        <w:tab/>
        <w:t>Altan H</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Yilmaz R</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E. Clinical evaluation of resin infiltration treatment masking effect on hypomineralised enamel surfaces</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BMC Oral Health. </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2023</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rPr>
        <w:t xml:space="preserve">Vol. </w:t>
      </w:r>
      <w:r w:rsidRPr="00A254D5">
        <w:rPr>
          <w:rFonts w:ascii="Times New Roman" w:hAnsi="Times New Roman" w:cs="Times New Roman"/>
          <w:sz w:val="28"/>
          <w:szCs w:val="28"/>
        </w:rPr>
        <w:t xml:space="preserve"> </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23</w:t>
      </w:r>
      <w:r w:rsidR="004D6692" w:rsidRPr="004D6692">
        <w:rPr>
          <w:rFonts w:ascii="Times New Roman" w:hAnsi="Times New Roman" w:cs="Times New Roman"/>
          <w:sz w:val="28"/>
          <w:szCs w:val="28"/>
          <w:lang w:val="en-US"/>
        </w:rPr>
        <w:t>, №</w:t>
      </w:r>
      <w:r w:rsidRPr="00A254D5">
        <w:rPr>
          <w:rFonts w:ascii="Times New Roman" w:hAnsi="Times New Roman" w:cs="Times New Roman"/>
          <w:sz w:val="28"/>
          <w:szCs w:val="28"/>
        </w:rPr>
        <w:t>1</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lang w:val="ru-RU"/>
        </w:rPr>
        <w:t>Р</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444. </w:t>
      </w:r>
    </w:p>
    <w:p w14:paraId="4A17AA62" w14:textId="5568E590"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122</w:t>
      </w:r>
      <w:r w:rsidRPr="00A254D5">
        <w:rPr>
          <w:rFonts w:ascii="Times New Roman" w:hAnsi="Times New Roman" w:cs="Times New Roman"/>
          <w:sz w:val="28"/>
          <w:szCs w:val="28"/>
        </w:rPr>
        <w:tab/>
        <w:t>Solovyeva Z</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Zaporozhskaya-Abramova E</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Adamchik A</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Gushchin A</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Risovanniy S</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Manukyan I. C</w:t>
      </w:r>
      <w:r w:rsidR="005320FD" w:rsidRPr="00A254D5">
        <w:rPr>
          <w:rFonts w:ascii="Times New Roman" w:hAnsi="Times New Roman" w:cs="Times New Roman"/>
          <w:sz w:val="28"/>
          <w:szCs w:val="28"/>
        </w:rPr>
        <w:t xml:space="preserve">omparative evaluation of the clinical efficacy of modern </w:t>
      </w:r>
      <w:r w:rsidR="005320FD" w:rsidRPr="00A254D5">
        <w:rPr>
          <w:rFonts w:ascii="Times New Roman" w:hAnsi="Times New Roman" w:cs="Times New Roman"/>
          <w:sz w:val="28"/>
          <w:szCs w:val="28"/>
        </w:rPr>
        <w:lastRenderedPageBreak/>
        <w:t>remineralizing drugs in the treatment of enamel caries (Focal demineralization)</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Georgian Med News.</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2021</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rPr>
        <w:t xml:space="preserve">Vol. </w:t>
      </w:r>
      <w:r w:rsidRPr="00A254D5">
        <w:rPr>
          <w:rFonts w:ascii="Times New Roman" w:hAnsi="Times New Roman" w:cs="Times New Roman"/>
          <w:sz w:val="28"/>
          <w:szCs w:val="28"/>
        </w:rPr>
        <w:t>310</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lang w:val="ru-RU"/>
        </w:rPr>
        <w:t>Р</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39–44. </w:t>
      </w:r>
    </w:p>
    <w:p w14:paraId="08F0447A" w14:textId="4437D877"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123</w:t>
      </w:r>
      <w:r w:rsidRPr="00A254D5">
        <w:rPr>
          <w:rFonts w:ascii="Times New Roman" w:hAnsi="Times New Roman" w:cs="Times New Roman"/>
          <w:sz w:val="28"/>
          <w:szCs w:val="28"/>
        </w:rPr>
        <w:tab/>
        <w:t>Zharmagambetova A</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Tuleutayeva S</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Akhmetova S</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Sumanova A</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Baigulakov A</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Sakenov T</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xml:space="preserve"> et al. Prevalence and experience of dental caries among 12- and 15-year-old adolescents in Central Kazakhstan</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Public Health.</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2017</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rPr>
        <w:t xml:space="preserve">Vol. </w:t>
      </w:r>
      <w:r w:rsidRPr="00A254D5">
        <w:rPr>
          <w:rFonts w:ascii="Times New Roman" w:hAnsi="Times New Roman" w:cs="Times New Roman"/>
          <w:sz w:val="28"/>
          <w:szCs w:val="28"/>
        </w:rPr>
        <w:t>151</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lang w:val="ru-RU"/>
        </w:rPr>
        <w:t>Р</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118–</w:t>
      </w:r>
      <w:r w:rsidR="004D6692" w:rsidRPr="004D6692">
        <w:rPr>
          <w:rFonts w:ascii="Times New Roman" w:hAnsi="Times New Roman" w:cs="Times New Roman"/>
          <w:sz w:val="28"/>
          <w:szCs w:val="28"/>
          <w:lang w:val="en-US"/>
        </w:rPr>
        <w:t>1</w:t>
      </w:r>
      <w:r w:rsidRPr="00A254D5">
        <w:rPr>
          <w:rFonts w:ascii="Times New Roman" w:hAnsi="Times New Roman" w:cs="Times New Roman"/>
          <w:sz w:val="28"/>
          <w:szCs w:val="28"/>
        </w:rPr>
        <w:t xml:space="preserve">20. </w:t>
      </w:r>
    </w:p>
    <w:p w14:paraId="047FABC1" w14:textId="54595BFF"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124</w:t>
      </w:r>
      <w:r w:rsidRPr="00A254D5">
        <w:rPr>
          <w:rFonts w:ascii="Times New Roman" w:hAnsi="Times New Roman" w:cs="Times New Roman"/>
          <w:sz w:val="28"/>
          <w:szCs w:val="28"/>
        </w:rPr>
        <w:tab/>
        <w:t>Середин П</w:t>
      </w:r>
      <w:r w:rsidR="004D6692">
        <w:rPr>
          <w:rFonts w:ascii="Times New Roman" w:hAnsi="Times New Roman" w:cs="Times New Roman"/>
          <w:sz w:val="28"/>
          <w:szCs w:val="28"/>
          <w:lang w:val="ru-RU"/>
        </w:rPr>
        <w:t>.</w:t>
      </w:r>
      <w:r w:rsidRPr="00A254D5">
        <w:rPr>
          <w:rFonts w:ascii="Times New Roman" w:hAnsi="Times New Roman" w:cs="Times New Roman"/>
          <w:sz w:val="28"/>
          <w:szCs w:val="28"/>
        </w:rPr>
        <w:t>В</w:t>
      </w:r>
      <w:r w:rsidR="004D6692">
        <w:rPr>
          <w:rFonts w:ascii="Times New Roman" w:hAnsi="Times New Roman" w:cs="Times New Roman"/>
          <w:sz w:val="28"/>
          <w:szCs w:val="28"/>
          <w:lang w:val="ru-RU"/>
        </w:rPr>
        <w:t>.</w:t>
      </w:r>
      <w:r w:rsidRPr="00A254D5">
        <w:rPr>
          <w:rFonts w:ascii="Times New Roman" w:hAnsi="Times New Roman" w:cs="Times New Roman"/>
          <w:sz w:val="28"/>
          <w:szCs w:val="28"/>
        </w:rPr>
        <w:t>, Успенская О</w:t>
      </w:r>
      <w:r w:rsidR="004D6692">
        <w:rPr>
          <w:rFonts w:ascii="Times New Roman" w:hAnsi="Times New Roman" w:cs="Times New Roman"/>
          <w:sz w:val="28"/>
          <w:szCs w:val="28"/>
          <w:lang w:val="ru-RU"/>
        </w:rPr>
        <w:t>.</w:t>
      </w:r>
      <w:r w:rsidRPr="00A254D5">
        <w:rPr>
          <w:rFonts w:ascii="Times New Roman" w:hAnsi="Times New Roman" w:cs="Times New Roman"/>
          <w:sz w:val="28"/>
          <w:szCs w:val="28"/>
        </w:rPr>
        <w:t>А</w:t>
      </w:r>
      <w:r w:rsidR="004D6692">
        <w:rPr>
          <w:rFonts w:ascii="Times New Roman" w:hAnsi="Times New Roman" w:cs="Times New Roman"/>
          <w:sz w:val="28"/>
          <w:szCs w:val="28"/>
          <w:lang w:val="ru-RU"/>
        </w:rPr>
        <w:t>.</w:t>
      </w:r>
      <w:r w:rsidRPr="00A254D5">
        <w:rPr>
          <w:rFonts w:ascii="Times New Roman" w:hAnsi="Times New Roman" w:cs="Times New Roman"/>
          <w:sz w:val="28"/>
          <w:szCs w:val="28"/>
        </w:rPr>
        <w:t>, Голощапов Д</w:t>
      </w:r>
      <w:r w:rsidR="004D6692">
        <w:rPr>
          <w:rFonts w:ascii="Times New Roman" w:hAnsi="Times New Roman" w:cs="Times New Roman"/>
          <w:sz w:val="28"/>
          <w:szCs w:val="28"/>
          <w:lang w:val="ru-RU"/>
        </w:rPr>
        <w:t>.</w:t>
      </w:r>
      <w:r w:rsidRPr="00A254D5">
        <w:rPr>
          <w:rFonts w:ascii="Times New Roman" w:hAnsi="Times New Roman" w:cs="Times New Roman"/>
          <w:sz w:val="28"/>
          <w:szCs w:val="28"/>
        </w:rPr>
        <w:t>Л</w:t>
      </w:r>
      <w:r w:rsidR="004D6692">
        <w:rPr>
          <w:rFonts w:ascii="Times New Roman" w:hAnsi="Times New Roman" w:cs="Times New Roman"/>
          <w:sz w:val="28"/>
          <w:szCs w:val="28"/>
          <w:lang w:val="ru-RU"/>
        </w:rPr>
        <w:t>.</w:t>
      </w:r>
      <w:r w:rsidRPr="00A254D5">
        <w:rPr>
          <w:rFonts w:ascii="Times New Roman" w:hAnsi="Times New Roman" w:cs="Times New Roman"/>
          <w:sz w:val="28"/>
          <w:szCs w:val="28"/>
        </w:rPr>
        <w:t>, Ипполитов И</w:t>
      </w:r>
      <w:r w:rsidR="004D6692">
        <w:rPr>
          <w:rFonts w:ascii="Times New Roman" w:hAnsi="Times New Roman" w:cs="Times New Roman"/>
          <w:sz w:val="28"/>
          <w:szCs w:val="28"/>
          <w:lang w:val="ru-RU"/>
        </w:rPr>
        <w:t>.</w:t>
      </w:r>
      <w:r w:rsidRPr="00A254D5">
        <w:rPr>
          <w:rFonts w:ascii="Times New Roman" w:hAnsi="Times New Roman" w:cs="Times New Roman"/>
          <w:sz w:val="28"/>
          <w:szCs w:val="28"/>
        </w:rPr>
        <w:t>Ю</w:t>
      </w:r>
      <w:r w:rsidR="004D6692">
        <w:rPr>
          <w:rFonts w:ascii="Times New Roman" w:hAnsi="Times New Roman" w:cs="Times New Roman"/>
          <w:sz w:val="28"/>
          <w:szCs w:val="28"/>
          <w:lang w:val="ru-RU"/>
        </w:rPr>
        <w:t>.</w:t>
      </w:r>
      <w:r w:rsidRPr="00A254D5">
        <w:rPr>
          <w:rFonts w:ascii="Times New Roman" w:hAnsi="Times New Roman" w:cs="Times New Roman"/>
          <w:sz w:val="28"/>
          <w:szCs w:val="28"/>
        </w:rPr>
        <w:t>, Ипполитов Ю</w:t>
      </w:r>
      <w:r w:rsidR="004D6692">
        <w:rPr>
          <w:rFonts w:ascii="Times New Roman" w:hAnsi="Times New Roman" w:cs="Times New Roman"/>
          <w:sz w:val="28"/>
          <w:szCs w:val="28"/>
          <w:lang w:val="ru-RU"/>
        </w:rPr>
        <w:t>.</w:t>
      </w:r>
      <w:r w:rsidRPr="00A254D5">
        <w:rPr>
          <w:rFonts w:ascii="Times New Roman" w:hAnsi="Times New Roman" w:cs="Times New Roman"/>
          <w:sz w:val="28"/>
          <w:szCs w:val="28"/>
        </w:rPr>
        <w:t>А. Органоминеральное взаимодействие биомиметических материалов с твердыми тканями зуба</w:t>
      </w:r>
      <w:r w:rsidR="004D6692">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Современные технологии в медицине. </w:t>
      </w:r>
      <w:r w:rsidR="004D6692">
        <w:rPr>
          <w:rFonts w:ascii="Times New Roman" w:hAnsi="Times New Roman" w:cs="Times New Roman"/>
          <w:sz w:val="28"/>
          <w:szCs w:val="28"/>
          <w:lang w:val="ru-RU"/>
        </w:rPr>
        <w:t xml:space="preserve">- </w:t>
      </w:r>
      <w:r w:rsidRPr="00A254D5">
        <w:rPr>
          <w:rFonts w:ascii="Times New Roman" w:hAnsi="Times New Roman" w:cs="Times New Roman"/>
          <w:sz w:val="28"/>
          <w:szCs w:val="28"/>
        </w:rPr>
        <w:t>2020</w:t>
      </w:r>
      <w:r w:rsidR="004D6692">
        <w:rPr>
          <w:rFonts w:ascii="Times New Roman" w:hAnsi="Times New Roman" w:cs="Times New Roman"/>
          <w:sz w:val="28"/>
          <w:szCs w:val="28"/>
          <w:lang w:val="ru-RU"/>
        </w:rPr>
        <w:t>.  - №</w:t>
      </w:r>
      <w:r w:rsidRPr="00A254D5">
        <w:rPr>
          <w:rFonts w:ascii="Times New Roman" w:hAnsi="Times New Roman" w:cs="Times New Roman"/>
          <w:sz w:val="28"/>
          <w:szCs w:val="28"/>
        </w:rPr>
        <w:t>12(1)</w:t>
      </w:r>
      <w:r w:rsidR="004D6692">
        <w:rPr>
          <w:rFonts w:ascii="Times New Roman" w:hAnsi="Times New Roman" w:cs="Times New Roman"/>
          <w:sz w:val="28"/>
          <w:szCs w:val="28"/>
          <w:lang w:val="ru-RU"/>
        </w:rPr>
        <w:t xml:space="preserve">. - С. </w:t>
      </w:r>
      <w:r w:rsidRPr="00A254D5">
        <w:rPr>
          <w:rFonts w:ascii="Times New Roman" w:hAnsi="Times New Roman" w:cs="Times New Roman"/>
          <w:sz w:val="28"/>
          <w:szCs w:val="28"/>
        </w:rPr>
        <w:t xml:space="preserve">43–51. </w:t>
      </w:r>
    </w:p>
    <w:p w14:paraId="30ECBDC4" w14:textId="65CBD5A7" w:rsidR="00CE6499" w:rsidRPr="004D6692"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lang w:val="ru-RU"/>
        </w:rPr>
      </w:pPr>
      <w:r w:rsidRPr="00A254D5">
        <w:rPr>
          <w:rFonts w:ascii="Times New Roman" w:hAnsi="Times New Roman" w:cs="Times New Roman"/>
          <w:sz w:val="28"/>
          <w:szCs w:val="28"/>
        </w:rPr>
        <w:t>125</w:t>
      </w:r>
      <w:r w:rsidRPr="00A254D5">
        <w:rPr>
          <w:rFonts w:ascii="Times New Roman" w:hAnsi="Times New Roman" w:cs="Times New Roman"/>
          <w:sz w:val="28"/>
          <w:szCs w:val="28"/>
        </w:rPr>
        <w:tab/>
        <w:t>Еркибаева Ж.У., Ермуханова Г.Т., Садуакасова К.З., Менчишева Ю.А. Неинвазивные методы лечения патологий твердых тканей зубов у детей с аутизмом</w:t>
      </w:r>
      <w:r w:rsidR="004D6692">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Сборник тезисов 1-го международного форума Asfen ForUM.</w:t>
      </w:r>
      <w:r w:rsidR="004D6692">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2023</w:t>
      </w:r>
      <w:r w:rsidR="004D6692">
        <w:rPr>
          <w:rFonts w:ascii="Times New Roman" w:hAnsi="Times New Roman" w:cs="Times New Roman"/>
          <w:sz w:val="28"/>
          <w:szCs w:val="28"/>
          <w:lang w:val="ru-RU"/>
        </w:rPr>
        <w:t xml:space="preserve">. - </w:t>
      </w:r>
      <w:r w:rsidRPr="00A254D5">
        <w:rPr>
          <w:rFonts w:ascii="Times New Roman" w:hAnsi="Times New Roman" w:cs="Times New Roman"/>
          <w:sz w:val="28"/>
          <w:szCs w:val="28"/>
        </w:rPr>
        <w:t xml:space="preserve"> </w:t>
      </w:r>
      <w:r w:rsidR="004D6692">
        <w:rPr>
          <w:rFonts w:ascii="Times New Roman" w:hAnsi="Times New Roman" w:cs="Times New Roman"/>
          <w:sz w:val="28"/>
          <w:szCs w:val="28"/>
          <w:lang w:val="ru-RU"/>
        </w:rPr>
        <w:t xml:space="preserve">Т. </w:t>
      </w:r>
      <w:r w:rsidRPr="00A254D5">
        <w:rPr>
          <w:rFonts w:ascii="Times New Roman" w:hAnsi="Times New Roman" w:cs="Times New Roman"/>
          <w:sz w:val="28"/>
          <w:szCs w:val="28"/>
        </w:rPr>
        <w:t>6</w:t>
      </w:r>
      <w:r w:rsidR="004D6692">
        <w:rPr>
          <w:rFonts w:ascii="Times New Roman" w:hAnsi="Times New Roman" w:cs="Times New Roman"/>
          <w:sz w:val="28"/>
          <w:szCs w:val="28"/>
          <w:lang w:val="ru-RU"/>
        </w:rPr>
        <w:t xml:space="preserve">. - </w:t>
      </w:r>
      <w:r w:rsidRPr="00A254D5">
        <w:rPr>
          <w:rFonts w:ascii="Times New Roman" w:hAnsi="Times New Roman" w:cs="Times New Roman"/>
          <w:sz w:val="28"/>
          <w:szCs w:val="28"/>
        </w:rPr>
        <w:t>527</w:t>
      </w:r>
      <w:r w:rsidR="004D6692" w:rsidRPr="004D6692">
        <w:rPr>
          <w:rFonts w:ascii="Times New Roman" w:hAnsi="Times New Roman" w:cs="Times New Roman"/>
          <w:sz w:val="28"/>
          <w:szCs w:val="28"/>
          <w:lang w:val="ru-RU"/>
        </w:rPr>
        <w:t xml:space="preserve"> </w:t>
      </w:r>
      <w:r w:rsidR="004D6692">
        <w:rPr>
          <w:rFonts w:ascii="Times New Roman" w:hAnsi="Times New Roman" w:cs="Times New Roman"/>
          <w:sz w:val="28"/>
          <w:szCs w:val="28"/>
          <w:lang w:val="ru-RU"/>
        </w:rPr>
        <w:t>с</w:t>
      </w:r>
      <w:r w:rsidR="004D6692" w:rsidRPr="00A254D5">
        <w:rPr>
          <w:rFonts w:ascii="Times New Roman" w:hAnsi="Times New Roman" w:cs="Times New Roman"/>
          <w:sz w:val="28"/>
          <w:szCs w:val="28"/>
        </w:rPr>
        <w:t>.</w:t>
      </w:r>
      <w:r w:rsidR="004D6692">
        <w:rPr>
          <w:rFonts w:ascii="Times New Roman" w:hAnsi="Times New Roman" w:cs="Times New Roman"/>
          <w:sz w:val="28"/>
          <w:szCs w:val="28"/>
          <w:lang w:val="ru-RU"/>
        </w:rPr>
        <w:t xml:space="preserve"> </w:t>
      </w:r>
    </w:p>
    <w:p w14:paraId="0538D9F4" w14:textId="584ECD91"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126</w:t>
      </w:r>
      <w:r w:rsidRPr="00A254D5">
        <w:rPr>
          <w:rFonts w:ascii="Times New Roman" w:hAnsi="Times New Roman" w:cs="Times New Roman"/>
          <w:sz w:val="28"/>
          <w:szCs w:val="28"/>
        </w:rPr>
        <w:tab/>
        <w:t>Соловьева Ж</w:t>
      </w:r>
      <w:r w:rsidR="004D6692">
        <w:rPr>
          <w:rFonts w:ascii="Times New Roman" w:hAnsi="Times New Roman" w:cs="Times New Roman"/>
          <w:sz w:val="28"/>
          <w:szCs w:val="28"/>
          <w:lang w:val="ru-RU"/>
        </w:rPr>
        <w:t>.</w:t>
      </w:r>
      <w:r w:rsidRPr="00A254D5">
        <w:rPr>
          <w:rFonts w:ascii="Times New Roman" w:hAnsi="Times New Roman" w:cs="Times New Roman"/>
          <w:sz w:val="28"/>
          <w:szCs w:val="28"/>
        </w:rPr>
        <w:t>В</w:t>
      </w:r>
      <w:r w:rsidR="004D6692">
        <w:rPr>
          <w:rFonts w:ascii="Times New Roman" w:hAnsi="Times New Roman" w:cs="Times New Roman"/>
          <w:sz w:val="28"/>
          <w:szCs w:val="28"/>
          <w:lang w:val="ru-RU"/>
        </w:rPr>
        <w:t>.</w:t>
      </w:r>
      <w:r w:rsidRPr="00A254D5">
        <w:rPr>
          <w:rFonts w:ascii="Times New Roman" w:hAnsi="Times New Roman" w:cs="Times New Roman"/>
          <w:sz w:val="28"/>
          <w:szCs w:val="28"/>
        </w:rPr>
        <w:t>, Адамчик А</w:t>
      </w:r>
      <w:r w:rsidR="004D6692">
        <w:rPr>
          <w:rFonts w:ascii="Times New Roman" w:hAnsi="Times New Roman" w:cs="Times New Roman"/>
          <w:sz w:val="28"/>
          <w:szCs w:val="28"/>
          <w:lang w:val="ru-RU"/>
        </w:rPr>
        <w:t>.</w:t>
      </w:r>
      <w:r w:rsidRPr="00A254D5">
        <w:rPr>
          <w:rFonts w:ascii="Times New Roman" w:hAnsi="Times New Roman" w:cs="Times New Roman"/>
          <w:sz w:val="28"/>
          <w:szCs w:val="28"/>
        </w:rPr>
        <w:t>А</w:t>
      </w:r>
      <w:r w:rsidR="004D6692">
        <w:rPr>
          <w:rFonts w:ascii="Times New Roman" w:hAnsi="Times New Roman" w:cs="Times New Roman"/>
          <w:sz w:val="28"/>
          <w:szCs w:val="28"/>
          <w:lang w:val="ru-RU"/>
        </w:rPr>
        <w:t>.</w:t>
      </w:r>
      <w:r w:rsidRPr="00A254D5">
        <w:rPr>
          <w:rFonts w:ascii="Times New Roman" w:hAnsi="Times New Roman" w:cs="Times New Roman"/>
          <w:sz w:val="28"/>
          <w:szCs w:val="28"/>
        </w:rPr>
        <w:t>, Байгулаков А</w:t>
      </w:r>
      <w:r w:rsidR="004D6692">
        <w:rPr>
          <w:rFonts w:ascii="Times New Roman" w:hAnsi="Times New Roman" w:cs="Times New Roman"/>
          <w:sz w:val="28"/>
          <w:szCs w:val="28"/>
          <w:lang w:val="ru-RU"/>
        </w:rPr>
        <w:t>.</w:t>
      </w:r>
      <w:r w:rsidRPr="00A254D5">
        <w:rPr>
          <w:rFonts w:ascii="Times New Roman" w:hAnsi="Times New Roman" w:cs="Times New Roman"/>
          <w:sz w:val="28"/>
          <w:szCs w:val="28"/>
        </w:rPr>
        <w:t>Т. Неинвазивные методы лечения кариеса эмали в стадии" белого пятна"</w:t>
      </w:r>
      <w:r w:rsidR="004D6692">
        <w:rPr>
          <w:rFonts w:ascii="Times New Roman" w:hAnsi="Times New Roman" w:cs="Times New Roman"/>
          <w:sz w:val="28"/>
          <w:szCs w:val="28"/>
          <w:lang w:val="ru-RU"/>
        </w:rPr>
        <w:t xml:space="preserve"> // </w:t>
      </w:r>
      <w:r w:rsidRPr="00A254D5">
        <w:rPr>
          <w:rFonts w:ascii="Times New Roman" w:hAnsi="Times New Roman" w:cs="Times New Roman"/>
          <w:sz w:val="28"/>
          <w:szCs w:val="28"/>
        </w:rPr>
        <w:t xml:space="preserve">Стоматология детского возраста и профилактика. </w:t>
      </w:r>
      <w:r w:rsidR="004D6692">
        <w:rPr>
          <w:rFonts w:ascii="Times New Roman" w:hAnsi="Times New Roman" w:cs="Times New Roman"/>
          <w:sz w:val="28"/>
          <w:szCs w:val="28"/>
          <w:lang w:val="ru-RU"/>
        </w:rPr>
        <w:t xml:space="preserve">- </w:t>
      </w:r>
      <w:r w:rsidRPr="00A254D5">
        <w:rPr>
          <w:rFonts w:ascii="Times New Roman" w:hAnsi="Times New Roman" w:cs="Times New Roman"/>
          <w:sz w:val="28"/>
          <w:szCs w:val="28"/>
        </w:rPr>
        <w:t>2019</w:t>
      </w:r>
      <w:r w:rsidR="004D6692">
        <w:rPr>
          <w:rFonts w:ascii="Times New Roman" w:hAnsi="Times New Roman" w:cs="Times New Roman"/>
          <w:sz w:val="28"/>
          <w:szCs w:val="28"/>
          <w:lang w:val="ru-RU"/>
        </w:rPr>
        <w:t>. - №</w:t>
      </w:r>
      <w:r w:rsidRPr="00A254D5">
        <w:rPr>
          <w:rFonts w:ascii="Times New Roman" w:hAnsi="Times New Roman" w:cs="Times New Roman"/>
          <w:sz w:val="28"/>
          <w:szCs w:val="28"/>
        </w:rPr>
        <w:t>19(3)</w:t>
      </w:r>
      <w:r w:rsidR="004D6692">
        <w:rPr>
          <w:rFonts w:ascii="Times New Roman" w:hAnsi="Times New Roman" w:cs="Times New Roman"/>
          <w:sz w:val="28"/>
          <w:szCs w:val="28"/>
          <w:lang w:val="ru-RU"/>
        </w:rPr>
        <w:t xml:space="preserve">. - С. </w:t>
      </w:r>
      <w:r w:rsidRPr="00A254D5">
        <w:rPr>
          <w:rFonts w:ascii="Times New Roman" w:hAnsi="Times New Roman" w:cs="Times New Roman"/>
          <w:sz w:val="28"/>
          <w:szCs w:val="28"/>
        </w:rPr>
        <w:t xml:space="preserve">27–31. </w:t>
      </w:r>
    </w:p>
    <w:p w14:paraId="710E1FA2" w14:textId="224357F2"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127</w:t>
      </w:r>
      <w:r w:rsidRPr="00A254D5">
        <w:rPr>
          <w:rFonts w:ascii="Times New Roman" w:hAnsi="Times New Roman" w:cs="Times New Roman"/>
          <w:sz w:val="28"/>
          <w:szCs w:val="28"/>
        </w:rPr>
        <w:tab/>
        <w:t>Leal S</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C</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Ribeiro A</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P</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Frencken J</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E. Caries Assessment Spectrum and Treatment (CAST): A Novel Epidemiological Instrument</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Caries Res.</w:t>
      </w:r>
      <w:r w:rsidR="004D6692" w:rsidRPr="004D6692">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 2017</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rPr>
        <w:t xml:space="preserve">Vol. </w:t>
      </w:r>
      <w:r w:rsidRPr="00A254D5">
        <w:rPr>
          <w:rFonts w:ascii="Times New Roman" w:hAnsi="Times New Roman" w:cs="Times New Roman"/>
          <w:sz w:val="28"/>
          <w:szCs w:val="28"/>
        </w:rPr>
        <w:t>51</w:t>
      </w:r>
      <w:r w:rsidR="004D6692" w:rsidRPr="004D6692">
        <w:rPr>
          <w:rFonts w:ascii="Times New Roman" w:hAnsi="Times New Roman" w:cs="Times New Roman"/>
          <w:sz w:val="28"/>
          <w:szCs w:val="28"/>
          <w:lang w:val="en-US"/>
        </w:rPr>
        <w:t>, №</w:t>
      </w:r>
      <w:r w:rsidRPr="00A254D5">
        <w:rPr>
          <w:rFonts w:ascii="Times New Roman" w:hAnsi="Times New Roman" w:cs="Times New Roman"/>
          <w:sz w:val="28"/>
          <w:szCs w:val="28"/>
        </w:rPr>
        <w:t>5</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lang w:val="ru-RU"/>
        </w:rPr>
        <w:t>Р</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500–</w:t>
      </w:r>
      <w:r w:rsidR="004D6692" w:rsidRPr="004D6692">
        <w:rPr>
          <w:rFonts w:ascii="Times New Roman" w:hAnsi="Times New Roman" w:cs="Times New Roman"/>
          <w:sz w:val="28"/>
          <w:szCs w:val="28"/>
          <w:lang w:val="en-US"/>
        </w:rPr>
        <w:t>50</w:t>
      </w:r>
      <w:r w:rsidRPr="00A254D5">
        <w:rPr>
          <w:rFonts w:ascii="Times New Roman" w:hAnsi="Times New Roman" w:cs="Times New Roman"/>
          <w:sz w:val="28"/>
          <w:szCs w:val="28"/>
        </w:rPr>
        <w:t xml:space="preserve">6. </w:t>
      </w:r>
    </w:p>
    <w:p w14:paraId="45E07A52" w14:textId="0479C308"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128</w:t>
      </w:r>
      <w:r w:rsidRPr="00A254D5">
        <w:rPr>
          <w:rFonts w:ascii="Times New Roman" w:hAnsi="Times New Roman" w:cs="Times New Roman"/>
          <w:sz w:val="28"/>
          <w:szCs w:val="28"/>
        </w:rPr>
        <w:tab/>
        <w:t>Gudipaneni R</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K</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Alkuwaykibi A</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S</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Ganji K</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K</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Bandela V</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Karobari M</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I</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Hsiao C</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Y</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xml:space="preserve"> et al. Assessment of caries diagnostic thresholds of DMFT, ICDAS II and CAST in the estimation of caries prevalence rate in first permanent molars in early permanent dentition—a cross-sectional study</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BMC Oral Health. </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2022</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rPr>
        <w:t xml:space="preserve">Vol. </w:t>
      </w:r>
      <w:r w:rsidRPr="00A254D5">
        <w:rPr>
          <w:rFonts w:ascii="Times New Roman" w:hAnsi="Times New Roman" w:cs="Times New Roman"/>
          <w:sz w:val="28"/>
          <w:szCs w:val="28"/>
        </w:rPr>
        <w:t xml:space="preserve"> 22</w:t>
      </w:r>
      <w:r w:rsidR="004D6692" w:rsidRPr="00565C43">
        <w:rPr>
          <w:rFonts w:ascii="Times New Roman" w:hAnsi="Times New Roman" w:cs="Times New Roman"/>
          <w:sz w:val="28"/>
          <w:szCs w:val="28"/>
        </w:rPr>
        <w:t>, №</w:t>
      </w:r>
      <w:r w:rsidRPr="00A254D5">
        <w:rPr>
          <w:rFonts w:ascii="Times New Roman" w:hAnsi="Times New Roman" w:cs="Times New Roman"/>
          <w:sz w:val="28"/>
          <w:szCs w:val="28"/>
        </w:rPr>
        <w:t>1</w:t>
      </w:r>
      <w:r w:rsidR="004D6692" w:rsidRPr="00565C43">
        <w:rPr>
          <w:rFonts w:ascii="Times New Roman" w:hAnsi="Times New Roman" w:cs="Times New Roman"/>
          <w:sz w:val="28"/>
          <w:szCs w:val="28"/>
        </w:rPr>
        <w:t xml:space="preserve">. - Р. </w:t>
      </w:r>
      <w:r w:rsidRPr="00A254D5">
        <w:rPr>
          <w:rFonts w:ascii="Times New Roman" w:hAnsi="Times New Roman" w:cs="Times New Roman"/>
          <w:sz w:val="28"/>
          <w:szCs w:val="28"/>
        </w:rPr>
        <w:t xml:space="preserve">133. </w:t>
      </w:r>
    </w:p>
    <w:p w14:paraId="4FC167FE" w14:textId="23293AA1"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129</w:t>
      </w:r>
      <w:r w:rsidRPr="00A254D5">
        <w:rPr>
          <w:rFonts w:ascii="Times New Roman" w:hAnsi="Times New Roman" w:cs="Times New Roman"/>
          <w:sz w:val="28"/>
          <w:szCs w:val="28"/>
        </w:rPr>
        <w:tab/>
        <w:t>Bakytbekovna A</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D</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Еrkibayeva Z</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U</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Yermukhanova G</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T</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Yakubova I</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Tsypan S</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Ryskulova A</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G</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xml:space="preserve"> et al. Risk Factors of Early Dental Caries in Children with Autistic Spectrum Disorders in the Republic of Kazakhstan and Ukraine</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J Int Soc Prev Community Dent. </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2025</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rPr>
        <w:t xml:space="preserve">Vol. </w:t>
      </w:r>
      <w:r w:rsidRPr="00A254D5">
        <w:rPr>
          <w:rFonts w:ascii="Times New Roman" w:hAnsi="Times New Roman" w:cs="Times New Roman"/>
          <w:sz w:val="28"/>
          <w:szCs w:val="28"/>
        </w:rPr>
        <w:t>15</w:t>
      </w:r>
      <w:r w:rsidR="004D6692" w:rsidRPr="004D6692">
        <w:rPr>
          <w:rFonts w:ascii="Times New Roman" w:hAnsi="Times New Roman" w:cs="Times New Roman"/>
          <w:sz w:val="28"/>
          <w:szCs w:val="28"/>
          <w:lang w:val="en-US"/>
        </w:rPr>
        <w:t>, №</w:t>
      </w:r>
      <w:r w:rsidRPr="00A254D5">
        <w:rPr>
          <w:rFonts w:ascii="Times New Roman" w:hAnsi="Times New Roman" w:cs="Times New Roman"/>
          <w:sz w:val="28"/>
          <w:szCs w:val="28"/>
        </w:rPr>
        <w:t>3</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lang w:val="ru-RU"/>
        </w:rPr>
        <w:t>Р</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247–</w:t>
      </w:r>
      <w:r w:rsidR="004D6692" w:rsidRPr="004D6692">
        <w:rPr>
          <w:rFonts w:ascii="Times New Roman" w:hAnsi="Times New Roman" w:cs="Times New Roman"/>
          <w:sz w:val="28"/>
          <w:szCs w:val="28"/>
          <w:lang w:val="en-US"/>
        </w:rPr>
        <w:t>2</w:t>
      </w:r>
      <w:r w:rsidRPr="00A254D5">
        <w:rPr>
          <w:rFonts w:ascii="Times New Roman" w:hAnsi="Times New Roman" w:cs="Times New Roman"/>
          <w:sz w:val="28"/>
          <w:szCs w:val="28"/>
        </w:rPr>
        <w:t xml:space="preserve">56. </w:t>
      </w:r>
    </w:p>
    <w:p w14:paraId="49BF4AB2" w14:textId="70520D8B"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130</w:t>
      </w:r>
      <w:r w:rsidRPr="00A254D5">
        <w:rPr>
          <w:rFonts w:ascii="Times New Roman" w:hAnsi="Times New Roman" w:cs="Times New Roman"/>
          <w:sz w:val="28"/>
          <w:szCs w:val="28"/>
        </w:rPr>
        <w:tab/>
        <w:t>Yerkibayeva Zh</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U</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Abdukalikova D</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B</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Yermukhanova G</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T</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Saduakasova K</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Z</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Menchisheva Y</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A</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Durumbetova M</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M</w:t>
      </w:r>
      <w:r w:rsidR="004D6692" w:rsidRPr="004D6692">
        <w:rPr>
          <w:rFonts w:ascii="Times New Roman" w:hAnsi="Times New Roman" w:cs="Times New Roman"/>
          <w:sz w:val="28"/>
          <w:szCs w:val="28"/>
        </w:rPr>
        <w:t>.</w:t>
      </w:r>
      <w:r w:rsidRPr="00A254D5">
        <w:rPr>
          <w:rFonts w:ascii="Times New Roman" w:hAnsi="Times New Roman" w:cs="Times New Roman"/>
          <w:sz w:val="28"/>
          <w:szCs w:val="28"/>
        </w:rPr>
        <w:t xml:space="preserve"> et al. M</w:t>
      </w:r>
      <w:r w:rsidR="005320FD" w:rsidRPr="00A254D5">
        <w:rPr>
          <w:rFonts w:ascii="Times New Roman" w:hAnsi="Times New Roman" w:cs="Times New Roman"/>
          <w:sz w:val="28"/>
          <w:szCs w:val="28"/>
        </w:rPr>
        <w:t>odern technology intergration in determination of oral hygiene condition in children with autism</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Farmaciâ Kazahstana. </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rPr>
        <w:t xml:space="preserve">Vol. </w:t>
      </w:r>
      <w:r w:rsidRPr="00A254D5">
        <w:rPr>
          <w:rFonts w:ascii="Times New Roman" w:hAnsi="Times New Roman" w:cs="Times New Roman"/>
          <w:sz w:val="28"/>
          <w:szCs w:val="28"/>
        </w:rPr>
        <w:t>6</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lang w:val="ru-RU"/>
        </w:rPr>
        <w:t>Р</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19–25. </w:t>
      </w:r>
    </w:p>
    <w:p w14:paraId="4AA17D2F" w14:textId="022713AD"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131</w:t>
      </w:r>
      <w:r w:rsidRPr="00A254D5">
        <w:rPr>
          <w:rFonts w:ascii="Times New Roman" w:hAnsi="Times New Roman" w:cs="Times New Roman"/>
          <w:sz w:val="28"/>
          <w:szCs w:val="28"/>
        </w:rPr>
        <w:tab/>
        <w:t>Sharkawy Y</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H</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Elbasuney S. Non-invasive caries detection and delineation via novel laser-induced fluorescence with hyperspectral imaging</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Photodiagnosis Photodyn Ther. </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2022</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rPr>
        <w:t xml:space="preserve">Vol. </w:t>
      </w:r>
      <w:r w:rsidRPr="00A254D5">
        <w:rPr>
          <w:rFonts w:ascii="Times New Roman" w:hAnsi="Times New Roman" w:cs="Times New Roman"/>
          <w:sz w:val="28"/>
          <w:szCs w:val="28"/>
        </w:rPr>
        <w:t>40</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lang w:val="ru-RU"/>
        </w:rPr>
        <w:t>Р</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103</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xml:space="preserve">186. </w:t>
      </w:r>
    </w:p>
    <w:p w14:paraId="304C4AD8" w14:textId="38F8F9E5" w:rsidR="00CE6499" w:rsidRPr="004D6692"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lang w:val="en-US"/>
        </w:rPr>
      </w:pPr>
      <w:r w:rsidRPr="00A254D5">
        <w:rPr>
          <w:rFonts w:ascii="Times New Roman" w:hAnsi="Times New Roman" w:cs="Times New Roman"/>
          <w:sz w:val="28"/>
          <w:szCs w:val="28"/>
        </w:rPr>
        <w:t>132</w:t>
      </w:r>
      <w:r w:rsidRPr="00A254D5">
        <w:rPr>
          <w:rFonts w:ascii="Times New Roman" w:hAnsi="Times New Roman" w:cs="Times New Roman"/>
          <w:sz w:val="28"/>
          <w:szCs w:val="28"/>
        </w:rPr>
        <w:tab/>
        <w:t>Yerkibayeva Z</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Yermukhanova G</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Saduakasova K</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Menchisheva Y</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Rakhimov K</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Abu Z</w:t>
      </w:r>
      <w:r w:rsidR="004D6692" w:rsidRPr="00981000">
        <w:rPr>
          <w:rFonts w:ascii="Times New Roman" w:hAnsi="Times New Roman" w:cs="Times New Roman"/>
          <w:sz w:val="28"/>
          <w:szCs w:val="28"/>
        </w:rPr>
        <w:t>.</w:t>
      </w:r>
      <w:r w:rsidRPr="00A254D5">
        <w:rPr>
          <w:rFonts w:ascii="Times New Roman" w:hAnsi="Times New Roman" w:cs="Times New Roman"/>
          <w:sz w:val="28"/>
          <w:szCs w:val="28"/>
        </w:rPr>
        <w:t xml:space="preserve"> et al. Innovative oral hygiene strategies for children with autism spectrum disorder: a gamified app-based intervention</w:t>
      </w:r>
      <w:r w:rsidR="004D6692" w:rsidRPr="004D6692">
        <w:rPr>
          <w:rFonts w:ascii="Times New Roman" w:hAnsi="Times New Roman" w:cs="Times New Roman"/>
          <w:sz w:val="28"/>
          <w:szCs w:val="28"/>
          <w:lang w:val="en-US"/>
        </w:rPr>
        <w:t xml:space="preserve"> // </w:t>
      </w:r>
      <w:r w:rsidRPr="00A254D5">
        <w:rPr>
          <w:rFonts w:ascii="Times New Roman" w:hAnsi="Times New Roman" w:cs="Times New Roman"/>
          <w:sz w:val="28"/>
          <w:szCs w:val="28"/>
        </w:rPr>
        <w:t>Eur Arch Paediatr Dent</w:t>
      </w:r>
      <w:r w:rsidR="004D6692" w:rsidRPr="004D6692">
        <w:rPr>
          <w:rFonts w:ascii="Times New Roman" w:hAnsi="Times New Roman" w:cs="Times New Roman"/>
          <w:sz w:val="28"/>
          <w:szCs w:val="28"/>
          <w:lang w:val="en-US"/>
        </w:rPr>
        <w:t>. -</w:t>
      </w:r>
      <w:r w:rsidRPr="00A254D5">
        <w:rPr>
          <w:rFonts w:ascii="Times New Roman" w:hAnsi="Times New Roman" w:cs="Times New Roman"/>
          <w:sz w:val="28"/>
          <w:szCs w:val="28"/>
        </w:rPr>
        <w:t xml:space="preserve"> </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2025</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https://link.springer.com/10.1007/s40368-025-01115-5</w:t>
      </w:r>
      <w:r w:rsidR="004D6692" w:rsidRPr="004D6692">
        <w:rPr>
          <w:rFonts w:ascii="Times New Roman" w:hAnsi="Times New Roman" w:cs="Times New Roman"/>
          <w:sz w:val="28"/>
          <w:szCs w:val="28"/>
          <w:lang w:val="en-US"/>
        </w:rPr>
        <w:t xml:space="preserve">   16.09.2024.</w:t>
      </w:r>
    </w:p>
    <w:p w14:paraId="79E000FB" w14:textId="0DB4A2F6"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133</w:t>
      </w:r>
      <w:r w:rsidRPr="00A254D5">
        <w:rPr>
          <w:rFonts w:ascii="Times New Roman" w:hAnsi="Times New Roman" w:cs="Times New Roman"/>
          <w:sz w:val="28"/>
          <w:szCs w:val="28"/>
        </w:rPr>
        <w:tab/>
        <w:t>Kulajenko T</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V</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Avraamova O</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G</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Kalashnikova N</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P</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 Goryacheva V</w:t>
      </w:r>
      <w:r w:rsidR="004D6692" w:rsidRPr="004D6692">
        <w:rPr>
          <w:rFonts w:ascii="Times New Roman" w:hAnsi="Times New Roman" w:cs="Times New Roman"/>
          <w:sz w:val="28"/>
          <w:szCs w:val="28"/>
          <w:lang w:val="en-US"/>
        </w:rPr>
        <w:t>.</w:t>
      </w:r>
      <w:r w:rsidRPr="00A254D5">
        <w:rPr>
          <w:rFonts w:ascii="Times New Roman" w:hAnsi="Times New Roman" w:cs="Times New Roman"/>
          <w:sz w:val="28"/>
          <w:szCs w:val="28"/>
        </w:rPr>
        <w:t>V. Efficiency of the transillumination method in the diagnosis of caries of permanent teeth in children</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Stomat.</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2021</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rPr>
        <w:t xml:space="preserve">Vol. </w:t>
      </w:r>
      <w:r w:rsidRPr="00A254D5">
        <w:rPr>
          <w:rFonts w:ascii="Times New Roman" w:hAnsi="Times New Roman" w:cs="Times New Roman"/>
          <w:sz w:val="28"/>
          <w:szCs w:val="28"/>
        </w:rPr>
        <w:t>100</w:t>
      </w:r>
      <w:r w:rsidR="004D6692" w:rsidRPr="004D6692">
        <w:rPr>
          <w:rFonts w:ascii="Times New Roman" w:hAnsi="Times New Roman" w:cs="Times New Roman"/>
          <w:sz w:val="28"/>
          <w:szCs w:val="28"/>
          <w:lang w:val="en-US"/>
        </w:rPr>
        <w:t>, №</w:t>
      </w:r>
      <w:r w:rsidRPr="00A254D5">
        <w:rPr>
          <w:rFonts w:ascii="Times New Roman" w:hAnsi="Times New Roman" w:cs="Times New Roman"/>
          <w:sz w:val="28"/>
          <w:szCs w:val="28"/>
        </w:rPr>
        <w:t>4</w:t>
      </w:r>
      <w:r w:rsidR="004D6692" w:rsidRPr="004D6692">
        <w:rPr>
          <w:rFonts w:ascii="Times New Roman" w:hAnsi="Times New Roman" w:cs="Times New Roman"/>
          <w:sz w:val="28"/>
          <w:szCs w:val="28"/>
          <w:lang w:val="en-US"/>
        </w:rPr>
        <w:t xml:space="preserve">. - </w:t>
      </w:r>
      <w:r w:rsidR="004D6692">
        <w:rPr>
          <w:rFonts w:ascii="Times New Roman" w:hAnsi="Times New Roman" w:cs="Times New Roman"/>
          <w:sz w:val="28"/>
          <w:szCs w:val="28"/>
          <w:lang w:val="ru-RU"/>
        </w:rPr>
        <w:t>Р</w:t>
      </w:r>
      <w:r w:rsidR="004D6692" w:rsidRPr="004D6692">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20. </w:t>
      </w:r>
    </w:p>
    <w:p w14:paraId="21928616" w14:textId="1A490585" w:rsidR="00CE6499" w:rsidRPr="00565C43"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lastRenderedPageBreak/>
        <w:t>1</w:t>
      </w:r>
      <w:r w:rsidRPr="00565C43">
        <w:rPr>
          <w:rFonts w:ascii="Times New Roman" w:hAnsi="Times New Roman" w:cs="Times New Roman"/>
          <w:sz w:val="28"/>
          <w:szCs w:val="28"/>
        </w:rPr>
        <w:t>34</w:t>
      </w:r>
      <w:r w:rsidRPr="00565C43">
        <w:rPr>
          <w:rFonts w:ascii="Times New Roman" w:hAnsi="Times New Roman" w:cs="Times New Roman"/>
          <w:sz w:val="28"/>
          <w:szCs w:val="28"/>
        </w:rPr>
        <w:tab/>
        <w:t>Kahler B. Present status and future directions – Managing discoloured teeth</w:t>
      </w:r>
      <w:r w:rsidR="00565C43" w:rsidRPr="00565C43">
        <w:rPr>
          <w:rFonts w:ascii="Times New Roman" w:hAnsi="Times New Roman" w:cs="Times New Roman"/>
          <w:sz w:val="28"/>
          <w:szCs w:val="28"/>
          <w:lang w:val="en-US"/>
        </w:rPr>
        <w:t xml:space="preserve"> //</w:t>
      </w:r>
      <w:r w:rsidRPr="00565C43">
        <w:rPr>
          <w:rFonts w:ascii="Times New Roman" w:hAnsi="Times New Roman" w:cs="Times New Roman"/>
          <w:sz w:val="28"/>
          <w:szCs w:val="28"/>
        </w:rPr>
        <w:t xml:space="preserve"> Int Endodontic J. </w:t>
      </w:r>
      <w:r w:rsidR="00565C43" w:rsidRPr="00565C43">
        <w:rPr>
          <w:rFonts w:ascii="Times New Roman" w:hAnsi="Times New Roman" w:cs="Times New Roman"/>
          <w:sz w:val="28"/>
          <w:szCs w:val="28"/>
          <w:lang w:val="en-US"/>
        </w:rPr>
        <w:t xml:space="preserve">- </w:t>
      </w:r>
      <w:r w:rsidRPr="00565C43">
        <w:rPr>
          <w:rFonts w:ascii="Times New Roman" w:hAnsi="Times New Roman" w:cs="Times New Roman"/>
          <w:sz w:val="28"/>
          <w:szCs w:val="28"/>
        </w:rPr>
        <w:t>2022</w:t>
      </w:r>
      <w:r w:rsidR="00565C43" w:rsidRPr="00565C43">
        <w:rPr>
          <w:rFonts w:ascii="Times New Roman" w:hAnsi="Times New Roman" w:cs="Times New Roman"/>
          <w:sz w:val="28"/>
          <w:szCs w:val="28"/>
          <w:lang w:val="en-US"/>
        </w:rPr>
        <w:t xml:space="preserve">. - </w:t>
      </w:r>
      <w:r w:rsidR="00565C43">
        <w:rPr>
          <w:rFonts w:ascii="Times New Roman" w:hAnsi="Times New Roman" w:cs="Times New Roman"/>
          <w:sz w:val="28"/>
          <w:szCs w:val="28"/>
          <w:lang w:val="en-US"/>
        </w:rPr>
        <w:t xml:space="preserve">Vol. </w:t>
      </w:r>
      <w:r w:rsidRPr="00565C43">
        <w:rPr>
          <w:rFonts w:ascii="Times New Roman" w:hAnsi="Times New Roman" w:cs="Times New Roman"/>
          <w:sz w:val="28"/>
          <w:szCs w:val="28"/>
        </w:rPr>
        <w:t>55</w:t>
      </w:r>
      <w:r w:rsidR="00565C43" w:rsidRPr="00565C43">
        <w:rPr>
          <w:rFonts w:ascii="Times New Roman" w:hAnsi="Times New Roman" w:cs="Times New Roman"/>
          <w:sz w:val="28"/>
          <w:szCs w:val="28"/>
          <w:lang w:val="en-US"/>
        </w:rPr>
        <w:t>, №</w:t>
      </w:r>
      <w:r w:rsidRPr="00565C43">
        <w:rPr>
          <w:rFonts w:ascii="Times New Roman" w:hAnsi="Times New Roman" w:cs="Times New Roman"/>
          <w:sz w:val="28"/>
          <w:szCs w:val="28"/>
        </w:rPr>
        <w:t>4</w:t>
      </w:r>
      <w:r w:rsidR="00565C43" w:rsidRPr="00565C43">
        <w:rPr>
          <w:rFonts w:ascii="Times New Roman" w:hAnsi="Times New Roman" w:cs="Times New Roman"/>
          <w:sz w:val="28"/>
          <w:szCs w:val="28"/>
          <w:lang w:val="en-US"/>
        </w:rPr>
        <w:t xml:space="preserve">. - </w:t>
      </w:r>
      <w:r w:rsidR="00565C43">
        <w:rPr>
          <w:rFonts w:ascii="Times New Roman" w:hAnsi="Times New Roman" w:cs="Times New Roman"/>
          <w:sz w:val="28"/>
          <w:szCs w:val="28"/>
          <w:lang w:val="ru-RU"/>
        </w:rPr>
        <w:t>Р</w:t>
      </w:r>
      <w:r w:rsidR="00565C43" w:rsidRPr="00565C43">
        <w:rPr>
          <w:rFonts w:ascii="Times New Roman" w:hAnsi="Times New Roman" w:cs="Times New Roman"/>
          <w:sz w:val="28"/>
          <w:szCs w:val="28"/>
          <w:lang w:val="en-US"/>
        </w:rPr>
        <w:t xml:space="preserve">. </w:t>
      </w:r>
      <w:r w:rsidRPr="00565C43">
        <w:rPr>
          <w:rFonts w:ascii="Times New Roman" w:hAnsi="Times New Roman" w:cs="Times New Roman"/>
          <w:sz w:val="28"/>
          <w:szCs w:val="28"/>
        </w:rPr>
        <w:t>922–</w:t>
      </w:r>
      <w:r w:rsidR="00565C43" w:rsidRPr="00565C43">
        <w:rPr>
          <w:rFonts w:ascii="Times New Roman" w:hAnsi="Times New Roman" w:cs="Times New Roman"/>
          <w:sz w:val="28"/>
          <w:szCs w:val="28"/>
          <w:lang w:val="en-US"/>
        </w:rPr>
        <w:t>9</w:t>
      </w:r>
      <w:r w:rsidRPr="00565C43">
        <w:rPr>
          <w:rFonts w:ascii="Times New Roman" w:hAnsi="Times New Roman" w:cs="Times New Roman"/>
          <w:sz w:val="28"/>
          <w:szCs w:val="28"/>
        </w:rPr>
        <w:t xml:space="preserve">50. </w:t>
      </w:r>
    </w:p>
    <w:p w14:paraId="0D2EB8DC" w14:textId="58EC09E9" w:rsidR="00CE6499" w:rsidRPr="00565C43"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565C43">
        <w:rPr>
          <w:rFonts w:ascii="Times New Roman" w:hAnsi="Times New Roman" w:cs="Times New Roman"/>
          <w:sz w:val="28"/>
          <w:szCs w:val="28"/>
        </w:rPr>
        <w:t>135</w:t>
      </w:r>
      <w:r w:rsidRPr="00565C43">
        <w:rPr>
          <w:rFonts w:ascii="Times New Roman" w:hAnsi="Times New Roman" w:cs="Times New Roman"/>
          <w:sz w:val="28"/>
          <w:szCs w:val="28"/>
        </w:rPr>
        <w:tab/>
        <w:t>Мирсалихова Ф</w:t>
      </w:r>
      <w:r w:rsidR="00565C43">
        <w:rPr>
          <w:rFonts w:ascii="Times New Roman" w:hAnsi="Times New Roman" w:cs="Times New Roman"/>
          <w:sz w:val="28"/>
          <w:szCs w:val="28"/>
          <w:lang w:val="ru-RU"/>
        </w:rPr>
        <w:t>.</w:t>
      </w:r>
      <w:r w:rsidRPr="00565C43">
        <w:rPr>
          <w:rFonts w:ascii="Times New Roman" w:hAnsi="Times New Roman" w:cs="Times New Roman"/>
          <w:sz w:val="28"/>
          <w:szCs w:val="28"/>
        </w:rPr>
        <w:t>Л</w:t>
      </w:r>
      <w:r w:rsidR="00565C43">
        <w:rPr>
          <w:rFonts w:ascii="Times New Roman" w:hAnsi="Times New Roman" w:cs="Times New Roman"/>
          <w:sz w:val="28"/>
          <w:szCs w:val="28"/>
          <w:lang w:val="ru-RU"/>
        </w:rPr>
        <w:t>.</w:t>
      </w:r>
      <w:r w:rsidRPr="00565C43">
        <w:rPr>
          <w:rFonts w:ascii="Times New Roman" w:hAnsi="Times New Roman" w:cs="Times New Roman"/>
          <w:sz w:val="28"/>
          <w:szCs w:val="28"/>
        </w:rPr>
        <w:t>, Хамроева Д</w:t>
      </w:r>
      <w:r w:rsidR="00565C43">
        <w:rPr>
          <w:rFonts w:ascii="Times New Roman" w:hAnsi="Times New Roman" w:cs="Times New Roman"/>
          <w:sz w:val="28"/>
          <w:szCs w:val="28"/>
          <w:lang w:val="ru-RU"/>
        </w:rPr>
        <w:t>.</w:t>
      </w:r>
      <w:r w:rsidRPr="00565C43">
        <w:rPr>
          <w:rFonts w:ascii="Times New Roman" w:hAnsi="Times New Roman" w:cs="Times New Roman"/>
          <w:sz w:val="28"/>
          <w:szCs w:val="28"/>
        </w:rPr>
        <w:t>Ш. Совершенствование методы диагностики и лечения очаговая деминерализация зубов у детей</w:t>
      </w:r>
      <w:r w:rsidR="00565C43">
        <w:rPr>
          <w:rFonts w:ascii="Times New Roman" w:hAnsi="Times New Roman" w:cs="Times New Roman"/>
          <w:sz w:val="28"/>
          <w:szCs w:val="28"/>
          <w:lang w:val="ru-RU"/>
        </w:rPr>
        <w:t xml:space="preserve"> // </w:t>
      </w:r>
      <w:r w:rsidRPr="00565C43">
        <w:rPr>
          <w:rFonts w:ascii="Times New Roman" w:hAnsi="Times New Roman" w:cs="Times New Roman"/>
          <w:sz w:val="28"/>
          <w:szCs w:val="28"/>
        </w:rPr>
        <w:t xml:space="preserve">Colloquium-journal. </w:t>
      </w:r>
      <w:r w:rsidR="00565C43">
        <w:rPr>
          <w:rFonts w:ascii="Times New Roman" w:hAnsi="Times New Roman" w:cs="Times New Roman"/>
          <w:sz w:val="28"/>
          <w:szCs w:val="28"/>
          <w:lang w:val="ru-RU"/>
        </w:rPr>
        <w:t xml:space="preserve">- </w:t>
      </w:r>
      <w:r w:rsidRPr="00565C43">
        <w:rPr>
          <w:rFonts w:ascii="Times New Roman" w:hAnsi="Times New Roman" w:cs="Times New Roman"/>
          <w:sz w:val="28"/>
          <w:szCs w:val="28"/>
        </w:rPr>
        <w:t>Голопристанський міськрайонний центр зайнятості</w:t>
      </w:r>
      <w:r w:rsidR="00565C43">
        <w:rPr>
          <w:rFonts w:ascii="Times New Roman" w:hAnsi="Times New Roman" w:cs="Times New Roman"/>
          <w:sz w:val="28"/>
          <w:szCs w:val="28"/>
          <w:lang w:val="ru-RU"/>
        </w:rPr>
        <w:t>,</w:t>
      </w:r>
      <w:r w:rsidRPr="00565C43">
        <w:rPr>
          <w:rFonts w:ascii="Times New Roman" w:hAnsi="Times New Roman" w:cs="Times New Roman"/>
          <w:sz w:val="28"/>
          <w:szCs w:val="28"/>
        </w:rPr>
        <w:t xml:space="preserve"> 2022. </w:t>
      </w:r>
      <w:r w:rsidR="00565C43">
        <w:rPr>
          <w:rFonts w:ascii="Times New Roman" w:hAnsi="Times New Roman" w:cs="Times New Roman"/>
          <w:sz w:val="28"/>
          <w:szCs w:val="28"/>
          <w:lang w:val="ru-RU"/>
        </w:rPr>
        <w:t xml:space="preserve">- </w:t>
      </w:r>
      <w:r w:rsidR="00565C43">
        <w:rPr>
          <w:rFonts w:ascii="Times New Roman" w:hAnsi="Times New Roman" w:cs="Times New Roman"/>
          <w:sz w:val="28"/>
          <w:szCs w:val="28"/>
          <w:lang w:val="en-US"/>
        </w:rPr>
        <w:t>Vol</w:t>
      </w:r>
      <w:r w:rsidR="00565C43" w:rsidRPr="00565C43">
        <w:rPr>
          <w:rFonts w:ascii="Times New Roman" w:hAnsi="Times New Roman" w:cs="Times New Roman"/>
          <w:sz w:val="28"/>
          <w:szCs w:val="28"/>
          <w:lang w:val="ru-RU"/>
        </w:rPr>
        <w:t xml:space="preserve">. </w:t>
      </w:r>
      <w:r w:rsidR="00565C43">
        <w:rPr>
          <w:rFonts w:ascii="Times New Roman" w:hAnsi="Times New Roman" w:cs="Times New Roman"/>
          <w:sz w:val="28"/>
          <w:szCs w:val="28"/>
          <w:lang w:val="ru-RU"/>
        </w:rPr>
        <w:t xml:space="preserve">1. - </w:t>
      </w:r>
      <w:r w:rsidR="00565C43" w:rsidRPr="00565C43">
        <w:rPr>
          <w:rFonts w:ascii="Times New Roman" w:hAnsi="Times New Roman" w:cs="Times New Roman"/>
          <w:sz w:val="28"/>
          <w:szCs w:val="28"/>
        </w:rPr>
        <w:t xml:space="preserve">P. </w:t>
      </w:r>
      <w:r w:rsidRPr="00565C43">
        <w:rPr>
          <w:rFonts w:ascii="Times New Roman" w:hAnsi="Times New Roman" w:cs="Times New Roman"/>
          <w:sz w:val="28"/>
          <w:szCs w:val="28"/>
        </w:rPr>
        <w:t xml:space="preserve">46–50. </w:t>
      </w:r>
    </w:p>
    <w:p w14:paraId="5476929B" w14:textId="52CB35F6"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565C43">
        <w:rPr>
          <w:rFonts w:ascii="Times New Roman" w:hAnsi="Times New Roman" w:cs="Times New Roman"/>
          <w:sz w:val="28"/>
          <w:szCs w:val="28"/>
        </w:rPr>
        <w:t>136</w:t>
      </w:r>
      <w:r w:rsidRPr="00565C43">
        <w:rPr>
          <w:rFonts w:ascii="Times New Roman" w:hAnsi="Times New Roman" w:cs="Times New Roman"/>
          <w:sz w:val="28"/>
          <w:szCs w:val="28"/>
        </w:rPr>
        <w:tab/>
        <w:t>Foros P</w:t>
      </w:r>
      <w:r w:rsidR="00565C43" w:rsidRPr="00565C43">
        <w:rPr>
          <w:rFonts w:ascii="Times New Roman" w:hAnsi="Times New Roman" w:cs="Times New Roman"/>
          <w:sz w:val="28"/>
          <w:szCs w:val="28"/>
          <w:lang w:val="en-US"/>
        </w:rPr>
        <w:t>.</w:t>
      </w:r>
      <w:r w:rsidRPr="00565C43">
        <w:rPr>
          <w:rFonts w:ascii="Times New Roman" w:hAnsi="Times New Roman" w:cs="Times New Roman"/>
          <w:sz w:val="28"/>
          <w:szCs w:val="28"/>
        </w:rPr>
        <w:t>, Oikonomou E</w:t>
      </w:r>
      <w:r w:rsidR="00565C43" w:rsidRPr="00565C43">
        <w:rPr>
          <w:rFonts w:ascii="Times New Roman" w:hAnsi="Times New Roman" w:cs="Times New Roman"/>
          <w:sz w:val="28"/>
          <w:szCs w:val="28"/>
          <w:lang w:val="en-US"/>
        </w:rPr>
        <w:t>.</w:t>
      </w:r>
      <w:r w:rsidRPr="00A254D5">
        <w:rPr>
          <w:rFonts w:ascii="Times New Roman" w:hAnsi="Times New Roman" w:cs="Times New Roman"/>
          <w:sz w:val="28"/>
          <w:szCs w:val="28"/>
        </w:rPr>
        <w:t>, Koletsi D</w:t>
      </w:r>
      <w:r w:rsidR="00565C43" w:rsidRPr="00565C43">
        <w:rPr>
          <w:rFonts w:ascii="Times New Roman" w:hAnsi="Times New Roman" w:cs="Times New Roman"/>
          <w:sz w:val="28"/>
          <w:szCs w:val="28"/>
          <w:lang w:val="en-US"/>
        </w:rPr>
        <w:t>.</w:t>
      </w:r>
      <w:r w:rsidRPr="00A254D5">
        <w:rPr>
          <w:rFonts w:ascii="Times New Roman" w:hAnsi="Times New Roman" w:cs="Times New Roman"/>
          <w:sz w:val="28"/>
          <w:szCs w:val="28"/>
        </w:rPr>
        <w:t>, Rahiotis C. Detection Methods for Early Caries Diagnosis: A Systematic Review and Meta-Analysis</w:t>
      </w:r>
      <w:r w:rsidR="00565C43" w:rsidRPr="00565C43">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Caries Res. </w:t>
      </w:r>
      <w:r w:rsidR="00565C43" w:rsidRPr="00565C43">
        <w:rPr>
          <w:rFonts w:ascii="Times New Roman" w:hAnsi="Times New Roman" w:cs="Times New Roman"/>
          <w:sz w:val="28"/>
          <w:szCs w:val="28"/>
          <w:lang w:val="en-US"/>
        </w:rPr>
        <w:t xml:space="preserve">- </w:t>
      </w:r>
      <w:r w:rsidRPr="00A254D5">
        <w:rPr>
          <w:rFonts w:ascii="Times New Roman" w:hAnsi="Times New Roman" w:cs="Times New Roman"/>
          <w:sz w:val="28"/>
          <w:szCs w:val="28"/>
        </w:rPr>
        <w:t>2021</w:t>
      </w:r>
      <w:r w:rsidR="00565C43" w:rsidRPr="00565C43">
        <w:rPr>
          <w:rFonts w:ascii="Times New Roman" w:hAnsi="Times New Roman" w:cs="Times New Roman"/>
          <w:sz w:val="28"/>
          <w:szCs w:val="28"/>
          <w:lang w:val="en-US"/>
        </w:rPr>
        <w:t xml:space="preserve">. - </w:t>
      </w:r>
      <w:r w:rsidR="00565C43">
        <w:rPr>
          <w:rFonts w:ascii="Times New Roman" w:hAnsi="Times New Roman" w:cs="Times New Roman"/>
          <w:sz w:val="28"/>
          <w:szCs w:val="28"/>
          <w:lang w:val="en-US"/>
        </w:rPr>
        <w:t xml:space="preserve">Vol. </w:t>
      </w:r>
      <w:r w:rsidRPr="00A254D5">
        <w:rPr>
          <w:rFonts w:ascii="Times New Roman" w:hAnsi="Times New Roman" w:cs="Times New Roman"/>
          <w:sz w:val="28"/>
          <w:szCs w:val="28"/>
        </w:rPr>
        <w:t>55</w:t>
      </w:r>
      <w:r w:rsidR="00565C43" w:rsidRPr="00565C43">
        <w:rPr>
          <w:rFonts w:ascii="Times New Roman" w:hAnsi="Times New Roman" w:cs="Times New Roman"/>
          <w:sz w:val="28"/>
          <w:szCs w:val="28"/>
          <w:lang w:val="en-US"/>
        </w:rPr>
        <w:t>, №</w:t>
      </w:r>
      <w:r w:rsidRPr="00A254D5">
        <w:rPr>
          <w:rFonts w:ascii="Times New Roman" w:hAnsi="Times New Roman" w:cs="Times New Roman"/>
          <w:sz w:val="28"/>
          <w:szCs w:val="28"/>
        </w:rPr>
        <w:t>4</w:t>
      </w:r>
      <w:r w:rsidR="00565C43" w:rsidRPr="00565C43">
        <w:rPr>
          <w:rFonts w:ascii="Times New Roman" w:hAnsi="Times New Roman" w:cs="Times New Roman"/>
          <w:sz w:val="28"/>
          <w:szCs w:val="28"/>
          <w:lang w:val="en-US"/>
        </w:rPr>
        <w:t xml:space="preserve">. - </w:t>
      </w:r>
      <w:r w:rsidR="00565C43">
        <w:rPr>
          <w:rFonts w:ascii="Times New Roman" w:hAnsi="Times New Roman" w:cs="Times New Roman"/>
          <w:sz w:val="28"/>
          <w:szCs w:val="28"/>
          <w:lang w:val="ru-RU"/>
        </w:rPr>
        <w:t>Р</w:t>
      </w:r>
      <w:r w:rsidR="00565C43" w:rsidRPr="00565C43">
        <w:rPr>
          <w:rFonts w:ascii="Times New Roman" w:hAnsi="Times New Roman" w:cs="Times New Roman"/>
          <w:sz w:val="28"/>
          <w:szCs w:val="28"/>
          <w:lang w:val="en-US"/>
        </w:rPr>
        <w:t xml:space="preserve">. </w:t>
      </w:r>
      <w:r w:rsidRPr="00A254D5">
        <w:rPr>
          <w:rFonts w:ascii="Times New Roman" w:hAnsi="Times New Roman" w:cs="Times New Roman"/>
          <w:sz w:val="28"/>
          <w:szCs w:val="28"/>
        </w:rPr>
        <w:t>247–</w:t>
      </w:r>
      <w:r w:rsidR="00565C43" w:rsidRPr="00565C43">
        <w:rPr>
          <w:rFonts w:ascii="Times New Roman" w:hAnsi="Times New Roman" w:cs="Times New Roman"/>
          <w:sz w:val="28"/>
          <w:szCs w:val="28"/>
          <w:lang w:val="en-US"/>
        </w:rPr>
        <w:t>2</w:t>
      </w:r>
      <w:r w:rsidRPr="00A254D5">
        <w:rPr>
          <w:rFonts w:ascii="Times New Roman" w:hAnsi="Times New Roman" w:cs="Times New Roman"/>
          <w:sz w:val="28"/>
          <w:szCs w:val="28"/>
        </w:rPr>
        <w:t xml:space="preserve">59. </w:t>
      </w:r>
    </w:p>
    <w:p w14:paraId="63E33779" w14:textId="5CF04A00"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137</w:t>
      </w:r>
      <w:r w:rsidRPr="00A254D5">
        <w:rPr>
          <w:rFonts w:ascii="Times New Roman" w:hAnsi="Times New Roman" w:cs="Times New Roman"/>
          <w:sz w:val="28"/>
          <w:szCs w:val="28"/>
        </w:rPr>
        <w:tab/>
        <w:t>Iranzo-Cortés J</w:t>
      </w:r>
      <w:r w:rsidR="00565C43" w:rsidRPr="00565C43">
        <w:rPr>
          <w:rFonts w:ascii="Times New Roman" w:hAnsi="Times New Roman" w:cs="Times New Roman"/>
          <w:sz w:val="28"/>
          <w:szCs w:val="28"/>
          <w:lang w:val="en-US"/>
        </w:rPr>
        <w:t>.</w:t>
      </w:r>
      <w:r w:rsidRPr="00A254D5">
        <w:rPr>
          <w:rFonts w:ascii="Times New Roman" w:hAnsi="Times New Roman" w:cs="Times New Roman"/>
          <w:sz w:val="28"/>
          <w:szCs w:val="28"/>
        </w:rPr>
        <w:t>E</w:t>
      </w:r>
      <w:r w:rsidR="00565C43" w:rsidRPr="00565C43">
        <w:rPr>
          <w:rFonts w:ascii="Times New Roman" w:hAnsi="Times New Roman" w:cs="Times New Roman"/>
          <w:sz w:val="28"/>
          <w:szCs w:val="28"/>
          <w:lang w:val="en-US"/>
        </w:rPr>
        <w:t>.</w:t>
      </w:r>
      <w:r w:rsidRPr="00A254D5">
        <w:rPr>
          <w:rFonts w:ascii="Times New Roman" w:hAnsi="Times New Roman" w:cs="Times New Roman"/>
          <w:sz w:val="28"/>
          <w:szCs w:val="28"/>
        </w:rPr>
        <w:t>, Montiel-Company J</w:t>
      </w:r>
      <w:r w:rsidR="00565C43" w:rsidRPr="00565C43">
        <w:rPr>
          <w:rFonts w:ascii="Times New Roman" w:hAnsi="Times New Roman" w:cs="Times New Roman"/>
          <w:sz w:val="28"/>
          <w:szCs w:val="28"/>
          <w:lang w:val="en-US"/>
        </w:rPr>
        <w:t>.</w:t>
      </w:r>
      <w:r w:rsidRPr="00A254D5">
        <w:rPr>
          <w:rFonts w:ascii="Times New Roman" w:hAnsi="Times New Roman" w:cs="Times New Roman"/>
          <w:sz w:val="28"/>
          <w:szCs w:val="28"/>
        </w:rPr>
        <w:t>M</w:t>
      </w:r>
      <w:r w:rsidR="00565C43" w:rsidRPr="00565C43">
        <w:rPr>
          <w:rFonts w:ascii="Times New Roman" w:hAnsi="Times New Roman" w:cs="Times New Roman"/>
          <w:sz w:val="28"/>
          <w:szCs w:val="28"/>
          <w:lang w:val="en-US"/>
        </w:rPr>
        <w:t>.</w:t>
      </w:r>
      <w:r w:rsidRPr="00A254D5">
        <w:rPr>
          <w:rFonts w:ascii="Times New Roman" w:hAnsi="Times New Roman" w:cs="Times New Roman"/>
          <w:sz w:val="28"/>
          <w:szCs w:val="28"/>
        </w:rPr>
        <w:t>, Almerich-Torres T</w:t>
      </w:r>
      <w:r w:rsidR="00565C43" w:rsidRPr="00565C43">
        <w:rPr>
          <w:rFonts w:ascii="Times New Roman" w:hAnsi="Times New Roman" w:cs="Times New Roman"/>
          <w:sz w:val="28"/>
          <w:szCs w:val="28"/>
          <w:lang w:val="en-US"/>
        </w:rPr>
        <w:t>.</w:t>
      </w:r>
      <w:r w:rsidRPr="00A254D5">
        <w:rPr>
          <w:rFonts w:ascii="Times New Roman" w:hAnsi="Times New Roman" w:cs="Times New Roman"/>
          <w:sz w:val="28"/>
          <w:szCs w:val="28"/>
        </w:rPr>
        <w:t>, Bellot-Arcís C</w:t>
      </w:r>
      <w:r w:rsidR="00565C43" w:rsidRPr="00565C43">
        <w:rPr>
          <w:rFonts w:ascii="Times New Roman" w:hAnsi="Times New Roman" w:cs="Times New Roman"/>
          <w:sz w:val="28"/>
          <w:szCs w:val="28"/>
          <w:lang w:val="en-US"/>
        </w:rPr>
        <w:t>.</w:t>
      </w:r>
      <w:r w:rsidRPr="00A254D5">
        <w:rPr>
          <w:rFonts w:ascii="Times New Roman" w:hAnsi="Times New Roman" w:cs="Times New Roman"/>
          <w:sz w:val="28"/>
          <w:szCs w:val="28"/>
        </w:rPr>
        <w:t>, Almerich-Silla J</w:t>
      </w:r>
      <w:r w:rsidR="00565C43" w:rsidRPr="00565C43">
        <w:rPr>
          <w:rFonts w:ascii="Times New Roman" w:hAnsi="Times New Roman" w:cs="Times New Roman"/>
          <w:sz w:val="28"/>
          <w:szCs w:val="28"/>
          <w:lang w:val="en-US"/>
        </w:rPr>
        <w:t>.</w:t>
      </w:r>
      <w:r w:rsidRPr="00A254D5">
        <w:rPr>
          <w:rFonts w:ascii="Times New Roman" w:hAnsi="Times New Roman" w:cs="Times New Roman"/>
          <w:sz w:val="28"/>
          <w:szCs w:val="28"/>
        </w:rPr>
        <w:t>M. Use of DIAGNOdent and VistaProof in diagnostic of pre-cavitated caries lesions</w:t>
      </w:r>
      <w:r w:rsidR="00874E62" w:rsidRPr="00874E62">
        <w:rPr>
          <w:rFonts w:ascii="Times New Roman" w:hAnsi="Times New Roman" w:cs="Times New Roman"/>
          <w:sz w:val="28"/>
          <w:szCs w:val="28"/>
          <w:lang w:val="en-US"/>
        </w:rPr>
        <w:t>-</w:t>
      </w:r>
      <w:r w:rsidRPr="00A254D5">
        <w:rPr>
          <w:rFonts w:ascii="Times New Roman" w:hAnsi="Times New Roman" w:cs="Times New Roman"/>
          <w:sz w:val="28"/>
          <w:szCs w:val="28"/>
        </w:rPr>
        <w:t>A systematic review and meta-analysis</w:t>
      </w:r>
      <w:r w:rsidR="00565C43" w:rsidRPr="00565C43">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Journal of Clinical Medicine.</w:t>
      </w:r>
      <w:r w:rsidR="00565C43" w:rsidRPr="00565C43">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2019</w:t>
      </w:r>
      <w:r w:rsidR="00565C43" w:rsidRPr="00565C43">
        <w:rPr>
          <w:rFonts w:ascii="Times New Roman" w:hAnsi="Times New Roman" w:cs="Times New Roman"/>
          <w:sz w:val="28"/>
          <w:szCs w:val="28"/>
          <w:lang w:val="en-US"/>
        </w:rPr>
        <w:t xml:space="preserve">. - </w:t>
      </w:r>
      <w:r w:rsidR="00565C43">
        <w:rPr>
          <w:rFonts w:ascii="Times New Roman" w:hAnsi="Times New Roman" w:cs="Times New Roman"/>
          <w:sz w:val="28"/>
          <w:szCs w:val="28"/>
          <w:lang w:val="en-US"/>
        </w:rPr>
        <w:t xml:space="preserve">Vol. </w:t>
      </w:r>
      <w:r w:rsidRPr="00A254D5">
        <w:rPr>
          <w:rFonts w:ascii="Times New Roman" w:hAnsi="Times New Roman" w:cs="Times New Roman"/>
          <w:sz w:val="28"/>
          <w:szCs w:val="28"/>
        </w:rPr>
        <w:t>9</w:t>
      </w:r>
      <w:r w:rsidR="00565C43" w:rsidRPr="00565C43">
        <w:rPr>
          <w:rFonts w:ascii="Times New Roman" w:hAnsi="Times New Roman" w:cs="Times New Roman"/>
          <w:sz w:val="28"/>
          <w:szCs w:val="28"/>
          <w:lang w:val="en-US"/>
        </w:rPr>
        <w:t>, №</w:t>
      </w:r>
      <w:r w:rsidRPr="00A254D5">
        <w:rPr>
          <w:rFonts w:ascii="Times New Roman" w:hAnsi="Times New Roman" w:cs="Times New Roman"/>
          <w:sz w:val="28"/>
          <w:szCs w:val="28"/>
        </w:rPr>
        <w:t>1</w:t>
      </w:r>
      <w:r w:rsidR="00565C43" w:rsidRPr="00565C43">
        <w:rPr>
          <w:rFonts w:ascii="Times New Roman" w:hAnsi="Times New Roman" w:cs="Times New Roman"/>
          <w:sz w:val="28"/>
          <w:szCs w:val="28"/>
          <w:lang w:val="en-US"/>
        </w:rPr>
        <w:t xml:space="preserve">. - </w:t>
      </w:r>
      <w:r w:rsidR="00565C43">
        <w:rPr>
          <w:rFonts w:ascii="Times New Roman" w:hAnsi="Times New Roman" w:cs="Times New Roman"/>
          <w:sz w:val="28"/>
          <w:szCs w:val="28"/>
          <w:lang w:val="ru-RU"/>
        </w:rPr>
        <w:t>Р</w:t>
      </w:r>
      <w:r w:rsidR="00565C43" w:rsidRPr="00565C43">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20. </w:t>
      </w:r>
    </w:p>
    <w:p w14:paraId="1ED3FDC4" w14:textId="58E5F656"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138</w:t>
      </w:r>
      <w:r w:rsidRPr="00A254D5">
        <w:rPr>
          <w:rFonts w:ascii="Times New Roman" w:hAnsi="Times New Roman" w:cs="Times New Roman"/>
          <w:sz w:val="28"/>
          <w:szCs w:val="28"/>
        </w:rPr>
        <w:tab/>
        <w:t>Neuhaus K</w:t>
      </w:r>
      <w:r w:rsidR="00565C43" w:rsidRPr="00981000">
        <w:rPr>
          <w:rFonts w:ascii="Times New Roman" w:hAnsi="Times New Roman" w:cs="Times New Roman"/>
          <w:sz w:val="28"/>
          <w:szCs w:val="28"/>
          <w:lang w:val="fr-FR"/>
        </w:rPr>
        <w:t>.</w:t>
      </w:r>
      <w:r w:rsidRPr="00A254D5">
        <w:rPr>
          <w:rFonts w:ascii="Times New Roman" w:hAnsi="Times New Roman" w:cs="Times New Roman"/>
          <w:sz w:val="28"/>
          <w:szCs w:val="28"/>
        </w:rPr>
        <w:t>W</w:t>
      </w:r>
      <w:r w:rsidR="00565C43" w:rsidRPr="00981000">
        <w:rPr>
          <w:rFonts w:ascii="Times New Roman" w:hAnsi="Times New Roman" w:cs="Times New Roman"/>
          <w:sz w:val="28"/>
          <w:szCs w:val="28"/>
          <w:lang w:val="fr-FR"/>
        </w:rPr>
        <w:t>.</w:t>
      </w:r>
      <w:r w:rsidRPr="00A254D5">
        <w:rPr>
          <w:rFonts w:ascii="Times New Roman" w:hAnsi="Times New Roman" w:cs="Times New Roman"/>
          <w:sz w:val="28"/>
          <w:szCs w:val="28"/>
        </w:rPr>
        <w:t>, Lussi A. D</w:t>
      </w:r>
      <w:r w:rsidR="005320FD" w:rsidRPr="00A254D5">
        <w:rPr>
          <w:rFonts w:ascii="Times New Roman" w:hAnsi="Times New Roman" w:cs="Times New Roman"/>
          <w:sz w:val="28"/>
          <w:szCs w:val="28"/>
        </w:rPr>
        <w:t>iagno</w:t>
      </w:r>
      <w:r w:rsidRPr="00A254D5">
        <w:rPr>
          <w:rFonts w:ascii="Times New Roman" w:hAnsi="Times New Roman" w:cs="Times New Roman"/>
          <w:sz w:val="28"/>
          <w:szCs w:val="28"/>
        </w:rPr>
        <w:t>dent. Detection and Assessment of Dental Caries: A Clinical Guide.</w:t>
      </w:r>
      <w:r w:rsidR="00565C43" w:rsidRPr="00565C43">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Springer</w:t>
      </w:r>
      <w:r w:rsidR="00565C43" w:rsidRPr="00565C43">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2019. </w:t>
      </w:r>
      <w:r w:rsidR="00565C43" w:rsidRPr="00565C43">
        <w:rPr>
          <w:rFonts w:ascii="Times New Roman" w:hAnsi="Times New Roman" w:cs="Times New Roman"/>
          <w:sz w:val="28"/>
          <w:szCs w:val="28"/>
          <w:lang w:val="en-US"/>
        </w:rPr>
        <w:t xml:space="preserve">- </w:t>
      </w:r>
      <w:r w:rsidR="00565C43" w:rsidRPr="00A254D5">
        <w:rPr>
          <w:rFonts w:ascii="Times New Roman" w:hAnsi="Times New Roman" w:cs="Times New Roman"/>
          <w:sz w:val="28"/>
          <w:szCs w:val="28"/>
        </w:rPr>
        <w:t>P</w:t>
      </w:r>
      <w:r w:rsidRPr="00A254D5">
        <w:rPr>
          <w:rFonts w:ascii="Times New Roman" w:hAnsi="Times New Roman" w:cs="Times New Roman"/>
          <w:sz w:val="28"/>
          <w:szCs w:val="28"/>
        </w:rPr>
        <w:t>. 171–</w:t>
      </w:r>
      <w:r w:rsidR="00565C43" w:rsidRPr="00565C43">
        <w:rPr>
          <w:rFonts w:ascii="Times New Roman" w:hAnsi="Times New Roman" w:cs="Times New Roman"/>
          <w:sz w:val="28"/>
          <w:szCs w:val="28"/>
          <w:lang w:val="en-US"/>
        </w:rPr>
        <w:t>17</w:t>
      </w:r>
      <w:r w:rsidRPr="00A254D5">
        <w:rPr>
          <w:rFonts w:ascii="Times New Roman" w:hAnsi="Times New Roman" w:cs="Times New Roman"/>
          <w:sz w:val="28"/>
          <w:szCs w:val="28"/>
        </w:rPr>
        <w:t xml:space="preserve">5. </w:t>
      </w:r>
    </w:p>
    <w:p w14:paraId="45BB15C1" w14:textId="69CA4B79"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139</w:t>
      </w:r>
      <w:r w:rsidRPr="00A254D5">
        <w:rPr>
          <w:rFonts w:ascii="Times New Roman" w:hAnsi="Times New Roman" w:cs="Times New Roman"/>
          <w:sz w:val="28"/>
          <w:szCs w:val="28"/>
        </w:rPr>
        <w:tab/>
        <w:t>Абдуазимова Л</w:t>
      </w:r>
      <w:r w:rsidR="00565C43">
        <w:rPr>
          <w:rFonts w:ascii="Times New Roman" w:hAnsi="Times New Roman" w:cs="Times New Roman"/>
          <w:sz w:val="28"/>
          <w:szCs w:val="28"/>
          <w:lang w:val="ru-RU"/>
        </w:rPr>
        <w:t>.</w:t>
      </w:r>
      <w:r w:rsidRPr="00A254D5">
        <w:rPr>
          <w:rFonts w:ascii="Times New Roman" w:hAnsi="Times New Roman" w:cs="Times New Roman"/>
          <w:sz w:val="28"/>
          <w:szCs w:val="28"/>
        </w:rPr>
        <w:t>, Ризаев Э</w:t>
      </w:r>
      <w:r w:rsidR="00565C43">
        <w:rPr>
          <w:rFonts w:ascii="Times New Roman" w:hAnsi="Times New Roman" w:cs="Times New Roman"/>
          <w:sz w:val="28"/>
          <w:szCs w:val="28"/>
          <w:lang w:val="ru-RU"/>
        </w:rPr>
        <w:t>.</w:t>
      </w:r>
      <w:r w:rsidRPr="00A254D5">
        <w:rPr>
          <w:rFonts w:ascii="Times New Roman" w:hAnsi="Times New Roman" w:cs="Times New Roman"/>
          <w:sz w:val="28"/>
          <w:szCs w:val="28"/>
        </w:rPr>
        <w:t>, Джалилова Ф</w:t>
      </w:r>
      <w:r w:rsidR="00565C43">
        <w:rPr>
          <w:rFonts w:ascii="Times New Roman" w:hAnsi="Times New Roman" w:cs="Times New Roman"/>
          <w:sz w:val="28"/>
          <w:szCs w:val="28"/>
          <w:lang w:val="ru-RU"/>
        </w:rPr>
        <w:t>.</w:t>
      </w:r>
      <w:r w:rsidRPr="00A254D5">
        <w:rPr>
          <w:rFonts w:ascii="Times New Roman" w:hAnsi="Times New Roman" w:cs="Times New Roman"/>
          <w:sz w:val="28"/>
          <w:szCs w:val="28"/>
        </w:rPr>
        <w:t>, Дусмухамедова А. Инновационный подход к лечению осложнений кариеса у детей на основе алгоритмитизации диагностики</w:t>
      </w:r>
      <w:r w:rsidR="00565C43">
        <w:rPr>
          <w:rFonts w:ascii="Times New Roman" w:hAnsi="Times New Roman" w:cs="Times New Roman"/>
          <w:sz w:val="28"/>
          <w:szCs w:val="28"/>
          <w:lang w:val="ru-RU"/>
        </w:rPr>
        <w:t xml:space="preserve"> // </w:t>
      </w:r>
      <w:r w:rsidRPr="00A254D5">
        <w:rPr>
          <w:rFonts w:ascii="Times New Roman" w:hAnsi="Times New Roman" w:cs="Times New Roman"/>
          <w:sz w:val="28"/>
          <w:szCs w:val="28"/>
        </w:rPr>
        <w:t xml:space="preserve">Стоматология. </w:t>
      </w:r>
      <w:r w:rsidR="00565C43">
        <w:rPr>
          <w:rFonts w:ascii="Times New Roman" w:hAnsi="Times New Roman" w:cs="Times New Roman"/>
          <w:sz w:val="28"/>
          <w:szCs w:val="28"/>
          <w:lang w:val="ru-RU"/>
        </w:rPr>
        <w:t xml:space="preserve">- </w:t>
      </w:r>
      <w:r w:rsidRPr="00A254D5">
        <w:rPr>
          <w:rFonts w:ascii="Times New Roman" w:hAnsi="Times New Roman" w:cs="Times New Roman"/>
          <w:sz w:val="28"/>
          <w:szCs w:val="28"/>
        </w:rPr>
        <w:t>2018</w:t>
      </w:r>
      <w:r w:rsidR="00565C43">
        <w:rPr>
          <w:rFonts w:ascii="Times New Roman" w:hAnsi="Times New Roman" w:cs="Times New Roman"/>
          <w:sz w:val="28"/>
          <w:szCs w:val="28"/>
          <w:lang w:val="ru-RU"/>
        </w:rPr>
        <w:t>. - №</w:t>
      </w:r>
      <w:r w:rsidRPr="00A254D5">
        <w:rPr>
          <w:rFonts w:ascii="Times New Roman" w:hAnsi="Times New Roman" w:cs="Times New Roman"/>
          <w:sz w:val="28"/>
          <w:szCs w:val="28"/>
        </w:rPr>
        <w:t>1(71)</w:t>
      </w:r>
      <w:r w:rsidR="00565C43">
        <w:rPr>
          <w:rFonts w:ascii="Times New Roman" w:hAnsi="Times New Roman" w:cs="Times New Roman"/>
          <w:sz w:val="28"/>
          <w:szCs w:val="28"/>
          <w:lang w:val="ru-RU"/>
        </w:rPr>
        <w:t xml:space="preserve">. - С. </w:t>
      </w:r>
      <w:r w:rsidRPr="00A254D5">
        <w:rPr>
          <w:rFonts w:ascii="Times New Roman" w:hAnsi="Times New Roman" w:cs="Times New Roman"/>
          <w:sz w:val="28"/>
          <w:szCs w:val="28"/>
        </w:rPr>
        <w:t>33–</w:t>
      </w:r>
      <w:r w:rsidR="00565C43">
        <w:rPr>
          <w:rFonts w:ascii="Times New Roman" w:hAnsi="Times New Roman" w:cs="Times New Roman"/>
          <w:sz w:val="28"/>
          <w:szCs w:val="28"/>
          <w:lang w:val="ru-RU"/>
        </w:rPr>
        <w:t>3</w:t>
      </w:r>
      <w:r w:rsidRPr="00A254D5">
        <w:rPr>
          <w:rFonts w:ascii="Times New Roman" w:hAnsi="Times New Roman" w:cs="Times New Roman"/>
          <w:sz w:val="28"/>
          <w:szCs w:val="28"/>
        </w:rPr>
        <w:t xml:space="preserve">7. </w:t>
      </w:r>
    </w:p>
    <w:p w14:paraId="353E66E1" w14:textId="272CF39F"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140</w:t>
      </w:r>
      <w:r w:rsidRPr="00A254D5">
        <w:rPr>
          <w:rFonts w:ascii="Times New Roman" w:hAnsi="Times New Roman" w:cs="Times New Roman"/>
          <w:sz w:val="28"/>
          <w:szCs w:val="28"/>
        </w:rPr>
        <w:tab/>
        <w:t>Ермуханова Г.Т., Еркибаева Ж.У., Ибрагомова К.Х. Изучение минерализующего потенциала слюны при проведении реминерализирующей терапии у детей с задержкой психического развития</w:t>
      </w:r>
      <w:r w:rsidR="00565C43">
        <w:rPr>
          <w:rFonts w:ascii="Times New Roman" w:hAnsi="Times New Roman" w:cs="Times New Roman"/>
          <w:sz w:val="28"/>
          <w:szCs w:val="28"/>
          <w:lang w:val="ru-RU"/>
        </w:rPr>
        <w:t xml:space="preserve"> // </w:t>
      </w:r>
      <w:r w:rsidRPr="00A254D5">
        <w:rPr>
          <w:rFonts w:ascii="Times New Roman" w:hAnsi="Times New Roman" w:cs="Times New Roman"/>
          <w:sz w:val="28"/>
          <w:szCs w:val="28"/>
        </w:rPr>
        <w:t xml:space="preserve">Вестник КазНМУ. </w:t>
      </w:r>
      <w:r w:rsidR="00A11E2F">
        <w:rPr>
          <w:rFonts w:ascii="Times New Roman" w:hAnsi="Times New Roman" w:cs="Times New Roman"/>
          <w:sz w:val="28"/>
          <w:szCs w:val="28"/>
          <w:lang w:val="ru-RU"/>
        </w:rPr>
        <w:t xml:space="preserve">- 2000. - </w:t>
      </w:r>
      <w:r w:rsidRPr="00A254D5">
        <w:rPr>
          <w:rFonts w:ascii="Times New Roman" w:hAnsi="Times New Roman" w:cs="Times New Roman"/>
          <w:sz w:val="28"/>
          <w:szCs w:val="28"/>
        </w:rPr>
        <w:t>№2</w:t>
      </w:r>
      <w:r w:rsidR="00A11E2F">
        <w:rPr>
          <w:rFonts w:ascii="Times New Roman" w:hAnsi="Times New Roman" w:cs="Times New Roman"/>
          <w:sz w:val="28"/>
          <w:szCs w:val="28"/>
          <w:lang w:val="ru-RU"/>
        </w:rPr>
        <w:t xml:space="preserve">. - С. </w:t>
      </w:r>
      <w:r w:rsidRPr="00A254D5">
        <w:rPr>
          <w:rFonts w:ascii="Times New Roman" w:hAnsi="Times New Roman" w:cs="Times New Roman"/>
          <w:sz w:val="28"/>
          <w:szCs w:val="28"/>
        </w:rPr>
        <w:t>233–</w:t>
      </w:r>
      <w:r w:rsidR="00A11E2F">
        <w:rPr>
          <w:rFonts w:ascii="Times New Roman" w:hAnsi="Times New Roman" w:cs="Times New Roman"/>
          <w:sz w:val="28"/>
          <w:szCs w:val="28"/>
          <w:lang w:val="ru-RU"/>
        </w:rPr>
        <w:t>23</w:t>
      </w:r>
      <w:r w:rsidRPr="00A254D5">
        <w:rPr>
          <w:rFonts w:ascii="Times New Roman" w:hAnsi="Times New Roman" w:cs="Times New Roman"/>
          <w:sz w:val="28"/>
          <w:szCs w:val="28"/>
        </w:rPr>
        <w:t xml:space="preserve">7. </w:t>
      </w:r>
    </w:p>
    <w:p w14:paraId="35FD9071" w14:textId="0E0E8312"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141</w:t>
      </w:r>
      <w:r w:rsidRPr="00A254D5">
        <w:rPr>
          <w:rFonts w:ascii="Times New Roman" w:hAnsi="Times New Roman" w:cs="Times New Roman"/>
          <w:sz w:val="28"/>
          <w:szCs w:val="28"/>
        </w:rPr>
        <w:tab/>
        <w:t>Kraus H</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Schulte A</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G</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Fricke O</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Schmidt P. Tooth brushing behavior and oral health care of people with early childhood autism in Germany</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Clin Oral Investig. </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2025</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en-US"/>
        </w:rPr>
        <w:t xml:space="preserve">Vol. </w:t>
      </w:r>
      <w:r w:rsidRPr="00A254D5">
        <w:rPr>
          <w:rFonts w:ascii="Times New Roman" w:hAnsi="Times New Roman" w:cs="Times New Roman"/>
          <w:sz w:val="28"/>
          <w:szCs w:val="28"/>
        </w:rPr>
        <w:t>29</w:t>
      </w:r>
      <w:r w:rsidR="00A11E2F" w:rsidRPr="00A11E2F">
        <w:rPr>
          <w:rFonts w:ascii="Times New Roman" w:hAnsi="Times New Roman" w:cs="Times New Roman"/>
          <w:sz w:val="28"/>
          <w:szCs w:val="28"/>
          <w:lang w:val="en-US"/>
        </w:rPr>
        <w:t>, №</w:t>
      </w:r>
      <w:r w:rsidRPr="00A254D5">
        <w:rPr>
          <w:rFonts w:ascii="Times New Roman" w:hAnsi="Times New Roman" w:cs="Times New Roman"/>
          <w:sz w:val="28"/>
          <w:szCs w:val="28"/>
        </w:rPr>
        <w:t>2</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ru-RU"/>
        </w:rPr>
        <w:t>Р</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112. </w:t>
      </w:r>
    </w:p>
    <w:p w14:paraId="5B9B1C8F" w14:textId="47EACD65"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142</w:t>
      </w:r>
      <w:r w:rsidRPr="00A254D5">
        <w:rPr>
          <w:rFonts w:ascii="Times New Roman" w:hAnsi="Times New Roman" w:cs="Times New Roman"/>
          <w:sz w:val="28"/>
          <w:szCs w:val="28"/>
        </w:rPr>
        <w:tab/>
        <w:t>Potgieter N</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Pereira V</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Elias R</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Charone S</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Groisman S. Remineralization and inactivation of carious lesions treated with silver fluoride in Brazilian children with special healthcare needs</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Front Oral Health. </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202</w:t>
      </w:r>
      <w:r w:rsidR="00A11E2F" w:rsidRPr="00A11E2F">
        <w:rPr>
          <w:rFonts w:ascii="Times New Roman" w:hAnsi="Times New Roman" w:cs="Times New Roman"/>
          <w:sz w:val="28"/>
          <w:szCs w:val="28"/>
          <w:lang w:val="en-US"/>
        </w:rPr>
        <w:t xml:space="preserve">4. -  </w:t>
      </w:r>
      <w:r w:rsidR="00A11E2F">
        <w:rPr>
          <w:rFonts w:ascii="Times New Roman" w:hAnsi="Times New Roman" w:cs="Times New Roman"/>
          <w:sz w:val="28"/>
          <w:szCs w:val="28"/>
          <w:lang w:val="en-US"/>
        </w:rPr>
        <w:t xml:space="preserve">Vol. </w:t>
      </w:r>
      <w:r w:rsidRPr="00A254D5">
        <w:rPr>
          <w:rFonts w:ascii="Times New Roman" w:hAnsi="Times New Roman" w:cs="Times New Roman"/>
          <w:sz w:val="28"/>
          <w:szCs w:val="28"/>
        </w:rPr>
        <w:t>5</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ru-RU"/>
        </w:rPr>
        <w:t>Р</w:t>
      </w:r>
      <w:r w:rsidR="00A11E2F" w:rsidRPr="00A11E2F">
        <w:rPr>
          <w:rFonts w:ascii="Times New Roman" w:hAnsi="Times New Roman" w:cs="Times New Roman"/>
          <w:sz w:val="28"/>
          <w:szCs w:val="28"/>
          <w:lang w:val="en-US"/>
        </w:rPr>
        <w:t>. 1</w:t>
      </w:r>
      <w:r w:rsidRPr="00A254D5">
        <w:rPr>
          <w:rFonts w:ascii="Times New Roman" w:hAnsi="Times New Roman" w:cs="Times New Roman"/>
          <w:sz w:val="28"/>
          <w:szCs w:val="28"/>
        </w:rPr>
        <w:t xml:space="preserve">34. </w:t>
      </w:r>
    </w:p>
    <w:p w14:paraId="68A38E29" w14:textId="5C259A85"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143</w:t>
      </w:r>
      <w:r w:rsidRPr="00A254D5">
        <w:rPr>
          <w:rFonts w:ascii="Times New Roman" w:hAnsi="Times New Roman" w:cs="Times New Roman"/>
          <w:sz w:val="28"/>
          <w:szCs w:val="28"/>
        </w:rPr>
        <w:tab/>
        <w:t>Moraes R</w:t>
      </w:r>
      <w:r w:rsidR="00A11E2F" w:rsidRPr="00981000">
        <w:rPr>
          <w:rFonts w:ascii="Times New Roman" w:hAnsi="Times New Roman" w:cs="Times New Roman"/>
          <w:sz w:val="28"/>
          <w:szCs w:val="28"/>
        </w:rPr>
        <w:t>.</w:t>
      </w:r>
      <w:r w:rsidRPr="00A254D5">
        <w:rPr>
          <w:rFonts w:ascii="Times New Roman" w:hAnsi="Times New Roman" w:cs="Times New Roman"/>
          <w:sz w:val="28"/>
          <w:szCs w:val="28"/>
        </w:rPr>
        <w:t>R</w:t>
      </w:r>
      <w:r w:rsidR="00A11E2F" w:rsidRPr="00981000">
        <w:rPr>
          <w:rFonts w:ascii="Times New Roman" w:hAnsi="Times New Roman" w:cs="Times New Roman"/>
          <w:sz w:val="28"/>
          <w:szCs w:val="28"/>
        </w:rPr>
        <w:t>.</w:t>
      </w:r>
      <w:r w:rsidRPr="00A254D5">
        <w:rPr>
          <w:rFonts w:ascii="Times New Roman" w:hAnsi="Times New Roman" w:cs="Times New Roman"/>
          <w:sz w:val="28"/>
          <w:szCs w:val="28"/>
        </w:rPr>
        <w:t>, Lotito M</w:t>
      </w:r>
      <w:r w:rsidR="00A11E2F" w:rsidRPr="00981000">
        <w:rPr>
          <w:rFonts w:ascii="Times New Roman" w:hAnsi="Times New Roman" w:cs="Times New Roman"/>
          <w:sz w:val="28"/>
          <w:szCs w:val="28"/>
        </w:rPr>
        <w:t>.</w:t>
      </w:r>
      <w:r w:rsidRPr="00A254D5">
        <w:rPr>
          <w:rFonts w:ascii="Times New Roman" w:hAnsi="Times New Roman" w:cs="Times New Roman"/>
          <w:sz w:val="28"/>
          <w:szCs w:val="28"/>
        </w:rPr>
        <w:t>C</w:t>
      </w:r>
      <w:r w:rsidR="00A11E2F" w:rsidRPr="00981000">
        <w:rPr>
          <w:rFonts w:ascii="Times New Roman" w:hAnsi="Times New Roman" w:cs="Times New Roman"/>
          <w:sz w:val="28"/>
          <w:szCs w:val="28"/>
        </w:rPr>
        <w:t>.</w:t>
      </w:r>
      <w:r w:rsidRPr="00A254D5">
        <w:rPr>
          <w:rFonts w:ascii="Times New Roman" w:hAnsi="Times New Roman" w:cs="Times New Roman"/>
          <w:sz w:val="28"/>
          <w:szCs w:val="28"/>
        </w:rPr>
        <w:t>, Allegretto M</w:t>
      </w:r>
      <w:r w:rsidR="00A11E2F" w:rsidRPr="00981000">
        <w:rPr>
          <w:rFonts w:ascii="Times New Roman" w:hAnsi="Times New Roman" w:cs="Times New Roman"/>
          <w:sz w:val="28"/>
          <w:szCs w:val="28"/>
        </w:rPr>
        <w:t>.</w:t>
      </w:r>
      <w:r w:rsidRPr="00A254D5">
        <w:rPr>
          <w:rFonts w:ascii="Times New Roman" w:hAnsi="Times New Roman" w:cs="Times New Roman"/>
          <w:sz w:val="28"/>
          <w:szCs w:val="28"/>
        </w:rPr>
        <w:t>J</w:t>
      </w:r>
      <w:r w:rsidR="00A11E2F" w:rsidRPr="00981000">
        <w:rPr>
          <w:rFonts w:ascii="Times New Roman" w:hAnsi="Times New Roman" w:cs="Times New Roman"/>
          <w:sz w:val="28"/>
          <w:szCs w:val="28"/>
        </w:rPr>
        <w:t>.</w:t>
      </w:r>
      <w:r w:rsidRPr="00A254D5">
        <w:rPr>
          <w:rFonts w:ascii="Times New Roman" w:hAnsi="Times New Roman" w:cs="Times New Roman"/>
          <w:sz w:val="28"/>
          <w:szCs w:val="28"/>
        </w:rPr>
        <w:t>, Marques V</w:t>
      </w:r>
      <w:r w:rsidR="00A11E2F" w:rsidRPr="00981000">
        <w:rPr>
          <w:rFonts w:ascii="Times New Roman" w:hAnsi="Times New Roman" w:cs="Times New Roman"/>
          <w:sz w:val="28"/>
          <w:szCs w:val="28"/>
        </w:rPr>
        <w:t>.</w:t>
      </w:r>
      <w:r w:rsidRPr="00A254D5">
        <w:rPr>
          <w:rFonts w:ascii="Times New Roman" w:hAnsi="Times New Roman" w:cs="Times New Roman"/>
          <w:sz w:val="28"/>
          <w:szCs w:val="28"/>
        </w:rPr>
        <w:t>D</w:t>
      </w:r>
      <w:r w:rsidR="00A11E2F" w:rsidRPr="00981000">
        <w:rPr>
          <w:rFonts w:ascii="Times New Roman" w:hAnsi="Times New Roman" w:cs="Times New Roman"/>
          <w:sz w:val="28"/>
          <w:szCs w:val="28"/>
        </w:rPr>
        <w:t>.</w:t>
      </w:r>
      <w:r w:rsidRPr="00A254D5">
        <w:rPr>
          <w:rFonts w:ascii="Times New Roman" w:hAnsi="Times New Roman" w:cs="Times New Roman"/>
          <w:sz w:val="28"/>
          <w:szCs w:val="28"/>
        </w:rPr>
        <w:t>, Letieri A</w:t>
      </w:r>
      <w:r w:rsidR="00A11E2F" w:rsidRPr="00981000">
        <w:rPr>
          <w:rFonts w:ascii="Times New Roman" w:hAnsi="Times New Roman" w:cs="Times New Roman"/>
          <w:sz w:val="28"/>
          <w:szCs w:val="28"/>
        </w:rPr>
        <w:t>.</w:t>
      </w:r>
      <w:r w:rsidRPr="00A254D5">
        <w:rPr>
          <w:rFonts w:ascii="Times New Roman" w:hAnsi="Times New Roman" w:cs="Times New Roman"/>
          <w:sz w:val="28"/>
          <w:szCs w:val="28"/>
        </w:rPr>
        <w:t>D</w:t>
      </w:r>
      <w:r w:rsidR="00A11E2F" w:rsidRPr="00981000">
        <w:rPr>
          <w:rFonts w:ascii="Times New Roman" w:hAnsi="Times New Roman" w:cs="Times New Roman"/>
          <w:sz w:val="28"/>
          <w:szCs w:val="28"/>
        </w:rPr>
        <w:t>.</w:t>
      </w:r>
      <w:r w:rsidRPr="00A254D5">
        <w:rPr>
          <w:rFonts w:ascii="Times New Roman" w:hAnsi="Times New Roman" w:cs="Times New Roman"/>
          <w:sz w:val="28"/>
          <w:szCs w:val="28"/>
        </w:rPr>
        <w:t>, Neves A</w:t>
      </w:r>
      <w:r w:rsidR="00A11E2F" w:rsidRPr="00981000">
        <w:rPr>
          <w:rFonts w:ascii="Times New Roman" w:hAnsi="Times New Roman" w:cs="Times New Roman"/>
          <w:sz w:val="28"/>
          <w:szCs w:val="28"/>
        </w:rPr>
        <w:t>.</w:t>
      </w:r>
      <w:r w:rsidRPr="00A254D5">
        <w:rPr>
          <w:rFonts w:ascii="Times New Roman" w:hAnsi="Times New Roman" w:cs="Times New Roman"/>
          <w:sz w:val="28"/>
          <w:szCs w:val="28"/>
        </w:rPr>
        <w:t>D</w:t>
      </w:r>
      <w:r w:rsidR="00A11E2F" w:rsidRPr="00981000">
        <w:rPr>
          <w:rFonts w:ascii="Times New Roman" w:hAnsi="Times New Roman" w:cs="Times New Roman"/>
          <w:sz w:val="28"/>
          <w:szCs w:val="28"/>
        </w:rPr>
        <w:t>.</w:t>
      </w:r>
      <w:r w:rsidRPr="00A254D5">
        <w:rPr>
          <w:rFonts w:ascii="Times New Roman" w:hAnsi="Times New Roman" w:cs="Times New Roman"/>
          <w:sz w:val="28"/>
          <w:szCs w:val="28"/>
        </w:rPr>
        <w:t xml:space="preserve"> et al. Resin infiltration for esthetic improvement of mild fluorosis in a patient with autism spectrum disorder: A 36-month follow-up</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RSD. </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2022</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en-US"/>
        </w:rPr>
        <w:t xml:space="preserve">Vol. </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11</w:t>
      </w:r>
      <w:r w:rsidR="00A11E2F" w:rsidRPr="00A11E2F">
        <w:rPr>
          <w:rFonts w:ascii="Times New Roman" w:hAnsi="Times New Roman" w:cs="Times New Roman"/>
          <w:sz w:val="28"/>
          <w:szCs w:val="28"/>
          <w:lang w:val="en-US"/>
        </w:rPr>
        <w:t>, №</w:t>
      </w:r>
      <w:r w:rsidRPr="00A254D5">
        <w:rPr>
          <w:rFonts w:ascii="Times New Roman" w:hAnsi="Times New Roman" w:cs="Times New Roman"/>
          <w:sz w:val="28"/>
          <w:szCs w:val="28"/>
        </w:rPr>
        <w:t>9</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ru-RU"/>
        </w:rPr>
        <w:t>Р</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1451. </w:t>
      </w:r>
    </w:p>
    <w:p w14:paraId="6591B088" w14:textId="013DD0FC"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144</w:t>
      </w:r>
      <w:r w:rsidRPr="00A254D5">
        <w:rPr>
          <w:rFonts w:ascii="Times New Roman" w:hAnsi="Times New Roman" w:cs="Times New Roman"/>
          <w:sz w:val="28"/>
          <w:szCs w:val="28"/>
        </w:rPr>
        <w:tab/>
        <w:t>Desai H</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Stewart C</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Finer Y. Minimally Invasive Therapies for the Management of Dental Caries</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A Literature Review</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Dentistry Journal. </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2021</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en-US"/>
        </w:rPr>
        <w:t xml:space="preserve">Vol. </w:t>
      </w:r>
      <w:r w:rsidRPr="00A254D5">
        <w:rPr>
          <w:rFonts w:ascii="Times New Roman" w:hAnsi="Times New Roman" w:cs="Times New Roman"/>
          <w:sz w:val="28"/>
          <w:szCs w:val="28"/>
        </w:rPr>
        <w:t xml:space="preserve"> </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9</w:t>
      </w:r>
      <w:r w:rsidR="00A11E2F" w:rsidRPr="00A11E2F">
        <w:rPr>
          <w:rFonts w:ascii="Times New Roman" w:hAnsi="Times New Roman" w:cs="Times New Roman"/>
          <w:sz w:val="28"/>
          <w:szCs w:val="28"/>
          <w:lang w:val="en-US"/>
        </w:rPr>
        <w:t>, №</w:t>
      </w:r>
      <w:r w:rsidRPr="00A254D5">
        <w:rPr>
          <w:rFonts w:ascii="Times New Roman" w:hAnsi="Times New Roman" w:cs="Times New Roman"/>
          <w:sz w:val="28"/>
          <w:szCs w:val="28"/>
        </w:rPr>
        <w:t>12</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ru-RU"/>
        </w:rPr>
        <w:t>Р</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147. </w:t>
      </w:r>
    </w:p>
    <w:p w14:paraId="212E31FE" w14:textId="08B4A6CE"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145</w:t>
      </w:r>
      <w:r w:rsidRPr="00A254D5">
        <w:rPr>
          <w:rFonts w:ascii="Times New Roman" w:hAnsi="Times New Roman" w:cs="Times New Roman"/>
          <w:sz w:val="28"/>
          <w:szCs w:val="28"/>
        </w:rPr>
        <w:tab/>
        <w:t>Solovyeva Z</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V</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Adamchik A</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A</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Aituov B</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A</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Baigulakov A</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T. B</w:t>
      </w:r>
      <w:r w:rsidR="005320FD" w:rsidRPr="00A254D5">
        <w:rPr>
          <w:rFonts w:ascii="Times New Roman" w:hAnsi="Times New Roman" w:cs="Times New Roman"/>
          <w:sz w:val="28"/>
          <w:szCs w:val="28"/>
        </w:rPr>
        <w:t>iomineralization as a new concept in treatment of the enamel caries in its white spot stage</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8th International Conference" Social Science and Humanity". </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2018.</w:t>
      </w:r>
      <w:r w:rsidR="00A11E2F" w:rsidRPr="00A11E2F">
        <w:rPr>
          <w:rFonts w:ascii="Times New Roman" w:hAnsi="Times New Roman" w:cs="Times New Roman"/>
          <w:sz w:val="28"/>
          <w:szCs w:val="28"/>
          <w:lang w:val="en-US"/>
        </w:rPr>
        <w:t xml:space="preserve"> -</w:t>
      </w:r>
      <w:r w:rsidR="00A11E2F" w:rsidRPr="00A254D5">
        <w:rPr>
          <w:rFonts w:ascii="Times New Roman" w:hAnsi="Times New Roman" w:cs="Times New Roman"/>
          <w:sz w:val="28"/>
          <w:szCs w:val="28"/>
        </w:rPr>
        <w:t xml:space="preserve"> P</w:t>
      </w:r>
      <w:r w:rsidRPr="00A254D5">
        <w:rPr>
          <w:rFonts w:ascii="Times New Roman" w:hAnsi="Times New Roman" w:cs="Times New Roman"/>
          <w:sz w:val="28"/>
          <w:szCs w:val="28"/>
        </w:rPr>
        <w:t xml:space="preserve">. 48–58. </w:t>
      </w:r>
    </w:p>
    <w:p w14:paraId="044095EC" w14:textId="0928372F" w:rsidR="00CE6499" w:rsidRPr="00A254D5" w:rsidRDefault="00CE6499" w:rsidP="00CB0FE3">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146</w:t>
      </w:r>
      <w:r w:rsidRPr="00A254D5">
        <w:rPr>
          <w:rFonts w:ascii="Times New Roman" w:hAnsi="Times New Roman" w:cs="Times New Roman"/>
          <w:sz w:val="28"/>
          <w:szCs w:val="28"/>
        </w:rPr>
        <w:tab/>
        <w:t>Замураева А</w:t>
      </w:r>
      <w:r w:rsidR="00A11E2F">
        <w:rPr>
          <w:rFonts w:ascii="Times New Roman" w:hAnsi="Times New Roman" w:cs="Times New Roman"/>
          <w:sz w:val="28"/>
          <w:szCs w:val="28"/>
          <w:lang w:val="ru-RU"/>
        </w:rPr>
        <w:t>.</w:t>
      </w:r>
      <w:r w:rsidRPr="00A254D5">
        <w:rPr>
          <w:rFonts w:ascii="Times New Roman" w:hAnsi="Times New Roman" w:cs="Times New Roman"/>
          <w:sz w:val="28"/>
          <w:szCs w:val="28"/>
        </w:rPr>
        <w:t>У</w:t>
      </w:r>
      <w:r w:rsidR="00A11E2F">
        <w:rPr>
          <w:rFonts w:ascii="Times New Roman" w:hAnsi="Times New Roman" w:cs="Times New Roman"/>
          <w:sz w:val="28"/>
          <w:szCs w:val="28"/>
          <w:lang w:val="ru-RU"/>
        </w:rPr>
        <w:t>.</w:t>
      </w:r>
      <w:r w:rsidRPr="00A254D5">
        <w:rPr>
          <w:rFonts w:ascii="Times New Roman" w:hAnsi="Times New Roman" w:cs="Times New Roman"/>
          <w:sz w:val="28"/>
          <w:szCs w:val="28"/>
        </w:rPr>
        <w:t>, Айтуов Б</w:t>
      </w:r>
      <w:r w:rsidR="00A11E2F">
        <w:rPr>
          <w:rFonts w:ascii="Times New Roman" w:hAnsi="Times New Roman" w:cs="Times New Roman"/>
          <w:sz w:val="28"/>
          <w:szCs w:val="28"/>
          <w:lang w:val="ru-RU"/>
        </w:rPr>
        <w:t>.</w:t>
      </w:r>
      <w:r w:rsidRPr="00A254D5">
        <w:rPr>
          <w:rFonts w:ascii="Times New Roman" w:hAnsi="Times New Roman" w:cs="Times New Roman"/>
          <w:sz w:val="28"/>
          <w:szCs w:val="28"/>
        </w:rPr>
        <w:t>А</w:t>
      </w:r>
      <w:r w:rsidR="00A11E2F">
        <w:rPr>
          <w:rFonts w:ascii="Times New Roman" w:hAnsi="Times New Roman" w:cs="Times New Roman"/>
          <w:sz w:val="28"/>
          <w:szCs w:val="28"/>
          <w:lang w:val="ru-RU"/>
        </w:rPr>
        <w:t>.</w:t>
      </w:r>
      <w:r w:rsidRPr="00A254D5">
        <w:rPr>
          <w:rFonts w:ascii="Times New Roman" w:hAnsi="Times New Roman" w:cs="Times New Roman"/>
          <w:sz w:val="28"/>
          <w:szCs w:val="28"/>
        </w:rPr>
        <w:t>, Аубакирова Д</w:t>
      </w:r>
      <w:r w:rsidR="00A11E2F">
        <w:rPr>
          <w:rFonts w:ascii="Times New Roman" w:hAnsi="Times New Roman" w:cs="Times New Roman"/>
          <w:sz w:val="28"/>
          <w:szCs w:val="28"/>
          <w:lang w:val="ru-RU"/>
        </w:rPr>
        <w:t>.</w:t>
      </w:r>
      <w:r w:rsidRPr="00A254D5">
        <w:rPr>
          <w:rFonts w:ascii="Times New Roman" w:hAnsi="Times New Roman" w:cs="Times New Roman"/>
          <w:sz w:val="28"/>
          <w:szCs w:val="28"/>
        </w:rPr>
        <w:t>Ж</w:t>
      </w:r>
      <w:r w:rsidR="00A11E2F">
        <w:rPr>
          <w:rFonts w:ascii="Times New Roman" w:hAnsi="Times New Roman" w:cs="Times New Roman"/>
          <w:sz w:val="28"/>
          <w:szCs w:val="28"/>
          <w:lang w:val="ru-RU"/>
        </w:rPr>
        <w:t>.</w:t>
      </w:r>
      <w:r w:rsidRPr="00A254D5">
        <w:rPr>
          <w:rFonts w:ascii="Times New Roman" w:hAnsi="Times New Roman" w:cs="Times New Roman"/>
          <w:sz w:val="28"/>
          <w:szCs w:val="28"/>
        </w:rPr>
        <w:t>, Егизбекова Д</w:t>
      </w:r>
      <w:r w:rsidR="00A11E2F">
        <w:rPr>
          <w:rFonts w:ascii="Times New Roman" w:hAnsi="Times New Roman" w:cs="Times New Roman"/>
          <w:sz w:val="28"/>
          <w:szCs w:val="28"/>
          <w:lang w:val="ru-RU"/>
        </w:rPr>
        <w:t>.</w:t>
      </w:r>
      <w:r w:rsidRPr="00A254D5">
        <w:rPr>
          <w:rFonts w:ascii="Times New Roman" w:hAnsi="Times New Roman" w:cs="Times New Roman"/>
          <w:sz w:val="28"/>
          <w:szCs w:val="28"/>
        </w:rPr>
        <w:t>Б. Инновационный метод лечения начального кариеса у детей препаратом InnoDent</w:t>
      </w:r>
      <w:r w:rsidR="00A11E2F">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Concept стоматология.</w:t>
      </w:r>
      <w:r w:rsidR="00A11E2F">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2016</w:t>
      </w:r>
      <w:r w:rsidR="00A11E2F">
        <w:rPr>
          <w:rFonts w:ascii="Times New Roman" w:hAnsi="Times New Roman" w:cs="Times New Roman"/>
          <w:sz w:val="28"/>
          <w:szCs w:val="28"/>
          <w:lang w:val="ru-RU"/>
        </w:rPr>
        <w:t>. - №</w:t>
      </w:r>
      <w:r w:rsidRPr="00A254D5">
        <w:rPr>
          <w:rFonts w:ascii="Times New Roman" w:hAnsi="Times New Roman" w:cs="Times New Roman"/>
          <w:sz w:val="28"/>
          <w:szCs w:val="28"/>
        </w:rPr>
        <w:t>1</w:t>
      </w:r>
      <w:r w:rsidR="00A11E2F">
        <w:rPr>
          <w:rFonts w:ascii="Times New Roman" w:hAnsi="Times New Roman" w:cs="Times New Roman"/>
          <w:sz w:val="28"/>
          <w:szCs w:val="28"/>
          <w:lang w:val="ru-RU"/>
        </w:rPr>
        <w:t xml:space="preserve">. - С. </w:t>
      </w:r>
      <w:r w:rsidRPr="00A254D5">
        <w:rPr>
          <w:rFonts w:ascii="Times New Roman" w:hAnsi="Times New Roman" w:cs="Times New Roman"/>
          <w:sz w:val="28"/>
          <w:szCs w:val="28"/>
        </w:rPr>
        <w:t>65–</w:t>
      </w:r>
      <w:r w:rsidR="00A11E2F">
        <w:rPr>
          <w:rFonts w:ascii="Times New Roman" w:hAnsi="Times New Roman" w:cs="Times New Roman"/>
          <w:sz w:val="28"/>
          <w:szCs w:val="28"/>
          <w:lang w:val="ru-RU"/>
        </w:rPr>
        <w:t>6</w:t>
      </w:r>
      <w:r w:rsidRPr="00A254D5">
        <w:rPr>
          <w:rFonts w:ascii="Times New Roman" w:hAnsi="Times New Roman" w:cs="Times New Roman"/>
          <w:sz w:val="28"/>
          <w:szCs w:val="28"/>
        </w:rPr>
        <w:t xml:space="preserve">8. </w:t>
      </w:r>
    </w:p>
    <w:p w14:paraId="3CC43E80" w14:textId="68A1BA67" w:rsidR="00CE6499" w:rsidRPr="00A254D5" w:rsidRDefault="00CE6499" w:rsidP="00CB0FE3">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lastRenderedPageBreak/>
        <w:t>147</w:t>
      </w:r>
      <w:r w:rsidRPr="00A254D5">
        <w:rPr>
          <w:rFonts w:ascii="Times New Roman" w:hAnsi="Times New Roman" w:cs="Times New Roman"/>
          <w:sz w:val="28"/>
          <w:szCs w:val="28"/>
        </w:rPr>
        <w:tab/>
        <w:t>Атежанов Д</w:t>
      </w:r>
      <w:r w:rsidR="00A11E2F">
        <w:rPr>
          <w:rFonts w:ascii="Times New Roman" w:hAnsi="Times New Roman" w:cs="Times New Roman"/>
          <w:sz w:val="28"/>
          <w:szCs w:val="28"/>
          <w:lang w:val="ru-RU"/>
        </w:rPr>
        <w:t>.</w:t>
      </w:r>
      <w:r w:rsidRPr="00A254D5">
        <w:rPr>
          <w:rFonts w:ascii="Times New Roman" w:hAnsi="Times New Roman" w:cs="Times New Roman"/>
          <w:sz w:val="28"/>
          <w:szCs w:val="28"/>
        </w:rPr>
        <w:t>О</w:t>
      </w:r>
      <w:r w:rsidR="00A11E2F">
        <w:rPr>
          <w:rFonts w:ascii="Times New Roman" w:hAnsi="Times New Roman" w:cs="Times New Roman"/>
          <w:sz w:val="28"/>
          <w:szCs w:val="28"/>
          <w:lang w:val="ru-RU"/>
        </w:rPr>
        <w:t>.</w:t>
      </w:r>
      <w:r w:rsidRPr="00A254D5">
        <w:rPr>
          <w:rFonts w:ascii="Times New Roman" w:hAnsi="Times New Roman" w:cs="Times New Roman"/>
          <w:sz w:val="28"/>
          <w:szCs w:val="28"/>
        </w:rPr>
        <w:t>, Замураева А</w:t>
      </w:r>
      <w:r w:rsidR="00A11E2F">
        <w:rPr>
          <w:rFonts w:ascii="Times New Roman" w:hAnsi="Times New Roman" w:cs="Times New Roman"/>
          <w:sz w:val="28"/>
          <w:szCs w:val="28"/>
          <w:lang w:val="ru-RU"/>
        </w:rPr>
        <w:t>.</w:t>
      </w:r>
      <w:r w:rsidRPr="00A254D5">
        <w:rPr>
          <w:rFonts w:ascii="Times New Roman" w:hAnsi="Times New Roman" w:cs="Times New Roman"/>
          <w:sz w:val="28"/>
          <w:szCs w:val="28"/>
        </w:rPr>
        <w:t>У. Применение отечественного препарата Innodent</w:t>
      </w:r>
      <w:r w:rsidRPr="00A254D5">
        <w:rPr>
          <w:rFonts w:ascii="Times New Roman" w:hAnsi="Times New Roman" w:cs="Times New Roman"/>
          <w:sz w:val="28"/>
          <w:szCs w:val="28"/>
          <w:vertAlign w:val="superscript"/>
        </w:rPr>
        <w:t>TM</w:t>
      </w:r>
      <w:r w:rsidRPr="00A254D5">
        <w:rPr>
          <w:rFonts w:ascii="Times New Roman" w:hAnsi="Times New Roman" w:cs="Times New Roman"/>
          <w:sz w:val="28"/>
          <w:szCs w:val="28"/>
        </w:rPr>
        <w:t xml:space="preserve"> в лечении начального кариеса постоянных зубов у детей с соматической патологией</w:t>
      </w:r>
      <w:r w:rsidR="00A11E2F">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 Наука о жизни и здоровье. </w:t>
      </w:r>
      <w:r w:rsidR="00A11E2F">
        <w:rPr>
          <w:rFonts w:ascii="Times New Roman" w:hAnsi="Times New Roman" w:cs="Times New Roman"/>
          <w:sz w:val="28"/>
          <w:szCs w:val="28"/>
          <w:lang w:val="ru-RU"/>
        </w:rPr>
        <w:t xml:space="preserve">- </w:t>
      </w:r>
      <w:r w:rsidRPr="00A254D5">
        <w:rPr>
          <w:rFonts w:ascii="Times New Roman" w:hAnsi="Times New Roman" w:cs="Times New Roman"/>
          <w:sz w:val="28"/>
          <w:szCs w:val="28"/>
        </w:rPr>
        <w:t>2017</w:t>
      </w:r>
      <w:r w:rsidR="00A11E2F">
        <w:rPr>
          <w:rFonts w:ascii="Times New Roman" w:hAnsi="Times New Roman" w:cs="Times New Roman"/>
          <w:sz w:val="28"/>
          <w:szCs w:val="28"/>
          <w:lang w:val="ru-RU"/>
        </w:rPr>
        <w:t>. - №</w:t>
      </w:r>
      <w:r w:rsidRPr="00A254D5">
        <w:rPr>
          <w:rFonts w:ascii="Times New Roman" w:hAnsi="Times New Roman" w:cs="Times New Roman"/>
          <w:sz w:val="28"/>
          <w:szCs w:val="28"/>
        </w:rPr>
        <w:t>4</w:t>
      </w:r>
      <w:r w:rsidR="00A11E2F">
        <w:rPr>
          <w:rFonts w:ascii="Times New Roman" w:hAnsi="Times New Roman" w:cs="Times New Roman"/>
          <w:sz w:val="28"/>
          <w:szCs w:val="28"/>
          <w:lang w:val="ru-RU"/>
        </w:rPr>
        <w:t xml:space="preserve">. - С.  </w:t>
      </w:r>
      <w:r w:rsidRPr="00A254D5">
        <w:rPr>
          <w:rFonts w:ascii="Times New Roman" w:hAnsi="Times New Roman" w:cs="Times New Roman"/>
          <w:sz w:val="28"/>
          <w:szCs w:val="28"/>
        </w:rPr>
        <w:t>41–</w:t>
      </w:r>
      <w:r w:rsidR="00A11E2F">
        <w:rPr>
          <w:rFonts w:ascii="Times New Roman" w:hAnsi="Times New Roman" w:cs="Times New Roman"/>
          <w:sz w:val="28"/>
          <w:szCs w:val="28"/>
          <w:lang w:val="ru-RU"/>
        </w:rPr>
        <w:t>4</w:t>
      </w:r>
      <w:r w:rsidRPr="00A254D5">
        <w:rPr>
          <w:rFonts w:ascii="Times New Roman" w:hAnsi="Times New Roman" w:cs="Times New Roman"/>
          <w:sz w:val="28"/>
          <w:szCs w:val="28"/>
        </w:rPr>
        <w:t xml:space="preserve">4. </w:t>
      </w:r>
    </w:p>
    <w:p w14:paraId="4F9E7E14" w14:textId="6A5B110E" w:rsidR="00CE6499" w:rsidRPr="00A11E2F" w:rsidRDefault="00CE6499" w:rsidP="00CB0FE3">
      <w:pPr>
        <w:pStyle w:val="af7"/>
        <w:tabs>
          <w:tab w:val="clear" w:pos="264"/>
          <w:tab w:val="left" w:pos="0"/>
          <w:tab w:val="left" w:pos="1134"/>
        </w:tabs>
        <w:spacing w:after="0"/>
        <w:ind w:left="0" w:firstLine="567"/>
        <w:jc w:val="both"/>
        <w:rPr>
          <w:rFonts w:ascii="Times New Roman" w:hAnsi="Times New Roman" w:cs="Times New Roman"/>
          <w:sz w:val="28"/>
          <w:szCs w:val="28"/>
          <w:lang w:val="ru-RU"/>
        </w:rPr>
      </w:pPr>
      <w:r w:rsidRPr="00A254D5">
        <w:rPr>
          <w:rFonts w:ascii="Times New Roman" w:hAnsi="Times New Roman" w:cs="Times New Roman"/>
          <w:sz w:val="28"/>
          <w:szCs w:val="28"/>
        </w:rPr>
        <w:t>148</w:t>
      </w:r>
      <w:r w:rsidRPr="00A254D5">
        <w:rPr>
          <w:rFonts w:ascii="Times New Roman" w:hAnsi="Times New Roman" w:cs="Times New Roman"/>
          <w:sz w:val="28"/>
          <w:szCs w:val="28"/>
        </w:rPr>
        <w:tab/>
        <w:t>Байгулаков А.Т. Патоморфологическое обоснование неинвазивного метода лечения кариеса зубов (экспериментальное исследование)</w:t>
      </w:r>
      <w:r w:rsidR="00A11E2F">
        <w:rPr>
          <w:rFonts w:ascii="Times New Roman" w:hAnsi="Times New Roman" w:cs="Times New Roman"/>
          <w:sz w:val="28"/>
          <w:szCs w:val="28"/>
          <w:lang w:val="ru-RU"/>
        </w:rPr>
        <w:t>. -</w:t>
      </w:r>
      <w:r w:rsidRPr="00A254D5">
        <w:rPr>
          <w:rFonts w:ascii="Times New Roman" w:hAnsi="Times New Roman" w:cs="Times New Roman"/>
          <w:sz w:val="28"/>
          <w:szCs w:val="28"/>
        </w:rPr>
        <w:t xml:space="preserve"> Медицинский университет Караганды</w:t>
      </w:r>
      <w:r w:rsidR="00A11E2F">
        <w:rPr>
          <w:rFonts w:ascii="Times New Roman" w:hAnsi="Times New Roman" w:cs="Times New Roman"/>
          <w:sz w:val="28"/>
          <w:szCs w:val="28"/>
          <w:lang w:val="ru-RU"/>
        </w:rPr>
        <w:t xml:space="preserve">, </w:t>
      </w:r>
      <w:r w:rsidRPr="00A254D5">
        <w:rPr>
          <w:rFonts w:ascii="Times New Roman" w:hAnsi="Times New Roman" w:cs="Times New Roman"/>
          <w:sz w:val="28"/>
          <w:szCs w:val="28"/>
        </w:rPr>
        <w:t xml:space="preserve">2022. </w:t>
      </w:r>
      <w:r w:rsidR="00A11E2F">
        <w:rPr>
          <w:rFonts w:ascii="Times New Roman" w:hAnsi="Times New Roman" w:cs="Times New Roman"/>
          <w:sz w:val="28"/>
          <w:szCs w:val="28"/>
          <w:lang w:val="ru-RU"/>
        </w:rPr>
        <w:t>- 141 с.</w:t>
      </w:r>
    </w:p>
    <w:p w14:paraId="0E57AD58" w14:textId="10B114A6" w:rsidR="00CE6499" w:rsidRPr="00A254D5" w:rsidRDefault="00CE6499" w:rsidP="00CB0FE3">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149</w:t>
      </w:r>
      <w:r w:rsidRPr="00A254D5">
        <w:rPr>
          <w:rFonts w:ascii="Times New Roman" w:hAnsi="Times New Roman" w:cs="Times New Roman"/>
          <w:sz w:val="28"/>
          <w:szCs w:val="28"/>
        </w:rPr>
        <w:tab/>
        <w:t>Suhaib F</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Saeed A</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Gul H</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Kaleem M. Oral assessment of children with autism spectrum disorder in Rawalpindi</w:t>
      </w:r>
      <w:r w:rsidR="00A11E2F" w:rsidRPr="00A11E2F">
        <w:rPr>
          <w:rFonts w:ascii="Times New Roman" w:hAnsi="Times New Roman" w:cs="Times New Roman"/>
          <w:sz w:val="28"/>
          <w:szCs w:val="28"/>
          <w:lang w:val="en-US"/>
        </w:rPr>
        <w:t xml:space="preserve"> // </w:t>
      </w:r>
      <w:r w:rsidRPr="00A254D5">
        <w:rPr>
          <w:rFonts w:ascii="Times New Roman" w:hAnsi="Times New Roman" w:cs="Times New Roman"/>
          <w:sz w:val="28"/>
          <w:szCs w:val="28"/>
        </w:rPr>
        <w:t>Autism.</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w:t>
      </w:r>
      <w:r w:rsidR="00A11E2F" w:rsidRPr="00A254D5">
        <w:rPr>
          <w:rFonts w:ascii="Times New Roman" w:hAnsi="Times New Roman" w:cs="Times New Roman"/>
          <w:sz w:val="28"/>
          <w:szCs w:val="28"/>
        </w:rPr>
        <w:t>Pakistan</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2019</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en-US"/>
        </w:rPr>
        <w:t xml:space="preserve">Vol. </w:t>
      </w:r>
      <w:r w:rsidRPr="00A254D5">
        <w:rPr>
          <w:rFonts w:ascii="Times New Roman" w:hAnsi="Times New Roman" w:cs="Times New Roman"/>
          <w:sz w:val="28"/>
          <w:szCs w:val="28"/>
        </w:rPr>
        <w:t>23</w:t>
      </w:r>
      <w:r w:rsidR="00A11E2F" w:rsidRPr="00A11E2F">
        <w:rPr>
          <w:rFonts w:ascii="Times New Roman" w:hAnsi="Times New Roman" w:cs="Times New Roman"/>
          <w:sz w:val="28"/>
          <w:szCs w:val="28"/>
          <w:lang w:val="en-US"/>
        </w:rPr>
        <w:t>, №</w:t>
      </w:r>
      <w:r w:rsidRPr="00A254D5">
        <w:rPr>
          <w:rFonts w:ascii="Times New Roman" w:hAnsi="Times New Roman" w:cs="Times New Roman"/>
          <w:sz w:val="28"/>
          <w:szCs w:val="28"/>
        </w:rPr>
        <w:t>1</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ru-RU"/>
        </w:rPr>
        <w:t>Р</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81–</w:t>
      </w:r>
      <w:r w:rsidR="00A11E2F" w:rsidRPr="00A11E2F">
        <w:rPr>
          <w:rFonts w:ascii="Times New Roman" w:hAnsi="Times New Roman" w:cs="Times New Roman"/>
          <w:sz w:val="28"/>
          <w:szCs w:val="28"/>
          <w:lang w:val="en-US"/>
        </w:rPr>
        <w:t>8</w:t>
      </w:r>
      <w:r w:rsidRPr="00A254D5">
        <w:rPr>
          <w:rFonts w:ascii="Times New Roman" w:hAnsi="Times New Roman" w:cs="Times New Roman"/>
          <w:sz w:val="28"/>
          <w:szCs w:val="28"/>
        </w:rPr>
        <w:t xml:space="preserve">6. </w:t>
      </w:r>
    </w:p>
    <w:p w14:paraId="54A1C7E8" w14:textId="5DB8001F"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150</w:t>
      </w:r>
      <w:r w:rsidRPr="00A254D5">
        <w:rPr>
          <w:rFonts w:ascii="Times New Roman" w:hAnsi="Times New Roman" w:cs="Times New Roman"/>
          <w:sz w:val="28"/>
          <w:szCs w:val="28"/>
        </w:rPr>
        <w:tab/>
        <w:t>Liu X</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Zhao W</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Qi Q</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Luo X. A Survey on Autism Care, Diagnosis, and Intervention Based on Mobile Apps: Focusing on Usability and Software Design</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Sensors. </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2023</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en-US"/>
        </w:rPr>
        <w:t xml:space="preserve">Vol. </w:t>
      </w:r>
      <w:r w:rsidRPr="00A254D5">
        <w:rPr>
          <w:rFonts w:ascii="Times New Roman" w:hAnsi="Times New Roman" w:cs="Times New Roman"/>
          <w:sz w:val="28"/>
          <w:szCs w:val="28"/>
        </w:rPr>
        <w:t>23</w:t>
      </w:r>
      <w:r w:rsidR="00A11E2F" w:rsidRPr="00A11E2F">
        <w:rPr>
          <w:rFonts w:ascii="Times New Roman" w:hAnsi="Times New Roman" w:cs="Times New Roman"/>
          <w:sz w:val="28"/>
          <w:szCs w:val="28"/>
          <w:lang w:val="en-US"/>
        </w:rPr>
        <w:t>, №</w:t>
      </w:r>
      <w:r w:rsidRPr="00A254D5">
        <w:rPr>
          <w:rFonts w:ascii="Times New Roman" w:hAnsi="Times New Roman" w:cs="Times New Roman"/>
          <w:sz w:val="28"/>
          <w:szCs w:val="28"/>
        </w:rPr>
        <w:t>14</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ru-RU"/>
        </w:rPr>
        <w:t>Р</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6260. </w:t>
      </w:r>
    </w:p>
    <w:p w14:paraId="5D7EFF4C" w14:textId="4965FF03"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151</w:t>
      </w:r>
      <w:r w:rsidRPr="00A254D5">
        <w:rPr>
          <w:rFonts w:ascii="Times New Roman" w:hAnsi="Times New Roman" w:cs="Times New Roman"/>
          <w:sz w:val="28"/>
          <w:szCs w:val="28"/>
        </w:rPr>
        <w:tab/>
        <w:t>Baraskewich J</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Ranson K</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M</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Crimmon A</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Morris C</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A. Feeding and eating problems in children and adolescents with autism: A scoping review</w:t>
      </w:r>
      <w:r w:rsidR="00A11E2F" w:rsidRPr="00A11E2F">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Autism. </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2021</w:t>
      </w:r>
      <w:r w:rsidR="00A11E2F" w:rsidRPr="00A11E2F">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 </w:t>
      </w:r>
      <w:r w:rsidR="00A11E2F">
        <w:rPr>
          <w:rFonts w:ascii="Times New Roman" w:hAnsi="Times New Roman" w:cs="Times New Roman"/>
          <w:sz w:val="28"/>
          <w:szCs w:val="28"/>
          <w:lang w:val="en-US"/>
        </w:rPr>
        <w:t xml:space="preserve">Vol. </w:t>
      </w:r>
      <w:r w:rsidRPr="00A254D5">
        <w:rPr>
          <w:rFonts w:ascii="Times New Roman" w:hAnsi="Times New Roman" w:cs="Times New Roman"/>
          <w:sz w:val="28"/>
          <w:szCs w:val="28"/>
        </w:rPr>
        <w:t>25</w:t>
      </w:r>
      <w:r w:rsidR="00A11E2F" w:rsidRPr="00A11E2F">
        <w:rPr>
          <w:rFonts w:ascii="Times New Roman" w:hAnsi="Times New Roman" w:cs="Times New Roman"/>
          <w:sz w:val="28"/>
          <w:szCs w:val="28"/>
          <w:lang w:val="en-US"/>
        </w:rPr>
        <w:t>, №</w:t>
      </w:r>
      <w:r w:rsidRPr="00A254D5">
        <w:rPr>
          <w:rFonts w:ascii="Times New Roman" w:hAnsi="Times New Roman" w:cs="Times New Roman"/>
          <w:sz w:val="28"/>
          <w:szCs w:val="28"/>
        </w:rPr>
        <w:t>6</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ru-RU"/>
        </w:rPr>
        <w:t>Р</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1505–</w:t>
      </w:r>
      <w:r w:rsidR="00A11E2F" w:rsidRPr="00A11E2F">
        <w:rPr>
          <w:rFonts w:ascii="Times New Roman" w:hAnsi="Times New Roman" w:cs="Times New Roman"/>
          <w:sz w:val="28"/>
          <w:szCs w:val="28"/>
          <w:lang w:val="en-US"/>
        </w:rPr>
        <w:t>15</w:t>
      </w:r>
      <w:r w:rsidRPr="00A254D5">
        <w:rPr>
          <w:rFonts w:ascii="Times New Roman" w:hAnsi="Times New Roman" w:cs="Times New Roman"/>
          <w:sz w:val="28"/>
          <w:szCs w:val="28"/>
        </w:rPr>
        <w:t xml:space="preserve">19. </w:t>
      </w:r>
    </w:p>
    <w:p w14:paraId="6C14F5A7" w14:textId="61E5838A"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152</w:t>
      </w:r>
      <w:r w:rsidRPr="00A254D5">
        <w:rPr>
          <w:rFonts w:ascii="Times New Roman" w:hAnsi="Times New Roman" w:cs="Times New Roman"/>
          <w:sz w:val="28"/>
          <w:szCs w:val="28"/>
        </w:rPr>
        <w:tab/>
        <w:t>Eslami N</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Movahed T</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Asadi M. Parents’ Perceptions of the Oral Health-related Quality of Life of their Autistic Children in Iran</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J Clin Pediatr Dent. </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2018</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en-US"/>
        </w:rPr>
        <w:t xml:space="preserve">Vol. </w:t>
      </w:r>
      <w:r w:rsidRPr="00A254D5">
        <w:rPr>
          <w:rFonts w:ascii="Times New Roman" w:hAnsi="Times New Roman" w:cs="Times New Roman"/>
          <w:sz w:val="28"/>
          <w:szCs w:val="28"/>
        </w:rPr>
        <w:t>42</w:t>
      </w:r>
      <w:r w:rsidR="00A11E2F" w:rsidRPr="00A11E2F">
        <w:rPr>
          <w:rFonts w:ascii="Times New Roman" w:hAnsi="Times New Roman" w:cs="Times New Roman"/>
          <w:sz w:val="28"/>
          <w:szCs w:val="28"/>
          <w:lang w:val="en-US"/>
        </w:rPr>
        <w:t>, №</w:t>
      </w:r>
      <w:r w:rsidRPr="00A254D5">
        <w:rPr>
          <w:rFonts w:ascii="Times New Roman" w:hAnsi="Times New Roman" w:cs="Times New Roman"/>
          <w:sz w:val="28"/>
          <w:szCs w:val="28"/>
        </w:rPr>
        <w:t>6</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ru-RU"/>
        </w:rPr>
        <w:t>Р</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422–</w:t>
      </w:r>
      <w:r w:rsidR="00A11E2F" w:rsidRPr="00A11E2F">
        <w:rPr>
          <w:rFonts w:ascii="Times New Roman" w:hAnsi="Times New Roman" w:cs="Times New Roman"/>
          <w:sz w:val="28"/>
          <w:szCs w:val="28"/>
          <w:lang w:val="en-US"/>
        </w:rPr>
        <w:t>42</w:t>
      </w:r>
      <w:r w:rsidRPr="00A254D5">
        <w:rPr>
          <w:rFonts w:ascii="Times New Roman" w:hAnsi="Times New Roman" w:cs="Times New Roman"/>
          <w:sz w:val="28"/>
          <w:szCs w:val="28"/>
        </w:rPr>
        <w:t xml:space="preserve">6. </w:t>
      </w:r>
    </w:p>
    <w:p w14:paraId="7B20E8D9" w14:textId="239197AA"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153</w:t>
      </w:r>
      <w:r w:rsidRPr="00A254D5">
        <w:rPr>
          <w:rFonts w:ascii="Times New Roman" w:hAnsi="Times New Roman" w:cs="Times New Roman"/>
          <w:sz w:val="28"/>
          <w:szCs w:val="28"/>
        </w:rPr>
        <w:tab/>
        <w:t>Khatib A</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A</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Tekeya M</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M</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Tantawi M</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A</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Omar T. Oral health status and behaviours of children with Autism Spectrum Disorder: a case–control study</w:t>
      </w:r>
      <w:r w:rsidR="00A11E2F" w:rsidRPr="00A11E2F">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Int J Paed Dentistry. </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2014</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en-US"/>
        </w:rPr>
        <w:t xml:space="preserve">Vol. </w:t>
      </w:r>
      <w:r w:rsidRPr="00A254D5">
        <w:rPr>
          <w:rFonts w:ascii="Times New Roman" w:hAnsi="Times New Roman" w:cs="Times New Roman"/>
          <w:sz w:val="28"/>
          <w:szCs w:val="28"/>
        </w:rPr>
        <w:t>24</w:t>
      </w:r>
      <w:r w:rsidR="00A11E2F" w:rsidRPr="00A11E2F">
        <w:rPr>
          <w:rFonts w:ascii="Times New Roman" w:hAnsi="Times New Roman" w:cs="Times New Roman"/>
          <w:sz w:val="28"/>
          <w:szCs w:val="28"/>
          <w:lang w:val="en-US"/>
        </w:rPr>
        <w:t>, №</w:t>
      </w:r>
      <w:r w:rsidRPr="00A254D5">
        <w:rPr>
          <w:rFonts w:ascii="Times New Roman" w:hAnsi="Times New Roman" w:cs="Times New Roman"/>
          <w:sz w:val="28"/>
          <w:szCs w:val="28"/>
        </w:rPr>
        <w:t>4</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ru-RU"/>
        </w:rPr>
        <w:t>Р</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314–</w:t>
      </w:r>
      <w:r w:rsidR="00A11E2F" w:rsidRPr="00A11E2F">
        <w:rPr>
          <w:rFonts w:ascii="Times New Roman" w:hAnsi="Times New Roman" w:cs="Times New Roman"/>
          <w:sz w:val="28"/>
          <w:szCs w:val="28"/>
          <w:lang w:val="en-US"/>
        </w:rPr>
        <w:t>3</w:t>
      </w:r>
      <w:r w:rsidRPr="00A254D5">
        <w:rPr>
          <w:rFonts w:ascii="Times New Roman" w:hAnsi="Times New Roman" w:cs="Times New Roman"/>
          <w:sz w:val="28"/>
          <w:szCs w:val="28"/>
        </w:rPr>
        <w:t xml:space="preserve">23. </w:t>
      </w:r>
    </w:p>
    <w:p w14:paraId="3891BD4D" w14:textId="5C01F7A2"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154</w:t>
      </w:r>
      <w:r w:rsidRPr="00A254D5">
        <w:rPr>
          <w:rFonts w:ascii="Times New Roman" w:hAnsi="Times New Roman" w:cs="Times New Roman"/>
          <w:sz w:val="28"/>
          <w:szCs w:val="28"/>
        </w:rPr>
        <w:tab/>
        <w:t>Bondioli M</w:t>
      </w:r>
      <w:r w:rsidR="00A11E2F" w:rsidRPr="00981000">
        <w:rPr>
          <w:rFonts w:ascii="Times New Roman" w:hAnsi="Times New Roman" w:cs="Times New Roman"/>
          <w:sz w:val="28"/>
          <w:szCs w:val="28"/>
          <w:lang w:val="fr-FR"/>
        </w:rPr>
        <w:t>.</w:t>
      </w:r>
      <w:r w:rsidRPr="00A254D5">
        <w:rPr>
          <w:rFonts w:ascii="Times New Roman" w:hAnsi="Times New Roman" w:cs="Times New Roman"/>
          <w:sz w:val="28"/>
          <w:szCs w:val="28"/>
        </w:rPr>
        <w:t>, Buzzi M</w:t>
      </w:r>
      <w:r w:rsidR="00A11E2F" w:rsidRPr="00981000">
        <w:rPr>
          <w:rFonts w:ascii="Times New Roman" w:hAnsi="Times New Roman" w:cs="Times New Roman"/>
          <w:sz w:val="28"/>
          <w:szCs w:val="28"/>
          <w:lang w:val="fr-FR"/>
        </w:rPr>
        <w:t>.</w:t>
      </w:r>
      <w:r w:rsidRPr="00A254D5">
        <w:rPr>
          <w:rFonts w:ascii="Times New Roman" w:hAnsi="Times New Roman" w:cs="Times New Roman"/>
          <w:sz w:val="28"/>
          <w:szCs w:val="28"/>
        </w:rPr>
        <w:t>C</w:t>
      </w:r>
      <w:r w:rsidR="00A11E2F" w:rsidRPr="00981000">
        <w:rPr>
          <w:rFonts w:ascii="Times New Roman" w:hAnsi="Times New Roman" w:cs="Times New Roman"/>
          <w:sz w:val="28"/>
          <w:szCs w:val="28"/>
          <w:lang w:val="fr-FR"/>
        </w:rPr>
        <w:t>.</w:t>
      </w:r>
      <w:r w:rsidRPr="00A254D5">
        <w:rPr>
          <w:rFonts w:ascii="Times New Roman" w:hAnsi="Times New Roman" w:cs="Times New Roman"/>
          <w:sz w:val="28"/>
          <w:szCs w:val="28"/>
        </w:rPr>
        <w:t>, Buzzi M</w:t>
      </w:r>
      <w:r w:rsidR="00A11E2F" w:rsidRPr="00981000">
        <w:rPr>
          <w:rFonts w:ascii="Times New Roman" w:hAnsi="Times New Roman" w:cs="Times New Roman"/>
          <w:sz w:val="28"/>
          <w:szCs w:val="28"/>
          <w:lang w:val="fr-FR"/>
        </w:rPr>
        <w:t>.</w:t>
      </w:r>
      <w:r w:rsidRPr="00A254D5">
        <w:rPr>
          <w:rFonts w:ascii="Times New Roman" w:hAnsi="Times New Roman" w:cs="Times New Roman"/>
          <w:sz w:val="28"/>
          <w:szCs w:val="28"/>
        </w:rPr>
        <w:t>, Chessa S</w:t>
      </w:r>
      <w:r w:rsidR="00A11E2F" w:rsidRPr="00981000">
        <w:rPr>
          <w:rFonts w:ascii="Times New Roman" w:hAnsi="Times New Roman" w:cs="Times New Roman"/>
          <w:sz w:val="28"/>
          <w:szCs w:val="28"/>
          <w:lang w:val="fr-FR"/>
        </w:rPr>
        <w:t>.</w:t>
      </w:r>
      <w:r w:rsidRPr="00A254D5">
        <w:rPr>
          <w:rFonts w:ascii="Times New Roman" w:hAnsi="Times New Roman" w:cs="Times New Roman"/>
          <w:sz w:val="28"/>
          <w:szCs w:val="28"/>
        </w:rPr>
        <w:t>, Jaccheri L</w:t>
      </w:r>
      <w:r w:rsidR="00A11E2F" w:rsidRPr="00981000">
        <w:rPr>
          <w:rFonts w:ascii="Times New Roman" w:hAnsi="Times New Roman" w:cs="Times New Roman"/>
          <w:sz w:val="28"/>
          <w:szCs w:val="28"/>
          <w:lang w:val="fr-FR"/>
        </w:rPr>
        <w:t>.</w:t>
      </w:r>
      <w:r w:rsidRPr="00A254D5">
        <w:rPr>
          <w:rFonts w:ascii="Times New Roman" w:hAnsi="Times New Roman" w:cs="Times New Roman"/>
          <w:sz w:val="28"/>
          <w:szCs w:val="28"/>
        </w:rPr>
        <w:t>, Senette C</w:t>
      </w:r>
      <w:r w:rsidR="00A11E2F" w:rsidRPr="00981000">
        <w:rPr>
          <w:rFonts w:ascii="Times New Roman" w:hAnsi="Times New Roman" w:cs="Times New Roman"/>
          <w:sz w:val="28"/>
          <w:szCs w:val="28"/>
          <w:lang w:val="fr-FR"/>
        </w:rPr>
        <w:t>.</w:t>
      </w:r>
      <w:r w:rsidRPr="00A254D5">
        <w:rPr>
          <w:rFonts w:ascii="Times New Roman" w:hAnsi="Times New Roman" w:cs="Times New Roman"/>
          <w:sz w:val="28"/>
          <w:szCs w:val="28"/>
        </w:rPr>
        <w:t xml:space="preserve"> et al. Guidelines for research and design of software for children with ASD in e-health</w:t>
      </w:r>
      <w:r w:rsidR="00A11E2F" w:rsidRPr="00A11E2F">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Univ Access Inf Soc. </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en-US"/>
        </w:rPr>
        <w:t xml:space="preserve">Vol. </w:t>
      </w:r>
      <w:r w:rsidRPr="00A254D5">
        <w:rPr>
          <w:rFonts w:ascii="Times New Roman" w:hAnsi="Times New Roman" w:cs="Times New Roman"/>
          <w:sz w:val="28"/>
          <w:szCs w:val="28"/>
        </w:rPr>
        <w:t>23</w:t>
      </w:r>
      <w:r w:rsidR="00A11E2F" w:rsidRPr="00A11E2F">
        <w:rPr>
          <w:rFonts w:ascii="Times New Roman" w:hAnsi="Times New Roman" w:cs="Times New Roman"/>
          <w:sz w:val="28"/>
          <w:szCs w:val="28"/>
          <w:lang w:val="en-US"/>
        </w:rPr>
        <w:t>, №</w:t>
      </w:r>
      <w:r w:rsidRPr="00A254D5">
        <w:rPr>
          <w:rFonts w:ascii="Times New Roman" w:hAnsi="Times New Roman" w:cs="Times New Roman"/>
          <w:sz w:val="28"/>
          <w:szCs w:val="28"/>
        </w:rPr>
        <w:t>4</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ru-RU"/>
        </w:rPr>
        <w:t>Р</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1909–</w:t>
      </w:r>
      <w:r w:rsidR="00A11E2F" w:rsidRPr="00A11E2F">
        <w:rPr>
          <w:rFonts w:ascii="Times New Roman" w:hAnsi="Times New Roman" w:cs="Times New Roman"/>
          <w:sz w:val="28"/>
          <w:szCs w:val="28"/>
          <w:lang w:val="en-US"/>
        </w:rPr>
        <w:t>19</w:t>
      </w:r>
      <w:r w:rsidRPr="00A254D5">
        <w:rPr>
          <w:rFonts w:ascii="Times New Roman" w:hAnsi="Times New Roman" w:cs="Times New Roman"/>
          <w:sz w:val="28"/>
          <w:szCs w:val="28"/>
        </w:rPr>
        <w:t xml:space="preserve">30. </w:t>
      </w:r>
    </w:p>
    <w:p w14:paraId="4A17FF2D" w14:textId="29E5A965"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155</w:t>
      </w:r>
      <w:r w:rsidRPr="00A254D5">
        <w:rPr>
          <w:rFonts w:ascii="Times New Roman" w:hAnsi="Times New Roman" w:cs="Times New Roman"/>
          <w:sz w:val="28"/>
          <w:szCs w:val="28"/>
        </w:rPr>
        <w:tab/>
        <w:t>Lopez Cazaux S</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Lefer G</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Rouches A</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Bourdon P. Toothbrushing training programme using an iPad R for children and adolescents with autism</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Eur Arch Paediatr Dent. </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2019</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en-US"/>
        </w:rPr>
        <w:t xml:space="preserve">Vol. </w:t>
      </w:r>
      <w:r w:rsidRPr="00A254D5">
        <w:rPr>
          <w:rFonts w:ascii="Times New Roman" w:hAnsi="Times New Roman" w:cs="Times New Roman"/>
          <w:sz w:val="28"/>
          <w:szCs w:val="28"/>
        </w:rPr>
        <w:t>20</w:t>
      </w:r>
      <w:r w:rsidR="00A11E2F" w:rsidRPr="00A11E2F">
        <w:rPr>
          <w:rFonts w:ascii="Times New Roman" w:hAnsi="Times New Roman" w:cs="Times New Roman"/>
          <w:sz w:val="28"/>
          <w:szCs w:val="28"/>
          <w:lang w:val="en-US"/>
        </w:rPr>
        <w:t>, №</w:t>
      </w:r>
      <w:r w:rsidRPr="00A254D5">
        <w:rPr>
          <w:rFonts w:ascii="Times New Roman" w:hAnsi="Times New Roman" w:cs="Times New Roman"/>
          <w:sz w:val="28"/>
          <w:szCs w:val="28"/>
        </w:rPr>
        <w:t>3</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ru-RU"/>
        </w:rPr>
        <w:t>Р</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277–</w:t>
      </w:r>
      <w:r w:rsidR="00A11E2F" w:rsidRPr="00A11E2F">
        <w:rPr>
          <w:rFonts w:ascii="Times New Roman" w:hAnsi="Times New Roman" w:cs="Times New Roman"/>
          <w:sz w:val="28"/>
          <w:szCs w:val="28"/>
          <w:lang w:val="en-US"/>
        </w:rPr>
        <w:t>2</w:t>
      </w:r>
      <w:r w:rsidRPr="00A254D5">
        <w:rPr>
          <w:rFonts w:ascii="Times New Roman" w:hAnsi="Times New Roman" w:cs="Times New Roman"/>
          <w:sz w:val="28"/>
          <w:szCs w:val="28"/>
        </w:rPr>
        <w:t xml:space="preserve">84. </w:t>
      </w:r>
    </w:p>
    <w:p w14:paraId="15A530C6" w14:textId="7A65A5E2"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156</w:t>
      </w:r>
      <w:r w:rsidRPr="00A254D5">
        <w:rPr>
          <w:rFonts w:ascii="Times New Roman" w:hAnsi="Times New Roman" w:cs="Times New Roman"/>
          <w:sz w:val="28"/>
          <w:szCs w:val="28"/>
        </w:rPr>
        <w:tab/>
        <w:t>Salerno C</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Campus G</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Bontà G</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Vilbi G</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Conti G</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Cagetti M</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G. Oral health-related quality of life in children and adolescent with autism spectrum disorders and neurotypical peers: a nested case–control questionnaire survey</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Eur Arch Paediatr Dent. </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2025</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en-US"/>
        </w:rPr>
        <w:t xml:space="preserve">Vol. </w:t>
      </w:r>
      <w:r w:rsidRPr="00A254D5">
        <w:rPr>
          <w:rFonts w:ascii="Times New Roman" w:hAnsi="Times New Roman" w:cs="Times New Roman"/>
          <w:sz w:val="28"/>
          <w:szCs w:val="28"/>
        </w:rPr>
        <w:t>26</w:t>
      </w:r>
      <w:r w:rsidR="00A11E2F" w:rsidRPr="00A11E2F">
        <w:rPr>
          <w:rFonts w:ascii="Times New Roman" w:hAnsi="Times New Roman" w:cs="Times New Roman"/>
          <w:sz w:val="28"/>
          <w:szCs w:val="28"/>
          <w:lang w:val="en-US"/>
        </w:rPr>
        <w:t>, №</w:t>
      </w:r>
      <w:r w:rsidRPr="00A254D5">
        <w:rPr>
          <w:rFonts w:ascii="Times New Roman" w:hAnsi="Times New Roman" w:cs="Times New Roman"/>
          <w:sz w:val="28"/>
          <w:szCs w:val="28"/>
        </w:rPr>
        <w:t>2</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ru-RU"/>
        </w:rPr>
        <w:t>Р</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299–310. </w:t>
      </w:r>
    </w:p>
    <w:p w14:paraId="7D4CE415" w14:textId="74F49DD5"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157</w:t>
      </w:r>
      <w:r w:rsidRPr="00A254D5">
        <w:rPr>
          <w:rFonts w:ascii="Times New Roman" w:hAnsi="Times New Roman" w:cs="Times New Roman"/>
          <w:sz w:val="28"/>
          <w:szCs w:val="28"/>
        </w:rPr>
        <w:tab/>
        <w:t>Ouyang Y</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Feng J</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Wang T</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Xue Y</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Mohamed Z</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A</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Jia F. Comparison of the efficacy of parent-mediated NDBIs on developmental skills in children with ASD and fidelity in parents: a systematic review and network meta-analysis</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BMC Pediatr. </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2024</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en-US"/>
        </w:rPr>
        <w:t xml:space="preserve">Vol. </w:t>
      </w:r>
      <w:r w:rsidRPr="00A254D5">
        <w:rPr>
          <w:rFonts w:ascii="Times New Roman" w:hAnsi="Times New Roman" w:cs="Times New Roman"/>
          <w:sz w:val="28"/>
          <w:szCs w:val="28"/>
        </w:rPr>
        <w:t>24</w:t>
      </w:r>
      <w:r w:rsidR="00A11E2F" w:rsidRPr="00A11E2F">
        <w:rPr>
          <w:rFonts w:ascii="Times New Roman" w:hAnsi="Times New Roman" w:cs="Times New Roman"/>
          <w:sz w:val="28"/>
          <w:szCs w:val="28"/>
          <w:lang w:val="en-US"/>
        </w:rPr>
        <w:t>, №</w:t>
      </w:r>
      <w:r w:rsidRPr="00A254D5">
        <w:rPr>
          <w:rFonts w:ascii="Times New Roman" w:hAnsi="Times New Roman" w:cs="Times New Roman"/>
          <w:sz w:val="28"/>
          <w:szCs w:val="28"/>
        </w:rPr>
        <w:t>1</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ru-RU"/>
        </w:rPr>
        <w:t>Р</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270. </w:t>
      </w:r>
    </w:p>
    <w:p w14:paraId="09D6F6C3" w14:textId="2BF147C1"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158</w:t>
      </w:r>
      <w:r w:rsidRPr="00A254D5">
        <w:rPr>
          <w:rFonts w:ascii="Times New Roman" w:hAnsi="Times New Roman" w:cs="Times New Roman"/>
          <w:sz w:val="28"/>
          <w:szCs w:val="28"/>
        </w:rPr>
        <w:tab/>
        <w:t>Jurek L</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Leadbitter K</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Falissard B</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Colin C</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Touzet S</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Geoffray M</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M. Parental experience of parent-mediated intervention for children with ASD: A systematic review and qualitative evidence synthesis</w:t>
      </w:r>
      <w:r w:rsidR="00A11E2F" w:rsidRPr="00A11E2F">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Autism. </w:t>
      </w:r>
      <w:r w:rsidR="00A11E2F" w:rsidRPr="00A11E2F">
        <w:rPr>
          <w:rFonts w:ascii="Times New Roman" w:hAnsi="Times New Roman" w:cs="Times New Roman"/>
          <w:sz w:val="28"/>
          <w:szCs w:val="28"/>
          <w:lang w:val="en-US"/>
        </w:rPr>
        <w:t xml:space="preserve"> - </w:t>
      </w:r>
      <w:r w:rsidRPr="00A254D5">
        <w:rPr>
          <w:rFonts w:ascii="Times New Roman" w:hAnsi="Times New Roman" w:cs="Times New Roman"/>
          <w:sz w:val="28"/>
          <w:szCs w:val="28"/>
        </w:rPr>
        <w:t>2023</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en-US"/>
        </w:rPr>
        <w:t xml:space="preserve">Vol. </w:t>
      </w:r>
      <w:r w:rsidRPr="00A254D5">
        <w:rPr>
          <w:rFonts w:ascii="Times New Roman" w:hAnsi="Times New Roman" w:cs="Times New Roman"/>
          <w:sz w:val="28"/>
          <w:szCs w:val="28"/>
        </w:rPr>
        <w:t>27</w:t>
      </w:r>
      <w:r w:rsidR="00A11E2F" w:rsidRPr="00A11E2F">
        <w:rPr>
          <w:rFonts w:ascii="Times New Roman" w:hAnsi="Times New Roman" w:cs="Times New Roman"/>
          <w:sz w:val="28"/>
          <w:szCs w:val="28"/>
          <w:lang w:val="en-US"/>
        </w:rPr>
        <w:t>, №</w:t>
      </w:r>
      <w:r w:rsidRPr="00A254D5">
        <w:rPr>
          <w:rFonts w:ascii="Times New Roman" w:hAnsi="Times New Roman" w:cs="Times New Roman"/>
          <w:sz w:val="28"/>
          <w:szCs w:val="28"/>
        </w:rPr>
        <w:t>3</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ru-RU"/>
        </w:rPr>
        <w:t>Р</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647–</w:t>
      </w:r>
      <w:r w:rsidR="00A11E2F" w:rsidRPr="00A11E2F">
        <w:rPr>
          <w:rFonts w:ascii="Times New Roman" w:hAnsi="Times New Roman" w:cs="Times New Roman"/>
          <w:sz w:val="28"/>
          <w:szCs w:val="28"/>
          <w:lang w:val="en-US"/>
        </w:rPr>
        <w:t>6</w:t>
      </w:r>
      <w:r w:rsidRPr="00A254D5">
        <w:rPr>
          <w:rFonts w:ascii="Times New Roman" w:hAnsi="Times New Roman" w:cs="Times New Roman"/>
          <w:sz w:val="28"/>
          <w:szCs w:val="28"/>
        </w:rPr>
        <w:t xml:space="preserve">66. </w:t>
      </w:r>
    </w:p>
    <w:p w14:paraId="16C55781" w14:textId="49765BB3" w:rsidR="00CE6499" w:rsidRPr="00A254D5" w:rsidRDefault="00CE6499" w:rsidP="00A254D5">
      <w:pPr>
        <w:pStyle w:val="af7"/>
        <w:tabs>
          <w:tab w:val="clear" w:pos="264"/>
          <w:tab w:val="left" w:pos="0"/>
          <w:tab w:val="left" w:pos="1134"/>
        </w:tabs>
        <w:spacing w:after="0"/>
        <w:ind w:left="0" w:firstLine="567"/>
        <w:jc w:val="both"/>
        <w:rPr>
          <w:rFonts w:ascii="Times New Roman" w:hAnsi="Times New Roman" w:cs="Times New Roman"/>
          <w:sz w:val="28"/>
          <w:szCs w:val="28"/>
        </w:rPr>
      </w:pPr>
      <w:r w:rsidRPr="00A254D5">
        <w:rPr>
          <w:rFonts w:ascii="Times New Roman" w:hAnsi="Times New Roman" w:cs="Times New Roman"/>
          <w:sz w:val="28"/>
          <w:szCs w:val="28"/>
        </w:rPr>
        <w:t>159</w:t>
      </w:r>
      <w:r w:rsidRPr="00A254D5">
        <w:rPr>
          <w:rFonts w:ascii="Times New Roman" w:hAnsi="Times New Roman" w:cs="Times New Roman"/>
          <w:sz w:val="28"/>
          <w:szCs w:val="28"/>
        </w:rPr>
        <w:tab/>
        <w:t>Nagda R</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Le T</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Lin B</w:t>
      </w:r>
      <w:r w:rsidR="00A11E2F" w:rsidRPr="00A11E2F">
        <w:rPr>
          <w:rFonts w:ascii="Times New Roman" w:hAnsi="Times New Roman" w:cs="Times New Roman"/>
          <w:sz w:val="28"/>
          <w:szCs w:val="28"/>
          <w:lang w:val="en-US"/>
        </w:rPr>
        <w:t>.</w:t>
      </w:r>
      <w:r w:rsidRPr="00A254D5">
        <w:rPr>
          <w:rFonts w:ascii="Times New Roman" w:hAnsi="Times New Roman" w:cs="Times New Roman"/>
          <w:sz w:val="28"/>
          <w:szCs w:val="28"/>
        </w:rPr>
        <w:t>, Tanbonliong T. Oral hygiene practice and home-care challenges in children with autism spectrum disorder in San Francisco: Cross-sectional study</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 xml:space="preserve"> Spec Care Dentist.</w:t>
      </w:r>
      <w:r w:rsidR="00A11E2F" w:rsidRPr="00A11E2F">
        <w:rPr>
          <w:rFonts w:ascii="Times New Roman" w:hAnsi="Times New Roman" w:cs="Times New Roman"/>
          <w:sz w:val="28"/>
          <w:szCs w:val="28"/>
          <w:lang w:val="en-US"/>
        </w:rPr>
        <w:t xml:space="preserve"> - </w:t>
      </w:r>
      <w:r w:rsidRPr="00A254D5">
        <w:rPr>
          <w:rFonts w:ascii="Times New Roman" w:hAnsi="Times New Roman" w:cs="Times New Roman"/>
          <w:sz w:val="28"/>
          <w:szCs w:val="28"/>
        </w:rPr>
        <w:t xml:space="preserve"> 2024</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en-US"/>
        </w:rPr>
        <w:t xml:space="preserve">Vol. </w:t>
      </w:r>
      <w:r w:rsidRPr="00A254D5">
        <w:rPr>
          <w:rFonts w:ascii="Times New Roman" w:hAnsi="Times New Roman" w:cs="Times New Roman"/>
          <w:sz w:val="28"/>
          <w:szCs w:val="28"/>
        </w:rPr>
        <w:t>44</w:t>
      </w:r>
      <w:r w:rsidR="00A11E2F" w:rsidRPr="00A11E2F">
        <w:rPr>
          <w:rFonts w:ascii="Times New Roman" w:hAnsi="Times New Roman" w:cs="Times New Roman"/>
          <w:sz w:val="28"/>
          <w:szCs w:val="28"/>
          <w:lang w:val="en-US"/>
        </w:rPr>
        <w:t>, №</w:t>
      </w:r>
      <w:r w:rsidRPr="00A254D5">
        <w:rPr>
          <w:rFonts w:ascii="Times New Roman" w:hAnsi="Times New Roman" w:cs="Times New Roman"/>
          <w:sz w:val="28"/>
          <w:szCs w:val="28"/>
        </w:rPr>
        <w:t>3</w:t>
      </w:r>
      <w:r w:rsidR="00A11E2F" w:rsidRPr="00A11E2F">
        <w:rPr>
          <w:rFonts w:ascii="Times New Roman" w:hAnsi="Times New Roman" w:cs="Times New Roman"/>
          <w:sz w:val="28"/>
          <w:szCs w:val="28"/>
          <w:lang w:val="en-US"/>
        </w:rPr>
        <w:t xml:space="preserve">. - </w:t>
      </w:r>
      <w:r w:rsidR="00A11E2F">
        <w:rPr>
          <w:rFonts w:ascii="Times New Roman" w:hAnsi="Times New Roman" w:cs="Times New Roman"/>
          <w:sz w:val="28"/>
          <w:szCs w:val="28"/>
          <w:lang w:val="ru-RU"/>
        </w:rPr>
        <w:t>Р</w:t>
      </w:r>
      <w:r w:rsidR="00A11E2F" w:rsidRPr="00A11E2F">
        <w:rPr>
          <w:rFonts w:ascii="Times New Roman" w:hAnsi="Times New Roman" w:cs="Times New Roman"/>
          <w:sz w:val="28"/>
          <w:szCs w:val="28"/>
          <w:lang w:val="en-US"/>
        </w:rPr>
        <w:t xml:space="preserve">. </w:t>
      </w:r>
      <w:r w:rsidRPr="00A254D5">
        <w:rPr>
          <w:rFonts w:ascii="Times New Roman" w:hAnsi="Times New Roman" w:cs="Times New Roman"/>
          <w:sz w:val="28"/>
          <w:szCs w:val="28"/>
        </w:rPr>
        <w:t>837–</w:t>
      </w:r>
      <w:r w:rsidR="00A11E2F" w:rsidRPr="00A11E2F">
        <w:rPr>
          <w:rFonts w:ascii="Times New Roman" w:hAnsi="Times New Roman" w:cs="Times New Roman"/>
          <w:sz w:val="28"/>
          <w:szCs w:val="28"/>
          <w:lang w:val="en-US"/>
        </w:rPr>
        <w:t>8</w:t>
      </w:r>
      <w:r w:rsidRPr="00A254D5">
        <w:rPr>
          <w:rFonts w:ascii="Times New Roman" w:hAnsi="Times New Roman" w:cs="Times New Roman"/>
          <w:sz w:val="28"/>
          <w:szCs w:val="28"/>
        </w:rPr>
        <w:t xml:space="preserve">44. </w:t>
      </w:r>
    </w:p>
    <w:p w14:paraId="2BBAC056" w14:textId="50D6A2C6" w:rsidR="00CE6499" w:rsidRPr="00CE6499" w:rsidRDefault="00CE6499" w:rsidP="00CE6499">
      <w:pPr>
        <w:pStyle w:val="af7"/>
        <w:jc w:val="both"/>
        <w:rPr>
          <w:rFonts w:ascii="Times New Roman" w:hAnsi="Times New Roman" w:cs="Times New Roman"/>
          <w:sz w:val="28"/>
          <w:szCs w:val="28"/>
        </w:rPr>
      </w:pPr>
    </w:p>
    <w:p w14:paraId="0122AEBE" w14:textId="3180A2C5" w:rsidR="009B7DDC" w:rsidRDefault="008511EB" w:rsidP="00CE6499">
      <w:pPr>
        <w:spacing w:after="0" w:line="240" w:lineRule="auto"/>
        <w:jc w:val="both"/>
        <w:rPr>
          <w:rFonts w:ascii="Times New Roman" w:hAnsi="Times New Roman" w:cs="Times New Roman"/>
          <w:b/>
          <w:bCs/>
          <w:sz w:val="28"/>
          <w:szCs w:val="28"/>
        </w:rPr>
      </w:pPr>
      <w:r w:rsidRPr="00CE6499">
        <w:rPr>
          <w:rFonts w:ascii="Times New Roman" w:hAnsi="Times New Roman" w:cs="Times New Roman"/>
          <w:b/>
          <w:bCs/>
          <w:sz w:val="28"/>
          <w:szCs w:val="28"/>
        </w:rPr>
        <w:fldChar w:fldCharType="end"/>
      </w:r>
    </w:p>
    <w:p w14:paraId="3EBFA94A" w14:textId="27FF3CCE" w:rsidR="009B7DDC" w:rsidRPr="00A11E2F" w:rsidRDefault="009B7DDC" w:rsidP="00CB0FE3">
      <w:pPr>
        <w:spacing w:after="0" w:line="240" w:lineRule="auto"/>
        <w:jc w:val="center"/>
        <w:rPr>
          <w:rFonts w:ascii="Times New Roman" w:hAnsi="Times New Roman" w:cs="Times New Roman"/>
          <w:b/>
          <w:bCs/>
          <w:sz w:val="28"/>
          <w:szCs w:val="28"/>
          <w:lang w:val="en-US"/>
        </w:rPr>
      </w:pPr>
      <w:r w:rsidRPr="007469CA">
        <w:rPr>
          <w:rFonts w:ascii="Times New Roman" w:hAnsi="Times New Roman" w:cs="Times New Roman"/>
          <w:b/>
          <w:bCs/>
          <w:sz w:val="28"/>
          <w:szCs w:val="28"/>
          <w:lang w:val="ru-RU"/>
        </w:rPr>
        <w:lastRenderedPageBreak/>
        <w:t>ПРИЛОЖЕНИЕ</w:t>
      </w:r>
      <w:r w:rsidRPr="00A81D95">
        <w:rPr>
          <w:rFonts w:ascii="Times New Roman" w:hAnsi="Times New Roman" w:cs="Times New Roman"/>
          <w:b/>
          <w:bCs/>
          <w:sz w:val="28"/>
          <w:szCs w:val="28"/>
          <w:lang w:val="en-US"/>
        </w:rPr>
        <w:t xml:space="preserve"> </w:t>
      </w:r>
      <w:r w:rsidRPr="007469CA">
        <w:rPr>
          <w:rFonts w:ascii="Times New Roman" w:hAnsi="Times New Roman" w:cs="Times New Roman"/>
          <w:b/>
          <w:bCs/>
          <w:sz w:val="28"/>
          <w:szCs w:val="28"/>
          <w:lang w:val="ru-RU"/>
        </w:rPr>
        <w:t>А</w:t>
      </w:r>
    </w:p>
    <w:p w14:paraId="3FBBC561" w14:textId="77777777" w:rsidR="00CB0FE3" w:rsidRPr="00A11E2F" w:rsidRDefault="00CB0FE3" w:rsidP="00CB0FE3">
      <w:pPr>
        <w:spacing w:after="0" w:line="240" w:lineRule="auto"/>
        <w:jc w:val="center"/>
        <w:rPr>
          <w:rFonts w:ascii="Times New Roman" w:hAnsi="Times New Roman" w:cs="Times New Roman"/>
          <w:b/>
          <w:bCs/>
          <w:sz w:val="28"/>
          <w:szCs w:val="28"/>
          <w:lang w:val="en-US"/>
        </w:rPr>
      </w:pPr>
    </w:p>
    <w:p w14:paraId="2E07608C" w14:textId="468862C7" w:rsidR="00CB0FE3" w:rsidRPr="00A81D95" w:rsidRDefault="00CB0FE3" w:rsidP="009B7DDC">
      <w:pPr>
        <w:jc w:val="center"/>
        <w:rPr>
          <w:rFonts w:ascii="Times New Roman" w:hAnsi="Times New Roman" w:cs="Times New Roman"/>
          <w:b/>
          <w:bCs/>
          <w:sz w:val="28"/>
          <w:szCs w:val="28"/>
          <w:lang w:val="en-US"/>
        </w:rPr>
      </w:pPr>
      <w:r>
        <w:rPr>
          <w:rFonts w:ascii="Times New Roman" w:hAnsi="Times New Roman" w:cs="Times New Roman"/>
          <w:b/>
          <w:bCs/>
          <w:sz w:val="28"/>
          <w:szCs w:val="28"/>
          <w:lang w:val="ru-RU"/>
        </w:rPr>
        <w:t>Патент</w:t>
      </w:r>
    </w:p>
    <w:p w14:paraId="59CE4443" w14:textId="77777777" w:rsidR="009B7DDC" w:rsidRPr="00C340DC" w:rsidRDefault="009B7DDC" w:rsidP="009B7DDC">
      <w:pPr>
        <w:jc w:val="center"/>
        <w:rPr>
          <w:rFonts w:ascii="Times New Roman" w:hAnsi="Times New Roman" w:cs="Times New Roman"/>
          <w:sz w:val="28"/>
          <w:szCs w:val="28"/>
        </w:rPr>
      </w:pPr>
      <w:r w:rsidRPr="00C340DC">
        <w:rPr>
          <w:rFonts w:ascii="Times New Roman" w:hAnsi="Times New Roman" w:cs="Times New Roman"/>
          <w:noProof/>
          <w:sz w:val="28"/>
          <w:szCs w:val="28"/>
        </w:rPr>
        <w:drawing>
          <wp:inline distT="0" distB="0" distL="0" distR="0" wp14:anchorId="1A20EF3D" wp14:editId="3703980E">
            <wp:extent cx="5940425" cy="8296275"/>
            <wp:effectExtent l="0" t="0" r="3175" b="9525"/>
            <wp:docPr id="1047334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0425" cy="8296275"/>
                    </a:xfrm>
                    <a:prstGeom prst="rect">
                      <a:avLst/>
                    </a:prstGeom>
                    <a:noFill/>
                    <a:ln>
                      <a:noFill/>
                    </a:ln>
                  </pic:spPr>
                </pic:pic>
              </a:graphicData>
            </a:graphic>
          </wp:inline>
        </w:drawing>
      </w:r>
    </w:p>
    <w:p w14:paraId="3442D818" w14:textId="77777777" w:rsidR="00CB0FE3" w:rsidRPr="00CB0FE3" w:rsidRDefault="00CB0FE3" w:rsidP="00CB0FE3">
      <w:pPr>
        <w:spacing w:after="0" w:line="240" w:lineRule="auto"/>
        <w:jc w:val="center"/>
        <w:rPr>
          <w:rFonts w:ascii="Times New Roman" w:hAnsi="Times New Roman" w:cs="Times New Roman"/>
          <w:b/>
          <w:bCs/>
          <w:sz w:val="28"/>
          <w:szCs w:val="28"/>
          <w:lang w:val="ru-RU"/>
        </w:rPr>
      </w:pPr>
    </w:p>
    <w:p w14:paraId="1D3370F9" w14:textId="77777777" w:rsidR="009B7DDC" w:rsidRPr="007A2692" w:rsidRDefault="009B7DDC" w:rsidP="00CB0FE3">
      <w:pPr>
        <w:jc w:val="center"/>
        <w:rPr>
          <w:rFonts w:ascii="Times New Roman" w:hAnsi="Times New Roman" w:cs="Times New Roman"/>
          <w:sz w:val="28"/>
          <w:szCs w:val="28"/>
        </w:rPr>
      </w:pPr>
      <w:r w:rsidRPr="007A2692">
        <w:rPr>
          <w:rFonts w:ascii="Times New Roman" w:hAnsi="Times New Roman" w:cs="Times New Roman"/>
          <w:noProof/>
          <w:sz w:val="28"/>
          <w:szCs w:val="28"/>
        </w:rPr>
        <w:drawing>
          <wp:inline distT="0" distB="0" distL="0" distR="0" wp14:anchorId="5649F581" wp14:editId="5D2AAF86">
            <wp:extent cx="5940425" cy="8542421"/>
            <wp:effectExtent l="0" t="0" r="3175" b="0"/>
            <wp:docPr id="141862663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1244" cy="8543598"/>
                    </a:xfrm>
                    <a:prstGeom prst="rect">
                      <a:avLst/>
                    </a:prstGeom>
                    <a:noFill/>
                    <a:ln>
                      <a:noFill/>
                    </a:ln>
                  </pic:spPr>
                </pic:pic>
              </a:graphicData>
            </a:graphic>
          </wp:inline>
        </w:drawing>
      </w:r>
    </w:p>
    <w:p w14:paraId="3F7D508C" w14:textId="77777777" w:rsidR="00CB0FE3" w:rsidRPr="00CB0FE3" w:rsidRDefault="00CB0FE3" w:rsidP="00CB0FE3">
      <w:pPr>
        <w:spacing w:after="0" w:line="240" w:lineRule="auto"/>
        <w:jc w:val="center"/>
        <w:rPr>
          <w:rFonts w:ascii="Times New Roman" w:hAnsi="Times New Roman" w:cs="Times New Roman"/>
          <w:b/>
          <w:bCs/>
          <w:sz w:val="28"/>
          <w:szCs w:val="28"/>
          <w:lang w:val="ru-RU"/>
        </w:rPr>
      </w:pPr>
    </w:p>
    <w:p w14:paraId="05D9D354" w14:textId="77777777" w:rsidR="009B7DDC" w:rsidRPr="007A2692" w:rsidRDefault="009B7DDC" w:rsidP="00CB0FE3">
      <w:pPr>
        <w:jc w:val="center"/>
        <w:rPr>
          <w:rFonts w:ascii="Times New Roman" w:hAnsi="Times New Roman" w:cs="Times New Roman"/>
          <w:sz w:val="28"/>
          <w:szCs w:val="28"/>
        </w:rPr>
      </w:pPr>
      <w:r w:rsidRPr="007A2692">
        <w:rPr>
          <w:rFonts w:ascii="Times New Roman" w:hAnsi="Times New Roman" w:cs="Times New Roman"/>
          <w:noProof/>
          <w:sz w:val="28"/>
          <w:szCs w:val="28"/>
        </w:rPr>
        <w:lastRenderedPageBreak/>
        <w:drawing>
          <wp:inline distT="0" distB="0" distL="0" distR="0" wp14:anchorId="64B83A5E" wp14:editId="14D1D072">
            <wp:extent cx="5940425" cy="8734926"/>
            <wp:effectExtent l="0" t="0" r="3175" b="9525"/>
            <wp:docPr id="837873605" name="Рисунок 4" descr="Изображение выглядит как текст, письмо, бумага, меню&#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873605" name="Рисунок 4" descr="Изображение выглядит как текст, письмо, бумага, меню&#10;&#10;Содержимое, созданное искусственным интеллектом, может быть неверным."/>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100" cy="8738859"/>
                    </a:xfrm>
                    <a:prstGeom prst="rect">
                      <a:avLst/>
                    </a:prstGeom>
                    <a:noFill/>
                    <a:ln>
                      <a:noFill/>
                    </a:ln>
                  </pic:spPr>
                </pic:pic>
              </a:graphicData>
            </a:graphic>
          </wp:inline>
        </w:drawing>
      </w:r>
    </w:p>
    <w:p w14:paraId="7601BE97" w14:textId="77777777" w:rsidR="00A11E2F" w:rsidRDefault="00A11E2F" w:rsidP="00CB0FE3">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br w:type="page"/>
      </w:r>
    </w:p>
    <w:p w14:paraId="08E69EE2" w14:textId="7370DD6F" w:rsidR="009B7DDC" w:rsidRDefault="009B7DDC" w:rsidP="00CB0FE3">
      <w:pPr>
        <w:spacing w:after="0" w:line="240" w:lineRule="auto"/>
        <w:jc w:val="center"/>
        <w:rPr>
          <w:rFonts w:ascii="Times New Roman" w:hAnsi="Times New Roman" w:cs="Times New Roman"/>
          <w:b/>
          <w:bCs/>
          <w:sz w:val="28"/>
          <w:szCs w:val="28"/>
          <w:lang w:val="ru-RU"/>
        </w:rPr>
      </w:pPr>
      <w:r w:rsidRPr="007469CA">
        <w:rPr>
          <w:rFonts w:ascii="Times New Roman" w:hAnsi="Times New Roman" w:cs="Times New Roman"/>
          <w:b/>
          <w:bCs/>
          <w:sz w:val="28"/>
          <w:szCs w:val="28"/>
          <w:lang w:val="ru-RU"/>
        </w:rPr>
        <w:lastRenderedPageBreak/>
        <w:t xml:space="preserve">ПРИЛОЖЕНИЕ </w:t>
      </w:r>
      <w:r w:rsidR="00A11E2F">
        <w:rPr>
          <w:rFonts w:ascii="Times New Roman" w:hAnsi="Times New Roman" w:cs="Times New Roman"/>
          <w:b/>
          <w:bCs/>
          <w:sz w:val="28"/>
          <w:szCs w:val="28"/>
          <w:lang w:val="ru-RU"/>
        </w:rPr>
        <w:t>Б</w:t>
      </w:r>
    </w:p>
    <w:p w14:paraId="315B459C" w14:textId="77777777" w:rsidR="00CB0FE3" w:rsidRDefault="00CB0FE3" w:rsidP="00CB0FE3">
      <w:pPr>
        <w:spacing w:after="0" w:line="240" w:lineRule="auto"/>
        <w:jc w:val="center"/>
        <w:rPr>
          <w:rFonts w:ascii="Times New Roman" w:hAnsi="Times New Roman" w:cs="Times New Roman"/>
          <w:b/>
          <w:bCs/>
          <w:sz w:val="28"/>
          <w:szCs w:val="28"/>
          <w:lang w:val="ru-RU"/>
        </w:rPr>
      </w:pPr>
    </w:p>
    <w:p w14:paraId="7568CA4C" w14:textId="51E687F8" w:rsidR="00CB0FE3" w:rsidRPr="00CB0FE3" w:rsidRDefault="00CB0FE3" w:rsidP="00CB0FE3">
      <w:pPr>
        <w:spacing w:after="0" w:line="240" w:lineRule="auto"/>
        <w:jc w:val="center"/>
        <w:rPr>
          <w:rFonts w:ascii="Times New Roman" w:hAnsi="Times New Roman" w:cs="Times New Roman"/>
          <w:b/>
          <w:bCs/>
          <w:iCs/>
          <w:sz w:val="28"/>
          <w:szCs w:val="28"/>
          <w:lang w:val="ru-RU"/>
        </w:rPr>
      </w:pPr>
      <w:r w:rsidRPr="00CB0FE3">
        <w:rPr>
          <w:rFonts w:ascii="Times New Roman" w:hAnsi="Times New Roman" w:cs="Times New Roman"/>
          <w:b/>
          <w:bCs/>
          <w:iCs/>
          <w:sz w:val="28"/>
          <w:szCs w:val="28"/>
        </w:rPr>
        <w:t>Свидетельство</w:t>
      </w:r>
    </w:p>
    <w:p w14:paraId="23924050" w14:textId="77777777" w:rsidR="00CB0FE3" w:rsidRPr="00CB0FE3" w:rsidRDefault="00CB0FE3" w:rsidP="00CB0FE3">
      <w:pPr>
        <w:spacing w:after="0" w:line="240" w:lineRule="auto"/>
        <w:jc w:val="center"/>
        <w:rPr>
          <w:rFonts w:ascii="Times New Roman" w:hAnsi="Times New Roman" w:cs="Times New Roman"/>
          <w:b/>
          <w:bCs/>
          <w:sz w:val="28"/>
          <w:szCs w:val="28"/>
          <w:lang w:val="ru-RU"/>
        </w:rPr>
      </w:pPr>
    </w:p>
    <w:p w14:paraId="1269ED3E" w14:textId="77777777" w:rsidR="009B7DDC" w:rsidRPr="007A2692" w:rsidRDefault="009B7DDC" w:rsidP="009B7DDC">
      <w:pPr>
        <w:jc w:val="center"/>
        <w:rPr>
          <w:rFonts w:ascii="Times New Roman" w:hAnsi="Times New Roman" w:cs="Times New Roman"/>
          <w:sz w:val="28"/>
          <w:szCs w:val="28"/>
          <w:lang w:val="ru-RU"/>
        </w:rPr>
      </w:pPr>
      <w:r w:rsidRPr="00C340DC">
        <w:rPr>
          <w:rFonts w:ascii="Times New Roman" w:hAnsi="Times New Roman" w:cs="Times New Roman"/>
          <w:noProof/>
          <w:sz w:val="28"/>
          <w:szCs w:val="28"/>
        </w:rPr>
        <w:drawing>
          <wp:inline distT="0" distB="0" distL="0" distR="0" wp14:anchorId="52E701D2" wp14:editId="033DB247">
            <wp:extent cx="5661025" cy="8003540"/>
            <wp:effectExtent l="0" t="0" r="0" b="0"/>
            <wp:docPr id="383958206" name="Рисунок 2" descr="Изображение выглядит как текст, письмо, бумага, конвер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58206" name="Рисунок 2" descr="Изображение выглядит как текст, письмо, бумага, конверт&#10;&#10;Автоматически созданное описание"/>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61025" cy="8003540"/>
                    </a:xfrm>
                    <a:prstGeom prst="rect">
                      <a:avLst/>
                    </a:prstGeom>
                    <a:noFill/>
                    <a:ln>
                      <a:noFill/>
                    </a:ln>
                  </pic:spPr>
                </pic:pic>
              </a:graphicData>
            </a:graphic>
          </wp:inline>
        </w:drawing>
      </w:r>
    </w:p>
    <w:p w14:paraId="04BF0C4A" w14:textId="77777777" w:rsidR="009B7DDC" w:rsidRDefault="009B7DDC" w:rsidP="009B7DDC">
      <w:pPr>
        <w:jc w:val="both"/>
        <w:rPr>
          <w:rFonts w:ascii="Times New Roman" w:hAnsi="Times New Roman" w:cs="Times New Roman"/>
          <w:sz w:val="28"/>
          <w:szCs w:val="28"/>
          <w:lang w:val="ru-RU"/>
        </w:rPr>
      </w:pPr>
    </w:p>
    <w:p w14:paraId="03A0CAF2" w14:textId="77777777" w:rsidR="00CB0FE3" w:rsidRPr="00CB0FE3" w:rsidRDefault="00CB0FE3" w:rsidP="00CB0FE3">
      <w:pPr>
        <w:spacing w:after="0" w:line="240" w:lineRule="auto"/>
        <w:jc w:val="center"/>
        <w:rPr>
          <w:rFonts w:ascii="Times New Roman" w:hAnsi="Times New Roman" w:cs="Times New Roman"/>
          <w:b/>
          <w:bCs/>
          <w:sz w:val="28"/>
          <w:szCs w:val="28"/>
          <w:lang w:val="ru-RU"/>
        </w:rPr>
      </w:pPr>
    </w:p>
    <w:p w14:paraId="553FE19B" w14:textId="77777777" w:rsidR="009B7DDC" w:rsidRDefault="009B7DDC" w:rsidP="009B7DDC">
      <w:pPr>
        <w:jc w:val="center"/>
        <w:rPr>
          <w:rFonts w:ascii="Times New Roman" w:hAnsi="Times New Roman" w:cs="Times New Roman"/>
          <w:sz w:val="28"/>
          <w:szCs w:val="28"/>
          <w:lang w:val="ru-RU"/>
        </w:rPr>
      </w:pPr>
      <w:r w:rsidRPr="00C340DC">
        <w:rPr>
          <w:rFonts w:ascii="Times New Roman" w:hAnsi="Times New Roman" w:cs="Times New Roman"/>
          <w:noProof/>
          <w:sz w:val="28"/>
          <w:szCs w:val="28"/>
        </w:rPr>
        <w:drawing>
          <wp:inline distT="0" distB="0" distL="0" distR="0" wp14:anchorId="70ED113A" wp14:editId="25CC8867">
            <wp:extent cx="5765165" cy="8638674"/>
            <wp:effectExtent l="0" t="0" r="6985" b="0"/>
            <wp:docPr id="1243212491" name="Рисунок 3" descr="Изображение выглядит как текст, письмо, бумага,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212491" name="Рисунок 3" descr="Изображение выглядит как текст, письмо, бумага, снимок экрана&#10;&#10;Автоматически созданное описание"/>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75712" cy="8654478"/>
                    </a:xfrm>
                    <a:prstGeom prst="rect">
                      <a:avLst/>
                    </a:prstGeom>
                    <a:noFill/>
                    <a:ln>
                      <a:noFill/>
                    </a:ln>
                  </pic:spPr>
                </pic:pic>
              </a:graphicData>
            </a:graphic>
          </wp:inline>
        </w:drawing>
      </w:r>
    </w:p>
    <w:p w14:paraId="064CB436" w14:textId="77777777" w:rsidR="00CB0FE3" w:rsidRPr="00CB0FE3" w:rsidRDefault="00CB0FE3" w:rsidP="00CB0FE3">
      <w:pPr>
        <w:spacing w:after="0" w:line="240" w:lineRule="auto"/>
        <w:jc w:val="center"/>
        <w:rPr>
          <w:rFonts w:ascii="Times New Roman" w:hAnsi="Times New Roman" w:cs="Times New Roman"/>
          <w:b/>
          <w:bCs/>
          <w:sz w:val="28"/>
          <w:szCs w:val="28"/>
          <w:lang w:val="ru-RU"/>
        </w:rPr>
      </w:pPr>
    </w:p>
    <w:p w14:paraId="08BBDE57" w14:textId="77777777" w:rsidR="009B7DDC" w:rsidRPr="00C340DC" w:rsidRDefault="009B7DDC" w:rsidP="00CB0FE3">
      <w:pPr>
        <w:jc w:val="center"/>
        <w:rPr>
          <w:rFonts w:ascii="Times New Roman" w:hAnsi="Times New Roman" w:cs="Times New Roman"/>
          <w:sz w:val="28"/>
          <w:szCs w:val="28"/>
        </w:rPr>
      </w:pPr>
      <w:r w:rsidRPr="00C340DC">
        <w:rPr>
          <w:rFonts w:ascii="Times New Roman" w:hAnsi="Times New Roman" w:cs="Times New Roman"/>
          <w:noProof/>
          <w:sz w:val="28"/>
          <w:szCs w:val="28"/>
        </w:rPr>
        <w:lastRenderedPageBreak/>
        <w:drawing>
          <wp:inline distT="0" distB="0" distL="0" distR="0" wp14:anchorId="05EBAEC5" wp14:editId="6306B0E6">
            <wp:extent cx="5940425" cy="8734926"/>
            <wp:effectExtent l="0" t="0" r="3175" b="9525"/>
            <wp:docPr id="1075318791" name="Рисунок 4" descr="Изображение выглядит как текст, письмо, бумага,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318791" name="Рисунок 4" descr="Изображение выглядит как текст, письмо, бумага, снимок экрана&#10;&#10;Автоматически созданное описание"/>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1780" cy="8736919"/>
                    </a:xfrm>
                    <a:prstGeom prst="rect">
                      <a:avLst/>
                    </a:prstGeom>
                    <a:noFill/>
                    <a:ln>
                      <a:noFill/>
                    </a:ln>
                  </pic:spPr>
                </pic:pic>
              </a:graphicData>
            </a:graphic>
          </wp:inline>
        </w:drawing>
      </w:r>
    </w:p>
    <w:p w14:paraId="6AF42C1E" w14:textId="77777777" w:rsidR="00CB0FE3" w:rsidRPr="00CB0FE3" w:rsidRDefault="00CB0FE3" w:rsidP="00CB0FE3">
      <w:pPr>
        <w:spacing w:after="0" w:line="240" w:lineRule="auto"/>
        <w:jc w:val="center"/>
        <w:rPr>
          <w:rFonts w:ascii="Times New Roman" w:hAnsi="Times New Roman" w:cs="Times New Roman"/>
          <w:b/>
          <w:bCs/>
          <w:sz w:val="28"/>
          <w:szCs w:val="28"/>
          <w:lang w:val="ru-RU"/>
        </w:rPr>
      </w:pPr>
    </w:p>
    <w:p w14:paraId="742A01F5" w14:textId="77777777" w:rsidR="009B7DDC" w:rsidRPr="007A2692" w:rsidRDefault="009B7DDC" w:rsidP="009B7DDC">
      <w:pPr>
        <w:jc w:val="center"/>
        <w:rPr>
          <w:rFonts w:ascii="Times New Roman" w:hAnsi="Times New Roman" w:cs="Times New Roman"/>
          <w:sz w:val="28"/>
          <w:szCs w:val="28"/>
        </w:rPr>
      </w:pPr>
      <w:r w:rsidRPr="007A2692">
        <w:rPr>
          <w:rFonts w:ascii="Times New Roman" w:hAnsi="Times New Roman" w:cs="Times New Roman"/>
          <w:noProof/>
          <w:sz w:val="28"/>
          <w:szCs w:val="28"/>
        </w:rPr>
        <w:lastRenderedPageBreak/>
        <w:drawing>
          <wp:inline distT="0" distB="0" distL="0" distR="0" wp14:anchorId="32B94910" wp14:editId="6F035693">
            <wp:extent cx="5940425" cy="8710863"/>
            <wp:effectExtent l="0" t="0" r="3175" b="0"/>
            <wp:docPr id="1099838659" name="Рисунок 5" descr="Изображение выглядит как текст, письмо, бумага, конвер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38659" name="Рисунок 5" descr="Изображение выглядит как текст, письмо, бумага, конверт&#10;&#10;Содержимое, созданное искусственным интеллектом, может быть неверным."/>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2613" cy="8714071"/>
                    </a:xfrm>
                    <a:prstGeom prst="rect">
                      <a:avLst/>
                    </a:prstGeom>
                    <a:noFill/>
                    <a:ln>
                      <a:noFill/>
                    </a:ln>
                  </pic:spPr>
                </pic:pic>
              </a:graphicData>
            </a:graphic>
          </wp:inline>
        </w:drawing>
      </w:r>
    </w:p>
    <w:p w14:paraId="25B388C6" w14:textId="77777777" w:rsidR="00A11E2F" w:rsidRDefault="00A11E2F" w:rsidP="00CB0FE3">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br w:type="page"/>
      </w:r>
    </w:p>
    <w:p w14:paraId="5017F444" w14:textId="7488571A" w:rsidR="009B7DDC" w:rsidRDefault="009B7DDC" w:rsidP="00CB0FE3">
      <w:pPr>
        <w:spacing w:after="0" w:line="240" w:lineRule="auto"/>
        <w:jc w:val="center"/>
        <w:rPr>
          <w:rFonts w:ascii="Times New Roman" w:hAnsi="Times New Roman" w:cs="Times New Roman"/>
          <w:b/>
          <w:bCs/>
          <w:sz w:val="28"/>
          <w:szCs w:val="28"/>
          <w:lang w:val="ru-RU"/>
        </w:rPr>
      </w:pPr>
      <w:r w:rsidRPr="007469CA">
        <w:rPr>
          <w:rFonts w:ascii="Times New Roman" w:hAnsi="Times New Roman" w:cs="Times New Roman"/>
          <w:b/>
          <w:bCs/>
          <w:sz w:val="28"/>
          <w:szCs w:val="28"/>
          <w:lang w:val="ru-RU"/>
        </w:rPr>
        <w:lastRenderedPageBreak/>
        <w:t xml:space="preserve">ПРИЛОЖЕНИЕ </w:t>
      </w:r>
      <w:r w:rsidR="00A11E2F">
        <w:rPr>
          <w:rFonts w:ascii="Times New Roman" w:hAnsi="Times New Roman" w:cs="Times New Roman"/>
          <w:b/>
          <w:bCs/>
          <w:sz w:val="28"/>
          <w:szCs w:val="28"/>
          <w:lang w:val="ru-RU"/>
        </w:rPr>
        <w:t>В</w:t>
      </w:r>
    </w:p>
    <w:p w14:paraId="770C2A09" w14:textId="77777777" w:rsidR="00CB0FE3" w:rsidRDefault="00CB0FE3" w:rsidP="00CB0FE3">
      <w:pPr>
        <w:spacing w:after="0" w:line="240" w:lineRule="auto"/>
        <w:jc w:val="center"/>
        <w:rPr>
          <w:rFonts w:ascii="Times New Roman" w:hAnsi="Times New Roman" w:cs="Times New Roman"/>
          <w:b/>
          <w:bCs/>
          <w:sz w:val="28"/>
          <w:szCs w:val="28"/>
          <w:lang w:val="ru-RU"/>
        </w:rPr>
      </w:pPr>
    </w:p>
    <w:p w14:paraId="4202A5A0" w14:textId="3AE309A4" w:rsidR="009B7DDC" w:rsidRPr="00CB0FE3" w:rsidRDefault="00CB0FE3" w:rsidP="00CB0FE3">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Акт</w:t>
      </w:r>
    </w:p>
    <w:p w14:paraId="7A98CB8E" w14:textId="77777777" w:rsidR="009B7DDC" w:rsidRPr="00C340DC" w:rsidRDefault="009B7DDC" w:rsidP="009B7DDC">
      <w:pPr>
        <w:jc w:val="center"/>
        <w:rPr>
          <w:rFonts w:ascii="Times New Roman" w:hAnsi="Times New Roman" w:cs="Times New Roman"/>
          <w:sz w:val="28"/>
          <w:szCs w:val="28"/>
        </w:rPr>
      </w:pPr>
      <w:r w:rsidRPr="00C340DC">
        <w:rPr>
          <w:rFonts w:ascii="Times New Roman" w:hAnsi="Times New Roman" w:cs="Times New Roman"/>
          <w:noProof/>
          <w:sz w:val="28"/>
          <w:szCs w:val="28"/>
        </w:rPr>
        <w:drawing>
          <wp:inline distT="0" distB="0" distL="0" distR="0" wp14:anchorId="43FF5F2A" wp14:editId="2E0499DE">
            <wp:extent cx="6043930" cy="8143875"/>
            <wp:effectExtent l="0" t="0" r="0" b="9525"/>
            <wp:docPr id="186686857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45686" cy="8146241"/>
                    </a:xfrm>
                    <a:prstGeom prst="rect">
                      <a:avLst/>
                    </a:prstGeom>
                    <a:noFill/>
                  </pic:spPr>
                </pic:pic>
              </a:graphicData>
            </a:graphic>
          </wp:inline>
        </w:drawing>
      </w:r>
    </w:p>
    <w:p w14:paraId="10AEF457" w14:textId="77777777" w:rsidR="009B7DDC" w:rsidRPr="007A2692" w:rsidRDefault="009B7DDC" w:rsidP="009B7DDC">
      <w:pPr>
        <w:jc w:val="both"/>
        <w:rPr>
          <w:rFonts w:ascii="Times New Roman" w:hAnsi="Times New Roman" w:cs="Times New Roman"/>
          <w:sz w:val="28"/>
          <w:szCs w:val="28"/>
          <w:lang w:val="ru-RU"/>
        </w:rPr>
      </w:pPr>
    </w:p>
    <w:p w14:paraId="22E05E03" w14:textId="77777777" w:rsidR="009B7DDC" w:rsidRPr="00C340DC" w:rsidRDefault="009B7DDC" w:rsidP="009B7DDC">
      <w:pPr>
        <w:jc w:val="both"/>
        <w:rPr>
          <w:rFonts w:ascii="Times New Roman" w:hAnsi="Times New Roman" w:cs="Times New Roman"/>
          <w:sz w:val="28"/>
          <w:szCs w:val="28"/>
        </w:rPr>
      </w:pPr>
      <w:r w:rsidRPr="00C340DC">
        <w:rPr>
          <w:rFonts w:ascii="Times New Roman" w:hAnsi="Times New Roman" w:cs="Times New Roman"/>
          <w:noProof/>
          <w:sz w:val="28"/>
          <w:szCs w:val="28"/>
        </w:rPr>
        <w:lastRenderedPageBreak/>
        <w:drawing>
          <wp:inline distT="0" distB="0" distL="0" distR="0" wp14:anchorId="17556B2D" wp14:editId="3ED7219E">
            <wp:extent cx="6057900" cy="8355965"/>
            <wp:effectExtent l="0" t="0" r="0" b="6985"/>
            <wp:docPr id="28466393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57900" cy="8355965"/>
                    </a:xfrm>
                    <a:prstGeom prst="rect">
                      <a:avLst/>
                    </a:prstGeom>
                    <a:noFill/>
                  </pic:spPr>
                </pic:pic>
              </a:graphicData>
            </a:graphic>
          </wp:inline>
        </w:drawing>
      </w:r>
    </w:p>
    <w:p w14:paraId="1483599B" w14:textId="77777777" w:rsidR="009B7DDC" w:rsidRPr="00C340DC" w:rsidRDefault="009B7DDC" w:rsidP="009B7DDC">
      <w:pPr>
        <w:jc w:val="both"/>
        <w:rPr>
          <w:rFonts w:ascii="Times New Roman" w:hAnsi="Times New Roman" w:cs="Times New Roman"/>
          <w:sz w:val="28"/>
          <w:szCs w:val="28"/>
        </w:rPr>
      </w:pPr>
    </w:p>
    <w:p w14:paraId="2C7A0C08" w14:textId="77777777" w:rsidR="00CB0FE3" w:rsidRDefault="00CB0FE3" w:rsidP="009B7DDC">
      <w:pPr>
        <w:jc w:val="center"/>
        <w:rPr>
          <w:rFonts w:ascii="Times New Roman" w:hAnsi="Times New Roman" w:cs="Times New Roman"/>
          <w:b/>
          <w:bCs/>
          <w:sz w:val="28"/>
          <w:szCs w:val="28"/>
          <w:lang w:val="ru-RU"/>
        </w:rPr>
      </w:pPr>
    </w:p>
    <w:p w14:paraId="497DB0B2" w14:textId="03E162CC" w:rsidR="009B7DDC" w:rsidRDefault="009B7DDC" w:rsidP="00CB0FE3">
      <w:pPr>
        <w:spacing w:after="0" w:line="240" w:lineRule="auto"/>
        <w:jc w:val="center"/>
        <w:rPr>
          <w:rFonts w:ascii="Times New Roman" w:hAnsi="Times New Roman" w:cs="Times New Roman"/>
          <w:b/>
          <w:bCs/>
          <w:sz w:val="28"/>
          <w:szCs w:val="28"/>
          <w:lang w:val="ru-RU"/>
        </w:rPr>
      </w:pPr>
      <w:r w:rsidRPr="007469CA">
        <w:rPr>
          <w:rFonts w:ascii="Times New Roman" w:hAnsi="Times New Roman" w:cs="Times New Roman"/>
          <w:b/>
          <w:bCs/>
          <w:sz w:val="28"/>
          <w:szCs w:val="28"/>
          <w:lang w:val="ru-RU"/>
        </w:rPr>
        <w:lastRenderedPageBreak/>
        <w:t xml:space="preserve">ПРИЛОЖЕНИЕ </w:t>
      </w:r>
      <w:r w:rsidR="00A11E2F">
        <w:rPr>
          <w:rFonts w:ascii="Times New Roman" w:hAnsi="Times New Roman" w:cs="Times New Roman"/>
          <w:b/>
          <w:bCs/>
          <w:sz w:val="28"/>
          <w:szCs w:val="28"/>
          <w:lang w:val="ru-RU"/>
        </w:rPr>
        <w:t>Г</w:t>
      </w:r>
    </w:p>
    <w:p w14:paraId="135965BE" w14:textId="77777777" w:rsidR="00CB0FE3" w:rsidRDefault="00CB0FE3" w:rsidP="00CB0FE3">
      <w:pPr>
        <w:spacing w:after="0" w:line="240" w:lineRule="auto"/>
        <w:jc w:val="center"/>
        <w:rPr>
          <w:rFonts w:ascii="Times New Roman" w:hAnsi="Times New Roman" w:cs="Times New Roman"/>
          <w:b/>
          <w:bCs/>
          <w:sz w:val="28"/>
          <w:szCs w:val="28"/>
          <w:lang w:val="ru-RU"/>
        </w:rPr>
      </w:pPr>
    </w:p>
    <w:p w14:paraId="3D707F52" w14:textId="1B80C42D" w:rsidR="00CB0FE3" w:rsidRDefault="00CB0FE3" w:rsidP="00CB0FE3">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Сертификат</w:t>
      </w:r>
    </w:p>
    <w:p w14:paraId="24A2C38A" w14:textId="77777777" w:rsidR="00CB0FE3" w:rsidRPr="00CB0FE3" w:rsidRDefault="00CB0FE3" w:rsidP="00CB0FE3">
      <w:pPr>
        <w:spacing w:after="0" w:line="240" w:lineRule="auto"/>
        <w:jc w:val="center"/>
        <w:rPr>
          <w:rFonts w:ascii="Times New Roman" w:hAnsi="Times New Roman" w:cs="Times New Roman"/>
          <w:b/>
          <w:bCs/>
          <w:sz w:val="28"/>
          <w:szCs w:val="28"/>
          <w:lang w:val="ru-RU"/>
        </w:rPr>
      </w:pPr>
    </w:p>
    <w:p w14:paraId="75F085B6" w14:textId="77777777" w:rsidR="009B7DDC" w:rsidRPr="00C340DC" w:rsidRDefault="009B7DDC" w:rsidP="009B7DDC">
      <w:pPr>
        <w:jc w:val="both"/>
        <w:rPr>
          <w:rFonts w:ascii="Times New Roman" w:hAnsi="Times New Roman" w:cs="Times New Roman"/>
          <w:sz w:val="28"/>
          <w:szCs w:val="28"/>
        </w:rPr>
      </w:pPr>
      <w:r w:rsidRPr="00C340DC">
        <w:rPr>
          <w:rFonts w:ascii="Times New Roman" w:hAnsi="Times New Roman" w:cs="Times New Roman"/>
          <w:noProof/>
          <w:sz w:val="28"/>
          <w:szCs w:val="28"/>
        </w:rPr>
        <w:drawing>
          <wp:anchor distT="0" distB="0" distL="114300" distR="114300" simplePos="0" relativeHeight="251658246" behindDoc="1" locked="0" layoutInCell="1" allowOverlap="1" wp14:anchorId="0F25F162" wp14:editId="22A964D5">
            <wp:simplePos x="0" y="0"/>
            <wp:positionH relativeFrom="column">
              <wp:posOffset>1770640</wp:posOffset>
            </wp:positionH>
            <wp:positionV relativeFrom="paragraph">
              <wp:posOffset>8068</wp:posOffset>
            </wp:positionV>
            <wp:extent cx="2278605" cy="3313356"/>
            <wp:effectExtent l="0" t="0" r="7620" b="1905"/>
            <wp:wrapTight wrapText="bothSides">
              <wp:wrapPolygon edited="0">
                <wp:start x="0" y="0"/>
                <wp:lineTo x="0" y="21488"/>
                <wp:lineTo x="21492" y="21488"/>
                <wp:lineTo x="21492" y="0"/>
                <wp:lineTo x="0" y="0"/>
              </wp:wrapPolygon>
            </wp:wrapTight>
            <wp:docPr id="253833907" name="Рисунок 2" descr="Изображение выглядит как текст, снимок экрана, символ&#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33907" name="Рисунок 2" descr="Изображение выглядит как текст, снимок экрана, символ&#10;&#10;Содержимое, созданное искусственным интеллектом, может быть неверным."/>
                    <pic:cNvPicPr>
                      <a:picLocks noChangeAspect="1" noChangeArrowheads="1"/>
                    </pic:cNvPicPr>
                  </pic:nvPicPr>
                  <pic:blipFill rotWithShape="1">
                    <a:blip r:embed="rId51">
                      <a:extLst>
                        <a:ext uri="{28A0092B-C50C-407E-A947-70E740481C1C}">
                          <a14:useLocalDpi xmlns:a14="http://schemas.microsoft.com/office/drawing/2010/main" val="0"/>
                        </a:ext>
                      </a:extLst>
                    </a:blip>
                    <a:srcRect l="11771" t="23267" r="8769" b="24735"/>
                    <a:stretch/>
                  </pic:blipFill>
                  <pic:spPr bwMode="auto">
                    <a:xfrm>
                      <a:off x="0" y="0"/>
                      <a:ext cx="2278605" cy="331335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468A49" w14:textId="77777777" w:rsidR="009B7DDC" w:rsidRPr="00C340DC" w:rsidRDefault="009B7DDC" w:rsidP="009B7DDC">
      <w:pPr>
        <w:jc w:val="both"/>
        <w:rPr>
          <w:rFonts w:ascii="Times New Roman" w:hAnsi="Times New Roman" w:cs="Times New Roman"/>
          <w:sz w:val="28"/>
          <w:szCs w:val="28"/>
        </w:rPr>
      </w:pPr>
    </w:p>
    <w:p w14:paraId="5833CD0A" w14:textId="77777777" w:rsidR="009B7DDC" w:rsidRPr="00C340DC" w:rsidRDefault="009B7DDC" w:rsidP="009B7DDC">
      <w:pPr>
        <w:jc w:val="both"/>
        <w:rPr>
          <w:rFonts w:ascii="Times New Roman" w:hAnsi="Times New Roman" w:cs="Times New Roman"/>
          <w:sz w:val="28"/>
          <w:szCs w:val="28"/>
        </w:rPr>
      </w:pPr>
    </w:p>
    <w:p w14:paraId="564DCD27" w14:textId="77777777" w:rsidR="009B7DDC" w:rsidRPr="00C340DC" w:rsidRDefault="009B7DDC" w:rsidP="009B7DDC">
      <w:pPr>
        <w:jc w:val="both"/>
        <w:rPr>
          <w:rFonts w:ascii="Times New Roman" w:hAnsi="Times New Roman" w:cs="Times New Roman"/>
          <w:sz w:val="28"/>
          <w:szCs w:val="28"/>
        </w:rPr>
      </w:pPr>
    </w:p>
    <w:p w14:paraId="01C426D1" w14:textId="77777777" w:rsidR="009B7DDC" w:rsidRPr="00C340DC" w:rsidRDefault="009B7DDC" w:rsidP="009B7DDC">
      <w:pPr>
        <w:jc w:val="both"/>
        <w:rPr>
          <w:rFonts w:ascii="Times New Roman" w:hAnsi="Times New Roman" w:cs="Times New Roman"/>
          <w:sz w:val="28"/>
          <w:szCs w:val="28"/>
        </w:rPr>
      </w:pPr>
    </w:p>
    <w:p w14:paraId="5D11C4A4" w14:textId="77777777" w:rsidR="009B7DDC" w:rsidRPr="00C340DC" w:rsidRDefault="009B7DDC" w:rsidP="009B7DDC">
      <w:pPr>
        <w:jc w:val="both"/>
        <w:rPr>
          <w:rFonts w:ascii="Times New Roman" w:hAnsi="Times New Roman" w:cs="Times New Roman"/>
          <w:sz w:val="28"/>
          <w:szCs w:val="28"/>
        </w:rPr>
      </w:pPr>
    </w:p>
    <w:p w14:paraId="0DB1A193" w14:textId="77777777" w:rsidR="009B7DDC" w:rsidRPr="00C340DC" w:rsidRDefault="009B7DDC" w:rsidP="009B7DDC">
      <w:pPr>
        <w:jc w:val="both"/>
        <w:rPr>
          <w:rFonts w:ascii="Times New Roman" w:hAnsi="Times New Roman" w:cs="Times New Roman"/>
          <w:sz w:val="28"/>
          <w:szCs w:val="28"/>
        </w:rPr>
      </w:pPr>
    </w:p>
    <w:p w14:paraId="72902E49" w14:textId="77777777" w:rsidR="009B7DDC" w:rsidRPr="00C340DC" w:rsidRDefault="009B7DDC" w:rsidP="009B7DDC">
      <w:pPr>
        <w:jc w:val="both"/>
        <w:rPr>
          <w:rFonts w:ascii="Times New Roman" w:hAnsi="Times New Roman" w:cs="Times New Roman"/>
          <w:sz w:val="28"/>
          <w:szCs w:val="28"/>
        </w:rPr>
      </w:pPr>
    </w:p>
    <w:p w14:paraId="204C94F7" w14:textId="77777777" w:rsidR="009B7DDC" w:rsidRPr="00C340DC" w:rsidRDefault="009B7DDC" w:rsidP="009B7DDC">
      <w:pPr>
        <w:jc w:val="both"/>
        <w:rPr>
          <w:rFonts w:ascii="Times New Roman" w:hAnsi="Times New Roman" w:cs="Times New Roman"/>
          <w:sz w:val="28"/>
          <w:szCs w:val="28"/>
        </w:rPr>
      </w:pPr>
    </w:p>
    <w:p w14:paraId="34FB97AE" w14:textId="77777777" w:rsidR="009B7DDC" w:rsidRPr="00C340DC" w:rsidRDefault="009B7DDC" w:rsidP="009B7DDC">
      <w:pPr>
        <w:jc w:val="both"/>
        <w:rPr>
          <w:rFonts w:ascii="Times New Roman" w:hAnsi="Times New Roman" w:cs="Times New Roman"/>
          <w:sz w:val="28"/>
          <w:szCs w:val="28"/>
        </w:rPr>
      </w:pPr>
    </w:p>
    <w:p w14:paraId="3F4E98F1" w14:textId="08EF34A9" w:rsidR="009B7DDC" w:rsidRPr="00CB0FE3" w:rsidRDefault="00CB0FE3" w:rsidP="009B7DDC">
      <w:pPr>
        <w:jc w:val="both"/>
        <w:rPr>
          <w:rFonts w:ascii="Times New Roman" w:hAnsi="Times New Roman" w:cs="Times New Roman"/>
          <w:sz w:val="28"/>
          <w:szCs w:val="28"/>
          <w:lang w:val="ru-RU"/>
        </w:rPr>
      </w:pPr>
      <w:r w:rsidRPr="00C340DC">
        <w:rPr>
          <w:rFonts w:ascii="Times New Roman" w:hAnsi="Times New Roman" w:cs="Times New Roman"/>
          <w:noProof/>
          <w:sz w:val="28"/>
          <w:szCs w:val="28"/>
        </w:rPr>
        <w:drawing>
          <wp:anchor distT="0" distB="0" distL="114300" distR="114300" simplePos="0" relativeHeight="251658247" behindDoc="1" locked="0" layoutInCell="1" allowOverlap="1" wp14:anchorId="3B636153" wp14:editId="5FE2847C">
            <wp:simplePos x="0" y="0"/>
            <wp:positionH relativeFrom="margin">
              <wp:posOffset>148590</wp:posOffset>
            </wp:positionH>
            <wp:positionV relativeFrom="paragraph">
              <wp:posOffset>450215</wp:posOffset>
            </wp:positionV>
            <wp:extent cx="5867400" cy="3610610"/>
            <wp:effectExtent l="0" t="0" r="0" b="8890"/>
            <wp:wrapTight wrapText="bothSides">
              <wp:wrapPolygon edited="0">
                <wp:start x="0" y="0"/>
                <wp:lineTo x="0" y="21539"/>
                <wp:lineTo x="21530" y="21539"/>
                <wp:lineTo x="21530" y="0"/>
                <wp:lineTo x="0" y="0"/>
              </wp:wrapPolygon>
            </wp:wrapTight>
            <wp:docPr id="1945211120" name="Рисунок 3" descr="Изображение выглядит как текст, снимок экран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211120" name="Рисунок 3" descr="Изображение выглядит как текст, снимок экрана, Шрифт&#10;&#10;Содержимое, созданное искусственным интеллектом, может быть неверным."/>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867400" cy="3610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4E18B0" w14:textId="0500C0C0" w:rsidR="009B7DDC" w:rsidRPr="00C340DC" w:rsidRDefault="009B7DDC" w:rsidP="009B7DDC">
      <w:pPr>
        <w:jc w:val="both"/>
        <w:rPr>
          <w:rFonts w:ascii="Times New Roman" w:hAnsi="Times New Roman" w:cs="Times New Roman"/>
          <w:sz w:val="28"/>
          <w:szCs w:val="28"/>
        </w:rPr>
      </w:pPr>
    </w:p>
    <w:p w14:paraId="6015E82F" w14:textId="77777777" w:rsidR="009B7DDC" w:rsidRPr="00C340DC" w:rsidRDefault="009B7DDC" w:rsidP="009B7DDC">
      <w:pPr>
        <w:jc w:val="both"/>
        <w:rPr>
          <w:rFonts w:ascii="Times New Roman" w:hAnsi="Times New Roman" w:cs="Times New Roman"/>
          <w:sz w:val="28"/>
          <w:szCs w:val="28"/>
        </w:rPr>
      </w:pPr>
    </w:p>
    <w:p w14:paraId="43794185" w14:textId="77777777" w:rsidR="009B7DDC" w:rsidRPr="00C340DC" w:rsidRDefault="009B7DDC" w:rsidP="009B7DDC">
      <w:pPr>
        <w:jc w:val="both"/>
        <w:rPr>
          <w:rFonts w:ascii="Times New Roman" w:hAnsi="Times New Roman" w:cs="Times New Roman"/>
          <w:sz w:val="28"/>
          <w:szCs w:val="28"/>
        </w:rPr>
      </w:pPr>
    </w:p>
    <w:p w14:paraId="730DD99D" w14:textId="376A7314" w:rsidR="009B7DDC" w:rsidRDefault="009B7DDC" w:rsidP="00CB0FE3">
      <w:pPr>
        <w:spacing w:after="0" w:line="240" w:lineRule="auto"/>
        <w:jc w:val="center"/>
        <w:rPr>
          <w:rFonts w:ascii="Times New Roman" w:hAnsi="Times New Roman" w:cs="Times New Roman"/>
          <w:b/>
          <w:bCs/>
          <w:sz w:val="28"/>
          <w:szCs w:val="28"/>
          <w:lang w:val="ru-RU"/>
        </w:rPr>
      </w:pPr>
      <w:r w:rsidRPr="007469CA">
        <w:rPr>
          <w:rFonts w:ascii="Times New Roman" w:hAnsi="Times New Roman" w:cs="Times New Roman"/>
          <w:b/>
          <w:bCs/>
          <w:sz w:val="28"/>
          <w:szCs w:val="28"/>
          <w:lang w:val="ru-RU"/>
        </w:rPr>
        <w:lastRenderedPageBreak/>
        <w:t xml:space="preserve">ПРИЛОЖЕНИЕ </w:t>
      </w:r>
      <w:r w:rsidR="00D86DBD">
        <w:rPr>
          <w:rFonts w:ascii="Times New Roman" w:hAnsi="Times New Roman" w:cs="Times New Roman"/>
          <w:b/>
          <w:bCs/>
          <w:sz w:val="28"/>
          <w:szCs w:val="28"/>
          <w:lang w:val="ru-RU"/>
        </w:rPr>
        <w:t>Д</w:t>
      </w:r>
    </w:p>
    <w:p w14:paraId="328B3153" w14:textId="77777777" w:rsidR="00CB0FE3" w:rsidRDefault="00CB0FE3" w:rsidP="00CB0FE3">
      <w:pPr>
        <w:spacing w:after="0" w:line="240" w:lineRule="auto"/>
        <w:jc w:val="center"/>
        <w:rPr>
          <w:rFonts w:ascii="Times New Roman" w:hAnsi="Times New Roman" w:cs="Times New Roman"/>
          <w:b/>
          <w:bCs/>
          <w:sz w:val="28"/>
          <w:szCs w:val="28"/>
          <w:lang w:val="ru-RU"/>
        </w:rPr>
      </w:pPr>
    </w:p>
    <w:p w14:paraId="012D8D5E" w14:textId="4D21EC18" w:rsidR="00CB0FE3" w:rsidRPr="00CB0FE3" w:rsidRDefault="00CB0FE3" w:rsidP="00CB0FE3">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Диплом</w:t>
      </w:r>
    </w:p>
    <w:p w14:paraId="1BD9AFF6" w14:textId="77777777" w:rsidR="00B55B63" w:rsidRDefault="009B7DDC" w:rsidP="00CB0FE3">
      <w:pPr>
        <w:jc w:val="center"/>
        <w:rPr>
          <w:rFonts w:ascii="Times New Roman" w:hAnsi="Times New Roman" w:cs="Times New Roman"/>
          <w:sz w:val="28"/>
          <w:szCs w:val="28"/>
        </w:rPr>
        <w:sectPr w:rsidR="00B55B63" w:rsidSect="00FC57EF">
          <w:footerReference w:type="default" r:id="rId53"/>
          <w:pgSz w:w="11906" w:h="16838"/>
          <w:pgMar w:top="1134" w:right="567" w:bottom="1134" w:left="1701" w:header="709" w:footer="656" w:gutter="0"/>
          <w:cols w:space="708"/>
          <w:docGrid w:linePitch="360"/>
        </w:sectPr>
      </w:pPr>
      <w:r w:rsidRPr="001C672A">
        <w:rPr>
          <w:rFonts w:ascii="Times New Roman" w:hAnsi="Times New Roman" w:cs="Times New Roman"/>
          <w:noProof/>
          <w:sz w:val="28"/>
          <w:szCs w:val="28"/>
        </w:rPr>
        <w:drawing>
          <wp:inline distT="0" distB="0" distL="0" distR="0" wp14:anchorId="14A59B63" wp14:editId="49C9079D">
            <wp:extent cx="5940425" cy="8390890"/>
            <wp:effectExtent l="0" t="0" r="3175" b="0"/>
            <wp:docPr id="119509686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40425" cy="8390890"/>
                    </a:xfrm>
                    <a:prstGeom prst="rect">
                      <a:avLst/>
                    </a:prstGeom>
                    <a:noFill/>
                    <a:ln>
                      <a:noFill/>
                    </a:ln>
                  </pic:spPr>
                </pic:pic>
              </a:graphicData>
            </a:graphic>
          </wp:inline>
        </w:drawing>
      </w:r>
    </w:p>
    <w:p w14:paraId="5A9E94B7" w14:textId="2E6A75AA" w:rsidR="009B7DDC" w:rsidRDefault="009B7DDC" w:rsidP="00CB0FE3">
      <w:pPr>
        <w:spacing w:after="0" w:line="240" w:lineRule="auto"/>
        <w:jc w:val="center"/>
        <w:rPr>
          <w:rFonts w:ascii="Times New Roman" w:hAnsi="Times New Roman" w:cs="Times New Roman"/>
          <w:b/>
          <w:bCs/>
          <w:sz w:val="28"/>
          <w:szCs w:val="28"/>
          <w:lang w:val="ru-RU"/>
        </w:rPr>
      </w:pPr>
      <w:r w:rsidRPr="007469CA">
        <w:rPr>
          <w:rFonts w:ascii="Times New Roman" w:hAnsi="Times New Roman" w:cs="Times New Roman"/>
          <w:b/>
          <w:bCs/>
          <w:sz w:val="28"/>
          <w:szCs w:val="28"/>
          <w:lang w:val="ru-RU"/>
        </w:rPr>
        <w:lastRenderedPageBreak/>
        <w:t xml:space="preserve">ПРИЛОЖЕНИЕ </w:t>
      </w:r>
      <w:r w:rsidR="00D86DBD">
        <w:rPr>
          <w:rFonts w:ascii="Times New Roman" w:hAnsi="Times New Roman" w:cs="Times New Roman"/>
          <w:b/>
          <w:bCs/>
          <w:sz w:val="28"/>
          <w:szCs w:val="28"/>
          <w:lang w:val="ru-RU"/>
        </w:rPr>
        <w:t>Е</w:t>
      </w:r>
    </w:p>
    <w:p w14:paraId="7061A40D" w14:textId="77777777" w:rsidR="00CB0FE3" w:rsidRDefault="00CB0FE3" w:rsidP="00CB0FE3">
      <w:pPr>
        <w:spacing w:after="0" w:line="240" w:lineRule="auto"/>
        <w:jc w:val="center"/>
        <w:rPr>
          <w:rFonts w:ascii="Times New Roman" w:hAnsi="Times New Roman" w:cs="Times New Roman"/>
          <w:b/>
          <w:bCs/>
          <w:sz w:val="28"/>
          <w:szCs w:val="28"/>
          <w:lang w:val="ru-RU"/>
        </w:rPr>
      </w:pPr>
    </w:p>
    <w:p w14:paraId="097FB1EB" w14:textId="664F6F6D" w:rsidR="00CB0FE3" w:rsidRDefault="00CB0FE3" w:rsidP="00CB0FE3">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Диплом</w:t>
      </w:r>
    </w:p>
    <w:p w14:paraId="0BB0EF4E" w14:textId="77777777" w:rsidR="00A67150" w:rsidRDefault="00A67150" w:rsidP="00CB0FE3">
      <w:pPr>
        <w:spacing w:after="0" w:line="240" w:lineRule="auto"/>
        <w:jc w:val="center"/>
        <w:rPr>
          <w:rFonts w:ascii="Times New Roman" w:hAnsi="Times New Roman" w:cs="Times New Roman"/>
          <w:b/>
          <w:bCs/>
          <w:sz w:val="28"/>
          <w:szCs w:val="28"/>
          <w:lang w:val="ru-RU"/>
        </w:rPr>
      </w:pPr>
    </w:p>
    <w:p w14:paraId="1DF0E15E" w14:textId="0B1EE183" w:rsidR="009B7DDC" w:rsidRPr="00CD1E6A" w:rsidRDefault="00A67150" w:rsidP="00B55B63">
      <w:pPr>
        <w:tabs>
          <w:tab w:val="left" w:pos="9072"/>
        </w:tabs>
        <w:spacing w:after="0" w:line="240" w:lineRule="auto"/>
        <w:jc w:val="center"/>
        <w:rPr>
          <w:rFonts w:ascii="Times New Roman" w:hAnsi="Times New Roman" w:cs="Times New Roman"/>
          <w:b/>
          <w:bCs/>
          <w:sz w:val="28"/>
          <w:szCs w:val="28"/>
          <w:lang w:val="en-US"/>
        </w:rPr>
      </w:pPr>
      <w:r w:rsidRPr="001C672A">
        <w:rPr>
          <w:rFonts w:ascii="Times New Roman" w:hAnsi="Times New Roman" w:cs="Times New Roman"/>
          <w:noProof/>
          <w:sz w:val="28"/>
          <w:szCs w:val="28"/>
        </w:rPr>
        <w:drawing>
          <wp:inline distT="0" distB="0" distL="0" distR="0" wp14:anchorId="3C594C39" wp14:editId="6F1B0A78">
            <wp:extent cx="4401040" cy="8426207"/>
            <wp:effectExtent l="6667" t="0" r="6668" b="6667"/>
            <wp:docPr id="4205631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rot="16200000">
                      <a:off x="0" y="0"/>
                      <a:ext cx="4415751" cy="8454372"/>
                    </a:xfrm>
                    <a:prstGeom prst="rect">
                      <a:avLst/>
                    </a:prstGeom>
                    <a:noFill/>
                    <a:ln>
                      <a:noFill/>
                    </a:ln>
                  </pic:spPr>
                </pic:pic>
              </a:graphicData>
            </a:graphic>
          </wp:inline>
        </w:drawing>
      </w:r>
    </w:p>
    <w:sectPr w:rsidR="009B7DDC" w:rsidRPr="00CD1E6A" w:rsidSect="00B55B63">
      <w:pgSz w:w="16838" w:h="11906" w:orient="landscape"/>
      <w:pgMar w:top="567" w:right="1134" w:bottom="1701" w:left="1134" w:header="709" w:footer="6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137F8" w14:textId="77777777" w:rsidR="005E72BD" w:rsidRDefault="005E72BD" w:rsidP="008819BB">
      <w:pPr>
        <w:spacing w:after="0" w:line="240" w:lineRule="auto"/>
      </w:pPr>
      <w:r>
        <w:separator/>
      </w:r>
    </w:p>
  </w:endnote>
  <w:endnote w:type="continuationSeparator" w:id="0">
    <w:p w14:paraId="35399266" w14:textId="77777777" w:rsidR="005E72BD" w:rsidRDefault="005E72BD" w:rsidP="00881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tka Text Semibold">
    <w:panose1 w:val="00000000000000000000"/>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0243409"/>
      <w:docPartObj>
        <w:docPartGallery w:val="Page Numbers (Bottom of Page)"/>
        <w:docPartUnique/>
      </w:docPartObj>
    </w:sdtPr>
    <w:sdtEndPr>
      <w:rPr>
        <w:rFonts w:ascii="Times New Roman" w:hAnsi="Times New Roman" w:cs="Times New Roman"/>
        <w:sz w:val="28"/>
        <w:szCs w:val="28"/>
      </w:rPr>
    </w:sdtEndPr>
    <w:sdtContent>
      <w:p w14:paraId="3BD51266" w14:textId="6E8A58F3" w:rsidR="004040BD" w:rsidRPr="00FC57EF" w:rsidRDefault="004040BD">
        <w:pPr>
          <w:pStyle w:val="af5"/>
          <w:jc w:val="center"/>
          <w:rPr>
            <w:rFonts w:ascii="Times New Roman" w:hAnsi="Times New Roman" w:cs="Times New Roman"/>
            <w:sz w:val="28"/>
            <w:szCs w:val="28"/>
          </w:rPr>
        </w:pPr>
        <w:r w:rsidRPr="00FC57EF">
          <w:rPr>
            <w:rFonts w:ascii="Times New Roman" w:hAnsi="Times New Roman" w:cs="Times New Roman"/>
            <w:sz w:val="28"/>
            <w:szCs w:val="28"/>
          </w:rPr>
          <w:fldChar w:fldCharType="begin"/>
        </w:r>
        <w:r w:rsidRPr="00FC57EF">
          <w:rPr>
            <w:rFonts w:ascii="Times New Roman" w:hAnsi="Times New Roman" w:cs="Times New Roman"/>
            <w:sz w:val="28"/>
            <w:szCs w:val="28"/>
          </w:rPr>
          <w:instrText>PAGE   \* MERGEFORMAT</w:instrText>
        </w:r>
        <w:r w:rsidRPr="00FC57EF">
          <w:rPr>
            <w:rFonts w:ascii="Times New Roman" w:hAnsi="Times New Roman" w:cs="Times New Roman"/>
            <w:sz w:val="28"/>
            <w:szCs w:val="28"/>
          </w:rPr>
          <w:fldChar w:fldCharType="separate"/>
        </w:r>
        <w:r w:rsidRPr="00FC57EF">
          <w:rPr>
            <w:rFonts w:ascii="Times New Roman" w:hAnsi="Times New Roman" w:cs="Times New Roman"/>
            <w:sz w:val="28"/>
            <w:szCs w:val="28"/>
            <w:lang w:val="ru-RU"/>
          </w:rPr>
          <w:t>2</w:t>
        </w:r>
        <w:r w:rsidRPr="00FC57EF">
          <w:rPr>
            <w:rFonts w:ascii="Times New Roman" w:hAnsi="Times New Roman" w:cs="Times New Roman"/>
            <w:sz w:val="28"/>
            <w:szCs w:val="28"/>
          </w:rPr>
          <w:fldChar w:fldCharType="end"/>
        </w:r>
      </w:p>
    </w:sdtContent>
  </w:sdt>
  <w:p w14:paraId="413B5EE9" w14:textId="77777777" w:rsidR="008819BB" w:rsidRDefault="008819BB">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014AB" w14:textId="77777777" w:rsidR="005E72BD" w:rsidRDefault="005E72BD" w:rsidP="008819BB">
      <w:pPr>
        <w:spacing w:after="0" w:line="240" w:lineRule="auto"/>
      </w:pPr>
      <w:r>
        <w:separator/>
      </w:r>
    </w:p>
  </w:footnote>
  <w:footnote w:type="continuationSeparator" w:id="0">
    <w:p w14:paraId="040E9B4B" w14:textId="77777777" w:rsidR="005E72BD" w:rsidRDefault="005E72BD" w:rsidP="008819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B5362"/>
    <w:multiLevelType w:val="multilevel"/>
    <w:tmpl w:val="5FB06F4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440" w:hanging="108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800" w:hanging="1440"/>
      </w:pPr>
      <w:rPr>
        <w:rFonts w:eastAsiaTheme="minorHAnsi" w:hint="default"/>
      </w:rPr>
    </w:lvl>
    <w:lvl w:ilvl="6">
      <w:start w:val="1"/>
      <w:numFmt w:val="decimal"/>
      <w:isLgl/>
      <w:lvlText w:val="%1.%2.%3.%4.%5.%6.%7."/>
      <w:lvlJc w:val="left"/>
      <w:pPr>
        <w:ind w:left="2160" w:hanging="1800"/>
      </w:pPr>
      <w:rPr>
        <w:rFonts w:eastAsiaTheme="minorHAnsi" w:hint="default"/>
      </w:rPr>
    </w:lvl>
    <w:lvl w:ilvl="7">
      <w:start w:val="1"/>
      <w:numFmt w:val="decimal"/>
      <w:isLgl/>
      <w:lvlText w:val="%1.%2.%3.%4.%5.%6.%7.%8."/>
      <w:lvlJc w:val="left"/>
      <w:pPr>
        <w:ind w:left="2160" w:hanging="1800"/>
      </w:pPr>
      <w:rPr>
        <w:rFonts w:eastAsiaTheme="minorHAnsi" w:hint="default"/>
      </w:rPr>
    </w:lvl>
    <w:lvl w:ilvl="8">
      <w:start w:val="1"/>
      <w:numFmt w:val="decimal"/>
      <w:isLgl/>
      <w:lvlText w:val="%1.%2.%3.%4.%5.%6.%7.%8.%9."/>
      <w:lvlJc w:val="left"/>
      <w:pPr>
        <w:ind w:left="2520" w:hanging="2160"/>
      </w:pPr>
      <w:rPr>
        <w:rFonts w:eastAsiaTheme="minorHAnsi" w:hint="default"/>
      </w:rPr>
    </w:lvl>
  </w:abstractNum>
  <w:abstractNum w:abstractNumId="1" w15:restartNumberingAfterBreak="0">
    <w:nsid w:val="063D79CB"/>
    <w:multiLevelType w:val="hybridMultilevel"/>
    <w:tmpl w:val="5D563A0A"/>
    <w:lvl w:ilvl="0" w:tplc="A256332C">
      <w:numFmt w:val="bullet"/>
      <w:lvlText w:val="-"/>
      <w:lvlJc w:val="left"/>
      <w:pPr>
        <w:ind w:left="1287" w:hanging="360"/>
      </w:pPr>
      <w:rPr>
        <w:rFonts w:ascii="Sitka Text Semibold" w:eastAsia="Calibri" w:hAnsi="Sitka Text Semibold"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 w15:restartNumberingAfterBreak="0">
    <w:nsid w:val="06A93D98"/>
    <w:multiLevelType w:val="multilevel"/>
    <w:tmpl w:val="6602E958"/>
    <w:lvl w:ilvl="0">
      <w:start w:val="2"/>
      <w:numFmt w:val="decimal"/>
      <w:lvlText w:val="%1"/>
      <w:lvlJc w:val="left"/>
      <w:pPr>
        <w:ind w:left="360" w:hanging="360"/>
      </w:pPr>
      <w:rPr>
        <w:rFonts w:hint="default"/>
      </w:rPr>
    </w:lvl>
    <w:lvl w:ilvl="1">
      <w:start w:val="5"/>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3" w15:restartNumberingAfterBreak="0">
    <w:nsid w:val="08B37C41"/>
    <w:multiLevelType w:val="hybridMultilevel"/>
    <w:tmpl w:val="24EA8368"/>
    <w:lvl w:ilvl="0" w:tplc="B84EF888">
      <w:start w:val="1"/>
      <w:numFmt w:val="decimal"/>
      <w:lvlText w:val="%1."/>
      <w:lvlJc w:val="left"/>
      <w:pPr>
        <w:tabs>
          <w:tab w:val="num" w:pos="720"/>
        </w:tabs>
        <w:ind w:left="720" w:hanging="360"/>
      </w:pPr>
    </w:lvl>
    <w:lvl w:ilvl="1" w:tplc="2DF20DE2" w:tentative="1">
      <w:start w:val="1"/>
      <w:numFmt w:val="decimal"/>
      <w:lvlText w:val="%2."/>
      <w:lvlJc w:val="left"/>
      <w:pPr>
        <w:tabs>
          <w:tab w:val="num" w:pos="1440"/>
        </w:tabs>
        <w:ind w:left="1440" w:hanging="360"/>
      </w:pPr>
    </w:lvl>
    <w:lvl w:ilvl="2" w:tplc="12B4ED3E" w:tentative="1">
      <w:start w:val="1"/>
      <w:numFmt w:val="decimal"/>
      <w:lvlText w:val="%3."/>
      <w:lvlJc w:val="left"/>
      <w:pPr>
        <w:tabs>
          <w:tab w:val="num" w:pos="2160"/>
        </w:tabs>
        <w:ind w:left="2160" w:hanging="360"/>
      </w:pPr>
    </w:lvl>
    <w:lvl w:ilvl="3" w:tplc="15DAAE6E" w:tentative="1">
      <w:start w:val="1"/>
      <w:numFmt w:val="decimal"/>
      <w:lvlText w:val="%4."/>
      <w:lvlJc w:val="left"/>
      <w:pPr>
        <w:tabs>
          <w:tab w:val="num" w:pos="2880"/>
        </w:tabs>
        <w:ind w:left="2880" w:hanging="360"/>
      </w:pPr>
    </w:lvl>
    <w:lvl w:ilvl="4" w:tplc="3072D55C" w:tentative="1">
      <w:start w:val="1"/>
      <w:numFmt w:val="decimal"/>
      <w:lvlText w:val="%5."/>
      <w:lvlJc w:val="left"/>
      <w:pPr>
        <w:tabs>
          <w:tab w:val="num" w:pos="3600"/>
        </w:tabs>
        <w:ind w:left="3600" w:hanging="360"/>
      </w:pPr>
    </w:lvl>
    <w:lvl w:ilvl="5" w:tplc="EB5CB686" w:tentative="1">
      <w:start w:val="1"/>
      <w:numFmt w:val="decimal"/>
      <w:lvlText w:val="%6."/>
      <w:lvlJc w:val="left"/>
      <w:pPr>
        <w:tabs>
          <w:tab w:val="num" w:pos="4320"/>
        </w:tabs>
        <w:ind w:left="4320" w:hanging="360"/>
      </w:pPr>
    </w:lvl>
    <w:lvl w:ilvl="6" w:tplc="A9A25852" w:tentative="1">
      <w:start w:val="1"/>
      <w:numFmt w:val="decimal"/>
      <w:lvlText w:val="%7."/>
      <w:lvlJc w:val="left"/>
      <w:pPr>
        <w:tabs>
          <w:tab w:val="num" w:pos="5040"/>
        </w:tabs>
        <w:ind w:left="5040" w:hanging="360"/>
      </w:pPr>
    </w:lvl>
    <w:lvl w:ilvl="7" w:tplc="C1C2DA44" w:tentative="1">
      <w:start w:val="1"/>
      <w:numFmt w:val="decimal"/>
      <w:lvlText w:val="%8."/>
      <w:lvlJc w:val="left"/>
      <w:pPr>
        <w:tabs>
          <w:tab w:val="num" w:pos="5760"/>
        </w:tabs>
        <w:ind w:left="5760" w:hanging="360"/>
      </w:pPr>
    </w:lvl>
    <w:lvl w:ilvl="8" w:tplc="E1D8BB56" w:tentative="1">
      <w:start w:val="1"/>
      <w:numFmt w:val="decimal"/>
      <w:lvlText w:val="%9."/>
      <w:lvlJc w:val="left"/>
      <w:pPr>
        <w:tabs>
          <w:tab w:val="num" w:pos="6480"/>
        </w:tabs>
        <w:ind w:left="6480" w:hanging="360"/>
      </w:pPr>
    </w:lvl>
  </w:abstractNum>
  <w:abstractNum w:abstractNumId="4" w15:restartNumberingAfterBreak="0">
    <w:nsid w:val="0FD46EA8"/>
    <w:multiLevelType w:val="multilevel"/>
    <w:tmpl w:val="EF46120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134B31"/>
    <w:multiLevelType w:val="hybridMultilevel"/>
    <w:tmpl w:val="91B65D12"/>
    <w:lvl w:ilvl="0" w:tplc="EFC60DF6">
      <w:start w:val="1"/>
      <w:numFmt w:val="decimal"/>
      <w:lvlText w:val="%1."/>
      <w:lvlJc w:val="left"/>
      <w:pPr>
        <w:tabs>
          <w:tab w:val="num" w:pos="720"/>
        </w:tabs>
        <w:ind w:left="720" w:hanging="360"/>
      </w:pPr>
    </w:lvl>
    <w:lvl w:ilvl="1" w:tplc="E14CB7C4" w:tentative="1">
      <w:start w:val="1"/>
      <w:numFmt w:val="decimal"/>
      <w:lvlText w:val="%2."/>
      <w:lvlJc w:val="left"/>
      <w:pPr>
        <w:tabs>
          <w:tab w:val="num" w:pos="1440"/>
        </w:tabs>
        <w:ind w:left="1440" w:hanging="360"/>
      </w:pPr>
    </w:lvl>
    <w:lvl w:ilvl="2" w:tplc="57582F24" w:tentative="1">
      <w:start w:val="1"/>
      <w:numFmt w:val="decimal"/>
      <w:lvlText w:val="%3."/>
      <w:lvlJc w:val="left"/>
      <w:pPr>
        <w:tabs>
          <w:tab w:val="num" w:pos="2160"/>
        </w:tabs>
        <w:ind w:left="2160" w:hanging="360"/>
      </w:pPr>
    </w:lvl>
    <w:lvl w:ilvl="3" w:tplc="DC485FD0" w:tentative="1">
      <w:start w:val="1"/>
      <w:numFmt w:val="decimal"/>
      <w:lvlText w:val="%4."/>
      <w:lvlJc w:val="left"/>
      <w:pPr>
        <w:tabs>
          <w:tab w:val="num" w:pos="2880"/>
        </w:tabs>
        <w:ind w:left="2880" w:hanging="360"/>
      </w:pPr>
    </w:lvl>
    <w:lvl w:ilvl="4" w:tplc="3E0A5142" w:tentative="1">
      <w:start w:val="1"/>
      <w:numFmt w:val="decimal"/>
      <w:lvlText w:val="%5."/>
      <w:lvlJc w:val="left"/>
      <w:pPr>
        <w:tabs>
          <w:tab w:val="num" w:pos="3600"/>
        </w:tabs>
        <w:ind w:left="3600" w:hanging="360"/>
      </w:pPr>
    </w:lvl>
    <w:lvl w:ilvl="5" w:tplc="C004CFFC" w:tentative="1">
      <w:start w:val="1"/>
      <w:numFmt w:val="decimal"/>
      <w:lvlText w:val="%6."/>
      <w:lvlJc w:val="left"/>
      <w:pPr>
        <w:tabs>
          <w:tab w:val="num" w:pos="4320"/>
        </w:tabs>
        <w:ind w:left="4320" w:hanging="360"/>
      </w:pPr>
    </w:lvl>
    <w:lvl w:ilvl="6" w:tplc="6E960446" w:tentative="1">
      <w:start w:val="1"/>
      <w:numFmt w:val="decimal"/>
      <w:lvlText w:val="%7."/>
      <w:lvlJc w:val="left"/>
      <w:pPr>
        <w:tabs>
          <w:tab w:val="num" w:pos="5040"/>
        </w:tabs>
        <w:ind w:left="5040" w:hanging="360"/>
      </w:pPr>
    </w:lvl>
    <w:lvl w:ilvl="7" w:tplc="55F070CA" w:tentative="1">
      <w:start w:val="1"/>
      <w:numFmt w:val="decimal"/>
      <w:lvlText w:val="%8."/>
      <w:lvlJc w:val="left"/>
      <w:pPr>
        <w:tabs>
          <w:tab w:val="num" w:pos="5760"/>
        </w:tabs>
        <w:ind w:left="5760" w:hanging="360"/>
      </w:pPr>
    </w:lvl>
    <w:lvl w:ilvl="8" w:tplc="8A36C3EE" w:tentative="1">
      <w:start w:val="1"/>
      <w:numFmt w:val="decimal"/>
      <w:lvlText w:val="%9."/>
      <w:lvlJc w:val="left"/>
      <w:pPr>
        <w:tabs>
          <w:tab w:val="num" w:pos="6480"/>
        </w:tabs>
        <w:ind w:left="6480" w:hanging="360"/>
      </w:pPr>
    </w:lvl>
  </w:abstractNum>
  <w:abstractNum w:abstractNumId="6" w15:restartNumberingAfterBreak="0">
    <w:nsid w:val="14BC166C"/>
    <w:multiLevelType w:val="multilevel"/>
    <w:tmpl w:val="D2F6A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3833B1"/>
    <w:multiLevelType w:val="multilevel"/>
    <w:tmpl w:val="5F70B456"/>
    <w:lvl w:ilvl="0">
      <w:start w:val="1"/>
      <w:numFmt w:val="decimal"/>
      <w:lvlText w:val="%1."/>
      <w:lvlJc w:val="left"/>
      <w:pPr>
        <w:ind w:left="1080" w:hanging="360"/>
      </w:pPr>
      <w:rPr>
        <w:rFonts w:eastAsiaTheme="minorHAnsi" w:hint="default"/>
      </w:rPr>
    </w:lvl>
    <w:lvl w:ilvl="1">
      <w:start w:val="2"/>
      <w:numFmt w:val="decimal"/>
      <w:isLgl/>
      <w:lvlText w:val="%1.%2"/>
      <w:lvlJc w:val="left"/>
      <w:pPr>
        <w:ind w:left="1510" w:hanging="790"/>
      </w:pPr>
      <w:rPr>
        <w:rFonts w:hint="default"/>
      </w:rPr>
    </w:lvl>
    <w:lvl w:ilvl="2">
      <w:start w:val="1"/>
      <w:numFmt w:val="decimal"/>
      <w:isLgl/>
      <w:lvlText w:val="%1.%2.%3"/>
      <w:lvlJc w:val="left"/>
      <w:pPr>
        <w:ind w:left="1510" w:hanging="79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8" w15:restartNumberingAfterBreak="0">
    <w:nsid w:val="1C6749BD"/>
    <w:multiLevelType w:val="multilevel"/>
    <w:tmpl w:val="018E0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753823"/>
    <w:multiLevelType w:val="hybridMultilevel"/>
    <w:tmpl w:val="B4D27E96"/>
    <w:lvl w:ilvl="0" w:tplc="2000000F">
      <w:start w:val="1"/>
      <w:numFmt w:val="decimal"/>
      <w:lvlText w:val="%1."/>
      <w:lvlJc w:val="left"/>
      <w:pPr>
        <w:ind w:left="1429" w:hanging="360"/>
      </w:pPr>
    </w:lvl>
    <w:lvl w:ilvl="1" w:tplc="3BF6D28E">
      <w:numFmt w:val="bullet"/>
      <w:lvlText w:val="•"/>
      <w:lvlJc w:val="left"/>
      <w:pPr>
        <w:ind w:left="2149" w:hanging="360"/>
      </w:pPr>
      <w:rPr>
        <w:rFonts w:ascii="Times New Roman" w:eastAsia="Calibri" w:hAnsi="Times New Roman" w:cs="Times New Roman" w:hint="default"/>
      </w:r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0" w15:restartNumberingAfterBreak="0">
    <w:nsid w:val="337674BD"/>
    <w:multiLevelType w:val="multilevel"/>
    <w:tmpl w:val="8AC06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93B6C"/>
    <w:multiLevelType w:val="multilevel"/>
    <w:tmpl w:val="9ACC1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180D75"/>
    <w:multiLevelType w:val="multilevel"/>
    <w:tmpl w:val="018E0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925357"/>
    <w:multiLevelType w:val="hybridMultilevel"/>
    <w:tmpl w:val="EFAAFD7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F3F0B6B"/>
    <w:multiLevelType w:val="hybridMultilevel"/>
    <w:tmpl w:val="48C8779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12A1F67"/>
    <w:multiLevelType w:val="multilevel"/>
    <w:tmpl w:val="EB8CF4EC"/>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B347D4"/>
    <w:multiLevelType w:val="multilevel"/>
    <w:tmpl w:val="C3B0DDC4"/>
    <w:lvl w:ilvl="0">
      <w:start w:val="2"/>
      <w:numFmt w:val="decimal"/>
      <w:lvlText w:val="%1"/>
      <w:lvlJc w:val="left"/>
      <w:pPr>
        <w:ind w:left="770" w:hanging="770"/>
      </w:pPr>
      <w:rPr>
        <w:rFonts w:hint="default"/>
      </w:rPr>
    </w:lvl>
    <w:lvl w:ilvl="1">
      <w:start w:val="3"/>
      <w:numFmt w:val="decimal"/>
      <w:lvlText w:val="%1.%2"/>
      <w:lvlJc w:val="left"/>
      <w:pPr>
        <w:ind w:left="1010" w:hanging="770"/>
      </w:pPr>
      <w:rPr>
        <w:rFonts w:hint="default"/>
      </w:rPr>
    </w:lvl>
    <w:lvl w:ilvl="2">
      <w:start w:val="1"/>
      <w:numFmt w:val="decimal"/>
      <w:lvlText w:val="%1.%2.%3"/>
      <w:lvlJc w:val="left"/>
      <w:pPr>
        <w:ind w:left="1250" w:hanging="770"/>
      </w:pPr>
      <w:rPr>
        <w:rFonts w:hint="default"/>
      </w:rPr>
    </w:lvl>
    <w:lvl w:ilvl="3">
      <w:start w:val="3"/>
      <w:numFmt w:val="decimal"/>
      <w:lvlText w:val="%1.%2.%3.%4"/>
      <w:lvlJc w:val="left"/>
      <w:pPr>
        <w:ind w:left="2073"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7" w15:restartNumberingAfterBreak="0">
    <w:nsid w:val="48327956"/>
    <w:multiLevelType w:val="multilevel"/>
    <w:tmpl w:val="3FD07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ED4067"/>
    <w:multiLevelType w:val="hybridMultilevel"/>
    <w:tmpl w:val="6B786D52"/>
    <w:lvl w:ilvl="0" w:tplc="4B821A8A">
      <w:start w:val="4"/>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54905D0C"/>
    <w:multiLevelType w:val="multilevel"/>
    <w:tmpl w:val="BDDC2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980625"/>
    <w:multiLevelType w:val="multilevel"/>
    <w:tmpl w:val="DCF68CC6"/>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1177606"/>
    <w:multiLevelType w:val="hybridMultilevel"/>
    <w:tmpl w:val="441A00DC"/>
    <w:lvl w:ilvl="0" w:tplc="2B060B9E">
      <w:start w:val="1"/>
      <w:numFmt w:val="decimal"/>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624705ED"/>
    <w:multiLevelType w:val="hybridMultilevel"/>
    <w:tmpl w:val="2E6C431C"/>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3" w15:restartNumberingAfterBreak="0">
    <w:nsid w:val="65763747"/>
    <w:multiLevelType w:val="hybridMultilevel"/>
    <w:tmpl w:val="A5C8820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66BE5311"/>
    <w:multiLevelType w:val="hybridMultilevel"/>
    <w:tmpl w:val="0B5E6C9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C4726EE"/>
    <w:multiLevelType w:val="hybridMultilevel"/>
    <w:tmpl w:val="9232F896"/>
    <w:lvl w:ilvl="0" w:tplc="2B060B9E">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35E2965"/>
    <w:multiLevelType w:val="multilevel"/>
    <w:tmpl w:val="A494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A81240"/>
    <w:multiLevelType w:val="multilevel"/>
    <w:tmpl w:val="667C38E2"/>
    <w:lvl w:ilvl="0">
      <w:start w:val="1"/>
      <w:numFmt w:val="decimal"/>
      <w:lvlText w:val="%1."/>
      <w:lvlJc w:val="left"/>
      <w:pPr>
        <w:ind w:left="1080" w:hanging="360"/>
      </w:pPr>
      <w:rPr>
        <w:rFonts w:hint="default"/>
      </w:rPr>
    </w:lvl>
    <w:lvl w:ilvl="1">
      <w:start w:val="3"/>
      <w:numFmt w:val="decimal"/>
      <w:isLgl/>
      <w:lvlText w:val="%1.%2"/>
      <w:lvlJc w:val="left"/>
      <w:pPr>
        <w:ind w:left="1560" w:hanging="840"/>
      </w:pPr>
      <w:rPr>
        <w:rFonts w:hint="default"/>
      </w:rPr>
    </w:lvl>
    <w:lvl w:ilvl="2">
      <w:start w:val="1"/>
      <w:numFmt w:val="decimal"/>
      <w:isLgl/>
      <w:lvlText w:val="%1.%2.%3"/>
      <w:lvlJc w:val="left"/>
      <w:pPr>
        <w:ind w:left="1408" w:hanging="840"/>
      </w:pPr>
      <w:rPr>
        <w:rFonts w:hint="default"/>
      </w:rPr>
    </w:lvl>
    <w:lvl w:ilvl="3">
      <w:start w:val="3"/>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8" w15:restartNumberingAfterBreak="0">
    <w:nsid w:val="7D864A2A"/>
    <w:multiLevelType w:val="hybridMultilevel"/>
    <w:tmpl w:val="F1782EFA"/>
    <w:lvl w:ilvl="0" w:tplc="B3FEBCBE">
      <w:start w:val="1"/>
      <w:numFmt w:val="decimal"/>
      <w:lvlText w:val="%1."/>
      <w:lvlJc w:val="left"/>
      <w:pPr>
        <w:ind w:left="1080" w:hanging="360"/>
      </w:pPr>
      <w:rPr>
        <w:rFonts w:eastAsiaTheme="minorHAns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596281346">
    <w:abstractNumId w:val="10"/>
  </w:num>
  <w:num w:numId="2" w16cid:durableId="17657792">
    <w:abstractNumId w:val="20"/>
  </w:num>
  <w:num w:numId="3" w16cid:durableId="351496174">
    <w:abstractNumId w:val="19"/>
  </w:num>
  <w:num w:numId="4" w16cid:durableId="2080669668">
    <w:abstractNumId w:val="26"/>
  </w:num>
  <w:num w:numId="5" w16cid:durableId="905066315">
    <w:abstractNumId w:val="6"/>
  </w:num>
  <w:num w:numId="6" w16cid:durableId="1495300541">
    <w:abstractNumId w:val="17"/>
  </w:num>
  <w:num w:numId="7" w16cid:durableId="396366373">
    <w:abstractNumId w:val="4"/>
  </w:num>
  <w:num w:numId="8" w16cid:durableId="1447776945">
    <w:abstractNumId w:val="15"/>
  </w:num>
  <w:num w:numId="9" w16cid:durableId="2102020205">
    <w:abstractNumId w:val="11"/>
  </w:num>
  <w:num w:numId="10" w16cid:durableId="1100877201">
    <w:abstractNumId w:val="14"/>
  </w:num>
  <w:num w:numId="11" w16cid:durableId="1239942357">
    <w:abstractNumId w:val="0"/>
  </w:num>
  <w:num w:numId="12" w16cid:durableId="1365060969">
    <w:abstractNumId w:val="21"/>
  </w:num>
  <w:num w:numId="13" w16cid:durableId="771359098">
    <w:abstractNumId w:val="25"/>
  </w:num>
  <w:num w:numId="14" w16cid:durableId="1711101479">
    <w:abstractNumId w:val="24"/>
  </w:num>
  <w:num w:numId="15" w16cid:durableId="923607240">
    <w:abstractNumId w:val="22"/>
  </w:num>
  <w:num w:numId="16" w16cid:durableId="1557005826">
    <w:abstractNumId w:val="13"/>
  </w:num>
  <w:num w:numId="17" w16cid:durableId="651525095">
    <w:abstractNumId w:val="3"/>
  </w:num>
  <w:num w:numId="18" w16cid:durableId="454299678">
    <w:abstractNumId w:val="5"/>
  </w:num>
  <w:num w:numId="19" w16cid:durableId="1615287737">
    <w:abstractNumId w:val="7"/>
  </w:num>
  <w:num w:numId="20" w16cid:durableId="1316909186">
    <w:abstractNumId w:val="28"/>
  </w:num>
  <w:num w:numId="21" w16cid:durableId="681594439">
    <w:abstractNumId w:val="27"/>
  </w:num>
  <w:num w:numId="22" w16cid:durableId="766777778">
    <w:abstractNumId w:val="2"/>
  </w:num>
  <w:num w:numId="23" w16cid:durableId="325284781">
    <w:abstractNumId w:val="16"/>
  </w:num>
  <w:num w:numId="24" w16cid:durableId="636881473">
    <w:abstractNumId w:val="12"/>
  </w:num>
  <w:num w:numId="25" w16cid:durableId="333535322">
    <w:abstractNumId w:val="9"/>
  </w:num>
  <w:num w:numId="26" w16cid:durableId="372314059">
    <w:abstractNumId w:val="8"/>
  </w:num>
  <w:num w:numId="27" w16cid:durableId="2043090121">
    <w:abstractNumId w:val="18"/>
  </w:num>
  <w:num w:numId="28" w16cid:durableId="412121336">
    <w:abstractNumId w:val="1"/>
  </w:num>
  <w:num w:numId="29" w16cid:durableId="19475373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F58"/>
    <w:rsid w:val="00001059"/>
    <w:rsid w:val="00004441"/>
    <w:rsid w:val="00010931"/>
    <w:rsid w:val="00020AE9"/>
    <w:rsid w:val="0002399B"/>
    <w:rsid w:val="00026FEC"/>
    <w:rsid w:val="00033E96"/>
    <w:rsid w:val="0003566C"/>
    <w:rsid w:val="000358CD"/>
    <w:rsid w:val="00035FEB"/>
    <w:rsid w:val="000414EA"/>
    <w:rsid w:val="0004174F"/>
    <w:rsid w:val="0004478E"/>
    <w:rsid w:val="00044E40"/>
    <w:rsid w:val="000451D3"/>
    <w:rsid w:val="0004567A"/>
    <w:rsid w:val="00045ECF"/>
    <w:rsid w:val="00051811"/>
    <w:rsid w:val="00051FFC"/>
    <w:rsid w:val="00052FD8"/>
    <w:rsid w:val="00061106"/>
    <w:rsid w:val="0008070A"/>
    <w:rsid w:val="000836FF"/>
    <w:rsid w:val="00087E10"/>
    <w:rsid w:val="00092204"/>
    <w:rsid w:val="000A2FAD"/>
    <w:rsid w:val="000A47A2"/>
    <w:rsid w:val="000A4E43"/>
    <w:rsid w:val="000B199E"/>
    <w:rsid w:val="000B491B"/>
    <w:rsid w:val="000B5603"/>
    <w:rsid w:val="000C01AF"/>
    <w:rsid w:val="000C1739"/>
    <w:rsid w:val="000C5FBA"/>
    <w:rsid w:val="000C76D3"/>
    <w:rsid w:val="000D0A4C"/>
    <w:rsid w:val="000D1F85"/>
    <w:rsid w:val="000D27D7"/>
    <w:rsid w:val="000E0ACC"/>
    <w:rsid w:val="000E1507"/>
    <w:rsid w:val="000E6E71"/>
    <w:rsid w:val="000F1F49"/>
    <w:rsid w:val="000F5C06"/>
    <w:rsid w:val="000F727E"/>
    <w:rsid w:val="0010045D"/>
    <w:rsid w:val="001012CD"/>
    <w:rsid w:val="00107F46"/>
    <w:rsid w:val="00114B17"/>
    <w:rsid w:val="00121D92"/>
    <w:rsid w:val="00132499"/>
    <w:rsid w:val="00133683"/>
    <w:rsid w:val="00133B00"/>
    <w:rsid w:val="00136748"/>
    <w:rsid w:val="00137FAC"/>
    <w:rsid w:val="00144C8B"/>
    <w:rsid w:val="00155449"/>
    <w:rsid w:val="001568B1"/>
    <w:rsid w:val="00163799"/>
    <w:rsid w:val="001650FF"/>
    <w:rsid w:val="0017007D"/>
    <w:rsid w:val="00171C36"/>
    <w:rsid w:val="00174B79"/>
    <w:rsid w:val="00174D40"/>
    <w:rsid w:val="001810BD"/>
    <w:rsid w:val="001812D9"/>
    <w:rsid w:val="001814D3"/>
    <w:rsid w:val="001835CF"/>
    <w:rsid w:val="00184947"/>
    <w:rsid w:val="001934A8"/>
    <w:rsid w:val="00195689"/>
    <w:rsid w:val="001A0236"/>
    <w:rsid w:val="001A2C3E"/>
    <w:rsid w:val="001B2D7F"/>
    <w:rsid w:val="001B5914"/>
    <w:rsid w:val="001B6AAF"/>
    <w:rsid w:val="001D6C8F"/>
    <w:rsid w:val="001D7192"/>
    <w:rsid w:val="001E0534"/>
    <w:rsid w:val="001E12E5"/>
    <w:rsid w:val="001E2DFD"/>
    <w:rsid w:val="001E3601"/>
    <w:rsid w:val="001F62DE"/>
    <w:rsid w:val="002066EF"/>
    <w:rsid w:val="002118A0"/>
    <w:rsid w:val="00214A8A"/>
    <w:rsid w:val="002151C4"/>
    <w:rsid w:val="002156CE"/>
    <w:rsid w:val="00215DD1"/>
    <w:rsid w:val="00220AC7"/>
    <w:rsid w:val="00220E1B"/>
    <w:rsid w:val="00221CBE"/>
    <w:rsid w:val="00222582"/>
    <w:rsid w:val="002248F4"/>
    <w:rsid w:val="0023515A"/>
    <w:rsid w:val="00242E82"/>
    <w:rsid w:val="00247CE7"/>
    <w:rsid w:val="0025071F"/>
    <w:rsid w:val="002519A6"/>
    <w:rsid w:val="00260C3F"/>
    <w:rsid w:val="00267A85"/>
    <w:rsid w:val="00272222"/>
    <w:rsid w:val="002765D6"/>
    <w:rsid w:val="00277345"/>
    <w:rsid w:val="00280F0A"/>
    <w:rsid w:val="00283F3D"/>
    <w:rsid w:val="002840F7"/>
    <w:rsid w:val="002907EB"/>
    <w:rsid w:val="00291C26"/>
    <w:rsid w:val="002927E6"/>
    <w:rsid w:val="0029306E"/>
    <w:rsid w:val="002937CB"/>
    <w:rsid w:val="0029385D"/>
    <w:rsid w:val="002A0E49"/>
    <w:rsid w:val="002A4E98"/>
    <w:rsid w:val="002A536B"/>
    <w:rsid w:val="002B014C"/>
    <w:rsid w:val="002B23E0"/>
    <w:rsid w:val="002C2EA5"/>
    <w:rsid w:val="002C4CB4"/>
    <w:rsid w:val="002C4E5B"/>
    <w:rsid w:val="002D5D56"/>
    <w:rsid w:val="002E7579"/>
    <w:rsid w:val="002F1F06"/>
    <w:rsid w:val="002F222A"/>
    <w:rsid w:val="002F2B1B"/>
    <w:rsid w:val="00300DE8"/>
    <w:rsid w:val="00301CC1"/>
    <w:rsid w:val="003023A9"/>
    <w:rsid w:val="00303345"/>
    <w:rsid w:val="00303EEA"/>
    <w:rsid w:val="00305168"/>
    <w:rsid w:val="00310045"/>
    <w:rsid w:val="00313D9F"/>
    <w:rsid w:val="00320C32"/>
    <w:rsid w:val="00322B94"/>
    <w:rsid w:val="003248E2"/>
    <w:rsid w:val="0032549F"/>
    <w:rsid w:val="00334997"/>
    <w:rsid w:val="0033718D"/>
    <w:rsid w:val="00343537"/>
    <w:rsid w:val="00344188"/>
    <w:rsid w:val="00345101"/>
    <w:rsid w:val="00346A6B"/>
    <w:rsid w:val="00347073"/>
    <w:rsid w:val="00373CFF"/>
    <w:rsid w:val="0038079D"/>
    <w:rsid w:val="003910B7"/>
    <w:rsid w:val="0039785A"/>
    <w:rsid w:val="003A31FA"/>
    <w:rsid w:val="003A4344"/>
    <w:rsid w:val="003A6213"/>
    <w:rsid w:val="003A7362"/>
    <w:rsid w:val="003B5516"/>
    <w:rsid w:val="003C29F6"/>
    <w:rsid w:val="003C4F19"/>
    <w:rsid w:val="003D0C0F"/>
    <w:rsid w:val="003D0EE8"/>
    <w:rsid w:val="003D3B54"/>
    <w:rsid w:val="003D3F21"/>
    <w:rsid w:val="003D7611"/>
    <w:rsid w:val="003E5FC0"/>
    <w:rsid w:val="003E711B"/>
    <w:rsid w:val="003E7924"/>
    <w:rsid w:val="003E7AA3"/>
    <w:rsid w:val="003F0FDC"/>
    <w:rsid w:val="003F3F5A"/>
    <w:rsid w:val="00401755"/>
    <w:rsid w:val="004040BD"/>
    <w:rsid w:val="004105AF"/>
    <w:rsid w:val="00417D5C"/>
    <w:rsid w:val="00420449"/>
    <w:rsid w:val="00440B96"/>
    <w:rsid w:val="00445FE3"/>
    <w:rsid w:val="00460612"/>
    <w:rsid w:val="00466519"/>
    <w:rsid w:val="004750FD"/>
    <w:rsid w:val="00475C64"/>
    <w:rsid w:val="00482751"/>
    <w:rsid w:val="00484A8F"/>
    <w:rsid w:val="004868CB"/>
    <w:rsid w:val="004A4BC9"/>
    <w:rsid w:val="004B0E73"/>
    <w:rsid w:val="004B490A"/>
    <w:rsid w:val="004B6747"/>
    <w:rsid w:val="004B6EFB"/>
    <w:rsid w:val="004C1A88"/>
    <w:rsid w:val="004C2539"/>
    <w:rsid w:val="004C39FE"/>
    <w:rsid w:val="004D6692"/>
    <w:rsid w:val="004D6C2B"/>
    <w:rsid w:val="004D7658"/>
    <w:rsid w:val="004E3864"/>
    <w:rsid w:val="004E61C7"/>
    <w:rsid w:val="004E7770"/>
    <w:rsid w:val="004F1275"/>
    <w:rsid w:val="004F27F6"/>
    <w:rsid w:val="004F6040"/>
    <w:rsid w:val="0050109A"/>
    <w:rsid w:val="00502DD3"/>
    <w:rsid w:val="00506279"/>
    <w:rsid w:val="0051154F"/>
    <w:rsid w:val="00513CA0"/>
    <w:rsid w:val="0051690E"/>
    <w:rsid w:val="00520354"/>
    <w:rsid w:val="00522C56"/>
    <w:rsid w:val="0052495B"/>
    <w:rsid w:val="005320FD"/>
    <w:rsid w:val="00546726"/>
    <w:rsid w:val="00553F53"/>
    <w:rsid w:val="00554218"/>
    <w:rsid w:val="00555FDF"/>
    <w:rsid w:val="00560CDC"/>
    <w:rsid w:val="005621E5"/>
    <w:rsid w:val="005628D5"/>
    <w:rsid w:val="005636C0"/>
    <w:rsid w:val="00564BD5"/>
    <w:rsid w:val="00565C43"/>
    <w:rsid w:val="00567102"/>
    <w:rsid w:val="00581EFF"/>
    <w:rsid w:val="00583FC7"/>
    <w:rsid w:val="005841DE"/>
    <w:rsid w:val="005843D2"/>
    <w:rsid w:val="00586205"/>
    <w:rsid w:val="005929D2"/>
    <w:rsid w:val="0059746D"/>
    <w:rsid w:val="005975B3"/>
    <w:rsid w:val="005A2A1F"/>
    <w:rsid w:val="005A63A3"/>
    <w:rsid w:val="005B701B"/>
    <w:rsid w:val="005C1389"/>
    <w:rsid w:val="005C764D"/>
    <w:rsid w:val="005D78C7"/>
    <w:rsid w:val="005E2492"/>
    <w:rsid w:val="005E6FB6"/>
    <w:rsid w:val="005E72BD"/>
    <w:rsid w:val="005F0C96"/>
    <w:rsid w:val="006014CB"/>
    <w:rsid w:val="00602130"/>
    <w:rsid w:val="006030E4"/>
    <w:rsid w:val="006126D8"/>
    <w:rsid w:val="00614A4B"/>
    <w:rsid w:val="006176C8"/>
    <w:rsid w:val="006237AC"/>
    <w:rsid w:val="00630288"/>
    <w:rsid w:val="00631DAE"/>
    <w:rsid w:val="00633DDA"/>
    <w:rsid w:val="0063453E"/>
    <w:rsid w:val="006351A9"/>
    <w:rsid w:val="00635A98"/>
    <w:rsid w:val="00640FD3"/>
    <w:rsid w:val="006431D0"/>
    <w:rsid w:val="006475EA"/>
    <w:rsid w:val="00651EC4"/>
    <w:rsid w:val="00652DB0"/>
    <w:rsid w:val="0065474C"/>
    <w:rsid w:val="00660A52"/>
    <w:rsid w:val="00662785"/>
    <w:rsid w:val="00662EB5"/>
    <w:rsid w:val="00663705"/>
    <w:rsid w:val="006639DB"/>
    <w:rsid w:val="006703CD"/>
    <w:rsid w:val="00670AD3"/>
    <w:rsid w:val="006750B0"/>
    <w:rsid w:val="006775AC"/>
    <w:rsid w:val="00685757"/>
    <w:rsid w:val="00685AD2"/>
    <w:rsid w:val="00693560"/>
    <w:rsid w:val="006A6230"/>
    <w:rsid w:val="006A71C7"/>
    <w:rsid w:val="006B3BD6"/>
    <w:rsid w:val="006B4496"/>
    <w:rsid w:val="006C0F46"/>
    <w:rsid w:val="006C1AEF"/>
    <w:rsid w:val="006C4DFA"/>
    <w:rsid w:val="006D09FE"/>
    <w:rsid w:val="006D781C"/>
    <w:rsid w:val="006E0FA5"/>
    <w:rsid w:val="006E4F2D"/>
    <w:rsid w:val="006E5A33"/>
    <w:rsid w:val="006E7E66"/>
    <w:rsid w:val="006F41FD"/>
    <w:rsid w:val="006F5283"/>
    <w:rsid w:val="006F74CD"/>
    <w:rsid w:val="00703653"/>
    <w:rsid w:val="00705B3E"/>
    <w:rsid w:val="00707E9C"/>
    <w:rsid w:val="0071552D"/>
    <w:rsid w:val="00722427"/>
    <w:rsid w:val="00733AB7"/>
    <w:rsid w:val="007365AE"/>
    <w:rsid w:val="00744C10"/>
    <w:rsid w:val="00746178"/>
    <w:rsid w:val="0075234F"/>
    <w:rsid w:val="0076203D"/>
    <w:rsid w:val="00764145"/>
    <w:rsid w:val="00766BEB"/>
    <w:rsid w:val="00773D2F"/>
    <w:rsid w:val="00774A16"/>
    <w:rsid w:val="00777786"/>
    <w:rsid w:val="00780657"/>
    <w:rsid w:val="0078167C"/>
    <w:rsid w:val="00782CDB"/>
    <w:rsid w:val="0078618D"/>
    <w:rsid w:val="00792385"/>
    <w:rsid w:val="0079641B"/>
    <w:rsid w:val="007966F5"/>
    <w:rsid w:val="00797FBB"/>
    <w:rsid w:val="007A0F8B"/>
    <w:rsid w:val="007A2639"/>
    <w:rsid w:val="007A2FCF"/>
    <w:rsid w:val="007A63C1"/>
    <w:rsid w:val="007B6638"/>
    <w:rsid w:val="007B71EB"/>
    <w:rsid w:val="007B7C77"/>
    <w:rsid w:val="007C3F21"/>
    <w:rsid w:val="007C3F55"/>
    <w:rsid w:val="007D5FC8"/>
    <w:rsid w:val="007E0AED"/>
    <w:rsid w:val="007E141C"/>
    <w:rsid w:val="007E19FC"/>
    <w:rsid w:val="007E1F84"/>
    <w:rsid w:val="007E3B25"/>
    <w:rsid w:val="007E43FA"/>
    <w:rsid w:val="007E4558"/>
    <w:rsid w:val="007E47D2"/>
    <w:rsid w:val="007E7AB4"/>
    <w:rsid w:val="00801CE0"/>
    <w:rsid w:val="00810909"/>
    <w:rsid w:val="008115C8"/>
    <w:rsid w:val="00816829"/>
    <w:rsid w:val="00824DC8"/>
    <w:rsid w:val="00830F56"/>
    <w:rsid w:val="00831287"/>
    <w:rsid w:val="008333F9"/>
    <w:rsid w:val="00837DFA"/>
    <w:rsid w:val="00846086"/>
    <w:rsid w:val="008504D0"/>
    <w:rsid w:val="008511EB"/>
    <w:rsid w:val="0085227C"/>
    <w:rsid w:val="0086721F"/>
    <w:rsid w:val="00871B77"/>
    <w:rsid w:val="00874E62"/>
    <w:rsid w:val="00881706"/>
    <w:rsid w:val="008819BB"/>
    <w:rsid w:val="008844EC"/>
    <w:rsid w:val="0088673F"/>
    <w:rsid w:val="00887082"/>
    <w:rsid w:val="008871E9"/>
    <w:rsid w:val="00890272"/>
    <w:rsid w:val="00892C16"/>
    <w:rsid w:val="008975CC"/>
    <w:rsid w:val="00897D66"/>
    <w:rsid w:val="008A1925"/>
    <w:rsid w:val="008A3428"/>
    <w:rsid w:val="008B038C"/>
    <w:rsid w:val="008B2827"/>
    <w:rsid w:val="008B5494"/>
    <w:rsid w:val="008B67B9"/>
    <w:rsid w:val="008B69FD"/>
    <w:rsid w:val="008B7169"/>
    <w:rsid w:val="008E4AE6"/>
    <w:rsid w:val="008F1B07"/>
    <w:rsid w:val="008F243E"/>
    <w:rsid w:val="008F3DFB"/>
    <w:rsid w:val="009136CD"/>
    <w:rsid w:val="00913B2D"/>
    <w:rsid w:val="009159FC"/>
    <w:rsid w:val="0091731D"/>
    <w:rsid w:val="00920B67"/>
    <w:rsid w:val="00925583"/>
    <w:rsid w:val="00926DBC"/>
    <w:rsid w:val="0092760E"/>
    <w:rsid w:val="00934CB0"/>
    <w:rsid w:val="00937F3E"/>
    <w:rsid w:val="009418E4"/>
    <w:rsid w:val="009429F3"/>
    <w:rsid w:val="00944D3A"/>
    <w:rsid w:val="009471D3"/>
    <w:rsid w:val="00953AF8"/>
    <w:rsid w:val="00960206"/>
    <w:rsid w:val="00963CA1"/>
    <w:rsid w:val="00970741"/>
    <w:rsid w:val="00971566"/>
    <w:rsid w:val="00975B55"/>
    <w:rsid w:val="009760E0"/>
    <w:rsid w:val="0097697D"/>
    <w:rsid w:val="00976B30"/>
    <w:rsid w:val="00981000"/>
    <w:rsid w:val="009916C2"/>
    <w:rsid w:val="009926B0"/>
    <w:rsid w:val="00993DBF"/>
    <w:rsid w:val="009A1A68"/>
    <w:rsid w:val="009A2150"/>
    <w:rsid w:val="009A45F7"/>
    <w:rsid w:val="009A5E65"/>
    <w:rsid w:val="009B0937"/>
    <w:rsid w:val="009B4654"/>
    <w:rsid w:val="009B618E"/>
    <w:rsid w:val="009B67F6"/>
    <w:rsid w:val="009B7DDC"/>
    <w:rsid w:val="009C5E5C"/>
    <w:rsid w:val="009D467F"/>
    <w:rsid w:val="009D78CD"/>
    <w:rsid w:val="009E2B01"/>
    <w:rsid w:val="009E456C"/>
    <w:rsid w:val="009E50CD"/>
    <w:rsid w:val="009F0CE9"/>
    <w:rsid w:val="009F5C1E"/>
    <w:rsid w:val="009F6319"/>
    <w:rsid w:val="00A04A2D"/>
    <w:rsid w:val="00A05751"/>
    <w:rsid w:val="00A11E2F"/>
    <w:rsid w:val="00A131E4"/>
    <w:rsid w:val="00A1384E"/>
    <w:rsid w:val="00A14BE8"/>
    <w:rsid w:val="00A14F59"/>
    <w:rsid w:val="00A21954"/>
    <w:rsid w:val="00A22968"/>
    <w:rsid w:val="00A254D5"/>
    <w:rsid w:val="00A30CDA"/>
    <w:rsid w:val="00A32973"/>
    <w:rsid w:val="00A35A68"/>
    <w:rsid w:val="00A4042E"/>
    <w:rsid w:val="00A4067C"/>
    <w:rsid w:val="00A42179"/>
    <w:rsid w:val="00A47840"/>
    <w:rsid w:val="00A629F8"/>
    <w:rsid w:val="00A67150"/>
    <w:rsid w:val="00A71459"/>
    <w:rsid w:val="00A81D95"/>
    <w:rsid w:val="00A86C78"/>
    <w:rsid w:val="00A8744D"/>
    <w:rsid w:val="00A87F34"/>
    <w:rsid w:val="00A92AF7"/>
    <w:rsid w:val="00A92DC6"/>
    <w:rsid w:val="00A93E0F"/>
    <w:rsid w:val="00AA0ED2"/>
    <w:rsid w:val="00AA3088"/>
    <w:rsid w:val="00AA5899"/>
    <w:rsid w:val="00AB705F"/>
    <w:rsid w:val="00AB7EC5"/>
    <w:rsid w:val="00AC1BD0"/>
    <w:rsid w:val="00AE2509"/>
    <w:rsid w:val="00AE3336"/>
    <w:rsid w:val="00AE40BA"/>
    <w:rsid w:val="00AE5783"/>
    <w:rsid w:val="00AF2879"/>
    <w:rsid w:val="00AF444F"/>
    <w:rsid w:val="00B00783"/>
    <w:rsid w:val="00B03C0A"/>
    <w:rsid w:val="00B05461"/>
    <w:rsid w:val="00B07E27"/>
    <w:rsid w:val="00B151EC"/>
    <w:rsid w:val="00B15BA4"/>
    <w:rsid w:val="00B17780"/>
    <w:rsid w:val="00B21D32"/>
    <w:rsid w:val="00B449C7"/>
    <w:rsid w:val="00B44FFA"/>
    <w:rsid w:val="00B46C35"/>
    <w:rsid w:val="00B5139F"/>
    <w:rsid w:val="00B51516"/>
    <w:rsid w:val="00B55515"/>
    <w:rsid w:val="00B55B63"/>
    <w:rsid w:val="00B56565"/>
    <w:rsid w:val="00B645BC"/>
    <w:rsid w:val="00B65FE3"/>
    <w:rsid w:val="00B6623F"/>
    <w:rsid w:val="00B6685F"/>
    <w:rsid w:val="00B73909"/>
    <w:rsid w:val="00B748F3"/>
    <w:rsid w:val="00B91251"/>
    <w:rsid w:val="00BB0152"/>
    <w:rsid w:val="00BB50B3"/>
    <w:rsid w:val="00BB7402"/>
    <w:rsid w:val="00BC1915"/>
    <w:rsid w:val="00BC6595"/>
    <w:rsid w:val="00BC777D"/>
    <w:rsid w:val="00BD0C49"/>
    <w:rsid w:val="00BD2075"/>
    <w:rsid w:val="00BE0402"/>
    <w:rsid w:val="00BE5F58"/>
    <w:rsid w:val="00BF21E9"/>
    <w:rsid w:val="00BF5DAD"/>
    <w:rsid w:val="00BF67A1"/>
    <w:rsid w:val="00BF745C"/>
    <w:rsid w:val="00C0753D"/>
    <w:rsid w:val="00C10354"/>
    <w:rsid w:val="00C15213"/>
    <w:rsid w:val="00C152BF"/>
    <w:rsid w:val="00C154D7"/>
    <w:rsid w:val="00C2017D"/>
    <w:rsid w:val="00C2025C"/>
    <w:rsid w:val="00C21D1E"/>
    <w:rsid w:val="00C256FC"/>
    <w:rsid w:val="00C266D5"/>
    <w:rsid w:val="00C3179D"/>
    <w:rsid w:val="00C319DB"/>
    <w:rsid w:val="00C32727"/>
    <w:rsid w:val="00C5008F"/>
    <w:rsid w:val="00C51148"/>
    <w:rsid w:val="00C609FC"/>
    <w:rsid w:val="00C628B2"/>
    <w:rsid w:val="00C63564"/>
    <w:rsid w:val="00C71061"/>
    <w:rsid w:val="00C77C56"/>
    <w:rsid w:val="00C96D26"/>
    <w:rsid w:val="00C977D2"/>
    <w:rsid w:val="00CA1CE8"/>
    <w:rsid w:val="00CB0FE3"/>
    <w:rsid w:val="00CC3C4B"/>
    <w:rsid w:val="00CD1714"/>
    <w:rsid w:val="00CD1E6A"/>
    <w:rsid w:val="00CE3AD9"/>
    <w:rsid w:val="00CE5CF9"/>
    <w:rsid w:val="00CE636D"/>
    <w:rsid w:val="00CE6499"/>
    <w:rsid w:val="00CE68E7"/>
    <w:rsid w:val="00CE6FDE"/>
    <w:rsid w:val="00CE7D1F"/>
    <w:rsid w:val="00CF2870"/>
    <w:rsid w:val="00CF3452"/>
    <w:rsid w:val="00CF394F"/>
    <w:rsid w:val="00CF60AD"/>
    <w:rsid w:val="00D070CA"/>
    <w:rsid w:val="00D078C8"/>
    <w:rsid w:val="00D07B8E"/>
    <w:rsid w:val="00D116A2"/>
    <w:rsid w:val="00D234D6"/>
    <w:rsid w:val="00D23BE5"/>
    <w:rsid w:val="00D262CB"/>
    <w:rsid w:val="00D27CBB"/>
    <w:rsid w:val="00D3558D"/>
    <w:rsid w:val="00D41BE0"/>
    <w:rsid w:val="00D43D16"/>
    <w:rsid w:val="00D51055"/>
    <w:rsid w:val="00D53984"/>
    <w:rsid w:val="00D53C6A"/>
    <w:rsid w:val="00D67A2D"/>
    <w:rsid w:val="00D83414"/>
    <w:rsid w:val="00D86DBD"/>
    <w:rsid w:val="00D874F6"/>
    <w:rsid w:val="00D902DC"/>
    <w:rsid w:val="00D902F4"/>
    <w:rsid w:val="00D9107A"/>
    <w:rsid w:val="00D93300"/>
    <w:rsid w:val="00D934BF"/>
    <w:rsid w:val="00DA156F"/>
    <w:rsid w:val="00DA4346"/>
    <w:rsid w:val="00DA70B6"/>
    <w:rsid w:val="00DC7B76"/>
    <w:rsid w:val="00DD38E4"/>
    <w:rsid w:val="00DD6597"/>
    <w:rsid w:val="00DE65CF"/>
    <w:rsid w:val="00DF0F7E"/>
    <w:rsid w:val="00DF5842"/>
    <w:rsid w:val="00DF7455"/>
    <w:rsid w:val="00E027A5"/>
    <w:rsid w:val="00E029F9"/>
    <w:rsid w:val="00E101AE"/>
    <w:rsid w:val="00E10244"/>
    <w:rsid w:val="00E26386"/>
    <w:rsid w:val="00E3044B"/>
    <w:rsid w:val="00E30545"/>
    <w:rsid w:val="00E35412"/>
    <w:rsid w:val="00E41102"/>
    <w:rsid w:val="00E4136D"/>
    <w:rsid w:val="00E431A5"/>
    <w:rsid w:val="00E46BCF"/>
    <w:rsid w:val="00E500D0"/>
    <w:rsid w:val="00E545F9"/>
    <w:rsid w:val="00E556EF"/>
    <w:rsid w:val="00E56BC3"/>
    <w:rsid w:val="00E62C71"/>
    <w:rsid w:val="00E66249"/>
    <w:rsid w:val="00E70561"/>
    <w:rsid w:val="00E756F9"/>
    <w:rsid w:val="00E84A88"/>
    <w:rsid w:val="00E856BD"/>
    <w:rsid w:val="00E912D9"/>
    <w:rsid w:val="00E93AE4"/>
    <w:rsid w:val="00E95368"/>
    <w:rsid w:val="00EA1215"/>
    <w:rsid w:val="00EA26B0"/>
    <w:rsid w:val="00EB1379"/>
    <w:rsid w:val="00EB19B0"/>
    <w:rsid w:val="00EB2F81"/>
    <w:rsid w:val="00EC4D5A"/>
    <w:rsid w:val="00ED0539"/>
    <w:rsid w:val="00ED1E10"/>
    <w:rsid w:val="00ED3639"/>
    <w:rsid w:val="00ED5614"/>
    <w:rsid w:val="00ED68E3"/>
    <w:rsid w:val="00EE1768"/>
    <w:rsid w:val="00EF1545"/>
    <w:rsid w:val="00EF15ED"/>
    <w:rsid w:val="00EF6832"/>
    <w:rsid w:val="00F0636D"/>
    <w:rsid w:val="00F06735"/>
    <w:rsid w:val="00F07AC2"/>
    <w:rsid w:val="00F07FD5"/>
    <w:rsid w:val="00F12E81"/>
    <w:rsid w:val="00F13678"/>
    <w:rsid w:val="00F21088"/>
    <w:rsid w:val="00F21CC4"/>
    <w:rsid w:val="00F24299"/>
    <w:rsid w:val="00F244F2"/>
    <w:rsid w:val="00F27C6D"/>
    <w:rsid w:val="00F3036A"/>
    <w:rsid w:val="00F36887"/>
    <w:rsid w:val="00F374C4"/>
    <w:rsid w:val="00F40629"/>
    <w:rsid w:val="00F40E36"/>
    <w:rsid w:val="00F42B27"/>
    <w:rsid w:val="00F44CF1"/>
    <w:rsid w:val="00F619ED"/>
    <w:rsid w:val="00F61CC8"/>
    <w:rsid w:val="00F62E27"/>
    <w:rsid w:val="00F651BF"/>
    <w:rsid w:val="00F6688E"/>
    <w:rsid w:val="00F77C5C"/>
    <w:rsid w:val="00F8177D"/>
    <w:rsid w:val="00F85A4E"/>
    <w:rsid w:val="00F8769B"/>
    <w:rsid w:val="00F87807"/>
    <w:rsid w:val="00F94AD5"/>
    <w:rsid w:val="00F968F4"/>
    <w:rsid w:val="00FA4F3A"/>
    <w:rsid w:val="00FB5E76"/>
    <w:rsid w:val="00FB6198"/>
    <w:rsid w:val="00FC0048"/>
    <w:rsid w:val="00FC57EF"/>
    <w:rsid w:val="00FD396B"/>
    <w:rsid w:val="00FF0247"/>
    <w:rsid w:val="00FF093E"/>
    <w:rsid w:val="00FF299C"/>
    <w:rsid w:val="00FF2D5F"/>
    <w:rsid w:val="00FF3C47"/>
    <w:rsid w:val="00FF7DA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71769"/>
  <w15:chartTrackingRefBased/>
  <w15:docId w15:val="{622E8715-F467-4057-83DE-5F2B55E73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5FC0"/>
  </w:style>
  <w:style w:type="paragraph" w:styleId="1">
    <w:name w:val="heading 1"/>
    <w:basedOn w:val="a"/>
    <w:next w:val="a"/>
    <w:link w:val="10"/>
    <w:uiPriority w:val="9"/>
    <w:qFormat/>
    <w:rsid w:val="00BE5F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E5F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E5F5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E5F5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E5F5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E5F5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E5F5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E5F5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E5F5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5F5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E5F5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E5F5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E5F5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E5F5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E5F5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E5F58"/>
    <w:rPr>
      <w:rFonts w:eastAsiaTheme="majorEastAsia" w:cstheme="majorBidi"/>
      <w:color w:val="595959" w:themeColor="text1" w:themeTint="A6"/>
    </w:rPr>
  </w:style>
  <w:style w:type="character" w:customStyle="1" w:styleId="80">
    <w:name w:val="Заголовок 8 Знак"/>
    <w:basedOn w:val="a0"/>
    <w:link w:val="8"/>
    <w:uiPriority w:val="9"/>
    <w:semiHidden/>
    <w:rsid w:val="00BE5F5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E5F58"/>
    <w:rPr>
      <w:rFonts w:eastAsiaTheme="majorEastAsia" w:cstheme="majorBidi"/>
      <w:color w:val="272727" w:themeColor="text1" w:themeTint="D8"/>
    </w:rPr>
  </w:style>
  <w:style w:type="paragraph" w:styleId="a3">
    <w:name w:val="Title"/>
    <w:basedOn w:val="a"/>
    <w:next w:val="a"/>
    <w:link w:val="a4"/>
    <w:uiPriority w:val="10"/>
    <w:qFormat/>
    <w:rsid w:val="00BE5F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E5F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5F5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E5F5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E5F58"/>
    <w:pPr>
      <w:spacing w:before="160"/>
      <w:jc w:val="center"/>
    </w:pPr>
    <w:rPr>
      <w:i/>
      <w:iCs/>
      <w:color w:val="404040" w:themeColor="text1" w:themeTint="BF"/>
    </w:rPr>
  </w:style>
  <w:style w:type="character" w:customStyle="1" w:styleId="22">
    <w:name w:val="Цитата 2 Знак"/>
    <w:basedOn w:val="a0"/>
    <w:link w:val="21"/>
    <w:uiPriority w:val="29"/>
    <w:rsid w:val="00BE5F58"/>
    <w:rPr>
      <w:i/>
      <w:iCs/>
      <w:color w:val="404040" w:themeColor="text1" w:themeTint="BF"/>
    </w:rPr>
  </w:style>
  <w:style w:type="paragraph" w:styleId="a7">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8"/>
    <w:uiPriority w:val="99"/>
    <w:qFormat/>
    <w:rsid w:val="00BE5F58"/>
    <w:pPr>
      <w:ind w:left="720"/>
      <w:contextualSpacing/>
    </w:pPr>
  </w:style>
  <w:style w:type="character" w:styleId="a9">
    <w:name w:val="Intense Emphasis"/>
    <w:basedOn w:val="a0"/>
    <w:uiPriority w:val="21"/>
    <w:qFormat/>
    <w:rsid w:val="00BE5F58"/>
    <w:rPr>
      <w:i/>
      <w:iCs/>
      <w:color w:val="0F4761" w:themeColor="accent1" w:themeShade="BF"/>
    </w:rPr>
  </w:style>
  <w:style w:type="paragraph" w:styleId="aa">
    <w:name w:val="Intense Quote"/>
    <w:basedOn w:val="a"/>
    <w:next w:val="a"/>
    <w:link w:val="ab"/>
    <w:uiPriority w:val="30"/>
    <w:qFormat/>
    <w:rsid w:val="00BE5F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BE5F58"/>
    <w:rPr>
      <w:i/>
      <w:iCs/>
      <w:color w:val="0F4761" w:themeColor="accent1" w:themeShade="BF"/>
    </w:rPr>
  </w:style>
  <w:style w:type="character" w:styleId="ac">
    <w:name w:val="Intense Reference"/>
    <w:basedOn w:val="a0"/>
    <w:uiPriority w:val="32"/>
    <w:qFormat/>
    <w:rsid w:val="00BE5F58"/>
    <w:rPr>
      <w:b/>
      <w:bCs/>
      <w:smallCaps/>
      <w:color w:val="0F4761" w:themeColor="accent1" w:themeShade="BF"/>
      <w:spacing w:val="5"/>
    </w:rPr>
  </w:style>
  <w:style w:type="table" w:styleId="ad">
    <w:name w:val="Grid Table Light"/>
    <w:basedOn w:val="a1"/>
    <w:uiPriority w:val="40"/>
    <w:rsid w:val="003E5FC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1"/>
    <w:uiPriority w:val="46"/>
    <w:rsid w:val="003E5FC0"/>
    <w:pPr>
      <w:spacing w:after="0" w:line="240" w:lineRule="auto"/>
    </w:pPr>
    <w:rPr>
      <w:kern w:val="0"/>
      <w:lang w:val="ru-RU"/>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e">
    <w:name w:val="Normal (Web)"/>
    <w:basedOn w:val="a"/>
    <w:uiPriority w:val="99"/>
    <w:semiHidden/>
    <w:unhideWhenUsed/>
    <w:rsid w:val="006431D0"/>
    <w:rPr>
      <w:rFonts w:ascii="Times New Roman" w:hAnsi="Times New Roman" w:cs="Times New Roman"/>
      <w:sz w:val="24"/>
      <w:szCs w:val="24"/>
    </w:rPr>
  </w:style>
  <w:style w:type="character" w:customStyle="1" w:styleId="a8">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7"/>
    <w:uiPriority w:val="34"/>
    <w:rsid w:val="00CF3452"/>
  </w:style>
  <w:style w:type="table" w:styleId="af">
    <w:name w:val="Table Grid"/>
    <w:basedOn w:val="a1"/>
    <w:uiPriority w:val="59"/>
    <w:rsid w:val="00944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rsid w:val="00EB19B0"/>
    <w:pPr>
      <w:spacing w:before="100" w:beforeAutospacing="1" w:line="256" w:lineRule="auto"/>
    </w:pPr>
    <w:rPr>
      <w:rFonts w:ascii="DengXian" w:eastAsia="DengXian" w:hAnsi="DengXian" w:cs="Times New Roman"/>
      <w:lang w:val="zh-CN" w:eastAsia="ru-RU"/>
      <w14:ligatures w14:val="none"/>
    </w:rPr>
  </w:style>
  <w:style w:type="character" w:styleId="af0">
    <w:name w:val="Hyperlink"/>
    <w:basedOn w:val="a0"/>
    <w:uiPriority w:val="99"/>
    <w:unhideWhenUsed/>
    <w:rsid w:val="00D67A2D"/>
    <w:rPr>
      <w:color w:val="467886" w:themeColor="hyperlink"/>
      <w:u w:val="single"/>
    </w:rPr>
  </w:style>
  <w:style w:type="character" w:styleId="af1">
    <w:name w:val="Unresolved Mention"/>
    <w:basedOn w:val="a0"/>
    <w:uiPriority w:val="99"/>
    <w:semiHidden/>
    <w:unhideWhenUsed/>
    <w:rsid w:val="00D67A2D"/>
    <w:rPr>
      <w:color w:val="605E5C"/>
      <w:shd w:val="clear" w:color="auto" w:fill="E1DFDD"/>
    </w:rPr>
  </w:style>
  <w:style w:type="table" w:styleId="-23">
    <w:name w:val="Grid Table 2 Accent 3"/>
    <w:basedOn w:val="a1"/>
    <w:uiPriority w:val="47"/>
    <w:rsid w:val="000D27D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14">
    <w:name w:val="Grid Table 1 Light Accent 4"/>
    <w:basedOn w:val="a1"/>
    <w:uiPriority w:val="46"/>
    <w:rsid w:val="000D27D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character" w:styleId="af2">
    <w:name w:val="FollowedHyperlink"/>
    <w:basedOn w:val="a0"/>
    <w:uiPriority w:val="99"/>
    <w:semiHidden/>
    <w:unhideWhenUsed/>
    <w:rsid w:val="00971566"/>
    <w:rPr>
      <w:color w:val="96607D" w:themeColor="followedHyperlink"/>
      <w:u w:val="single"/>
    </w:rPr>
  </w:style>
  <w:style w:type="paragraph" w:customStyle="1" w:styleId="p1">
    <w:name w:val="p1"/>
    <w:basedOn w:val="a"/>
    <w:rsid w:val="004A4BC9"/>
    <w:pPr>
      <w:spacing w:after="0" w:line="240" w:lineRule="auto"/>
    </w:pPr>
    <w:rPr>
      <w:rFonts w:ascii="Times New Roman" w:eastAsiaTheme="minorEastAsia" w:hAnsi="Times New Roman" w:cs="Times New Roman"/>
      <w:color w:val="000000"/>
      <w:kern w:val="0"/>
      <w:sz w:val="21"/>
      <w:szCs w:val="21"/>
      <w:lang w:eastAsia="ru-RU"/>
      <w14:ligatures w14:val="none"/>
    </w:rPr>
  </w:style>
  <w:style w:type="character" w:customStyle="1" w:styleId="s1">
    <w:name w:val="s1"/>
    <w:basedOn w:val="a0"/>
    <w:rsid w:val="004A4BC9"/>
    <w:rPr>
      <w:rFonts w:ascii="Times New Roman" w:hAnsi="Times New Roman" w:cs="Times New Roman" w:hint="default"/>
      <w:b w:val="0"/>
      <w:bCs w:val="0"/>
      <w:i w:val="0"/>
      <w:iCs w:val="0"/>
      <w:sz w:val="21"/>
      <w:szCs w:val="21"/>
    </w:rPr>
  </w:style>
  <w:style w:type="paragraph" w:customStyle="1" w:styleId="11">
    <w:name w:val="Абзац списка1"/>
    <w:basedOn w:val="a"/>
    <w:uiPriority w:val="34"/>
    <w:qFormat/>
    <w:rsid w:val="00E70561"/>
    <w:pPr>
      <w:ind w:left="720"/>
      <w:contextualSpacing/>
    </w:pPr>
    <w:rPr>
      <w:lang w:val="ru-RU"/>
    </w:rPr>
  </w:style>
  <w:style w:type="paragraph" w:styleId="af3">
    <w:name w:val="header"/>
    <w:basedOn w:val="a"/>
    <w:link w:val="af4"/>
    <w:uiPriority w:val="99"/>
    <w:unhideWhenUsed/>
    <w:rsid w:val="008819BB"/>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8819BB"/>
  </w:style>
  <w:style w:type="paragraph" w:styleId="af5">
    <w:name w:val="footer"/>
    <w:basedOn w:val="a"/>
    <w:link w:val="af6"/>
    <w:uiPriority w:val="99"/>
    <w:unhideWhenUsed/>
    <w:rsid w:val="008819BB"/>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8819BB"/>
  </w:style>
  <w:style w:type="table" w:styleId="12">
    <w:name w:val="Plain Table 1"/>
    <w:basedOn w:val="a1"/>
    <w:uiPriority w:val="41"/>
    <w:rsid w:val="000044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7">
    <w:name w:val="Bibliography"/>
    <w:basedOn w:val="a"/>
    <w:next w:val="a"/>
    <w:uiPriority w:val="37"/>
    <w:unhideWhenUsed/>
    <w:rsid w:val="008511EB"/>
    <w:pPr>
      <w:tabs>
        <w:tab w:val="left" w:pos="264"/>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png"/><Relationship Id="rId55" Type="http://schemas.openxmlformats.org/officeDocument/2006/relationships/image" Target="media/image47.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tiff"/><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jpeg"/><Relationship Id="rId53"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tiff"/><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tiff"/><Relationship Id="rId38" Type="http://schemas.openxmlformats.org/officeDocument/2006/relationships/image" Target="media/image31.png"/><Relationship Id="rId46" Type="http://schemas.openxmlformats.org/officeDocument/2006/relationships/image" Target="media/image39.jpe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6.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tiff"/><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4.tiff"/><Relationship Id="rId44" Type="http://schemas.openxmlformats.org/officeDocument/2006/relationships/image" Target="media/image37.jpeg"/><Relationship Id="rId52" Type="http://schemas.openxmlformats.org/officeDocument/2006/relationships/image" Target="media/image4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F0298-1615-4CE4-BFA3-F928D174E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5797</TotalTime>
  <Pages>1</Pages>
  <Words>110968</Words>
  <Characters>632524</Characters>
  <Application>Microsoft Office Word</Application>
  <DocSecurity>0</DocSecurity>
  <Lines>5271</Lines>
  <Paragraphs>1484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Жамиля Еркибаева</dc:creator>
  <cp:keywords/>
  <dc:description/>
  <cp:lastModifiedBy>Жамиля Еркибаева</cp:lastModifiedBy>
  <cp:revision>488</cp:revision>
  <cp:lastPrinted>2026-01-12T10:09:00Z</cp:lastPrinted>
  <dcterms:created xsi:type="dcterms:W3CDTF">2025-11-01T10:54:00Z</dcterms:created>
  <dcterms:modified xsi:type="dcterms:W3CDTF">2026-01-12T10:11:00Z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id="SKq5SksZ"/&gt;&lt;style id="http://www.zotero.org/styles/vancouver" locale="en-GB" hasBibliography="1" bibliographyStyleHasBeenSet="1"/&gt;&lt;prefs&gt;&lt;pref name="fieldType" value="Field"/&gt;&lt;/prefs&gt;&lt;/data&gt;</vt:lpwstr>
  </property>
  <property fmtid="{D5CDD505-2E9C-101B-9397-08002B2CF9AE}" pid="3" name="GrammarlyDocumentId">
    <vt:lpwstr>3f93c69c-f770-46ca-9f4b-ced35e199ba7</vt:lpwstr>
  </property>
</Properties>
</file>