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B3DE45">
      <w:pPr>
        <w:tabs>
          <w:tab w:val="left" w:pos="1778"/>
        </w:tabs>
        <w:spacing w:line="240" w:lineRule="auto"/>
        <w:ind w:firstLine="851"/>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Абай атындағы Қазақ ұлттық педагогикалық университеті</w:t>
      </w:r>
    </w:p>
    <w:p w14:paraId="4662AFF1">
      <w:pPr>
        <w:tabs>
          <w:tab w:val="left" w:pos="1778"/>
        </w:tabs>
        <w:spacing w:line="240" w:lineRule="auto"/>
        <w:ind w:left="567" w:firstLine="851"/>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53049734">
      <w:pPr>
        <w:tabs>
          <w:tab w:val="left" w:pos="1778"/>
        </w:tabs>
        <w:spacing w:line="240" w:lineRule="auto"/>
        <w:ind w:left="567" w:firstLine="851"/>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722979E2">
      <w:pPr>
        <w:tabs>
          <w:tab w:val="left" w:pos="1778"/>
        </w:tabs>
        <w:spacing w:line="240" w:lineRule="auto"/>
        <w:ind w:left="567" w:firstLine="851"/>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3C35C4B2">
      <w:pPr>
        <w:tabs>
          <w:tab w:val="left" w:pos="1778"/>
        </w:tabs>
        <w:spacing w:line="240" w:lineRule="auto"/>
        <w:ind w:firstLine="851"/>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ӘОЖ 378.091.12:004.043                                             Қолжазба құқығында </w:t>
      </w:r>
    </w:p>
    <w:p w14:paraId="75C7A239">
      <w:pPr>
        <w:tabs>
          <w:tab w:val="left" w:pos="1778"/>
        </w:tabs>
        <w:spacing w:line="240" w:lineRule="auto"/>
        <w:ind w:left="567" w:firstLine="851"/>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06A76271">
      <w:pPr>
        <w:tabs>
          <w:tab w:val="left" w:pos="1778"/>
        </w:tabs>
        <w:spacing w:line="240" w:lineRule="auto"/>
        <w:ind w:left="567" w:firstLine="851"/>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5E7834BC">
      <w:pPr>
        <w:tabs>
          <w:tab w:val="left" w:pos="1778"/>
        </w:tabs>
        <w:spacing w:line="240" w:lineRule="auto"/>
        <w:ind w:left="567" w:firstLine="851"/>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448BE62A">
      <w:pPr>
        <w:tabs>
          <w:tab w:val="left" w:pos="1778"/>
        </w:tabs>
        <w:spacing w:line="240" w:lineRule="auto"/>
        <w:ind w:left="567" w:firstLine="851"/>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4609B93E">
      <w:pPr>
        <w:tabs>
          <w:tab w:val="left" w:pos="1778"/>
        </w:tabs>
        <w:spacing w:line="240" w:lineRule="auto"/>
        <w:ind w:firstLine="851"/>
        <w:contextualSpacing/>
        <w:jc w:val="center"/>
        <w:rPr>
          <w:rFonts w:ascii="Times New Roman" w:hAnsi="Times New Roman" w:cs="Times New Roman"/>
          <w:sz w:val="28"/>
          <w:szCs w:val="28"/>
          <w:lang w:val="kk-KZ"/>
        </w:rPr>
      </w:pPr>
    </w:p>
    <w:p w14:paraId="7E144D25">
      <w:pPr>
        <w:tabs>
          <w:tab w:val="left" w:pos="1778"/>
        </w:tabs>
        <w:spacing w:line="240" w:lineRule="auto"/>
        <w:ind w:firstLine="851"/>
        <w:contextualSpacing/>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ГАЗИЗ ГУЛЬНУР ГАЗИЗКЫЗЫ</w:t>
      </w:r>
    </w:p>
    <w:p w14:paraId="6BE08B89">
      <w:pPr>
        <w:tabs>
          <w:tab w:val="left" w:pos="1778"/>
        </w:tabs>
        <w:spacing w:line="240" w:lineRule="auto"/>
        <w:ind w:firstLine="851"/>
        <w:contextualSpacing/>
        <w:jc w:val="center"/>
        <w:rPr>
          <w:rFonts w:ascii="Times New Roman" w:hAnsi="Times New Roman" w:cs="Times New Roman"/>
          <w:sz w:val="28"/>
          <w:szCs w:val="28"/>
          <w:lang w:val="kk-KZ"/>
        </w:rPr>
      </w:pPr>
    </w:p>
    <w:p w14:paraId="2055F3CB">
      <w:pPr>
        <w:tabs>
          <w:tab w:val="left" w:pos="1778"/>
        </w:tabs>
        <w:spacing w:line="240" w:lineRule="auto"/>
        <w:ind w:firstLine="851"/>
        <w:contextualSpacing/>
        <w:jc w:val="center"/>
        <w:rPr>
          <w:rFonts w:ascii="Times New Roman" w:hAnsi="Times New Roman" w:cs="Times New Roman"/>
          <w:sz w:val="28"/>
          <w:szCs w:val="28"/>
          <w:lang w:val="kk-KZ"/>
        </w:rPr>
      </w:pPr>
    </w:p>
    <w:p w14:paraId="1C767150">
      <w:pPr>
        <w:tabs>
          <w:tab w:val="left" w:pos="1778"/>
        </w:tabs>
        <w:spacing w:line="240" w:lineRule="auto"/>
        <w:ind w:firstLine="851"/>
        <w:contextualSpacing/>
        <w:jc w:val="center"/>
        <w:rPr>
          <w:rFonts w:ascii="Times New Roman" w:hAnsi="Times New Roman" w:cs="Times New Roman"/>
          <w:sz w:val="28"/>
          <w:szCs w:val="28"/>
          <w:lang w:val="kk-KZ"/>
        </w:rPr>
      </w:pPr>
    </w:p>
    <w:p w14:paraId="06E5D73E">
      <w:pPr>
        <w:tabs>
          <w:tab w:val="left" w:pos="1778"/>
        </w:tabs>
        <w:spacing w:line="240" w:lineRule="auto"/>
        <w:ind w:firstLine="851"/>
        <w:contextualSpacing/>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Виртуалды модельдерді қолдануға негізделген болашақ информатика мұғалімдеріне операциялық жүйелерді оқыту әдістемесі</w:t>
      </w:r>
    </w:p>
    <w:p w14:paraId="3A7F1C72">
      <w:pPr>
        <w:tabs>
          <w:tab w:val="left" w:pos="1778"/>
        </w:tabs>
        <w:spacing w:line="240" w:lineRule="auto"/>
        <w:ind w:firstLine="851"/>
        <w:contextualSpacing/>
        <w:jc w:val="center"/>
        <w:rPr>
          <w:rFonts w:ascii="Times New Roman" w:hAnsi="Times New Roman" w:cs="Times New Roman"/>
          <w:sz w:val="28"/>
          <w:szCs w:val="28"/>
          <w:lang w:val="kk-KZ"/>
        </w:rPr>
      </w:pPr>
    </w:p>
    <w:p w14:paraId="397320B9">
      <w:pPr>
        <w:tabs>
          <w:tab w:val="left" w:pos="1778"/>
        </w:tabs>
        <w:spacing w:line="240" w:lineRule="auto"/>
        <w:ind w:firstLine="851"/>
        <w:contextualSpacing/>
        <w:jc w:val="center"/>
        <w:rPr>
          <w:rFonts w:ascii="Times New Roman" w:hAnsi="Times New Roman" w:cs="Times New Roman"/>
          <w:sz w:val="28"/>
          <w:szCs w:val="28"/>
          <w:lang w:val="kk-KZ"/>
        </w:rPr>
      </w:pPr>
    </w:p>
    <w:p w14:paraId="10BB34D9">
      <w:pPr>
        <w:tabs>
          <w:tab w:val="left" w:pos="1778"/>
        </w:tabs>
        <w:spacing w:line="240" w:lineRule="auto"/>
        <w:ind w:firstLine="851"/>
        <w:contextualSpacing/>
        <w:jc w:val="center"/>
        <w:rPr>
          <w:rFonts w:ascii="Times New Roman" w:hAnsi="Times New Roman" w:cs="Times New Roman"/>
          <w:sz w:val="28"/>
          <w:szCs w:val="28"/>
          <w:lang w:val="ru-RU"/>
        </w:rPr>
      </w:pPr>
      <w:r>
        <w:rPr>
          <w:rFonts w:ascii="Times New Roman" w:hAnsi="Times New Roman" w:cs="Times New Roman"/>
          <w:sz w:val="28"/>
          <w:szCs w:val="28"/>
          <w:lang w:val="ru-RU"/>
        </w:rPr>
        <w:t>8</w:t>
      </w:r>
      <w:r>
        <w:rPr>
          <w:rFonts w:ascii="Times New Roman" w:hAnsi="Times New Roman" w:cs="Times New Roman"/>
          <w:sz w:val="28"/>
          <w:szCs w:val="28"/>
        </w:rPr>
        <w:t>D</w:t>
      </w:r>
      <w:r>
        <w:rPr>
          <w:rFonts w:ascii="Times New Roman" w:hAnsi="Times New Roman" w:cs="Times New Roman"/>
          <w:sz w:val="28"/>
          <w:szCs w:val="28"/>
          <w:lang w:val="ru-RU"/>
        </w:rPr>
        <w:t>01507 - Информатика</w:t>
      </w:r>
    </w:p>
    <w:p w14:paraId="78E721ED">
      <w:pPr>
        <w:tabs>
          <w:tab w:val="left" w:pos="1778"/>
        </w:tabs>
        <w:spacing w:line="240" w:lineRule="auto"/>
        <w:ind w:firstLine="851"/>
        <w:contextualSpacing/>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560D6AAC">
      <w:pPr>
        <w:tabs>
          <w:tab w:val="left" w:pos="1778"/>
        </w:tabs>
        <w:spacing w:line="240" w:lineRule="auto"/>
        <w:ind w:firstLine="851"/>
        <w:contextualSpacing/>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5BC21FC6">
      <w:pPr>
        <w:tabs>
          <w:tab w:val="left" w:pos="1778"/>
        </w:tabs>
        <w:spacing w:line="240" w:lineRule="auto"/>
        <w:ind w:firstLine="851"/>
        <w:contextualSpacing/>
        <w:jc w:val="center"/>
        <w:rPr>
          <w:rFonts w:ascii="Times New Roman" w:hAnsi="Times New Roman" w:cs="Times New Roman"/>
          <w:sz w:val="28"/>
          <w:szCs w:val="28"/>
          <w:lang w:val="ru-RU"/>
        </w:rPr>
      </w:pPr>
      <w:r>
        <w:rPr>
          <w:rFonts w:ascii="Times New Roman" w:hAnsi="Times New Roman" w:cs="Times New Roman"/>
          <w:sz w:val="28"/>
          <w:szCs w:val="28"/>
          <w:lang w:val="ru-RU"/>
        </w:rPr>
        <w:t>Философия докторы (Рһ</w:t>
      </w:r>
      <w:r>
        <w:rPr>
          <w:rFonts w:ascii="Times New Roman" w:hAnsi="Times New Roman" w:cs="Times New Roman"/>
          <w:sz w:val="28"/>
          <w:szCs w:val="28"/>
        </w:rPr>
        <w:t>D</w:t>
      </w:r>
      <w:r>
        <w:rPr>
          <w:rFonts w:ascii="Times New Roman" w:hAnsi="Times New Roman" w:cs="Times New Roman"/>
          <w:sz w:val="28"/>
          <w:szCs w:val="28"/>
          <w:lang w:val="ru-RU"/>
        </w:rPr>
        <w:t>) дәрежесін алу үшін</w:t>
      </w:r>
    </w:p>
    <w:p w14:paraId="4149E039">
      <w:pPr>
        <w:tabs>
          <w:tab w:val="left" w:pos="1778"/>
        </w:tabs>
        <w:spacing w:line="240" w:lineRule="auto"/>
        <w:ind w:firstLine="851"/>
        <w:contextualSpacing/>
        <w:jc w:val="center"/>
        <w:rPr>
          <w:rFonts w:ascii="Times New Roman" w:hAnsi="Times New Roman" w:cs="Times New Roman"/>
          <w:sz w:val="28"/>
          <w:szCs w:val="28"/>
          <w:lang w:val="ru-RU"/>
        </w:rPr>
      </w:pPr>
      <w:r>
        <w:rPr>
          <w:rFonts w:ascii="Times New Roman" w:hAnsi="Times New Roman" w:cs="Times New Roman"/>
          <w:sz w:val="28"/>
          <w:szCs w:val="28"/>
          <w:lang w:val="ru-RU"/>
        </w:rPr>
        <w:t>дайындалған диссертация</w:t>
      </w:r>
    </w:p>
    <w:p w14:paraId="4A2BB6C2">
      <w:pPr>
        <w:tabs>
          <w:tab w:val="left" w:pos="1778"/>
        </w:tabs>
        <w:spacing w:line="240" w:lineRule="auto"/>
        <w:ind w:firstLine="851"/>
        <w:contextualSpacing/>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0A0F1855">
      <w:pPr>
        <w:tabs>
          <w:tab w:val="left" w:pos="1778"/>
        </w:tabs>
        <w:spacing w:line="240" w:lineRule="auto"/>
        <w:ind w:firstLine="851"/>
        <w:contextualSpacing/>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00251EEB">
      <w:pPr>
        <w:tabs>
          <w:tab w:val="left" w:pos="1778"/>
        </w:tabs>
        <w:spacing w:line="240" w:lineRule="auto"/>
        <w:ind w:left="567" w:firstLine="851"/>
        <w:contextualSpacing/>
        <w:rPr>
          <w:rFonts w:ascii="Times New Roman" w:hAnsi="Times New Roman" w:cs="Times New Roman"/>
          <w:sz w:val="28"/>
          <w:szCs w:val="28"/>
          <w:lang w:val="ru-RU"/>
        </w:rPr>
      </w:pPr>
    </w:p>
    <w:p w14:paraId="2B1FCD07">
      <w:pPr>
        <w:tabs>
          <w:tab w:val="left" w:pos="1778"/>
        </w:tabs>
        <w:spacing w:line="240" w:lineRule="auto"/>
        <w:ind w:left="567" w:firstLine="851"/>
        <w:contextualSpacing/>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7E094D19">
      <w:pPr>
        <w:tabs>
          <w:tab w:val="left" w:pos="1778"/>
        </w:tabs>
        <w:spacing w:line="240" w:lineRule="auto"/>
        <w:ind w:left="4111" w:firstLine="851"/>
        <w:contextualSpacing/>
        <w:jc w:val="left"/>
        <w:rPr>
          <w:rFonts w:ascii="Times New Roman" w:hAnsi="Times New Roman" w:cs="Times New Roman"/>
          <w:sz w:val="28"/>
          <w:szCs w:val="28"/>
          <w:lang w:val="ru-RU"/>
        </w:rPr>
      </w:pPr>
      <w:r>
        <w:rPr>
          <w:rFonts w:ascii="Times New Roman" w:hAnsi="Times New Roman" w:cs="Times New Roman"/>
          <w:sz w:val="28"/>
          <w:szCs w:val="28"/>
          <w:lang w:val="ru-RU"/>
        </w:rPr>
        <w:t xml:space="preserve">Отандық ғылыми кеңесшілер: </w:t>
      </w:r>
    </w:p>
    <w:p w14:paraId="45DFB237">
      <w:pPr>
        <w:tabs>
          <w:tab w:val="left" w:pos="1778"/>
        </w:tabs>
        <w:spacing w:line="240" w:lineRule="auto"/>
        <w:ind w:left="4111" w:firstLine="851"/>
        <w:contextualSpacing/>
        <w:jc w:val="left"/>
        <w:rPr>
          <w:rFonts w:ascii="Times New Roman" w:hAnsi="Times New Roman" w:cs="Times New Roman"/>
          <w:sz w:val="28"/>
          <w:szCs w:val="28"/>
          <w:lang w:val="ru-RU"/>
        </w:rPr>
      </w:pPr>
      <w:r>
        <w:rPr>
          <w:rFonts w:ascii="Times New Roman" w:hAnsi="Times New Roman" w:cs="Times New Roman"/>
          <w:sz w:val="28"/>
          <w:szCs w:val="28"/>
          <w:lang w:val="ru-RU"/>
        </w:rPr>
        <w:t xml:space="preserve">педагогика ғылымдарының докторы, </w:t>
      </w:r>
    </w:p>
    <w:p w14:paraId="31C4C4D1">
      <w:pPr>
        <w:tabs>
          <w:tab w:val="left" w:pos="1778"/>
        </w:tabs>
        <w:spacing w:line="240" w:lineRule="auto"/>
        <w:ind w:left="4111" w:firstLine="851"/>
        <w:contextualSpacing/>
        <w:jc w:val="left"/>
        <w:rPr>
          <w:rFonts w:ascii="Times New Roman" w:hAnsi="Times New Roman" w:cs="Times New Roman"/>
          <w:sz w:val="28"/>
          <w:szCs w:val="28"/>
          <w:lang w:val="ru-RU"/>
        </w:rPr>
      </w:pPr>
      <w:r>
        <w:rPr>
          <w:rFonts w:ascii="Times New Roman" w:hAnsi="Times New Roman" w:cs="Times New Roman"/>
          <w:sz w:val="28"/>
          <w:szCs w:val="28"/>
          <w:lang w:val="ru-RU"/>
        </w:rPr>
        <w:t xml:space="preserve">профессор Бидайбеков Е.Ы. </w:t>
      </w:r>
    </w:p>
    <w:p w14:paraId="64BF61C9">
      <w:pPr>
        <w:tabs>
          <w:tab w:val="left" w:pos="1778"/>
        </w:tabs>
        <w:spacing w:line="240" w:lineRule="auto"/>
        <w:ind w:left="4111" w:firstLine="851"/>
        <w:contextualSpacing/>
        <w:jc w:val="left"/>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1D175063">
      <w:pPr>
        <w:tabs>
          <w:tab w:val="left" w:pos="1778"/>
        </w:tabs>
        <w:spacing w:line="240" w:lineRule="auto"/>
        <w:ind w:left="4111" w:firstLine="851"/>
        <w:contextualSpacing/>
        <w:jc w:val="left"/>
        <w:rPr>
          <w:rFonts w:ascii="Times New Roman" w:hAnsi="Times New Roman" w:cs="Times New Roman"/>
          <w:sz w:val="28"/>
          <w:szCs w:val="28"/>
          <w:lang w:val="ru-RU"/>
        </w:rPr>
      </w:pPr>
      <w:r>
        <w:rPr>
          <w:rFonts w:ascii="Times New Roman" w:hAnsi="Times New Roman" w:cs="Times New Roman"/>
          <w:sz w:val="28"/>
          <w:szCs w:val="28"/>
          <w:lang w:val="ru-RU"/>
        </w:rPr>
        <w:t xml:space="preserve">педагогика ғылымдарының кандидаты, </w:t>
      </w:r>
    </w:p>
    <w:p w14:paraId="22739CD1">
      <w:pPr>
        <w:tabs>
          <w:tab w:val="left" w:pos="1778"/>
        </w:tabs>
        <w:spacing w:line="240" w:lineRule="auto"/>
        <w:ind w:left="4111" w:firstLine="851"/>
        <w:contextualSpacing/>
        <w:jc w:val="left"/>
        <w:rPr>
          <w:rFonts w:ascii="Times New Roman" w:hAnsi="Times New Roman" w:cs="Times New Roman"/>
          <w:sz w:val="28"/>
          <w:szCs w:val="28"/>
          <w:lang w:val="ru-RU"/>
        </w:rPr>
      </w:pPr>
      <w:r>
        <w:rPr>
          <w:rFonts w:ascii="Times New Roman" w:hAnsi="Times New Roman" w:cs="Times New Roman"/>
          <w:sz w:val="28"/>
          <w:szCs w:val="28"/>
          <w:lang w:val="ru-RU"/>
        </w:rPr>
        <w:t xml:space="preserve">профессор м.а. Конева С.Н. </w:t>
      </w:r>
    </w:p>
    <w:p w14:paraId="4853AFE7">
      <w:pPr>
        <w:tabs>
          <w:tab w:val="left" w:pos="1778"/>
        </w:tabs>
        <w:spacing w:line="240" w:lineRule="auto"/>
        <w:ind w:left="4111" w:firstLine="851"/>
        <w:contextualSpacing/>
        <w:jc w:val="left"/>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4D9010AD">
      <w:pPr>
        <w:tabs>
          <w:tab w:val="left" w:pos="1778"/>
        </w:tabs>
        <w:spacing w:line="240" w:lineRule="auto"/>
        <w:ind w:left="4111" w:firstLine="851"/>
        <w:contextualSpacing/>
        <w:jc w:val="left"/>
        <w:rPr>
          <w:rFonts w:ascii="Times New Roman" w:hAnsi="Times New Roman" w:cs="Times New Roman"/>
          <w:sz w:val="28"/>
          <w:szCs w:val="28"/>
          <w:lang w:val="ru-RU"/>
        </w:rPr>
      </w:pPr>
      <w:r>
        <w:rPr>
          <w:rFonts w:ascii="Times New Roman" w:hAnsi="Times New Roman" w:cs="Times New Roman"/>
          <w:sz w:val="28"/>
          <w:szCs w:val="28"/>
          <w:lang w:val="ru-RU"/>
        </w:rPr>
        <w:t xml:space="preserve">Шетелдік ғылыми кеңесші: </w:t>
      </w:r>
    </w:p>
    <w:p w14:paraId="2ADC9BEF">
      <w:pPr>
        <w:tabs>
          <w:tab w:val="left" w:pos="1778"/>
        </w:tabs>
        <w:spacing w:line="240" w:lineRule="auto"/>
        <w:ind w:left="4111" w:firstLine="851"/>
        <w:contextualSpacing/>
        <w:jc w:val="left"/>
        <w:rPr>
          <w:rFonts w:ascii="Times New Roman" w:hAnsi="Times New Roman" w:cs="Times New Roman"/>
          <w:sz w:val="28"/>
          <w:szCs w:val="28"/>
          <w:lang w:val="ru-RU"/>
        </w:rPr>
      </w:pPr>
      <w:r>
        <w:rPr>
          <w:rFonts w:ascii="Times New Roman" w:hAnsi="Times New Roman" w:cs="Times New Roman"/>
          <w:sz w:val="28"/>
          <w:szCs w:val="28"/>
          <w:lang w:val="ru-RU"/>
        </w:rPr>
        <w:t xml:space="preserve">педагогика ғылымдарының докторы, </w:t>
      </w:r>
    </w:p>
    <w:p w14:paraId="6C56E68E">
      <w:pPr>
        <w:tabs>
          <w:tab w:val="left" w:pos="1778"/>
        </w:tabs>
        <w:spacing w:line="240" w:lineRule="auto"/>
        <w:ind w:left="4111" w:firstLine="851"/>
        <w:contextualSpacing/>
        <w:jc w:val="left"/>
        <w:rPr>
          <w:rFonts w:ascii="Times New Roman" w:hAnsi="Times New Roman" w:cs="Times New Roman"/>
          <w:sz w:val="28"/>
          <w:szCs w:val="28"/>
          <w:lang w:val="ru-RU"/>
        </w:rPr>
      </w:pPr>
      <w:r>
        <w:rPr>
          <w:rFonts w:ascii="Times New Roman" w:hAnsi="Times New Roman" w:cs="Times New Roman"/>
          <w:sz w:val="28"/>
          <w:szCs w:val="28"/>
          <w:lang w:val="ru-RU"/>
        </w:rPr>
        <w:t xml:space="preserve">профессор Гриншкун В. В. </w:t>
      </w:r>
    </w:p>
    <w:p w14:paraId="5CD7C168">
      <w:pPr>
        <w:tabs>
          <w:tab w:val="left" w:pos="1778"/>
        </w:tabs>
        <w:spacing w:line="240" w:lineRule="auto"/>
        <w:ind w:left="567" w:firstLine="851"/>
        <w:contextualSpacing/>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5C239B4E">
      <w:pPr>
        <w:tabs>
          <w:tab w:val="left" w:pos="1778"/>
        </w:tabs>
        <w:spacing w:line="240" w:lineRule="auto"/>
        <w:ind w:left="567" w:firstLine="851"/>
        <w:contextualSpacing/>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5D09E816">
      <w:pPr>
        <w:tabs>
          <w:tab w:val="left" w:pos="1778"/>
        </w:tabs>
        <w:spacing w:line="240" w:lineRule="auto"/>
        <w:ind w:left="567" w:firstLine="851"/>
        <w:contextualSpacing/>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60196B48">
      <w:pPr>
        <w:tabs>
          <w:tab w:val="left" w:pos="1778"/>
        </w:tabs>
        <w:spacing w:line="240" w:lineRule="auto"/>
        <w:ind w:left="567" w:firstLine="851"/>
        <w:contextualSpacing/>
        <w:rPr>
          <w:rFonts w:ascii="Times New Roman" w:hAnsi="Times New Roman" w:cs="Times New Roman"/>
          <w:sz w:val="28"/>
          <w:szCs w:val="28"/>
          <w:lang w:val="ru-RU"/>
        </w:rPr>
      </w:pPr>
    </w:p>
    <w:p w14:paraId="4A359A73">
      <w:pPr>
        <w:tabs>
          <w:tab w:val="left" w:pos="1778"/>
        </w:tabs>
        <w:spacing w:line="240" w:lineRule="auto"/>
        <w:ind w:left="567" w:firstLine="851"/>
        <w:contextualSpacing/>
        <w:rPr>
          <w:rFonts w:ascii="Times New Roman" w:hAnsi="Times New Roman" w:cs="Times New Roman"/>
          <w:sz w:val="28"/>
          <w:szCs w:val="28"/>
          <w:lang w:val="ru-RU"/>
        </w:rPr>
      </w:pPr>
    </w:p>
    <w:p w14:paraId="0572F9D5">
      <w:pPr>
        <w:tabs>
          <w:tab w:val="left" w:pos="1778"/>
        </w:tabs>
        <w:spacing w:line="240" w:lineRule="auto"/>
        <w:ind w:left="567" w:firstLine="851"/>
        <w:contextualSpacing/>
        <w:jc w:val="center"/>
        <w:rPr>
          <w:rFonts w:ascii="Times New Roman" w:hAnsi="Times New Roman" w:cs="Times New Roman"/>
          <w:sz w:val="28"/>
          <w:szCs w:val="28"/>
          <w:lang w:val="ru-RU"/>
        </w:rPr>
      </w:pPr>
      <w:r>
        <w:rPr>
          <w:rFonts w:ascii="Times New Roman" w:hAnsi="Times New Roman" w:cs="Times New Roman"/>
          <w:sz w:val="28"/>
          <w:szCs w:val="28"/>
          <w:lang w:val="ru-RU"/>
        </w:rPr>
        <w:t>Қазақстан Республикасы</w:t>
      </w:r>
    </w:p>
    <w:p w14:paraId="26E721DE">
      <w:pPr>
        <w:tabs>
          <w:tab w:val="left" w:pos="1778"/>
        </w:tabs>
        <w:spacing w:line="240" w:lineRule="auto"/>
        <w:ind w:firstLine="851"/>
        <w:contextualSpacing/>
        <w:jc w:val="center"/>
        <w:rPr>
          <w:rFonts w:ascii="Times New Roman" w:hAnsi="Times New Roman" w:cs="Times New Roman"/>
          <w:sz w:val="28"/>
          <w:szCs w:val="28"/>
          <w:lang w:val="ru-RU"/>
        </w:rPr>
      </w:pPr>
      <w:r>
        <w:rPr>
          <w:rFonts w:ascii="Times New Roman" w:hAnsi="Times New Roman" w:cs="Times New Roman"/>
          <w:sz w:val="28"/>
          <w:szCs w:val="28"/>
          <w:lang w:val="ru-RU"/>
        </w:rPr>
        <w:t>Алматы, 2025</w:t>
      </w:r>
    </w:p>
    <w:p w14:paraId="0C0B120D">
      <w:pPr>
        <w:tabs>
          <w:tab w:val="left" w:pos="1778"/>
        </w:tabs>
        <w:spacing w:line="240" w:lineRule="auto"/>
        <w:ind w:left="567" w:firstLine="851"/>
        <w:contextualSpacing/>
        <w:jc w:val="center"/>
        <w:rPr>
          <w:rFonts w:ascii="Times New Roman" w:hAnsi="Times New Roman" w:cs="Times New Roman"/>
          <w:b/>
          <w:bCs/>
          <w:sz w:val="28"/>
          <w:szCs w:val="28"/>
          <w:lang w:val="ru-RU"/>
        </w:rPr>
      </w:pPr>
    </w:p>
    <w:p w14:paraId="1FC02C61">
      <w:pPr>
        <w:tabs>
          <w:tab w:val="left" w:pos="1778"/>
        </w:tabs>
        <w:spacing w:line="240" w:lineRule="auto"/>
        <w:ind w:left="567" w:firstLine="851"/>
        <w:contextualSpacing/>
        <w:jc w:val="center"/>
        <w:rPr>
          <w:rFonts w:ascii="Times New Roman" w:hAnsi="Times New Roman" w:cs="Times New Roman"/>
          <w:b/>
          <w:bCs/>
          <w:sz w:val="28"/>
          <w:szCs w:val="28"/>
          <w:lang w:val="kk-KZ"/>
        </w:rPr>
      </w:pPr>
      <w:r>
        <w:rPr>
          <w:rFonts w:ascii="Times New Roman" w:hAnsi="Times New Roman" w:cs="Times New Roman"/>
          <w:b/>
          <w:bCs/>
          <w:sz w:val="28"/>
          <w:szCs w:val="28"/>
          <w:lang w:val="ru-RU"/>
        </w:rPr>
        <w:t>МАЗМҰНЫ</w:t>
      </w:r>
    </w:p>
    <w:tbl>
      <w:tblPr>
        <w:tblStyle w:val="15"/>
        <w:tblpPr w:leftFromText="180" w:rightFromText="180" w:vertAnchor="text" w:horzAnchor="page" w:tblpX="1712" w:tblpY="314"/>
        <w:tblOverlap w:val="never"/>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14"/>
        <w:gridCol w:w="636"/>
      </w:tblGrid>
      <w:tr w14:paraId="106B0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7" w:type="pct"/>
          </w:tcPr>
          <w:p w14:paraId="2A734CCC">
            <w:pPr>
              <w:tabs>
                <w:tab w:val="left" w:pos="458"/>
              </w:tabs>
              <w:snapToGrid w:val="0"/>
              <w:spacing w:line="240" w:lineRule="auto"/>
              <w:ind w:firstLine="0"/>
              <w:contextualSpacing/>
              <w:rPr>
                <w:rFonts w:ascii="Times New Roman" w:hAnsi="Times New Roman" w:cs="Times New Roman"/>
                <w:b/>
                <w:bCs/>
                <w:sz w:val="26"/>
                <w:szCs w:val="26"/>
                <w:lang w:val="ru-RU"/>
              </w:rPr>
            </w:pPr>
            <w:r>
              <w:rPr>
                <w:rFonts w:ascii="Times New Roman" w:hAnsi="Times New Roman" w:cs="Times New Roman"/>
                <w:b/>
                <w:bCs/>
                <w:sz w:val="26"/>
                <w:szCs w:val="26"/>
                <w:lang w:val="kk-KZ"/>
              </w:rPr>
              <w:t>НОРМАТИВТІК СІЛТЕМЕЛЕР</w:t>
            </w:r>
            <w:r>
              <w:rPr>
                <w:rFonts w:ascii="Times New Roman" w:hAnsi="Times New Roman" w:cs="Times New Roman"/>
                <w:sz w:val="26"/>
                <w:szCs w:val="26"/>
                <w:lang w:val="kk-KZ"/>
              </w:rPr>
              <w:t>.................................................................</w:t>
            </w:r>
            <w:r>
              <w:rPr>
                <w:rFonts w:ascii="Times New Roman" w:hAnsi="Times New Roman" w:cs="Times New Roman"/>
                <w:sz w:val="26"/>
                <w:szCs w:val="26"/>
                <w:lang w:val="ru-RU"/>
              </w:rPr>
              <w:t>..............</w:t>
            </w:r>
          </w:p>
        </w:tc>
        <w:tc>
          <w:tcPr>
            <w:tcW w:w="323" w:type="pct"/>
          </w:tcPr>
          <w:p w14:paraId="2455F37F">
            <w:pPr>
              <w:tabs>
                <w:tab w:val="left" w:pos="1778"/>
              </w:tabs>
              <w:snapToGrid w:val="0"/>
              <w:spacing w:line="240" w:lineRule="auto"/>
              <w:ind w:firstLine="0"/>
              <w:contextualSpacing/>
              <w:rPr>
                <w:rFonts w:ascii="Times New Roman" w:hAnsi="Times New Roman" w:cs="Times New Roman"/>
                <w:sz w:val="26"/>
                <w:szCs w:val="26"/>
                <w:lang w:val="ru-RU"/>
              </w:rPr>
            </w:pPr>
            <w:r>
              <w:rPr>
                <w:rFonts w:ascii="Times New Roman" w:hAnsi="Times New Roman" w:cs="Times New Roman"/>
                <w:sz w:val="26"/>
                <w:szCs w:val="26"/>
                <w:lang w:val="ru-RU"/>
              </w:rPr>
              <w:t>3</w:t>
            </w:r>
          </w:p>
        </w:tc>
      </w:tr>
      <w:tr w14:paraId="161DE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7" w:type="pct"/>
          </w:tcPr>
          <w:p w14:paraId="75754583">
            <w:pPr>
              <w:tabs>
                <w:tab w:val="left" w:pos="458"/>
              </w:tabs>
              <w:snapToGrid w:val="0"/>
              <w:spacing w:line="240" w:lineRule="auto"/>
              <w:ind w:firstLine="0"/>
              <w:contextualSpacing/>
              <w:rPr>
                <w:rFonts w:ascii="Times New Roman" w:hAnsi="Times New Roman" w:cs="Times New Roman"/>
                <w:b/>
                <w:bCs/>
                <w:sz w:val="26"/>
                <w:szCs w:val="26"/>
                <w:lang w:val="ru-RU"/>
              </w:rPr>
            </w:pPr>
            <w:r>
              <w:rPr>
                <w:rFonts w:ascii="Times New Roman" w:hAnsi="Times New Roman" w:cs="Times New Roman"/>
                <w:b/>
                <w:bCs/>
                <w:sz w:val="26"/>
                <w:szCs w:val="26"/>
                <w:lang w:val="kk-KZ"/>
              </w:rPr>
              <w:t>АНЫҚТАМАЛАР</w:t>
            </w:r>
            <w:r>
              <w:rPr>
                <w:rFonts w:ascii="Times New Roman" w:hAnsi="Times New Roman" w:cs="Times New Roman"/>
                <w:sz w:val="26"/>
                <w:szCs w:val="26"/>
                <w:lang w:val="kk-KZ"/>
              </w:rPr>
              <w:t>...........................................................................................</w:t>
            </w:r>
            <w:r>
              <w:rPr>
                <w:rFonts w:ascii="Times New Roman" w:hAnsi="Times New Roman" w:cs="Times New Roman"/>
                <w:sz w:val="26"/>
                <w:szCs w:val="26"/>
                <w:lang w:val="ru-RU"/>
              </w:rPr>
              <w:t>.............</w:t>
            </w:r>
          </w:p>
        </w:tc>
        <w:tc>
          <w:tcPr>
            <w:tcW w:w="323" w:type="pct"/>
          </w:tcPr>
          <w:p w14:paraId="2EF8B3FE">
            <w:pPr>
              <w:tabs>
                <w:tab w:val="left" w:pos="1778"/>
              </w:tabs>
              <w:snapToGrid w:val="0"/>
              <w:spacing w:line="240" w:lineRule="auto"/>
              <w:ind w:firstLine="0"/>
              <w:contextualSpacing/>
              <w:rPr>
                <w:rFonts w:ascii="Times New Roman" w:hAnsi="Times New Roman" w:cs="Times New Roman"/>
                <w:sz w:val="26"/>
                <w:szCs w:val="26"/>
                <w:lang w:val="ru-RU"/>
              </w:rPr>
            </w:pPr>
            <w:r>
              <w:rPr>
                <w:rFonts w:ascii="Times New Roman" w:hAnsi="Times New Roman" w:cs="Times New Roman"/>
                <w:sz w:val="26"/>
                <w:szCs w:val="26"/>
                <w:lang w:val="ru-RU"/>
              </w:rPr>
              <w:t>4</w:t>
            </w:r>
          </w:p>
        </w:tc>
      </w:tr>
      <w:tr w14:paraId="3D87B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7" w:type="pct"/>
          </w:tcPr>
          <w:p w14:paraId="13F74B63">
            <w:pPr>
              <w:tabs>
                <w:tab w:val="left" w:pos="458"/>
              </w:tabs>
              <w:snapToGrid w:val="0"/>
              <w:spacing w:line="240" w:lineRule="auto"/>
              <w:ind w:firstLine="0"/>
              <w:contextualSpacing/>
              <w:rPr>
                <w:rFonts w:ascii="Times New Roman" w:hAnsi="Times New Roman" w:cs="Times New Roman"/>
                <w:b/>
                <w:bCs/>
                <w:sz w:val="26"/>
                <w:szCs w:val="26"/>
                <w:lang w:val="ru-RU"/>
              </w:rPr>
            </w:pPr>
            <w:r>
              <w:rPr>
                <w:rFonts w:ascii="Times New Roman" w:hAnsi="Times New Roman" w:cs="Times New Roman"/>
                <w:b/>
                <w:bCs/>
                <w:sz w:val="26"/>
                <w:szCs w:val="26"/>
                <w:lang w:val="kk-KZ"/>
              </w:rPr>
              <w:t>БEЛГIЛEУЛEP МEН ҚЫCҚAPТУЛAP</w:t>
            </w:r>
            <w:r>
              <w:rPr>
                <w:rFonts w:ascii="Times New Roman" w:hAnsi="Times New Roman" w:cs="Times New Roman"/>
                <w:sz w:val="26"/>
                <w:szCs w:val="26"/>
                <w:lang w:val="kk-KZ"/>
              </w:rPr>
              <w:t>...................................................</w:t>
            </w:r>
            <w:r>
              <w:rPr>
                <w:rFonts w:ascii="Times New Roman" w:hAnsi="Times New Roman" w:cs="Times New Roman"/>
                <w:sz w:val="26"/>
                <w:szCs w:val="26"/>
                <w:lang w:val="ru-RU"/>
              </w:rPr>
              <w:t>.............</w:t>
            </w:r>
          </w:p>
        </w:tc>
        <w:tc>
          <w:tcPr>
            <w:tcW w:w="323" w:type="pct"/>
          </w:tcPr>
          <w:p w14:paraId="1113BEB4">
            <w:pPr>
              <w:tabs>
                <w:tab w:val="left" w:pos="1778"/>
              </w:tabs>
              <w:snapToGrid w:val="0"/>
              <w:spacing w:line="240" w:lineRule="auto"/>
              <w:ind w:firstLine="0"/>
              <w:contextualSpacing/>
              <w:rPr>
                <w:rFonts w:ascii="Times New Roman" w:hAnsi="Times New Roman" w:cs="Times New Roman"/>
                <w:sz w:val="26"/>
                <w:szCs w:val="26"/>
                <w:lang w:val="ru-RU"/>
              </w:rPr>
            </w:pPr>
            <w:r>
              <w:rPr>
                <w:rFonts w:ascii="Times New Roman" w:hAnsi="Times New Roman" w:cs="Times New Roman"/>
                <w:sz w:val="26"/>
                <w:szCs w:val="26"/>
                <w:lang w:val="ru-RU"/>
              </w:rPr>
              <w:t>5</w:t>
            </w:r>
          </w:p>
        </w:tc>
      </w:tr>
      <w:tr w14:paraId="08130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7" w:type="pct"/>
          </w:tcPr>
          <w:p w14:paraId="1AE594D0">
            <w:pPr>
              <w:tabs>
                <w:tab w:val="left" w:pos="458"/>
              </w:tabs>
              <w:snapToGrid w:val="0"/>
              <w:spacing w:line="240" w:lineRule="auto"/>
              <w:ind w:firstLine="0"/>
              <w:contextualSpacing/>
              <w:rPr>
                <w:rFonts w:ascii="Times New Roman" w:hAnsi="Times New Roman" w:cs="Times New Roman"/>
                <w:sz w:val="26"/>
                <w:szCs w:val="26"/>
                <w:lang w:val="ru-RU"/>
              </w:rPr>
            </w:pPr>
            <w:r>
              <w:rPr>
                <w:rFonts w:ascii="Times New Roman" w:hAnsi="Times New Roman" w:cs="Times New Roman"/>
                <w:b/>
                <w:bCs/>
                <w:sz w:val="26"/>
                <w:szCs w:val="26"/>
                <w:lang w:val="kk-KZ"/>
              </w:rPr>
              <w:t>КІРІСПЕ</w:t>
            </w:r>
            <w:r>
              <w:rPr>
                <w:rFonts w:ascii="Times New Roman" w:hAnsi="Times New Roman" w:cs="Times New Roman"/>
                <w:sz w:val="26"/>
                <w:szCs w:val="26"/>
                <w:lang w:val="kk-KZ"/>
              </w:rPr>
              <w:t>..........................................................................................................</w:t>
            </w:r>
            <w:r>
              <w:rPr>
                <w:rFonts w:ascii="Times New Roman" w:hAnsi="Times New Roman" w:cs="Times New Roman"/>
                <w:sz w:val="26"/>
                <w:szCs w:val="26"/>
                <w:lang w:val="ru-RU"/>
              </w:rPr>
              <w:t>...............</w:t>
            </w:r>
          </w:p>
        </w:tc>
        <w:tc>
          <w:tcPr>
            <w:tcW w:w="323" w:type="pct"/>
          </w:tcPr>
          <w:p w14:paraId="748AB372">
            <w:pPr>
              <w:tabs>
                <w:tab w:val="left" w:pos="1778"/>
              </w:tabs>
              <w:snapToGrid w:val="0"/>
              <w:spacing w:line="240" w:lineRule="auto"/>
              <w:ind w:firstLine="0"/>
              <w:contextualSpacing/>
              <w:rPr>
                <w:rFonts w:ascii="Times New Roman" w:hAnsi="Times New Roman" w:cs="Times New Roman"/>
                <w:sz w:val="26"/>
                <w:szCs w:val="26"/>
                <w:lang w:val="ru-RU"/>
              </w:rPr>
            </w:pPr>
            <w:r>
              <w:rPr>
                <w:rFonts w:ascii="Times New Roman" w:hAnsi="Times New Roman" w:cs="Times New Roman"/>
                <w:sz w:val="26"/>
                <w:szCs w:val="26"/>
                <w:lang w:val="ru-RU"/>
              </w:rPr>
              <w:t>6</w:t>
            </w:r>
          </w:p>
        </w:tc>
      </w:tr>
      <w:tr w14:paraId="2F684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7" w:type="pct"/>
          </w:tcPr>
          <w:p w14:paraId="5DBF87DB">
            <w:pPr>
              <w:pStyle w:val="19"/>
              <w:numPr>
                <w:ilvl w:val="0"/>
                <w:numId w:val="1"/>
              </w:numPr>
              <w:tabs>
                <w:tab w:val="left" w:pos="458"/>
              </w:tabs>
              <w:snapToGrid w:val="0"/>
              <w:spacing w:line="240" w:lineRule="auto"/>
              <w:ind w:left="0" w:firstLine="0"/>
              <w:rPr>
                <w:rFonts w:ascii="Times New Roman" w:hAnsi="Times New Roman" w:cs="Times New Roman"/>
                <w:b/>
                <w:bCs/>
                <w:sz w:val="26"/>
                <w:szCs w:val="26"/>
                <w:lang w:val="kk-KZ"/>
              </w:rPr>
            </w:pPr>
            <w:r>
              <w:rPr>
                <w:rFonts w:ascii="Times New Roman" w:hAnsi="Times New Roman" w:cs="Times New Roman"/>
                <w:b/>
                <w:bCs/>
                <w:sz w:val="26"/>
                <w:szCs w:val="26"/>
                <w:lang w:val="kk-KZ"/>
              </w:rPr>
              <w:t>ВИРТУАЛДЫ МОДЕЛЬДЕРДІ ҚОЛДАНУ НЕГІЗІНДЕ БОЛАШАҚ ИНФОРМАТИКА МҰҒАЛІМДЕРІН ОПЕРАЦИЯЛЫҚ ЖҮЙЕЛЕРГЕ ОҚЫТУДЫҢ ТЕОРИЯЛЫҚ НЕГІЗДЕРІ</w:t>
            </w:r>
            <w:r>
              <w:rPr>
                <w:rFonts w:ascii="Times New Roman" w:hAnsi="Times New Roman" w:cs="Times New Roman"/>
                <w:sz w:val="26"/>
                <w:szCs w:val="26"/>
                <w:lang w:val="kk-KZ"/>
              </w:rPr>
              <w:t>......................</w:t>
            </w:r>
            <w:r>
              <w:rPr>
                <w:rFonts w:ascii="Times New Roman" w:hAnsi="Times New Roman" w:cs="Times New Roman"/>
                <w:sz w:val="26"/>
                <w:szCs w:val="26"/>
              </w:rPr>
              <w:t>........................................</w:t>
            </w:r>
          </w:p>
        </w:tc>
        <w:tc>
          <w:tcPr>
            <w:tcW w:w="323" w:type="pct"/>
          </w:tcPr>
          <w:p w14:paraId="17CBB713">
            <w:pPr>
              <w:tabs>
                <w:tab w:val="left" w:pos="1778"/>
              </w:tabs>
              <w:snapToGrid w:val="0"/>
              <w:spacing w:line="240" w:lineRule="auto"/>
              <w:ind w:firstLine="0"/>
              <w:contextualSpacing/>
              <w:rPr>
                <w:rFonts w:ascii="Times New Roman" w:hAnsi="Times New Roman" w:cs="Times New Roman"/>
                <w:sz w:val="26"/>
                <w:szCs w:val="26"/>
                <w:lang w:val="kk-KZ"/>
              </w:rPr>
            </w:pPr>
          </w:p>
          <w:p w14:paraId="7D3B178F">
            <w:pPr>
              <w:tabs>
                <w:tab w:val="left" w:pos="1778"/>
              </w:tabs>
              <w:snapToGrid w:val="0"/>
              <w:spacing w:line="240" w:lineRule="auto"/>
              <w:ind w:firstLine="0"/>
              <w:contextualSpacing/>
              <w:rPr>
                <w:rFonts w:ascii="Times New Roman" w:hAnsi="Times New Roman" w:cs="Times New Roman"/>
                <w:sz w:val="26"/>
                <w:szCs w:val="26"/>
                <w:lang w:val="kk-KZ"/>
              </w:rPr>
            </w:pPr>
          </w:p>
          <w:p w14:paraId="5F03C9F9">
            <w:pPr>
              <w:tabs>
                <w:tab w:val="left" w:pos="1778"/>
              </w:tabs>
              <w:snapToGrid w:val="0"/>
              <w:spacing w:line="240" w:lineRule="auto"/>
              <w:ind w:firstLine="0"/>
              <w:contextualSpacing/>
              <w:rPr>
                <w:rFonts w:ascii="Times New Roman" w:hAnsi="Times New Roman" w:cs="Times New Roman"/>
                <w:sz w:val="26"/>
                <w:szCs w:val="26"/>
                <w:lang w:val="ru-RU"/>
              </w:rPr>
            </w:pPr>
            <w:r>
              <w:rPr>
                <w:rFonts w:ascii="Times New Roman" w:hAnsi="Times New Roman" w:cs="Times New Roman"/>
                <w:sz w:val="26"/>
                <w:szCs w:val="26"/>
                <w:lang w:val="kk-KZ"/>
              </w:rPr>
              <w:t>1</w:t>
            </w:r>
            <w:r>
              <w:rPr>
                <w:rFonts w:ascii="Times New Roman" w:hAnsi="Times New Roman" w:cs="Times New Roman"/>
                <w:sz w:val="26"/>
                <w:szCs w:val="26"/>
                <w:lang w:val="ru-RU"/>
              </w:rPr>
              <w:t>4</w:t>
            </w:r>
          </w:p>
        </w:tc>
      </w:tr>
      <w:tr w14:paraId="76952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7" w:type="pct"/>
          </w:tcPr>
          <w:p w14:paraId="4F749408">
            <w:pPr>
              <w:numPr>
                <w:ilvl w:val="1"/>
                <w:numId w:val="2"/>
              </w:numPr>
              <w:tabs>
                <w:tab w:val="left" w:pos="0"/>
              </w:tabs>
              <w:snapToGrid w:val="0"/>
              <w:spacing w:line="240" w:lineRule="auto"/>
              <w:ind w:left="0" w:firstLine="0"/>
              <w:contextualSpacing/>
              <w:rPr>
                <w:rFonts w:ascii="Times New Roman" w:hAnsi="Times New Roman" w:cs="Times New Roman"/>
                <w:b/>
                <w:bCs/>
                <w:sz w:val="26"/>
                <w:szCs w:val="26"/>
                <w:lang w:val="kk-KZ"/>
              </w:rPr>
            </w:pPr>
            <w:r>
              <w:rPr>
                <w:rFonts w:ascii="Times New Roman" w:hAnsi="Times New Roman" w:cs="Times New Roman"/>
                <w:sz w:val="26"/>
                <w:szCs w:val="26"/>
                <w:lang w:val="kk-KZ"/>
              </w:rPr>
              <w:t>Болашақ инфо</w:t>
            </w:r>
            <w:r>
              <w:rPr>
                <w:rFonts w:ascii="Times New Roman" w:hAnsi="Times New Roman" w:eastAsia="Times New Roman" w:cs="Times New Roman"/>
                <w:sz w:val="26"/>
                <w:szCs w:val="26"/>
                <w:lang w:val="kk-KZ" w:eastAsia="ru-RU"/>
              </w:rPr>
              <w:t>рматика мұғалімдеріне операциялық жүйелерді  оқытудың қолданыстағы тәсілдері мен отандық және шетелдік тәжірибелерге талдау.......................................................................................</w:t>
            </w:r>
            <w:r>
              <w:rPr>
                <w:rFonts w:ascii="Times New Roman" w:hAnsi="Times New Roman" w:eastAsia="Times New Roman" w:cs="Times New Roman"/>
                <w:sz w:val="26"/>
                <w:szCs w:val="26"/>
                <w:lang w:eastAsia="ru-RU"/>
              </w:rPr>
              <w:t>......................................</w:t>
            </w:r>
          </w:p>
        </w:tc>
        <w:tc>
          <w:tcPr>
            <w:tcW w:w="323" w:type="pct"/>
          </w:tcPr>
          <w:p w14:paraId="465FE760">
            <w:pPr>
              <w:tabs>
                <w:tab w:val="left" w:pos="1778"/>
              </w:tabs>
              <w:snapToGrid w:val="0"/>
              <w:spacing w:line="240" w:lineRule="auto"/>
              <w:ind w:firstLine="0"/>
              <w:contextualSpacing/>
              <w:jc w:val="center"/>
              <w:rPr>
                <w:rFonts w:ascii="Times New Roman" w:hAnsi="Times New Roman" w:cs="Times New Roman"/>
                <w:sz w:val="26"/>
                <w:szCs w:val="26"/>
                <w:lang w:val="kk-KZ"/>
              </w:rPr>
            </w:pPr>
          </w:p>
          <w:p w14:paraId="683C1A00">
            <w:pPr>
              <w:tabs>
                <w:tab w:val="left" w:pos="1778"/>
              </w:tabs>
              <w:snapToGrid w:val="0"/>
              <w:spacing w:line="240" w:lineRule="auto"/>
              <w:ind w:firstLine="0"/>
              <w:contextualSpacing/>
              <w:jc w:val="center"/>
              <w:rPr>
                <w:rFonts w:ascii="Times New Roman" w:hAnsi="Times New Roman" w:cs="Times New Roman"/>
                <w:sz w:val="26"/>
                <w:szCs w:val="26"/>
                <w:lang w:val="kk-KZ"/>
              </w:rPr>
            </w:pPr>
          </w:p>
          <w:p w14:paraId="64BE60D1">
            <w:pPr>
              <w:tabs>
                <w:tab w:val="left" w:pos="1778"/>
              </w:tabs>
              <w:snapToGrid w:val="0"/>
              <w:spacing w:line="240" w:lineRule="auto"/>
              <w:ind w:firstLine="0"/>
              <w:contextualSpacing/>
              <w:rPr>
                <w:rFonts w:ascii="Times New Roman" w:hAnsi="Times New Roman" w:cs="Times New Roman"/>
                <w:sz w:val="26"/>
                <w:szCs w:val="26"/>
                <w:lang w:val="ru-RU"/>
              </w:rPr>
            </w:pPr>
            <w:r>
              <w:rPr>
                <w:rFonts w:ascii="Times New Roman" w:hAnsi="Times New Roman" w:cs="Times New Roman"/>
                <w:sz w:val="26"/>
                <w:szCs w:val="26"/>
                <w:lang w:val="kk-KZ"/>
              </w:rPr>
              <w:t>1</w:t>
            </w:r>
            <w:r>
              <w:rPr>
                <w:rFonts w:ascii="Times New Roman" w:hAnsi="Times New Roman" w:cs="Times New Roman"/>
                <w:sz w:val="26"/>
                <w:szCs w:val="26"/>
                <w:lang w:val="ru-RU"/>
              </w:rPr>
              <w:t>4</w:t>
            </w:r>
          </w:p>
        </w:tc>
      </w:tr>
      <w:tr w14:paraId="227BA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7" w:type="pct"/>
          </w:tcPr>
          <w:p w14:paraId="52A8A511">
            <w:pPr>
              <w:numPr>
                <w:ilvl w:val="1"/>
                <w:numId w:val="2"/>
              </w:numPr>
              <w:tabs>
                <w:tab w:val="left" w:pos="0"/>
              </w:tabs>
              <w:snapToGrid w:val="0"/>
              <w:spacing w:line="240" w:lineRule="auto"/>
              <w:ind w:left="0" w:firstLine="0"/>
              <w:contextualSpacing/>
              <w:rPr>
                <w:rFonts w:ascii="Times New Roman" w:hAnsi="Times New Roman" w:cs="Times New Roman"/>
                <w:b/>
                <w:bCs/>
                <w:sz w:val="26"/>
                <w:szCs w:val="26"/>
                <w:lang w:val="kk-KZ"/>
              </w:rPr>
            </w:pPr>
            <w:r>
              <w:rPr>
                <w:rFonts w:ascii="Times New Roman" w:hAnsi="Times New Roman" w:eastAsia="Times New Roman" w:cs="Times New Roman"/>
                <w:sz w:val="26"/>
                <w:szCs w:val="26"/>
                <w:lang w:val="kk-KZ" w:eastAsia="ru-RU"/>
              </w:rPr>
              <w:t>Білім берудегі виртуалды модельдерге шолу және оларды пайдалану мүмкіндіктері.................................................................................</w:t>
            </w:r>
            <w:r>
              <w:rPr>
                <w:rFonts w:ascii="Times New Roman" w:hAnsi="Times New Roman" w:eastAsia="Times New Roman" w:cs="Times New Roman"/>
                <w:sz w:val="26"/>
                <w:szCs w:val="26"/>
                <w:lang w:eastAsia="ru-RU"/>
              </w:rPr>
              <w:t>................................</w:t>
            </w:r>
          </w:p>
        </w:tc>
        <w:tc>
          <w:tcPr>
            <w:tcW w:w="323" w:type="pct"/>
          </w:tcPr>
          <w:p w14:paraId="2AD167A7">
            <w:pPr>
              <w:tabs>
                <w:tab w:val="left" w:pos="1778"/>
              </w:tabs>
              <w:snapToGrid w:val="0"/>
              <w:spacing w:line="240" w:lineRule="auto"/>
              <w:ind w:firstLine="0"/>
              <w:contextualSpacing/>
              <w:rPr>
                <w:rFonts w:ascii="Times New Roman" w:hAnsi="Times New Roman" w:cs="Times New Roman"/>
                <w:sz w:val="26"/>
                <w:szCs w:val="26"/>
                <w:lang w:val="kk-KZ"/>
              </w:rPr>
            </w:pPr>
          </w:p>
          <w:p w14:paraId="3E82296A">
            <w:pPr>
              <w:tabs>
                <w:tab w:val="left" w:pos="1778"/>
              </w:tabs>
              <w:snapToGrid w:val="0"/>
              <w:spacing w:line="240" w:lineRule="auto"/>
              <w:ind w:firstLine="0"/>
              <w:contextualSpacing/>
              <w:rPr>
                <w:rFonts w:ascii="Times New Roman" w:hAnsi="Times New Roman" w:cs="Times New Roman"/>
                <w:sz w:val="26"/>
                <w:szCs w:val="26"/>
                <w:lang w:val="ru-RU"/>
              </w:rPr>
            </w:pPr>
            <w:r>
              <w:rPr>
                <w:rFonts w:ascii="Times New Roman" w:hAnsi="Times New Roman" w:cs="Times New Roman"/>
                <w:sz w:val="26"/>
                <w:szCs w:val="26"/>
                <w:lang w:val="kk-KZ"/>
              </w:rPr>
              <w:t>2</w:t>
            </w:r>
            <w:r>
              <w:rPr>
                <w:rFonts w:ascii="Times New Roman" w:hAnsi="Times New Roman" w:cs="Times New Roman"/>
                <w:sz w:val="26"/>
                <w:szCs w:val="26"/>
                <w:lang w:val="ru-RU"/>
              </w:rPr>
              <w:t>0</w:t>
            </w:r>
          </w:p>
        </w:tc>
      </w:tr>
      <w:tr w14:paraId="22D4E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7" w:type="pct"/>
          </w:tcPr>
          <w:p w14:paraId="7CB89BB0">
            <w:pPr>
              <w:numPr>
                <w:ilvl w:val="1"/>
                <w:numId w:val="2"/>
              </w:numPr>
              <w:tabs>
                <w:tab w:val="left" w:pos="0"/>
              </w:tabs>
              <w:snapToGrid w:val="0"/>
              <w:spacing w:line="240" w:lineRule="auto"/>
              <w:ind w:left="0" w:firstLine="0"/>
              <w:contextualSpacing/>
              <w:rPr>
                <w:rFonts w:ascii="Times New Roman" w:hAnsi="Times New Roman" w:cs="Times New Roman"/>
                <w:b/>
                <w:bCs/>
                <w:sz w:val="26"/>
                <w:szCs w:val="26"/>
                <w:lang w:val="kk-KZ"/>
              </w:rPr>
            </w:pPr>
            <w:r>
              <w:rPr>
                <w:rFonts w:ascii="Times New Roman" w:hAnsi="Times New Roman" w:eastAsia="Times New Roman" w:cs="Times New Roman"/>
                <w:sz w:val="26"/>
                <w:szCs w:val="26"/>
                <w:lang w:val="kk-KZ" w:eastAsia="ru-RU"/>
              </w:rPr>
              <w:t>Болашақ информатика мұғалімдерін виртуалды модельдер негізінде операциялық жүйелерге оқытудың құрылымдық-функционалдық моделі....................................................................................</w:t>
            </w:r>
            <w:r>
              <w:rPr>
                <w:rFonts w:ascii="Times New Roman" w:hAnsi="Times New Roman" w:eastAsia="Times New Roman" w:cs="Times New Roman"/>
                <w:sz w:val="26"/>
                <w:szCs w:val="26"/>
                <w:lang w:eastAsia="ru-RU"/>
              </w:rPr>
              <w:t>.........................................</w:t>
            </w:r>
          </w:p>
        </w:tc>
        <w:tc>
          <w:tcPr>
            <w:tcW w:w="323" w:type="pct"/>
          </w:tcPr>
          <w:p w14:paraId="5139B8E1">
            <w:pPr>
              <w:tabs>
                <w:tab w:val="left" w:pos="1778"/>
              </w:tabs>
              <w:snapToGrid w:val="0"/>
              <w:spacing w:line="240" w:lineRule="auto"/>
              <w:ind w:firstLine="0"/>
              <w:contextualSpacing/>
              <w:jc w:val="center"/>
              <w:rPr>
                <w:rFonts w:ascii="Times New Roman" w:hAnsi="Times New Roman" w:cs="Times New Roman"/>
                <w:sz w:val="26"/>
                <w:szCs w:val="26"/>
                <w:lang w:val="kk-KZ"/>
              </w:rPr>
            </w:pPr>
          </w:p>
          <w:p w14:paraId="2E767904">
            <w:pPr>
              <w:tabs>
                <w:tab w:val="left" w:pos="1778"/>
              </w:tabs>
              <w:snapToGrid w:val="0"/>
              <w:spacing w:line="240" w:lineRule="auto"/>
              <w:ind w:firstLine="0"/>
              <w:contextualSpacing/>
              <w:jc w:val="center"/>
              <w:rPr>
                <w:rFonts w:ascii="Times New Roman" w:hAnsi="Times New Roman" w:cs="Times New Roman"/>
                <w:sz w:val="26"/>
                <w:szCs w:val="26"/>
                <w:lang w:val="kk-KZ"/>
              </w:rPr>
            </w:pPr>
          </w:p>
          <w:p w14:paraId="120D49CD">
            <w:pPr>
              <w:tabs>
                <w:tab w:val="left" w:pos="1778"/>
              </w:tabs>
              <w:snapToGrid w:val="0"/>
              <w:spacing w:line="240" w:lineRule="auto"/>
              <w:ind w:firstLine="0"/>
              <w:contextualSpacing/>
              <w:rPr>
                <w:rFonts w:ascii="Times New Roman" w:hAnsi="Times New Roman" w:cs="Times New Roman"/>
                <w:sz w:val="26"/>
                <w:szCs w:val="26"/>
                <w:lang w:val="ru-RU"/>
              </w:rPr>
            </w:pPr>
            <w:r>
              <w:rPr>
                <w:rFonts w:ascii="Times New Roman" w:hAnsi="Times New Roman" w:cs="Times New Roman"/>
                <w:sz w:val="26"/>
                <w:szCs w:val="26"/>
                <w:lang w:val="kk-KZ"/>
              </w:rPr>
              <w:t>2</w:t>
            </w:r>
            <w:r>
              <w:rPr>
                <w:rFonts w:ascii="Times New Roman" w:hAnsi="Times New Roman" w:cs="Times New Roman"/>
                <w:sz w:val="26"/>
                <w:szCs w:val="26"/>
                <w:lang w:val="ru-RU"/>
              </w:rPr>
              <w:t>7</w:t>
            </w:r>
          </w:p>
        </w:tc>
      </w:tr>
      <w:tr w14:paraId="6F663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7" w:type="pct"/>
          </w:tcPr>
          <w:p w14:paraId="5D5D7542">
            <w:pPr>
              <w:tabs>
                <w:tab w:val="left" w:pos="0"/>
              </w:tabs>
              <w:snapToGrid w:val="0"/>
              <w:spacing w:line="240" w:lineRule="auto"/>
              <w:ind w:firstLine="0"/>
              <w:rPr>
                <w:rFonts w:ascii="Times New Roman" w:hAnsi="Times New Roman" w:eastAsia="Times New Roman" w:cs="Times New Roman"/>
                <w:sz w:val="26"/>
                <w:szCs w:val="26"/>
                <w:lang w:val="ru-RU" w:eastAsia="ru-RU"/>
              </w:rPr>
            </w:pPr>
            <w:r>
              <w:rPr>
                <w:rFonts w:ascii="Times New Roman" w:hAnsi="Times New Roman" w:cs="Times New Roman"/>
                <w:bCs/>
                <w:sz w:val="26"/>
                <w:szCs w:val="26"/>
                <w:lang w:val="kk-KZ"/>
              </w:rPr>
              <w:t>Бірінші тарау бойынша қорытынды..............................................................</w:t>
            </w:r>
            <w:r>
              <w:rPr>
                <w:rFonts w:ascii="Times New Roman" w:hAnsi="Times New Roman" w:cs="Times New Roman"/>
                <w:bCs/>
                <w:sz w:val="26"/>
                <w:szCs w:val="26"/>
                <w:lang w:val="ru-RU"/>
              </w:rPr>
              <w:t>...............</w:t>
            </w:r>
          </w:p>
        </w:tc>
        <w:tc>
          <w:tcPr>
            <w:tcW w:w="323" w:type="pct"/>
          </w:tcPr>
          <w:p w14:paraId="65685A89">
            <w:pPr>
              <w:tabs>
                <w:tab w:val="left" w:pos="1778"/>
              </w:tabs>
              <w:snapToGrid w:val="0"/>
              <w:spacing w:line="240" w:lineRule="auto"/>
              <w:ind w:firstLine="0"/>
              <w:contextualSpacing/>
              <w:rPr>
                <w:rFonts w:ascii="Times New Roman" w:hAnsi="Times New Roman" w:cs="Times New Roman"/>
                <w:sz w:val="26"/>
                <w:szCs w:val="26"/>
                <w:lang w:val="ru-RU"/>
              </w:rPr>
            </w:pPr>
            <w:r>
              <w:rPr>
                <w:rFonts w:ascii="Times New Roman" w:hAnsi="Times New Roman" w:cs="Times New Roman"/>
                <w:sz w:val="26"/>
                <w:szCs w:val="26"/>
                <w:lang w:val="kk-KZ"/>
              </w:rPr>
              <w:t>3</w:t>
            </w:r>
            <w:r>
              <w:rPr>
                <w:rFonts w:ascii="Times New Roman" w:hAnsi="Times New Roman" w:cs="Times New Roman"/>
                <w:sz w:val="26"/>
                <w:szCs w:val="26"/>
                <w:lang w:val="ru-RU"/>
              </w:rPr>
              <w:t>4</w:t>
            </w:r>
          </w:p>
        </w:tc>
      </w:tr>
      <w:tr w14:paraId="5BEA0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7" w:type="pct"/>
          </w:tcPr>
          <w:p w14:paraId="3FC23784">
            <w:pPr>
              <w:snapToGrid w:val="0"/>
              <w:spacing w:line="240" w:lineRule="auto"/>
              <w:ind w:firstLine="0"/>
              <w:rPr>
                <w:rFonts w:ascii="Times New Roman" w:hAnsi="Times New Roman" w:cs="Times New Roman"/>
                <w:bCs/>
                <w:sz w:val="26"/>
                <w:szCs w:val="26"/>
              </w:rPr>
            </w:pPr>
            <w:r>
              <w:rPr>
                <w:rFonts w:ascii="Times New Roman" w:hAnsi="Times New Roman" w:cs="Times New Roman"/>
                <w:b/>
                <w:bCs/>
                <w:sz w:val="26"/>
                <w:szCs w:val="26"/>
                <w:lang w:val="kk-KZ"/>
              </w:rPr>
              <w:t>2 ВИРТУАЛДЫ МОДЕЛЬДЕРДІ ҚОЛДАНУ НЕГІЗІНДЕ БОЛАШАҚ ИНФОРМАТИКА МҰҒАЛІМДЕРІНЕ ОПЕРАЦИЯЛЫҚ ЖҮЙЕЛЕРДІ ОҚЫТУ ӘДІСТЕМЕСІ</w:t>
            </w:r>
            <w:r>
              <w:rPr>
                <w:rFonts w:ascii="Times New Roman" w:hAnsi="Times New Roman" w:cs="Times New Roman"/>
                <w:sz w:val="26"/>
                <w:szCs w:val="26"/>
                <w:lang w:val="kk-KZ"/>
              </w:rPr>
              <w:t>....................</w:t>
            </w:r>
            <w:r>
              <w:rPr>
                <w:rFonts w:ascii="Times New Roman" w:hAnsi="Times New Roman" w:cs="Times New Roman"/>
                <w:sz w:val="26"/>
                <w:szCs w:val="26"/>
              </w:rPr>
              <w:t>...........................................................................</w:t>
            </w:r>
          </w:p>
        </w:tc>
        <w:tc>
          <w:tcPr>
            <w:tcW w:w="323" w:type="pct"/>
          </w:tcPr>
          <w:p w14:paraId="18D8A8C9">
            <w:pPr>
              <w:tabs>
                <w:tab w:val="left" w:pos="1778"/>
              </w:tabs>
              <w:snapToGrid w:val="0"/>
              <w:spacing w:line="240" w:lineRule="auto"/>
              <w:ind w:firstLine="0"/>
              <w:contextualSpacing/>
              <w:jc w:val="center"/>
              <w:rPr>
                <w:rFonts w:ascii="Times New Roman" w:hAnsi="Times New Roman" w:cs="Times New Roman"/>
                <w:sz w:val="26"/>
                <w:szCs w:val="26"/>
                <w:lang w:val="kk-KZ"/>
              </w:rPr>
            </w:pPr>
          </w:p>
          <w:p w14:paraId="4ACFD4BA">
            <w:pPr>
              <w:tabs>
                <w:tab w:val="left" w:pos="1778"/>
              </w:tabs>
              <w:snapToGrid w:val="0"/>
              <w:spacing w:line="240" w:lineRule="auto"/>
              <w:ind w:firstLine="0"/>
              <w:contextualSpacing/>
              <w:jc w:val="center"/>
              <w:rPr>
                <w:rFonts w:ascii="Times New Roman" w:hAnsi="Times New Roman" w:cs="Times New Roman"/>
                <w:sz w:val="26"/>
                <w:szCs w:val="26"/>
                <w:lang w:val="kk-KZ"/>
              </w:rPr>
            </w:pPr>
          </w:p>
          <w:p w14:paraId="2220B5C5">
            <w:pPr>
              <w:tabs>
                <w:tab w:val="left" w:pos="1778"/>
              </w:tabs>
              <w:snapToGrid w:val="0"/>
              <w:spacing w:line="240" w:lineRule="auto"/>
              <w:ind w:firstLine="0"/>
              <w:contextualSpacing/>
              <w:rPr>
                <w:rFonts w:ascii="Times New Roman" w:hAnsi="Times New Roman" w:cs="Times New Roman"/>
                <w:sz w:val="26"/>
                <w:szCs w:val="26"/>
                <w:lang w:val="ru-RU"/>
              </w:rPr>
            </w:pPr>
            <w:r>
              <w:rPr>
                <w:rFonts w:ascii="Times New Roman" w:hAnsi="Times New Roman" w:cs="Times New Roman"/>
                <w:sz w:val="26"/>
                <w:szCs w:val="26"/>
                <w:lang w:val="kk-KZ"/>
              </w:rPr>
              <w:t>3</w:t>
            </w:r>
            <w:r>
              <w:rPr>
                <w:rFonts w:ascii="Times New Roman" w:hAnsi="Times New Roman" w:cs="Times New Roman"/>
                <w:sz w:val="26"/>
                <w:szCs w:val="26"/>
                <w:lang w:val="ru-RU"/>
              </w:rPr>
              <w:t>7</w:t>
            </w:r>
          </w:p>
        </w:tc>
      </w:tr>
      <w:tr w14:paraId="0E63C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7" w:type="pct"/>
          </w:tcPr>
          <w:p w14:paraId="3BA89878">
            <w:pPr>
              <w:numPr>
                <w:ilvl w:val="1"/>
                <w:numId w:val="3"/>
              </w:numPr>
              <w:snapToGrid w:val="0"/>
              <w:spacing w:line="240" w:lineRule="auto"/>
              <w:ind w:left="0" w:firstLine="0"/>
              <w:contextualSpacing/>
              <w:rPr>
                <w:rFonts w:ascii="Times New Roman" w:hAnsi="Times New Roman" w:cs="Times New Roman"/>
                <w:bCs/>
                <w:sz w:val="26"/>
                <w:szCs w:val="26"/>
                <w:lang w:val="kk-KZ"/>
              </w:rPr>
            </w:pPr>
            <w:r>
              <w:rPr>
                <w:rFonts w:ascii="Times New Roman" w:hAnsi="Times New Roman" w:eastAsia="Times New Roman" w:cs="Times New Roman"/>
                <w:sz w:val="26"/>
                <w:szCs w:val="26"/>
                <w:lang w:val="kk-KZ" w:eastAsia="ru-RU"/>
              </w:rPr>
              <w:t>Виртуалды модельдерді қолдану негізінде болашақ информатика мұғалімдеріне операциялық жүйелерді оқытудың мақсаты мен мазмұны</w:t>
            </w:r>
            <w:r>
              <w:rPr>
                <w:rFonts w:ascii="Times New Roman" w:hAnsi="Times New Roman" w:eastAsia="Times New Roman" w:cs="Times New Roman"/>
                <w:sz w:val="26"/>
                <w:szCs w:val="26"/>
                <w:lang w:eastAsia="ru-RU"/>
              </w:rPr>
              <w:t>..............</w:t>
            </w:r>
          </w:p>
        </w:tc>
        <w:tc>
          <w:tcPr>
            <w:tcW w:w="323" w:type="pct"/>
          </w:tcPr>
          <w:p w14:paraId="4DEE01F8">
            <w:pPr>
              <w:tabs>
                <w:tab w:val="left" w:pos="1778"/>
              </w:tabs>
              <w:snapToGrid w:val="0"/>
              <w:spacing w:line="240" w:lineRule="auto"/>
              <w:ind w:firstLine="0"/>
              <w:contextualSpacing/>
              <w:rPr>
                <w:rFonts w:ascii="Times New Roman" w:hAnsi="Times New Roman" w:cs="Times New Roman"/>
                <w:sz w:val="26"/>
                <w:szCs w:val="26"/>
                <w:lang w:val="kk-KZ"/>
              </w:rPr>
            </w:pPr>
          </w:p>
          <w:p w14:paraId="3ECE60C9">
            <w:pPr>
              <w:tabs>
                <w:tab w:val="left" w:pos="1778"/>
              </w:tabs>
              <w:snapToGrid w:val="0"/>
              <w:spacing w:line="240" w:lineRule="auto"/>
              <w:ind w:firstLine="0"/>
              <w:contextualSpacing/>
              <w:rPr>
                <w:rFonts w:ascii="Times New Roman" w:hAnsi="Times New Roman" w:cs="Times New Roman"/>
                <w:sz w:val="26"/>
                <w:szCs w:val="26"/>
                <w:lang w:val="ru-RU"/>
              </w:rPr>
            </w:pPr>
            <w:r>
              <w:rPr>
                <w:rFonts w:ascii="Times New Roman" w:hAnsi="Times New Roman" w:cs="Times New Roman"/>
                <w:sz w:val="26"/>
                <w:szCs w:val="26"/>
                <w:lang w:val="kk-KZ"/>
              </w:rPr>
              <w:t>3</w:t>
            </w:r>
            <w:r>
              <w:rPr>
                <w:rFonts w:ascii="Times New Roman" w:hAnsi="Times New Roman" w:cs="Times New Roman"/>
                <w:sz w:val="26"/>
                <w:szCs w:val="26"/>
                <w:lang w:val="ru-RU"/>
              </w:rPr>
              <w:t>7</w:t>
            </w:r>
          </w:p>
        </w:tc>
      </w:tr>
      <w:tr w14:paraId="56BE2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7" w:type="pct"/>
          </w:tcPr>
          <w:p w14:paraId="243347BF">
            <w:pPr>
              <w:snapToGrid w:val="0"/>
              <w:spacing w:line="240" w:lineRule="auto"/>
              <w:ind w:firstLine="0"/>
              <w:contextualSpacing/>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val="kk-KZ" w:eastAsia="ru-RU"/>
              </w:rPr>
              <w:t>2.2 Виртуалды модельдерді қолдану негізінде болашақ информатика мұғалімдеріне операциялық жүйелерді оқытуға арналған оқу-әдістемелік қамтамасыз ету.................................................................................................</w:t>
            </w:r>
            <w:r>
              <w:rPr>
                <w:rFonts w:ascii="Times New Roman" w:hAnsi="Times New Roman" w:eastAsia="Times New Roman" w:cs="Times New Roman"/>
                <w:sz w:val="26"/>
                <w:szCs w:val="26"/>
                <w:lang w:eastAsia="ru-RU"/>
              </w:rPr>
              <w:t>.............</w:t>
            </w:r>
          </w:p>
        </w:tc>
        <w:tc>
          <w:tcPr>
            <w:tcW w:w="323" w:type="pct"/>
          </w:tcPr>
          <w:p w14:paraId="5E5437DC">
            <w:pPr>
              <w:tabs>
                <w:tab w:val="left" w:pos="1778"/>
              </w:tabs>
              <w:snapToGrid w:val="0"/>
              <w:spacing w:line="240" w:lineRule="auto"/>
              <w:ind w:firstLine="0"/>
              <w:contextualSpacing/>
              <w:rPr>
                <w:rFonts w:ascii="Times New Roman" w:hAnsi="Times New Roman" w:cs="Times New Roman"/>
                <w:sz w:val="26"/>
                <w:szCs w:val="26"/>
                <w:lang w:val="kk-KZ"/>
              </w:rPr>
            </w:pPr>
          </w:p>
          <w:p w14:paraId="5FEFEC14">
            <w:pPr>
              <w:tabs>
                <w:tab w:val="left" w:pos="1778"/>
              </w:tabs>
              <w:snapToGrid w:val="0"/>
              <w:spacing w:line="240" w:lineRule="auto"/>
              <w:ind w:firstLine="0"/>
              <w:contextualSpacing/>
              <w:rPr>
                <w:rFonts w:ascii="Times New Roman" w:hAnsi="Times New Roman" w:cs="Times New Roman"/>
                <w:sz w:val="26"/>
                <w:szCs w:val="26"/>
                <w:lang w:val="kk-KZ"/>
              </w:rPr>
            </w:pPr>
          </w:p>
          <w:p w14:paraId="1240B075">
            <w:pPr>
              <w:tabs>
                <w:tab w:val="left" w:pos="1778"/>
              </w:tabs>
              <w:snapToGrid w:val="0"/>
              <w:spacing w:line="240" w:lineRule="auto"/>
              <w:ind w:firstLine="0"/>
              <w:contextualSpacing/>
              <w:rPr>
                <w:rFonts w:ascii="Times New Roman" w:hAnsi="Times New Roman" w:cs="Times New Roman"/>
                <w:sz w:val="26"/>
                <w:szCs w:val="26"/>
                <w:lang w:val="ru-RU"/>
              </w:rPr>
            </w:pPr>
            <w:r>
              <w:rPr>
                <w:rFonts w:ascii="Times New Roman" w:hAnsi="Times New Roman" w:cs="Times New Roman"/>
                <w:sz w:val="26"/>
                <w:szCs w:val="26"/>
                <w:lang w:val="kk-KZ"/>
              </w:rPr>
              <w:t>4</w:t>
            </w:r>
            <w:r>
              <w:rPr>
                <w:rFonts w:ascii="Times New Roman" w:hAnsi="Times New Roman" w:cs="Times New Roman"/>
                <w:sz w:val="26"/>
                <w:szCs w:val="26"/>
                <w:lang w:val="ru-RU"/>
              </w:rPr>
              <w:t>6</w:t>
            </w:r>
          </w:p>
        </w:tc>
      </w:tr>
      <w:tr w14:paraId="1DCD3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7" w:type="pct"/>
          </w:tcPr>
          <w:p w14:paraId="5928882A">
            <w:pPr>
              <w:snapToGrid w:val="0"/>
              <w:spacing w:line="240" w:lineRule="auto"/>
              <w:ind w:firstLine="567"/>
              <w:contextualSpacing/>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val="kk-KZ" w:eastAsia="ru-RU"/>
              </w:rPr>
              <w:t>2.2.1 Виртуалды модельдерді қолдану негізінде операциялық жүйелерді оқытудың ұйымдастыру формалары мен әдістері .....................</w:t>
            </w:r>
            <w:r>
              <w:rPr>
                <w:rFonts w:ascii="Times New Roman" w:hAnsi="Times New Roman" w:eastAsia="Times New Roman" w:cs="Times New Roman"/>
                <w:sz w:val="26"/>
                <w:szCs w:val="26"/>
                <w:lang w:eastAsia="ru-RU"/>
              </w:rPr>
              <w:t>..............................</w:t>
            </w:r>
          </w:p>
        </w:tc>
        <w:tc>
          <w:tcPr>
            <w:tcW w:w="323" w:type="pct"/>
          </w:tcPr>
          <w:p w14:paraId="02FC9724">
            <w:pPr>
              <w:tabs>
                <w:tab w:val="left" w:pos="1778"/>
              </w:tabs>
              <w:snapToGrid w:val="0"/>
              <w:spacing w:line="240" w:lineRule="auto"/>
              <w:ind w:firstLine="0"/>
              <w:contextualSpacing/>
              <w:rPr>
                <w:rFonts w:ascii="Times New Roman" w:hAnsi="Times New Roman" w:cs="Times New Roman"/>
                <w:sz w:val="26"/>
                <w:szCs w:val="26"/>
                <w:lang w:val="kk-KZ"/>
              </w:rPr>
            </w:pPr>
          </w:p>
          <w:p w14:paraId="2F3EF86D">
            <w:pPr>
              <w:tabs>
                <w:tab w:val="left" w:pos="1778"/>
              </w:tabs>
              <w:snapToGrid w:val="0"/>
              <w:spacing w:line="240" w:lineRule="auto"/>
              <w:ind w:firstLine="0"/>
              <w:contextualSpacing/>
              <w:rPr>
                <w:rFonts w:ascii="Times New Roman" w:hAnsi="Times New Roman" w:cs="Times New Roman"/>
                <w:sz w:val="26"/>
                <w:szCs w:val="26"/>
                <w:lang w:val="ru-RU"/>
              </w:rPr>
            </w:pPr>
            <w:r>
              <w:rPr>
                <w:rFonts w:ascii="Times New Roman" w:hAnsi="Times New Roman" w:cs="Times New Roman"/>
                <w:sz w:val="26"/>
                <w:szCs w:val="26"/>
                <w:lang w:val="kk-KZ"/>
              </w:rPr>
              <w:t>4</w:t>
            </w:r>
            <w:r>
              <w:rPr>
                <w:rFonts w:ascii="Times New Roman" w:hAnsi="Times New Roman" w:cs="Times New Roman"/>
                <w:sz w:val="26"/>
                <w:szCs w:val="26"/>
                <w:lang w:val="ru-RU"/>
              </w:rPr>
              <w:t>7</w:t>
            </w:r>
          </w:p>
        </w:tc>
      </w:tr>
      <w:tr w14:paraId="7CBEF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7" w:type="pct"/>
          </w:tcPr>
          <w:p w14:paraId="64E49743">
            <w:pPr>
              <w:snapToGrid w:val="0"/>
              <w:spacing w:line="240" w:lineRule="auto"/>
              <w:ind w:firstLine="567"/>
              <w:contextualSpacing/>
              <w:rPr>
                <w:rFonts w:ascii="Times New Roman" w:hAnsi="Times New Roman" w:eastAsia="Times New Roman" w:cs="Times New Roman"/>
                <w:color w:val="000000" w:themeColor="text1"/>
                <w:sz w:val="26"/>
                <w:szCs w:val="26"/>
                <w:lang w:eastAsia="ru-RU"/>
                <w14:textFill>
                  <w14:solidFill>
                    <w14:schemeClr w14:val="tx1"/>
                  </w14:solidFill>
                </w14:textFill>
              </w:rPr>
            </w:pPr>
            <w:r>
              <w:rPr>
                <w:rFonts w:ascii="Times New Roman" w:hAnsi="Times New Roman" w:eastAsia="Times New Roman" w:cs="Times New Roman"/>
                <w:color w:val="000000" w:themeColor="text1"/>
                <w:sz w:val="26"/>
                <w:szCs w:val="26"/>
                <w:lang w:val="kk-KZ" w:eastAsia="ru-RU"/>
                <w14:textFill>
                  <w14:solidFill>
                    <w14:schemeClr w14:val="tx1"/>
                  </w14:solidFill>
                </w14:textFill>
              </w:rPr>
              <w:t>2.2.2 Виртуалды модельдер оқыту құралы ...............................</w:t>
            </w:r>
            <w:r>
              <w:rPr>
                <w:rFonts w:ascii="Times New Roman" w:hAnsi="Times New Roman" w:eastAsia="Times New Roman" w:cs="Times New Roman"/>
                <w:color w:val="000000" w:themeColor="text1"/>
                <w:sz w:val="26"/>
                <w:szCs w:val="26"/>
                <w:lang w:eastAsia="ru-RU"/>
                <w14:textFill>
                  <w14:solidFill>
                    <w14:schemeClr w14:val="tx1"/>
                  </w14:solidFill>
                </w14:textFill>
              </w:rPr>
              <w:t>.......................</w:t>
            </w:r>
          </w:p>
        </w:tc>
        <w:tc>
          <w:tcPr>
            <w:tcW w:w="323" w:type="pct"/>
          </w:tcPr>
          <w:p w14:paraId="308BC2DA">
            <w:pPr>
              <w:tabs>
                <w:tab w:val="left" w:pos="1778"/>
              </w:tabs>
              <w:snapToGrid w:val="0"/>
              <w:spacing w:line="240" w:lineRule="auto"/>
              <w:ind w:firstLine="0"/>
              <w:contextualSpacing/>
              <w:rPr>
                <w:rFonts w:ascii="Times New Roman" w:hAnsi="Times New Roman" w:cs="Times New Roman"/>
                <w:sz w:val="26"/>
                <w:szCs w:val="26"/>
                <w:lang w:val="ru-RU"/>
              </w:rPr>
            </w:pPr>
            <w:r>
              <w:rPr>
                <w:rFonts w:ascii="Times New Roman" w:hAnsi="Times New Roman" w:cs="Times New Roman"/>
                <w:sz w:val="26"/>
                <w:szCs w:val="26"/>
                <w:lang w:val="kk-KZ"/>
              </w:rPr>
              <w:t>6</w:t>
            </w:r>
            <w:r>
              <w:rPr>
                <w:rFonts w:ascii="Times New Roman" w:hAnsi="Times New Roman" w:cs="Times New Roman"/>
                <w:sz w:val="26"/>
                <w:szCs w:val="26"/>
                <w:lang w:val="ru-RU"/>
              </w:rPr>
              <w:t>5</w:t>
            </w:r>
          </w:p>
        </w:tc>
      </w:tr>
      <w:tr w14:paraId="46855C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7" w:type="pct"/>
          </w:tcPr>
          <w:p w14:paraId="447EE2A2">
            <w:pPr>
              <w:snapToGrid w:val="0"/>
              <w:spacing w:line="240" w:lineRule="auto"/>
              <w:ind w:firstLine="0"/>
              <w:contextualSpacing/>
              <w:rPr>
                <w:rFonts w:ascii="Times New Roman" w:hAnsi="Times New Roman" w:eastAsia="Times New Roman" w:cs="Times New Roman"/>
                <w:color w:val="000000" w:themeColor="text1"/>
                <w:sz w:val="26"/>
                <w:szCs w:val="26"/>
                <w:lang w:eastAsia="ru-RU"/>
                <w14:textFill>
                  <w14:solidFill>
                    <w14:schemeClr w14:val="tx1"/>
                  </w14:solidFill>
                </w14:textFill>
              </w:rPr>
            </w:pPr>
            <w:r>
              <w:rPr>
                <w:rFonts w:ascii="Times New Roman" w:hAnsi="Times New Roman" w:eastAsia="Times New Roman" w:cs="Times New Roman"/>
                <w:color w:val="000000" w:themeColor="text1"/>
                <w:sz w:val="26"/>
                <w:szCs w:val="26"/>
                <w:lang w:eastAsia="ru-RU"/>
                <w14:textFill>
                  <w14:solidFill>
                    <w14:schemeClr w14:val="tx1"/>
                  </w14:solidFill>
                </w14:textFill>
              </w:rPr>
              <w:t xml:space="preserve">2.3 </w:t>
            </w:r>
            <w:r>
              <w:rPr>
                <w:rFonts w:ascii="Times New Roman" w:hAnsi="Times New Roman" w:eastAsia="Times New Roman" w:cs="Times New Roman"/>
                <w:color w:val="000000" w:themeColor="text1"/>
                <w:sz w:val="26"/>
                <w:szCs w:val="26"/>
                <w:lang w:val="kk-KZ" w:eastAsia="ru-RU"/>
                <w14:textFill>
                  <w14:solidFill>
                    <w14:schemeClr w14:val="tx1"/>
                  </w14:solidFill>
                </w14:textFill>
              </w:rPr>
              <w:t>Виртуалды модельдерді қолдана отырып, болашақ информатика мұғалімдеріне операциялық жүйелерді оқыту әдістемесі</w:t>
            </w:r>
            <w:r>
              <w:rPr>
                <w:rFonts w:ascii="Times New Roman" w:hAnsi="Times New Roman" w:eastAsia="Times New Roman" w:cs="Times New Roman"/>
                <w:color w:val="000000" w:themeColor="text1"/>
                <w:sz w:val="26"/>
                <w:szCs w:val="26"/>
                <w:lang w:eastAsia="ru-RU"/>
                <w14:textFill>
                  <w14:solidFill>
                    <w14:schemeClr w14:val="tx1"/>
                  </w14:solidFill>
                </w14:textFill>
              </w:rPr>
              <w:t>.........................................</w:t>
            </w:r>
          </w:p>
        </w:tc>
        <w:tc>
          <w:tcPr>
            <w:tcW w:w="323" w:type="pct"/>
          </w:tcPr>
          <w:p w14:paraId="52C94195">
            <w:pPr>
              <w:tabs>
                <w:tab w:val="left" w:pos="1778"/>
              </w:tabs>
              <w:snapToGrid w:val="0"/>
              <w:spacing w:line="240" w:lineRule="auto"/>
              <w:ind w:firstLine="0"/>
              <w:contextualSpacing/>
              <w:rPr>
                <w:rFonts w:ascii="Times New Roman" w:hAnsi="Times New Roman" w:cs="Times New Roman"/>
                <w:sz w:val="26"/>
                <w:szCs w:val="26"/>
              </w:rPr>
            </w:pPr>
          </w:p>
          <w:p w14:paraId="0DE5DE14">
            <w:pPr>
              <w:tabs>
                <w:tab w:val="left" w:pos="1778"/>
              </w:tabs>
              <w:snapToGrid w:val="0"/>
              <w:spacing w:line="240" w:lineRule="auto"/>
              <w:ind w:firstLine="0"/>
              <w:contextualSpacing/>
              <w:rPr>
                <w:rFonts w:ascii="Times New Roman" w:hAnsi="Times New Roman" w:cs="Times New Roman"/>
                <w:sz w:val="26"/>
                <w:szCs w:val="26"/>
                <w:lang w:val="ru-RU"/>
              </w:rPr>
            </w:pPr>
            <w:r>
              <w:rPr>
                <w:rFonts w:ascii="Times New Roman" w:hAnsi="Times New Roman" w:cs="Times New Roman"/>
                <w:sz w:val="26"/>
                <w:szCs w:val="26"/>
                <w:lang w:val="ru-RU"/>
              </w:rPr>
              <w:t>74</w:t>
            </w:r>
          </w:p>
        </w:tc>
      </w:tr>
      <w:tr w14:paraId="0693A1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7" w:type="pct"/>
          </w:tcPr>
          <w:p w14:paraId="05457BB7">
            <w:pPr>
              <w:pStyle w:val="19"/>
              <w:snapToGrid w:val="0"/>
              <w:spacing w:line="240" w:lineRule="auto"/>
              <w:ind w:left="0" w:firstLine="0"/>
              <w:rPr>
                <w:rFonts w:ascii="Times New Roman" w:hAnsi="Times New Roman" w:eastAsia="Times New Roman" w:cs="Times New Roman"/>
                <w:color w:val="000000" w:themeColor="text1"/>
                <w:sz w:val="26"/>
                <w:szCs w:val="26"/>
                <w:lang w:eastAsia="ru-RU"/>
                <w14:textFill>
                  <w14:solidFill>
                    <w14:schemeClr w14:val="tx1"/>
                  </w14:solidFill>
                </w14:textFill>
              </w:rPr>
            </w:pPr>
            <w:r>
              <w:rPr>
                <w:rFonts w:ascii="Times New Roman" w:hAnsi="Times New Roman" w:eastAsia="Times New Roman" w:cs="Times New Roman"/>
                <w:color w:val="000000" w:themeColor="text1"/>
                <w:sz w:val="26"/>
                <w:szCs w:val="26"/>
                <w:lang w:val="kk-KZ" w:eastAsia="ru-RU"/>
                <w14:textFill>
                  <w14:solidFill>
                    <w14:schemeClr w14:val="tx1"/>
                  </w14:solidFill>
                </w14:textFill>
              </w:rPr>
              <w:t xml:space="preserve">2.4 Болашақ информатика мұғалімдеріне виртуалды модельдерді қолдану негізінде операциялық жүйелерді оқыту әдістемесінің  </w:t>
            </w:r>
            <w:r>
              <w:rPr>
                <w:rFonts w:ascii="Times New Roman" w:hAnsi="Times New Roman" w:eastAsia="Times New Roman"/>
                <w:color w:val="000000" w:themeColor="text1"/>
                <w:sz w:val="26"/>
                <w:szCs w:val="26"/>
                <w:lang w:val="kk-KZ" w:eastAsia="ru-RU"/>
                <w14:textFill>
                  <w14:solidFill>
                    <w14:schemeClr w14:val="tx1"/>
                  </w14:solidFill>
                </w14:textFill>
              </w:rPr>
              <w:t>ти</w:t>
            </w:r>
            <w:r>
              <w:rPr>
                <w:rFonts w:hint="default" w:ascii="Times New Roman" w:hAnsi="Times New Roman" w:eastAsia="Times New Roman"/>
                <w:color w:val="000000" w:themeColor="text1"/>
                <w:sz w:val="26"/>
                <w:szCs w:val="26"/>
                <w:lang w:val="kk-KZ" w:eastAsia="ru-RU"/>
                <w14:textFill>
                  <w14:solidFill>
                    <w14:schemeClr w14:val="tx1"/>
                  </w14:solidFill>
                </w14:textFill>
              </w:rPr>
              <w:t>і</w:t>
            </w:r>
            <w:r>
              <w:rPr>
                <w:rFonts w:ascii="Times New Roman" w:hAnsi="Times New Roman" w:eastAsia="Times New Roman"/>
                <w:color w:val="000000" w:themeColor="text1"/>
                <w:sz w:val="26"/>
                <w:szCs w:val="26"/>
                <w:lang w:val="kk-KZ" w:eastAsia="ru-RU"/>
                <w14:textFill>
                  <w14:solidFill>
                    <w14:schemeClr w14:val="tx1"/>
                  </w14:solidFill>
                </w14:textFill>
              </w:rPr>
              <w:t>мділігі</w:t>
            </w:r>
            <w:r>
              <w:rPr>
                <w:rFonts w:ascii="Times New Roman" w:hAnsi="Times New Roman" w:eastAsia="Times New Roman" w:cs="Times New Roman"/>
                <w:color w:val="000000" w:themeColor="text1"/>
                <w:sz w:val="26"/>
                <w:szCs w:val="26"/>
                <w:lang w:val="kk-KZ" w:eastAsia="ru-RU"/>
                <w14:textFill>
                  <w14:solidFill>
                    <w14:schemeClr w14:val="tx1"/>
                  </w14:solidFill>
                </w14:textFill>
              </w:rPr>
              <w:t>..............</w:t>
            </w:r>
            <w:r>
              <w:rPr>
                <w:rFonts w:ascii="Times New Roman" w:hAnsi="Times New Roman" w:eastAsia="Times New Roman" w:cs="Times New Roman"/>
                <w:color w:val="000000" w:themeColor="text1"/>
                <w:sz w:val="26"/>
                <w:szCs w:val="26"/>
                <w:lang w:eastAsia="ru-RU"/>
                <w14:textFill>
                  <w14:solidFill>
                    <w14:schemeClr w14:val="tx1"/>
                  </w14:solidFill>
                </w14:textFill>
              </w:rPr>
              <w:t>..........</w:t>
            </w:r>
          </w:p>
        </w:tc>
        <w:tc>
          <w:tcPr>
            <w:tcW w:w="323" w:type="pct"/>
          </w:tcPr>
          <w:p w14:paraId="55A7D626">
            <w:pPr>
              <w:tabs>
                <w:tab w:val="left" w:pos="1778"/>
              </w:tabs>
              <w:snapToGrid w:val="0"/>
              <w:spacing w:line="240" w:lineRule="auto"/>
              <w:ind w:firstLine="0"/>
              <w:contextualSpacing/>
              <w:rPr>
                <w:rFonts w:ascii="Times New Roman" w:hAnsi="Times New Roman" w:cs="Times New Roman"/>
                <w:sz w:val="26"/>
                <w:szCs w:val="26"/>
                <w:lang w:val="kk-KZ"/>
              </w:rPr>
            </w:pPr>
          </w:p>
          <w:p w14:paraId="22CF5243">
            <w:pPr>
              <w:tabs>
                <w:tab w:val="left" w:pos="1778"/>
              </w:tabs>
              <w:snapToGrid w:val="0"/>
              <w:spacing w:line="240" w:lineRule="auto"/>
              <w:ind w:firstLine="0"/>
              <w:contextualSpacing/>
              <w:rPr>
                <w:rFonts w:ascii="Times New Roman" w:hAnsi="Times New Roman" w:cs="Times New Roman"/>
                <w:sz w:val="26"/>
                <w:szCs w:val="26"/>
                <w:lang w:val="ru-RU"/>
              </w:rPr>
            </w:pPr>
            <w:r>
              <w:rPr>
                <w:rFonts w:ascii="Times New Roman" w:hAnsi="Times New Roman" w:cs="Times New Roman"/>
                <w:sz w:val="26"/>
                <w:szCs w:val="26"/>
                <w:lang w:val="ru-RU"/>
              </w:rPr>
              <w:t>82</w:t>
            </w:r>
          </w:p>
        </w:tc>
      </w:tr>
      <w:tr w14:paraId="6B919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7" w:type="pct"/>
          </w:tcPr>
          <w:p w14:paraId="68B0C1D9">
            <w:pPr>
              <w:snapToGrid w:val="0"/>
              <w:spacing w:line="240" w:lineRule="auto"/>
              <w:ind w:firstLine="0"/>
              <w:contextualSpacing/>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val="kk-KZ" w:eastAsia="ru-RU"/>
              </w:rPr>
              <w:t>Екінші тарау бойынша қорытынды................................................................</w:t>
            </w:r>
            <w:r>
              <w:rPr>
                <w:rFonts w:ascii="Times New Roman" w:hAnsi="Times New Roman" w:eastAsia="Times New Roman" w:cs="Times New Roman"/>
                <w:sz w:val="26"/>
                <w:szCs w:val="26"/>
                <w:lang w:eastAsia="ru-RU"/>
              </w:rPr>
              <w:t>..............</w:t>
            </w:r>
          </w:p>
        </w:tc>
        <w:tc>
          <w:tcPr>
            <w:tcW w:w="323" w:type="pct"/>
          </w:tcPr>
          <w:p w14:paraId="60099B24">
            <w:pPr>
              <w:tabs>
                <w:tab w:val="left" w:pos="1778"/>
              </w:tabs>
              <w:snapToGrid w:val="0"/>
              <w:spacing w:line="240" w:lineRule="auto"/>
              <w:ind w:firstLine="0"/>
              <w:contextualSpacing/>
              <w:rPr>
                <w:rFonts w:ascii="Times New Roman" w:hAnsi="Times New Roman" w:cs="Times New Roman"/>
                <w:sz w:val="26"/>
                <w:szCs w:val="26"/>
                <w:lang w:val="kk-KZ"/>
              </w:rPr>
            </w:pPr>
            <w:r>
              <w:rPr>
                <w:rFonts w:ascii="Times New Roman" w:hAnsi="Times New Roman" w:cs="Times New Roman"/>
                <w:sz w:val="26"/>
                <w:szCs w:val="26"/>
                <w:lang w:val="kk-KZ"/>
              </w:rPr>
              <w:t>94</w:t>
            </w:r>
          </w:p>
        </w:tc>
      </w:tr>
      <w:tr w14:paraId="2438B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7" w:type="pct"/>
          </w:tcPr>
          <w:p w14:paraId="4A6E5D00">
            <w:pPr>
              <w:snapToGrid w:val="0"/>
              <w:spacing w:line="240" w:lineRule="auto"/>
              <w:ind w:firstLine="0"/>
              <w:contextualSpacing/>
              <w:rPr>
                <w:rFonts w:ascii="Times New Roman" w:hAnsi="Times New Roman" w:eastAsia="Times New Roman" w:cs="Times New Roman"/>
                <w:sz w:val="26"/>
                <w:szCs w:val="26"/>
                <w:lang w:eastAsia="ru-RU"/>
              </w:rPr>
            </w:pPr>
            <w:r>
              <w:rPr>
                <w:rFonts w:ascii="Times New Roman" w:hAnsi="Times New Roman" w:eastAsia="Times New Roman" w:cs="Times New Roman"/>
                <w:b/>
                <w:bCs/>
                <w:sz w:val="26"/>
                <w:szCs w:val="26"/>
                <w:lang w:val="kk-KZ" w:eastAsia="ru-RU"/>
              </w:rPr>
              <w:t>ҚОРЫТЫНДЫ</w:t>
            </w:r>
            <w:r>
              <w:rPr>
                <w:rFonts w:ascii="Times New Roman" w:hAnsi="Times New Roman" w:eastAsia="Times New Roman" w:cs="Times New Roman"/>
                <w:sz w:val="26"/>
                <w:szCs w:val="26"/>
                <w:lang w:val="kk-KZ" w:eastAsia="ru-RU"/>
              </w:rPr>
              <w:t>...............................................................................................</w:t>
            </w:r>
            <w:r>
              <w:rPr>
                <w:rFonts w:ascii="Times New Roman" w:hAnsi="Times New Roman" w:eastAsia="Times New Roman" w:cs="Times New Roman"/>
                <w:sz w:val="26"/>
                <w:szCs w:val="26"/>
                <w:lang w:eastAsia="ru-RU"/>
              </w:rPr>
              <w:t>..............</w:t>
            </w:r>
          </w:p>
        </w:tc>
        <w:tc>
          <w:tcPr>
            <w:tcW w:w="323" w:type="pct"/>
          </w:tcPr>
          <w:p w14:paraId="06F29B33">
            <w:pPr>
              <w:tabs>
                <w:tab w:val="left" w:pos="1778"/>
              </w:tabs>
              <w:snapToGrid w:val="0"/>
              <w:spacing w:line="240" w:lineRule="auto"/>
              <w:ind w:firstLine="0"/>
              <w:contextualSpacing/>
              <w:rPr>
                <w:rFonts w:ascii="Times New Roman" w:hAnsi="Times New Roman" w:cs="Times New Roman"/>
                <w:sz w:val="26"/>
                <w:szCs w:val="26"/>
                <w:lang w:val="ru-RU"/>
              </w:rPr>
            </w:pPr>
            <w:r>
              <w:rPr>
                <w:rFonts w:ascii="Times New Roman" w:hAnsi="Times New Roman" w:cs="Times New Roman"/>
                <w:sz w:val="26"/>
                <w:szCs w:val="26"/>
                <w:lang w:val="kk-KZ"/>
              </w:rPr>
              <w:t>9</w:t>
            </w:r>
            <w:r>
              <w:rPr>
                <w:rFonts w:ascii="Times New Roman" w:hAnsi="Times New Roman" w:cs="Times New Roman"/>
                <w:sz w:val="26"/>
                <w:szCs w:val="26"/>
                <w:lang w:val="ru-RU"/>
              </w:rPr>
              <w:t>6</w:t>
            </w:r>
          </w:p>
        </w:tc>
      </w:tr>
      <w:tr w14:paraId="3639F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7" w:type="pct"/>
          </w:tcPr>
          <w:p w14:paraId="2DE9F1D6">
            <w:pPr>
              <w:snapToGrid w:val="0"/>
              <w:spacing w:line="240" w:lineRule="auto"/>
              <w:ind w:firstLine="0"/>
              <w:contextualSpacing/>
              <w:rPr>
                <w:rFonts w:ascii="Times New Roman" w:hAnsi="Times New Roman" w:eastAsia="Times New Roman" w:cs="Times New Roman"/>
                <w:sz w:val="26"/>
                <w:szCs w:val="26"/>
                <w:lang w:eastAsia="ru-RU"/>
              </w:rPr>
            </w:pPr>
            <w:r>
              <w:rPr>
                <w:rFonts w:ascii="Times New Roman" w:hAnsi="Times New Roman" w:eastAsia="Times New Roman" w:cs="Times New Roman"/>
                <w:b/>
                <w:bCs/>
                <w:sz w:val="26"/>
                <w:szCs w:val="26"/>
                <w:lang w:val="kk-KZ" w:eastAsia="ru-RU"/>
              </w:rPr>
              <w:t>ПАЙДАЛАНЫЛҒАН ӘДЕБИЕТТЕР ТІЗІМІ</w:t>
            </w:r>
            <w:r>
              <w:rPr>
                <w:rFonts w:ascii="Times New Roman" w:hAnsi="Times New Roman" w:eastAsia="Times New Roman" w:cs="Times New Roman"/>
                <w:sz w:val="26"/>
                <w:szCs w:val="26"/>
                <w:lang w:val="kk-KZ" w:eastAsia="ru-RU"/>
              </w:rPr>
              <w:t>..........................................</w:t>
            </w:r>
            <w:r>
              <w:rPr>
                <w:rFonts w:ascii="Times New Roman" w:hAnsi="Times New Roman" w:eastAsia="Times New Roman" w:cs="Times New Roman"/>
                <w:sz w:val="26"/>
                <w:szCs w:val="26"/>
                <w:lang w:eastAsia="ru-RU"/>
              </w:rPr>
              <w:t>..............</w:t>
            </w:r>
          </w:p>
        </w:tc>
        <w:tc>
          <w:tcPr>
            <w:tcW w:w="323" w:type="pct"/>
          </w:tcPr>
          <w:p w14:paraId="02EF6D1F">
            <w:pPr>
              <w:tabs>
                <w:tab w:val="left" w:pos="1778"/>
              </w:tabs>
              <w:snapToGrid w:val="0"/>
              <w:spacing w:line="240" w:lineRule="auto"/>
              <w:ind w:firstLine="0"/>
              <w:contextualSpacing/>
              <w:rPr>
                <w:rFonts w:ascii="Times New Roman" w:hAnsi="Times New Roman" w:cs="Times New Roman"/>
                <w:sz w:val="26"/>
                <w:szCs w:val="26"/>
                <w:lang w:val="ru-RU"/>
              </w:rPr>
            </w:pPr>
            <w:r>
              <w:rPr>
                <w:rFonts w:ascii="Times New Roman" w:hAnsi="Times New Roman" w:cs="Times New Roman"/>
                <w:sz w:val="26"/>
                <w:szCs w:val="26"/>
                <w:lang w:val="ru-RU"/>
              </w:rPr>
              <w:t>100</w:t>
            </w:r>
          </w:p>
        </w:tc>
      </w:tr>
      <w:tr w14:paraId="41CB7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7" w:type="pct"/>
          </w:tcPr>
          <w:p w14:paraId="67F5F197">
            <w:pPr>
              <w:snapToGrid w:val="0"/>
              <w:spacing w:line="240" w:lineRule="auto"/>
              <w:ind w:firstLine="0"/>
              <w:contextualSpacing/>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val="kk-KZ" w:eastAsia="ru-RU"/>
              </w:rPr>
              <w:t>ҚОСЫМША А – Сауалнамалар.....................................................................</w:t>
            </w:r>
            <w:r>
              <w:rPr>
                <w:rFonts w:ascii="Times New Roman" w:hAnsi="Times New Roman" w:eastAsia="Times New Roman" w:cs="Times New Roman"/>
                <w:sz w:val="26"/>
                <w:szCs w:val="26"/>
                <w:lang w:eastAsia="ru-RU"/>
              </w:rPr>
              <w:t>.............</w:t>
            </w:r>
          </w:p>
        </w:tc>
        <w:tc>
          <w:tcPr>
            <w:tcW w:w="323" w:type="pct"/>
          </w:tcPr>
          <w:p w14:paraId="6142267D">
            <w:pPr>
              <w:tabs>
                <w:tab w:val="left" w:pos="1778"/>
              </w:tabs>
              <w:snapToGrid w:val="0"/>
              <w:spacing w:line="240" w:lineRule="auto"/>
              <w:ind w:firstLine="0"/>
              <w:contextualSpacing/>
              <w:rPr>
                <w:rFonts w:ascii="Times New Roman" w:hAnsi="Times New Roman" w:cs="Times New Roman"/>
                <w:sz w:val="26"/>
                <w:szCs w:val="26"/>
                <w:lang w:val="ru-RU"/>
              </w:rPr>
            </w:pPr>
            <w:r>
              <w:rPr>
                <w:rFonts w:ascii="Times New Roman" w:hAnsi="Times New Roman" w:cs="Times New Roman"/>
                <w:sz w:val="26"/>
                <w:szCs w:val="26"/>
                <w:lang w:val="kk-KZ"/>
              </w:rPr>
              <w:t>11</w:t>
            </w:r>
            <w:r>
              <w:rPr>
                <w:rFonts w:ascii="Times New Roman" w:hAnsi="Times New Roman" w:cs="Times New Roman"/>
                <w:sz w:val="26"/>
                <w:szCs w:val="26"/>
                <w:lang w:val="ru-RU"/>
              </w:rPr>
              <w:t>4</w:t>
            </w:r>
          </w:p>
        </w:tc>
      </w:tr>
      <w:tr w14:paraId="3BCEF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7" w:type="pct"/>
          </w:tcPr>
          <w:p w14:paraId="353502B2">
            <w:pPr>
              <w:spacing w:line="240" w:lineRule="auto"/>
              <w:ind w:firstLine="0"/>
              <w:contextualSpacing/>
              <w:rPr>
                <w:rFonts w:ascii="Times New Roman" w:hAnsi="Times New Roman" w:eastAsia="Times New Roman" w:cs="Times New Roman"/>
                <w:b/>
                <w:bCs/>
                <w:sz w:val="26"/>
                <w:szCs w:val="26"/>
                <w:lang w:val="kk-KZ"/>
              </w:rPr>
            </w:pPr>
            <w:r>
              <w:rPr>
                <w:rFonts w:ascii="Times New Roman" w:hAnsi="Times New Roman" w:eastAsia="Times New Roman" w:cs="Times New Roman"/>
                <w:sz w:val="26"/>
                <w:szCs w:val="26"/>
                <w:lang w:val="kk-KZ" w:eastAsia="ru-RU"/>
              </w:rPr>
              <w:t xml:space="preserve">ҚОСЫМША Ә – </w:t>
            </w:r>
            <w:r>
              <w:rPr>
                <w:rFonts w:ascii="Times New Roman" w:hAnsi="Times New Roman" w:eastAsia="Times New Roman" w:cs="Times New Roman"/>
                <w:sz w:val="26"/>
                <w:szCs w:val="26"/>
                <w:lang w:val="kk-KZ"/>
              </w:rPr>
              <w:t>С</w:t>
            </w:r>
            <w:r>
              <w:rPr>
                <w:rFonts w:ascii="Times New Roman" w:hAnsi="Times New Roman" w:eastAsia="Times New Roman" w:cs="Times New Roman"/>
                <w:sz w:val="26"/>
                <w:szCs w:val="26"/>
              </w:rPr>
              <w:t>тунденттік сауалнама</w:t>
            </w:r>
            <w:r>
              <w:rPr>
                <w:rFonts w:ascii="Times New Roman" w:hAnsi="Times New Roman" w:eastAsia="Times New Roman" w:cs="Times New Roman"/>
                <w:sz w:val="26"/>
                <w:szCs w:val="26"/>
                <w:lang w:val="kk-KZ"/>
              </w:rPr>
              <w:t>лар</w:t>
            </w:r>
          </w:p>
        </w:tc>
        <w:tc>
          <w:tcPr>
            <w:tcW w:w="323" w:type="pct"/>
          </w:tcPr>
          <w:p w14:paraId="4DB5356A">
            <w:pPr>
              <w:tabs>
                <w:tab w:val="left" w:pos="1778"/>
              </w:tabs>
              <w:snapToGrid w:val="0"/>
              <w:spacing w:line="240" w:lineRule="auto"/>
              <w:ind w:firstLine="0"/>
              <w:contextualSpacing/>
              <w:rPr>
                <w:rFonts w:ascii="Times New Roman" w:hAnsi="Times New Roman" w:cs="Times New Roman"/>
                <w:sz w:val="26"/>
                <w:szCs w:val="26"/>
                <w:lang w:val="ru-RU"/>
              </w:rPr>
            </w:pPr>
            <w:r>
              <w:rPr>
                <w:rFonts w:ascii="Times New Roman" w:hAnsi="Times New Roman" w:cs="Times New Roman"/>
                <w:sz w:val="26"/>
                <w:szCs w:val="26"/>
                <w:lang w:val="kk-KZ"/>
              </w:rPr>
              <w:t>12</w:t>
            </w:r>
            <w:r>
              <w:rPr>
                <w:rFonts w:ascii="Times New Roman" w:hAnsi="Times New Roman" w:cs="Times New Roman"/>
                <w:sz w:val="26"/>
                <w:szCs w:val="26"/>
                <w:lang w:val="ru-RU"/>
              </w:rPr>
              <w:t>5</w:t>
            </w:r>
          </w:p>
        </w:tc>
      </w:tr>
      <w:tr w14:paraId="2716B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7" w:type="pct"/>
          </w:tcPr>
          <w:p w14:paraId="0E4D3758">
            <w:pPr>
              <w:spacing w:line="240" w:lineRule="auto"/>
              <w:ind w:firstLine="0"/>
              <w:contextualSpacing/>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val="kk-KZ" w:eastAsia="ru-RU"/>
              </w:rPr>
              <w:t>ҚОСЫМША Б</w:t>
            </w:r>
            <w:r>
              <w:rPr>
                <w:rFonts w:ascii="Times New Roman" w:hAnsi="Times New Roman" w:eastAsia="Times New Roman" w:cs="Times New Roman"/>
                <w:sz w:val="26"/>
                <w:szCs w:val="26"/>
                <w:lang w:eastAsia="ru-RU"/>
              </w:rPr>
              <w:t xml:space="preserve"> </w:t>
            </w:r>
            <w:r>
              <w:rPr>
                <w:rFonts w:ascii="Times New Roman" w:hAnsi="Times New Roman" w:eastAsia="Times New Roman" w:cs="Times New Roman"/>
                <w:sz w:val="26"/>
                <w:szCs w:val="26"/>
                <w:lang w:val="kk-KZ" w:eastAsia="ru-RU"/>
              </w:rPr>
              <w:t xml:space="preserve">– </w:t>
            </w:r>
            <w:r>
              <w:rPr>
                <w:rFonts w:ascii="Times New Roman" w:hAnsi="Times New Roman" w:eastAsia="Times New Roman" w:cs="Times New Roman"/>
                <w:sz w:val="26"/>
                <w:szCs w:val="26"/>
                <w:lang w:eastAsia="ru-RU"/>
              </w:rPr>
              <w:t>"Операциялық жүйелер" пәні бойынша әзірленген МООК курсының материалдары..............................................................................................</w:t>
            </w:r>
          </w:p>
        </w:tc>
        <w:tc>
          <w:tcPr>
            <w:tcW w:w="323" w:type="pct"/>
          </w:tcPr>
          <w:p w14:paraId="4350E81C">
            <w:pPr>
              <w:tabs>
                <w:tab w:val="left" w:pos="1778"/>
              </w:tabs>
              <w:snapToGrid w:val="0"/>
              <w:spacing w:line="240" w:lineRule="auto"/>
              <w:ind w:firstLine="0"/>
              <w:contextualSpacing/>
              <w:rPr>
                <w:rFonts w:ascii="Times New Roman" w:hAnsi="Times New Roman" w:cs="Times New Roman"/>
                <w:sz w:val="26"/>
                <w:szCs w:val="26"/>
                <w:lang w:val="kk-KZ"/>
              </w:rPr>
            </w:pPr>
          </w:p>
          <w:p w14:paraId="11E55C68">
            <w:pPr>
              <w:tabs>
                <w:tab w:val="left" w:pos="1778"/>
              </w:tabs>
              <w:snapToGrid w:val="0"/>
              <w:spacing w:line="240" w:lineRule="auto"/>
              <w:ind w:firstLine="0"/>
              <w:contextualSpacing/>
              <w:rPr>
                <w:rFonts w:ascii="Times New Roman" w:hAnsi="Times New Roman" w:cs="Times New Roman"/>
                <w:sz w:val="26"/>
                <w:szCs w:val="26"/>
                <w:lang w:val="ru-RU"/>
              </w:rPr>
            </w:pPr>
            <w:r>
              <w:rPr>
                <w:rFonts w:ascii="Times New Roman" w:hAnsi="Times New Roman" w:cs="Times New Roman"/>
                <w:sz w:val="26"/>
                <w:szCs w:val="26"/>
                <w:lang w:val="kk-KZ"/>
              </w:rPr>
              <w:t>12</w:t>
            </w:r>
            <w:r>
              <w:rPr>
                <w:rFonts w:ascii="Times New Roman" w:hAnsi="Times New Roman" w:cs="Times New Roman"/>
                <w:sz w:val="26"/>
                <w:szCs w:val="26"/>
                <w:lang w:val="ru-RU"/>
              </w:rPr>
              <w:t>7</w:t>
            </w:r>
          </w:p>
        </w:tc>
      </w:tr>
      <w:tr w14:paraId="31995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7" w:type="pct"/>
          </w:tcPr>
          <w:p w14:paraId="2DF50DFC">
            <w:pPr>
              <w:spacing w:line="240" w:lineRule="auto"/>
              <w:ind w:firstLine="0"/>
              <w:contextualSpacing/>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val="kk-KZ" w:eastAsia="ru-RU"/>
              </w:rPr>
              <w:t xml:space="preserve">ҚОСЫМША В – </w:t>
            </w:r>
            <w:r>
              <w:rPr>
                <w:rFonts w:ascii="Times New Roman" w:hAnsi="Times New Roman" w:eastAsia="Times New Roman" w:cs="Times New Roman"/>
                <w:bCs/>
                <w:sz w:val="26"/>
                <w:szCs w:val="26"/>
                <w:lang w:val="ru-RU" w:eastAsia="ru-RU"/>
              </w:rPr>
              <w:t>Дидактикалық материал….</w:t>
            </w:r>
            <w:r>
              <w:rPr>
                <w:rFonts w:ascii="Times New Roman" w:hAnsi="Times New Roman" w:eastAsia="Times New Roman" w:cs="Times New Roman"/>
                <w:sz w:val="26"/>
                <w:szCs w:val="26"/>
                <w:lang w:val="kk-KZ" w:eastAsia="ru-RU"/>
              </w:rPr>
              <w:t>...............................................</w:t>
            </w:r>
            <w:r>
              <w:rPr>
                <w:rFonts w:ascii="Times New Roman" w:hAnsi="Times New Roman" w:eastAsia="Times New Roman" w:cs="Times New Roman"/>
                <w:sz w:val="26"/>
                <w:szCs w:val="26"/>
                <w:lang w:eastAsia="ru-RU"/>
              </w:rPr>
              <w:t>.............</w:t>
            </w:r>
          </w:p>
        </w:tc>
        <w:tc>
          <w:tcPr>
            <w:tcW w:w="323" w:type="pct"/>
          </w:tcPr>
          <w:p w14:paraId="2D264E5F">
            <w:pPr>
              <w:tabs>
                <w:tab w:val="left" w:pos="1778"/>
              </w:tabs>
              <w:snapToGrid w:val="0"/>
              <w:spacing w:line="240" w:lineRule="auto"/>
              <w:ind w:firstLine="0"/>
              <w:contextualSpacing/>
              <w:rPr>
                <w:rFonts w:ascii="Times New Roman" w:hAnsi="Times New Roman" w:cs="Times New Roman"/>
                <w:sz w:val="26"/>
                <w:szCs w:val="26"/>
                <w:lang w:val="ru-RU"/>
              </w:rPr>
            </w:pPr>
            <w:r>
              <w:rPr>
                <w:rFonts w:ascii="Times New Roman" w:hAnsi="Times New Roman" w:cs="Times New Roman"/>
                <w:sz w:val="26"/>
                <w:szCs w:val="26"/>
                <w:lang w:val="kk-KZ"/>
              </w:rPr>
              <w:t>12</w:t>
            </w:r>
            <w:r>
              <w:rPr>
                <w:rFonts w:ascii="Times New Roman" w:hAnsi="Times New Roman" w:cs="Times New Roman"/>
                <w:sz w:val="26"/>
                <w:szCs w:val="26"/>
                <w:lang w:val="ru-RU"/>
              </w:rPr>
              <w:t>8</w:t>
            </w:r>
          </w:p>
        </w:tc>
      </w:tr>
      <w:tr w14:paraId="6A08A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7" w:type="pct"/>
          </w:tcPr>
          <w:p w14:paraId="6224354D">
            <w:pPr>
              <w:spacing w:line="240" w:lineRule="auto"/>
              <w:ind w:firstLine="0"/>
              <w:contextualSpacing/>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val="kk-KZ" w:eastAsia="ru-RU"/>
              </w:rPr>
              <w:t xml:space="preserve">ҚОСЫМША  Г  – </w:t>
            </w:r>
            <w:r>
              <w:rPr>
                <w:rFonts w:ascii="Times New Roman" w:hAnsi="Times New Roman" w:eastAsia="Times New Roman" w:cs="Times New Roman"/>
                <w:bCs/>
                <w:sz w:val="26"/>
                <w:szCs w:val="26"/>
                <w:lang w:val="ru-RU" w:eastAsia="ru-RU"/>
              </w:rPr>
              <w:t>Тест нұсқалары</w:t>
            </w:r>
            <w:r>
              <w:rPr>
                <w:rFonts w:ascii="Times New Roman" w:hAnsi="Times New Roman" w:eastAsia="Times New Roman" w:cs="Times New Roman"/>
                <w:sz w:val="26"/>
                <w:szCs w:val="26"/>
                <w:lang w:val="kk-KZ" w:eastAsia="ru-RU"/>
              </w:rPr>
              <w:t>....................................................................</w:t>
            </w:r>
            <w:r>
              <w:rPr>
                <w:rFonts w:ascii="Times New Roman" w:hAnsi="Times New Roman" w:eastAsia="Times New Roman" w:cs="Times New Roman"/>
                <w:sz w:val="26"/>
                <w:szCs w:val="26"/>
                <w:lang w:eastAsia="ru-RU"/>
              </w:rPr>
              <w:t>...........</w:t>
            </w:r>
          </w:p>
        </w:tc>
        <w:tc>
          <w:tcPr>
            <w:tcW w:w="323" w:type="pct"/>
          </w:tcPr>
          <w:p w14:paraId="221DBDD7">
            <w:pPr>
              <w:tabs>
                <w:tab w:val="left" w:pos="1778"/>
              </w:tabs>
              <w:snapToGrid w:val="0"/>
              <w:spacing w:line="240" w:lineRule="auto"/>
              <w:ind w:firstLine="0"/>
              <w:contextualSpacing/>
              <w:rPr>
                <w:rFonts w:ascii="Times New Roman" w:hAnsi="Times New Roman" w:cs="Times New Roman"/>
                <w:sz w:val="26"/>
                <w:szCs w:val="26"/>
                <w:lang w:val="ru-RU"/>
              </w:rPr>
            </w:pPr>
            <w:r>
              <w:rPr>
                <w:rFonts w:ascii="Times New Roman" w:hAnsi="Times New Roman" w:cs="Times New Roman"/>
                <w:sz w:val="26"/>
                <w:szCs w:val="26"/>
                <w:lang w:val="kk-KZ"/>
              </w:rPr>
              <w:t>1</w:t>
            </w:r>
            <w:r>
              <w:rPr>
                <w:rFonts w:ascii="Times New Roman" w:hAnsi="Times New Roman" w:cs="Times New Roman"/>
                <w:sz w:val="26"/>
                <w:szCs w:val="26"/>
                <w:lang w:val="ru-RU"/>
              </w:rPr>
              <w:t>29</w:t>
            </w:r>
          </w:p>
        </w:tc>
      </w:tr>
      <w:tr w14:paraId="0FB089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7" w:type="pct"/>
          </w:tcPr>
          <w:p w14:paraId="68D6ABAA">
            <w:pPr>
              <w:spacing w:line="240" w:lineRule="auto"/>
              <w:ind w:firstLine="0"/>
              <w:contextualSpacing/>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val="kk-KZ" w:eastAsia="ru-RU"/>
              </w:rPr>
              <w:t xml:space="preserve">ҚОСЫМША  Ғ  – </w:t>
            </w:r>
            <w:r>
              <w:rPr>
                <w:rFonts w:ascii="Times New Roman" w:hAnsi="Times New Roman" w:eastAsia="Times New Roman" w:cs="Times New Roman"/>
                <w:sz w:val="26"/>
                <w:szCs w:val="26"/>
                <w:lang w:val="ru-RU" w:eastAsia="ru-RU"/>
              </w:rPr>
              <w:t>Студенттердің</w:t>
            </w:r>
            <w:r>
              <w:rPr>
                <w:rFonts w:ascii="Times New Roman" w:hAnsi="Times New Roman" w:eastAsia="Times New Roman" w:cs="Times New Roman"/>
                <w:sz w:val="26"/>
                <w:szCs w:val="26"/>
                <w:lang w:eastAsia="ru-RU"/>
              </w:rPr>
              <w:t xml:space="preserve"> </w:t>
            </w:r>
            <w:r>
              <w:rPr>
                <w:rFonts w:ascii="Times New Roman" w:hAnsi="Times New Roman" w:eastAsia="Times New Roman" w:cs="Times New Roman"/>
                <w:sz w:val="26"/>
                <w:szCs w:val="26"/>
                <w:lang w:val="ru-RU" w:eastAsia="ru-RU"/>
              </w:rPr>
              <w:t>зертханалық</w:t>
            </w:r>
            <w:r>
              <w:rPr>
                <w:rFonts w:ascii="Times New Roman" w:hAnsi="Times New Roman" w:eastAsia="Times New Roman" w:cs="Times New Roman"/>
                <w:sz w:val="26"/>
                <w:szCs w:val="26"/>
                <w:lang w:eastAsia="ru-RU"/>
              </w:rPr>
              <w:t xml:space="preserve"> </w:t>
            </w:r>
            <w:r>
              <w:rPr>
                <w:rFonts w:ascii="Times New Roman" w:hAnsi="Times New Roman" w:eastAsia="Times New Roman" w:cs="Times New Roman"/>
                <w:sz w:val="26"/>
                <w:szCs w:val="26"/>
                <w:lang w:val="ru-RU" w:eastAsia="ru-RU"/>
              </w:rPr>
              <w:t>жұмыстары</w:t>
            </w:r>
            <w:r>
              <w:rPr>
                <w:rFonts w:ascii="Times New Roman" w:hAnsi="Times New Roman" w:eastAsia="Times New Roman" w:cs="Times New Roman"/>
                <w:sz w:val="26"/>
                <w:szCs w:val="26"/>
                <w:lang w:val="kk-KZ" w:eastAsia="ru-RU"/>
              </w:rPr>
              <w:t>............................</w:t>
            </w:r>
            <w:r>
              <w:rPr>
                <w:rFonts w:ascii="Times New Roman" w:hAnsi="Times New Roman" w:eastAsia="Times New Roman" w:cs="Times New Roman"/>
                <w:sz w:val="26"/>
                <w:szCs w:val="26"/>
                <w:lang w:eastAsia="ru-RU"/>
              </w:rPr>
              <w:t>..........</w:t>
            </w:r>
          </w:p>
        </w:tc>
        <w:tc>
          <w:tcPr>
            <w:tcW w:w="323" w:type="pct"/>
          </w:tcPr>
          <w:p w14:paraId="0E849764">
            <w:pPr>
              <w:tabs>
                <w:tab w:val="left" w:pos="1778"/>
              </w:tabs>
              <w:snapToGrid w:val="0"/>
              <w:spacing w:line="240" w:lineRule="auto"/>
              <w:ind w:firstLine="0"/>
              <w:contextualSpacing/>
              <w:rPr>
                <w:rFonts w:ascii="Times New Roman" w:hAnsi="Times New Roman" w:cs="Times New Roman"/>
                <w:sz w:val="26"/>
                <w:szCs w:val="26"/>
                <w:lang w:val="ru-RU"/>
              </w:rPr>
            </w:pPr>
            <w:r>
              <w:rPr>
                <w:rFonts w:ascii="Times New Roman" w:hAnsi="Times New Roman" w:cs="Times New Roman"/>
                <w:sz w:val="26"/>
                <w:szCs w:val="26"/>
                <w:lang w:val="kk-KZ"/>
              </w:rPr>
              <w:t>13</w:t>
            </w:r>
            <w:r>
              <w:rPr>
                <w:rFonts w:ascii="Times New Roman" w:hAnsi="Times New Roman" w:cs="Times New Roman"/>
                <w:sz w:val="26"/>
                <w:szCs w:val="26"/>
                <w:lang w:val="ru-RU"/>
              </w:rPr>
              <w:t>0</w:t>
            </w:r>
          </w:p>
        </w:tc>
      </w:tr>
      <w:tr w14:paraId="72AE7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7" w:type="pct"/>
          </w:tcPr>
          <w:p w14:paraId="02A19453">
            <w:pPr>
              <w:spacing w:line="240" w:lineRule="auto"/>
              <w:ind w:firstLine="0"/>
              <w:contextualSpacing/>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 w:bidi="ar"/>
              </w:rPr>
              <w:t xml:space="preserve">ҚОСЫМША </w:t>
            </w:r>
            <w:r>
              <w:rPr>
                <w:rFonts w:ascii="Times New Roman" w:hAnsi="Times New Roman" w:eastAsia="Times New Roman" w:cs="Times New Roman"/>
                <w:sz w:val="26"/>
                <w:szCs w:val="26"/>
                <w:lang w:val="ru-RU" w:eastAsia="ru" w:bidi="ar"/>
              </w:rPr>
              <w:t>Д</w:t>
            </w:r>
            <w:r>
              <w:rPr>
                <w:rFonts w:ascii="Times New Roman" w:hAnsi="Times New Roman" w:eastAsia="Times New Roman" w:cs="Times New Roman"/>
                <w:sz w:val="26"/>
                <w:szCs w:val="26"/>
                <w:lang w:eastAsia="ru" w:bidi="ar"/>
              </w:rPr>
              <w:t xml:space="preserve"> – </w:t>
            </w:r>
            <w:r>
              <w:rPr>
                <w:rFonts w:ascii="Times New Roman" w:hAnsi="Times New Roman" w:eastAsia="Times New Roman" w:cs="Times New Roman"/>
                <w:sz w:val="26"/>
                <w:szCs w:val="26"/>
                <w:lang w:val="ru" w:eastAsia="ru" w:bidi="ar"/>
              </w:rPr>
              <w:t>Кіріс</w:t>
            </w:r>
            <w:r>
              <w:rPr>
                <w:rFonts w:ascii="Times New Roman" w:hAnsi="Times New Roman" w:eastAsia="Times New Roman" w:cs="Times New Roman"/>
                <w:sz w:val="26"/>
                <w:szCs w:val="26"/>
                <w:lang w:eastAsia="ru" w:bidi="ar"/>
              </w:rPr>
              <w:t xml:space="preserve"> </w:t>
            </w:r>
            <w:r>
              <w:rPr>
                <w:rFonts w:ascii="Times New Roman" w:hAnsi="Times New Roman" w:eastAsia="Times New Roman" w:cs="Times New Roman"/>
                <w:sz w:val="26"/>
                <w:szCs w:val="26"/>
                <w:lang w:val="ru" w:eastAsia="ru" w:bidi="ar"/>
              </w:rPr>
              <w:t>тестінің</w:t>
            </w:r>
            <w:r>
              <w:rPr>
                <w:rFonts w:ascii="Times New Roman" w:hAnsi="Times New Roman" w:eastAsia="Times New Roman" w:cs="Times New Roman"/>
                <w:sz w:val="26"/>
                <w:szCs w:val="26"/>
                <w:lang w:eastAsia="ru" w:bidi="ar"/>
              </w:rPr>
              <w:t xml:space="preserve"> </w:t>
            </w:r>
            <w:r>
              <w:rPr>
                <w:rFonts w:ascii="Times New Roman" w:hAnsi="Times New Roman" w:eastAsia="Times New Roman" w:cs="Times New Roman"/>
                <w:sz w:val="26"/>
                <w:szCs w:val="26"/>
                <w:lang w:val="ru" w:eastAsia="ru" w:bidi="ar"/>
              </w:rPr>
              <w:t>нәтижелері</w:t>
            </w:r>
            <w:r>
              <w:rPr>
                <w:rFonts w:ascii="Times New Roman" w:hAnsi="Times New Roman" w:eastAsia="Times New Roman" w:cs="Times New Roman"/>
                <w:sz w:val="26"/>
                <w:szCs w:val="26"/>
                <w:lang w:eastAsia="ru" w:bidi="ar"/>
              </w:rPr>
              <w:t>………………………………….............</w:t>
            </w:r>
          </w:p>
        </w:tc>
        <w:tc>
          <w:tcPr>
            <w:tcW w:w="323" w:type="pct"/>
          </w:tcPr>
          <w:p w14:paraId="0BC3D426">
            <w:pPr>
              <w:tabs>
                <w:tab w:val="left" w:pos="1778"/>
              </w:tabs>
              <w:snapToGrid w:val="0"/>
              <w:spacing w:line="240" w:lineRule="auto"/>
              <w:ind w:firstLine="0"/>
              <w:contextualSpacing/>
              <w:rPr>
                <w:rFonts w:ascii="Times New Roman" w:hAnsi="Times New Roman" w:cs="Times New Roman"/>
                <w:sz w:val="26"/>
                <w:szCs w:val="26"/>
                <w:lang w:val="ru-RU"/>
              </w:rPr>
            </w:pPr>
            <w:r>
              <w:rPr>
                <w:rFonts w:ascii="Times New Roman" w:hAnsi="Times New Roman" w:cs="Times New Roman"/>
                <w:sz w:val="26"/>
                <w:szCs w:val="26"/>
                <w:lang w:val="ru-RU"/>
              </w:rPr>
              <w:t>132</w:t>
            </w:r>
          </w:p>
        </w:tc>
      </w:tr>
      <w:tr w14:paraId="5F684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7" w:type="pct"/>
          </w:tcPr>
          <w:p w14:paraId="2B42D2B5">
            <w:pPr>
              <w:spacing w:line="240" w:lineRule="auto"/>
              <w:ind w:firstLine="0"/>
              <w:contextualSpacing/>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val="kk-KZ" w:eastAsia="ru-RU"/>
              </w:rPr>
              <w:t>ҚОСЫША Е</w:t>
            </w:r>
            <w:r>
              <w:rPr>
                <w:rFonts w:ascii="Times New Roman" w:hAnsi="Times New Roman" w:eastAsia="Times New Roman" w:cs="Times New Roman"/>
                <w:sz w:val="26"/>
                <w:szCs w:val="26"/>
                <w:lang w:eastAsia="ru-RU"/>
              </w:rPr>
              <w:t xml:space="preserve"> - Силлабус................................................................................................</w:t>
            </w:r>
          </w:p>
        </w:tc>
        <w:tc>
          <w:tcPr>
            <w:tcW w:w="323" w:type="pct"/>
          </w:tcPr>
          <w:p w14:paraId="3D9A3176">
            <w:pPr>
              <w:tabs>
                <w:tab w:val="left" w:pos="1778"/>
              </w:tabs>
              <w:snapToGrid w:val="0"/>
              <w:spacing w:line="240" w:lineRule="auto"/>
              <w:ind w:firstLine="0"/>
              <w:contextualSpacing/>
              <w:rPr>
                <w:rFonts w:ascii="Times New Roman" w:hAnsi="Times New Roman" w:cs="Times New Roman"/>
                <w:sz w:val="26"/>
                <w:szCs w:val="26"/>
                <w:lang w:val="ru-RU"/>
              </w:rPr>
            </w:pPr>
            <w:r>
              <w:rPr>
                <w:rFonts w:ascii="Times New Roman" w:hAnsi="Times New Roman" w:cs="Times New Roman"/>
                <w:sz w:val="26"/>
                <w:szCs w:val="26"/>
                <w:lang w:val="ru-RU"/>
              </w:rPr>
              <w:t>133</w:t>
            </w:r>
          </w:p>
        </w:tc>
      </w:tr>
      <w:tr w14:paraId="376C0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7" w:type="pct"/>
          </w:tcPr>
          <w:p w14:paraId="3FB2BDAD">
            <w:pPr>
              <w:snapToGrid w:val="0"/>
              <w:spacing w:line="240" w:lineRule="auto"/>
              <w:ind w:firstLine="0"/>
              <w:contextualSpacing/>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val="kk-KZ" w:eastAsia="ru-RU"/>
              </w:rPr>
              <w:t>ҚОСЫМША Ж – Ендіру актілері ..................................................................</w:t>
            </w:r>
            <w:r>
              <w:rPr>
                <w:rFonts w:ascii="Times New Roman" w:hAnsi="Times New Roman" w:eastAsia="Times New Roman" w:cs="Times New Roman"/>
                <w:sz w:val="26"/>
                <w:szCs w:val="26"/>
                <w:lang w:eastAsia="ru-RU"/>
              </w:rPr>
              <w:t>..............</w:t>
            </w:r>
          </w:p>
        </w:tc>
        <w:tc>
          <w:tcPr>
            <w:tcW w:w="323" w:type="pct"/>
          </w:tcPr>
          <w:p w14:paraId="47237C80">
            <w:pPr>
              <w:tabs>
                <w:tab w:val="left" w:pos="1778"/>
              </w:tabs>
              <w:snapToGrid w:val="0"/>
              <w:spacing w:line="240" w:lineRule="auto"/>
              <w:ind w:firstLine="0"/>
              <w:contextualSpacing/>
              <w:rPr>
                <w:rFonts w:ascii="Times New Roman" w:hAnsi="Times New Roman" w:cs="Times New Roman"/>
                <w:sz w:val="26"/>
                <w:szCs w:val="26"/>
                <w:lang w:val="ru-RU"/>
              </w:rPr>
            </w:pPr>
            <w:r>
              <w:rPr>
                <w:rFonts w:ascii="Times New Roman" w:hAnsi="Times New Roman" w:cs="Times New Roman"/>
                <w:sz w:val="26"/>
                <w:szCs w:val="26"/>
                <w:lang w:val="ru-RU"/>
              </w:rPr>
              <w:t>137</w:t>
            </w:r>
          </w:p>
        </w:tc>
      </w:tr>
      <w:tr w14:paraId="31A22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7" w:type="pct"/>
          </w:tcPr>
          <w:p w14:paraId="4774E95D">
            <w:pPr>
              <w:spacing w:line="240" w:lineRule="auto"/>
              <w:ind w:firstLine="0"/>
              <w:contextualSpacing/>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val="kk-KZ" w:eastAsia="ru-RU"/>
              </w:rPr>
              <w:t>ҚОСЫМША З – Авторлық куәліктер</w:t>
            </w:r>
            <w:r>
              <w:rPr>
                <w:rFonts w:ascii="Times New Roman" w:hAnsi="Times New Roman" w:eastAsia="Times New Roman" w:cs="Times New Roman"/>
                <w:sz w:val="26"/>
                <w:szCs w:val="26"/>
                <w:lang w:eastAsia="ru-RU"/>
              </w:rPr>
              <w:t>...</w:t>
            </w:r>
            <w:r>
              <w:rPr>
                <w:rFonts w:ascii="Times New Roman" w:hAnsi="Times New Roman" w:eastAsia="Times New Roman" w:cs="Times New Roman"/>
                <w:sz w:val="26"/>
                <w:szCs w:val="26"/>
                <w:lang w:val="ru-RU" w:eastAsia="ru-RU"/>
              </w:rPr>
              <w:t>...........................................................</w:t>
            </w:r>
            <w:r>
              <w:rPr>
                <w:rFonts w:ascii="Times New Roman" w:hAnsi="Times New Roman" w:eastAsia="Times New Roman" w:cs="Times New Roman"/>
                <w:sz w:val="26"/>
                <w:szCs w:val="26"/>
                <w:lang w:eastAsia="ru-RU"/>
              </w:rPr>
              <w:t>............</w:t>
            </w:r>
          </w:p>
        </w:tc>
        <w:tc>
          <w:tcPr>
            <w:tcW w:w="323" w:type="pct"/>
          </w:tcPr>
          <w:p w14:paraId="6B297CB5">
            <w:pPr>
              <w:tabs>
                <w:tab w:val="left" w:pos="1778"/>
              </w:tabs>
              <w:snapToGrid w:val="0"/>
              <w:spacing w:line="240" w:lineRule="auto"/>
              <w:ind w:firstLine="0"/>
              <w:contextualSpacing/>
              <w:rPr>
                <w:rFonts w:ascii="Times New Roman" w:hAnsi="Times New Roman" w:cs="Times New Roman"/>
                <w:sz w:val="26"/>
                <w:szCs w:val="26"/>
                <w:lang w:val="ru-RU"/>
              </w:rPr>
            </w:pPr>
            <w:r>
              <w:rPr>
                <w:rFonts w:ascii="Times New Roman" w:hAnsi="Times New Roman" w:cs="Times New Roman"/>
                <w:sz w:val="26"/>
                <w:szCs w:val="26"/>
                <w:lang w:val="ru-RU"/>
              </w:rPr>
              <w:t>139</w:t>
            </w:r>
          </w:p>
        </w:tc>
      </w:tr>
    </w:tbl>
    <w:p w14:paraId="351E4C18">
      <w:pPr>
        <w:pStyle w:val="2"/>
        <w:ind w:firstLine="851"/>
        <w:jc w:val="center"/>
        <w:rPr>
          <w:rFonts w:ascii="Times New Roman" w:hAnsi="Times New Roman" w:eastAsia="Times New Roman" w:cs="Times New Roman"/>
          <w:b/>
          <w:bCs/>
          <w:color w:val="auto"/>
          <w:sz w:val="28"/>
          <w:szCs w:val="28"/>
          <w:lang w:val="kk-KZ" w:eastAsia="ru-RU"/>
        </w:rPr>
        <w:sectPr>
          <w:footerReference r:id="rId5" w:type="default"/>
          <w:pgSz w:w="11906" w:h="16838"/>
          <w:pgMar w:top="1134" w:right="567" w:bottom="1134" w:left="1701" w:header="720" w:footer="720" w:gutter="0"/>
          <w:cols w:space="720" w:num="1"/>
          <w:titlePg/>
          <w:docGrid w:linePitch="360" w:charSpace="0"/>
        </w:sectPr>
      </w:pPr>
      <w:bookmarkStart w:id="0" w:name="_Toc203861853"/>
    </w:p>
    <w:p w14:paraId="665A0A96">
      <w:pPr>
        <w:pStyle w:val="2"/>
        <w:ind w:firstLine="851"/>
        <w:jc w:val="center"/>
        <w:rPr>
          <w:rFonts w:ascii="Times New Roman" w:hAnsi="Times New Roman" w:eastAsia="Times New Roman" w:cs="Times New Roman"/>
          <w:b/>
          <w:bCs/>
          <w:color w:val="auto"/>
          <w:sz w:val="28"/>
          <w:szCs w:val="28"/>
          <w:lang w:val="kk-KZ" w:eastAsia="ru-RU"/>
        </w:rPr>
      </w:pPr>
      <w:r>
        <w:rPr>
          <w:rFonts w:ascii="Times New Roman" w:hAnsi="Times New Roman" w:eastAsia="Times New Roman" w:cs="Times New Roman"/>
          <w:b/>
          <w:bCs/>
          <w:color w:val="auto"/>
          <w:sz w:val="28"/>
          <w:szCs w:val="28"/>
          <w:lang w:val="kk-KZ" w:eastAsia="ru-RU"/>
        </w:rPr>
        <w:t>НОРМАТИВТІК СІЛТЕМЕЛЕР</w:t>
      </w:r>
      <w:bookmarkEnd w:id="0"/>
    </w:p>
    <w:p w14:paraId="2754FC7A">
      <w:pPr>
        <w:ind w:firstLine="851"/>
        <w:rPr>
          <w:lang w:val="kk-KZ" w:eastAsia="ru-RU"/>
        </w:rPr>
      </w:pPr>
    </w:p>
    <w:p w14:paraId="0266A1F3">
      <w:pPr>
        <w:spacing w:line="240" w:lineRule="auto"/>
        <w:ind w:firstLine="851"/>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Осы диссертациялық зерттеуде келесі нормативтік құжаттарға сілтемелер жасалған:</w:t>
      </w:r>
    </w:p>
    <w:p w14:paraId="365FA1A6">
      <w:pPr>
        <w:spacing w:line="240" w:lineRule="auto"/>
        <w:ind w:firstLine="851"/>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Қазақстан Республикасының "Білім туралы" Заңы. 2007 жылғы 27 шілдедегі № 319-III ҚРЗ (2024 жылдың желтоқсан айына дейінгі өзгерістермен). </w:t>
      </w:r>
      <w:r>
        <w:fldChar w:fldCharType="begin"/>
      </w:r>
      <w:r>
        <w:rPr>
          <w:lang w:val="kk-KZ"/>
        </w:rPr>
        <w:instrText xml:space="preserve"> HYPERLINK "https://adilet.zan.kz/kaz/docs/Z070000319" </w:instrText>
      </w:r>
      <w:r>
        <w:fldChar w:fldCharType="separate"/>
      </w:r>
      <w:r>
        <w:rPr>
          <w:rStyle w:val="7"/>
          <w:rFonts w:ascii="Times New Roman" w:hAnsi="Times New Roman" w:eastAsia="Times New Roman" w:cs="Times New Roman"/>
          <w:sz w:val="28"/>
          <w:szCs w:val="28"/>
          <w:lang w:val="kk-KZ" w:eastAsia="ru-RU"/>
        </w:rPr>
        <w:t>https://adilet.zan.kz/kaz/docs/Z070000319</w:t>
      </w:r>
      <w:r>
        <w:rPr>
          <w:rStyle w:val="7"/>
          <w:rFonts w:ascii="Times New Roman" w:hAnsi="Times New Roman" w:eastAsia="Times New Roman" w:cs="Times New Roman"/>
          <w:sz w:val="28"/>
          <w:szCs w:val="28"/>
          <w:lang w:val="kk-KZ" w:eastAsia="ru-RU"/>
        </w:rPr>
        <w:fldChar w:fldCharType="end"/>
      </w:r>
    </w:p>
    <w:p w14:paraId="0DC923E5">
      <w:pPr>
        <w:spacing w:line="240" w:lineRule="auto"/>
        <w:ind w:firstLine="851"/>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Қазақстан Республикасының "Ақпараттандыру туралы" Заңы. 2015 жылғы 24 қарашадағы № 418-V ҚРЗ (2024 жылға дейінгі өзгерістермен). </w:t>
      </w:r>
      <w:r>
        <w:fldChar w:fldCharType="begin"/>
      </w:r>
      <w:r>
        <w:instrText xml:space="preserve"> HYPERLINK "https://adilet.zan.kz/kaz/docs/Z1500000418/z150418.htm" </w:instrText>
      </w:r>
      <w:r>
        <w:fldChar w:fldCharType="separate"/>
      </w:r>
      <w:r>
        <w:rPr>
          <w:rStyle w:val="7"/>
          <w:rFonts w:ascii="Times New Roman" w:hAnsi="Times New Roman" w:eastAsia="Times New Roman" w:cs="Times New Roman"/>
          <w:sz w:val="28"/>
          <w:szCs w:val="28"/>
          <w:lang w:val="kk-KZ" w:eastAsia="ru-RU"/>
        </w:rPr>
        <w:t>https://adilet.zan.kz/kaz/docs/Z1500000418/z150418.htm</w:t>
      </w:r>
      <w:r>
        <w:rPr>
          <w:rStyle w:val="7"/>
          <w:rFonts w:ascii="Times New Roman" w:hAnsi="Times New Roman" w:eastAsia="Times New Roman" w:cs="Times New Roman"/>
          <w:sz w:val="28"/>
          <w:szCs w:val="28"/>
          <w:lang w:val="kk-KZ" w:eastAsia="ru-RU"/>
        </w:rPr>
        <w:fldChar w:fldCharType="end"/>
      </w:r>
    </w:p>
    <w:p w14:paraId="7872B05A">
      <w:pPr>
        <w:spacing w:line="240" w:lineRule="auto"/>
        <w:ind w:firstLine="851"/>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Қазақстан Республикасы Ғылым және жоғары білім министрінің 2024 жылғы 20 қарашадағы № 614 бұйрығы. "Жоғары білім берудің мемлекеттік жалпыға міндетті стандартын бекіту туралы". </w:t>
      </w:r>
      <w:r>
        <w:fldChar w:fldCharType="begin"/>
      </w:r>
      <w:r>
        <w:rPr>
          <w:lang w:val="kk-KZ"/>
        </w:rPr>
        <w:instrText xml:space="preserve"> HYPERLINK "https://portal.ksu.edu.kz/kz/zakony-pravila-polozheniya-instrukcii-rk/obrazovatelnaya-deyatelnost" \t "_blank" </w:instrText>
      </w:r>
      <w:r>
        <w:fldChar w:fldCharType="separate"/>
      </w:r>
      <w:r>
        <w:rPr>
          <w:rStyle w:val="7"/>
          <w:rFonts w:ascii="Times New Roman" w:hAnsi="Times New Roman" w:eastAsia="Times New Roman" w:cs="Times New Roman"/>
          <w:sz w:val="28"/>
          <w:szCs w:val="28"/>
          <w:lang w:val="kk-KZ" w:eastAsia="ru-RU"/>
        </w:rPr>
        <w:t>https://portal.ksu.edu.kz/kz/zakony-pravila-polozheniya-instrukcii-rk/obrazovatelnaya-deyatelnost</w:t>
      </w:r>
      <w:r>
        <w:rPr>
          <w:rStyle w:val="7"/>
          <w:rFonts w:ascii="Times New Roman" w:hAnsi="Times New Roman" w:eastAsia="Times New Roman" w:cs="Times New Roman"/>
          <w:sz w:val="28"/>
          <w:szCs w:val="28"/>
          <w:lang w:val="kk-KZ" w:eastAsia="ru-RU"/>
        </w:rPr>
        <w:fldChar w:fldCharType="end"/>
      </w:r>
    </w:p>
    <w:p w14:paraId="62E45452">
      <w:pPr>
        <w:spacing w:line="240" w:lineRule="auto"/>
        <w:ind w:firstLine="851"/>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Қазақстан Республикасы Ғылым және жоғары білім министрінің 2024 жылғы 15 қазандағы № 578 бұйрығы. "Педагогикалық мамандықтар бойынша оқу бағдарламаларына арналған талаптар туралы". </w:t>
      </w:r>
      <w:r>
        <w:fldChar w:fldCharType="begin"/>
      </w:r>
      <w:r>
        <w:rPr>
          <w:lang w:val="kk-KZ"/>
        </w:rPr>
        <w:instrText xml:space="preserve"> HYPERLINK "https://adilet.zan.kz/kaz/docs/V2400033892" </w:instrText>
      </w:r>
      <w:r>
        <w:fldChar w:fldCharType="separate"/>
      </w:r>
      <w:r>
        <w:rPr>
          <w:rStyle w:val="7"/>
          <w:rFonts w:ascii="Times New Roman" w:hAnsi="Times New Roman" w:eastAsia="Times New Roman" w:cs="Times New Roman"/>
          <w:sz w:val="28"/>
          <w:szCs w:val="28"/>
          <w:lang w:val="kk-KZ" w:eastAsia="ru-RU"/>
        </w:rPr>
        <w:t>https://adilet.zan.kz/kaz/docs/V2400033892</w:t>
      </w:r>
      <w:r>
        <w:rPr>
          <w:rStyle w:val="7"/>
          <w:rFonts w:ascii="Times New Roman" w:hAnsi="Times New Roman" w:eastAsia="Times New Roman" w:cs="Times New Roman"/>
          <w:sz w:val="28"/>
          <w:szCs w:val="28"/>
          <w:lang w:val="kk-KZ" w:eastAsia="ru-RU"/>
        </w:rPr>
        <w:fldChar w:fldCharType="end"/>
      </w:r>
    </w:p>
    <w:p w14:paraId="6C83AFB8">
      <w:pPr>
        <w:spacing w:line="240" w:lineRule="auto"/>
        <w:ind w:firstLine="851"/>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Қазақстан Республикасы Цифрлық даму министрінің 2024 жылғы 15 қарашадағы № 285 НҚ бұйрығы. "Мемлекеттік басқаруды цифрлық трансформациялау жөніндегі 2025-2027 жылдарға арналған іс-шаралар жоспарын бекіту туралы".</w:t>
      </w:r>
      <w:r>
        <w:rPr>
          <w:rFonts w:ascii="Times New Roman" w:hAnsi="Times New Roman" w:eastAsia="Times New Roman" w:cs="Times New Roman"/>
          <w:b/>
          <w:bCs/>
          <w:sz w:val="28"/>
          <w:szCs w:val="28"/>
          <w:lang w:val="kk-KZ" w:eastAsia="ru-RU"/>
        </w:rPr>
        <w:t xml:space="preserve"> </w:t>
      </w:r>
      <w:r>
        <w:fldChar w:fldCharType="begin"/>
      </w:r>
      <w:r>
        <w:instrText xml:space="preserve"> HYPERLINK "https://adilet.zan.kz/kaz/docs/V2400034739" </w:instrText>
      </w:r>
      <w:r>
        <w:fldChar w:fldCharType="separate"/>
      </w:r>
      <w:r>
        <w:rPr>
          <w:rStyle w:val="7"/>
          <w:rFonts w:ascii="Times New Roman" w:hAnsi="Times New Roman" w:eastAsia="Times New Roman" w:cs="Times New Roman"/>
          <w:sz w:val="28"/>
          <w:szCs w:val="28"/>
          <w:lang w:val="kk-KZ" w:eastAsia="ru-RU"/>
        </w:rPr>
        <w:t>https://adilet.zan.kz/kaz/docs/V2400034739</w:t>
      </w:r>
      <w:r>
        <w:rPr>
          <w:rStyle w:val="7"/>
          <w:rFonts w:ascii="Times New Roman" w:hAnsi="Times New Roman" w:eastAsia="Times New Roman" w:cs="Times New Roman"/>
          <w:sz w:val="28"/>
          <w:szCs w:val="28"/>
          <w:lang w:val="kk-KZ" w:eastAsia="ru-RU"/>
        </w:rPr>
        <w:fldChar w:fldCharType="end"/>
      </w:r>
    </w:p>
    <w:p w14:paraId="12F90F32">
      <w:pPr>
        <w:spacing w:line="240" w:lineRule="auto"/>
        <w:ind w:firstLine="851"/>
        <w:rPr>
          <w:rFonts w:ascii="Times New Roman" w:hAnsi="Times New Roman" w:eastAsia="Times New Roman" w:cs="Times New Roman"/>
          <w:b/>
          <w:bCs/>
          <w:sz w:val="28"/>
          <w:szCs w:val="28"/>
          <w:lang w:val="kk-KZ" w:eastAsia="ru-RU"/>
        </w:rPr>
      </w:pPr>
    </w:p>
    <w:p w14:paraId="77C8B39F">
      <w:pPr>
        <w:spacing w:line="240" w:lineRule="auto"/>
        <w:ind w:firstLine="851"/>
        <w:rPr>
          <w:rFonts w:ascii="Times New Roman" w:hAnsi="Times New Roman" w:eastAsia="Times New Roman" w:cs="Times New Roman"/>
          <w:sz w:val="28"/>
          <w:szCs w:val="28"/>
          <w:lang w:val="kk-KZ" w:eastAsia="ru-RU"/>
        </w:rPr>
      </w:pPr>
    </w:p>
    <w:p w14:paraId="699FDF62">
      <w:pPr>
        <w:spacing w:line="240" w:lineRule="auto"/>
        <w:ind w:firstLine="851"/>
        <w:rPr>
          <w:rFonts w:ascii="Times New Roman" w:hAnsi="Times New Roman" w:eastAsia="Times New Roman" w:cs="Times New Roman"/>
          <w:sz w:val="28"/>
          <w:szCs w:val="28"/>
          <w:lang w:val="kk-KZ" w:eastAsia="ru-RU"/>
        </w:rPr>
        <w:sectPr>
          <w:pgSz w:w="11906" w:h="16838"/>
          <w:pgMar w:top="1134" w:right="567" w:bottom="1134" w:left="1701" w:header="720" w:footer="720" w:gutter="0"/>
          <w:cols w:space="720" w:num="1"/>
          <w:titlePg/>
          <w:docGrid w:linePitch="360" w:charSpace="0"/>
        </w:sectPr>
      </w:pPr>
    </w:p>
    <w:p w14:paraId="35499FEC">
      <w:pPr>
        <w:pStyle w:val="2"/>
        <w:spacing w:before="0" w:line="240" w:lineRule="auto"/>
        <w:ind w:firstLine="851"/>
        <w:jc w:val="center"/>
        <w:rPr>
          <w:rFonts w:ascii="Times New Roman" w:hAnsi="Times New Roman" w:eastAsia="Times New Roman" w:cs="Times New Roman"/>
          <w:b/>
          <w:bCs/>
          <w:color w:val="auto"/>
          <w:sz w:val="28"/>
          <w:szCs w:val="28"/>
          <w:lang w:val="kk-KZ" w:eastAsia="ru-RU"/>
        </w:rPr>
      </w:pPr>
      <w:bookmarkStart w:id="1" w:name="_Toc203861854"/>
      <w:r>
        <w:rPr>
          <w:rFonts w:ascii="Times New Roman" w:hAnsi="Times New Roman" w:eastAsia="Times New Roman" w:cs="Times New Roman"/>
          <w:b/>
          <w:bCs/>
          <w:color w:val="auto"/>
          <w:sz w:val="28"/>
          <w:szCs w:val="28"/>
          <w:lang w:val="kk-KZ" w:eastAsia="ru-RU"/>
        </w:rPr>
        <w:t>AНЫҚТAМAЛAР</w:t>
      </w:r>
      <w:bookmarkEnd w:id="1"/>
    </w:p>
    <w:p w14:paraId="6488FB19">
      <w:pPr>
        <w:spacing w:line="240" w:lineRule="auto"/>
        <w:ind w:firstLine="851"/>
        <w:jc w:val="left"/>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  </w:t>
      </w:r>
    </w:p>
    <w:p w14:paraId="7615CA2A">
      <w:pPr>
        <w:spacing w:line="240" w:lineRule="auto"/>
        <w:ind w:firstLine="851"/>
        <w:rPr>
          <w:rFonts w:ascii="Times New Roman" w:hAnsi="Times New Roman" w:eastAsia="Times New Roman" w:cs="Times New Roman"/>
          <w:sz w:val="28"/>
          <w:szCs w:val="28"/>
          <w:lang w:val="kk-KZ" w:eastAsia="ru-RU"/>
        </w:rPr>
      </w:pPr>
      <w:r>
        <w:rPr>
          <w:rFonts w:ascii="Times New Roman" w:hAnsi="Times New Roman" w:eastAsia="Times New Roman" w:cs="Times New Roman"/>
          <w:b/>
          <w:sz w:val="28"/>
          <w:szCs w:val="28"/>
          <w:lang w:val="kk-KZ" w:eastAsia="ru-RU"/>
        </w:rPr>
        <w:t xml:space="preserve">Виртуалдандыру </w:t>
      </w:r>
      <w:r>
        <w:rPr>
          <w:rFonts w:ascii="Times New Roman" w:hAnsi="Times New Roman" w:eastAsia="Times New Roman" w:cs="Times New Roman"/>
          <w:sz w:val="28"/>
          <w:szCs w:val="28"/>
          <w:lang w:val="kk-KZ" w:eastAsia="ru-RU"/>
        </w:rPr>
        <w:t>–</w:t>
      </w:r>
      <w:r>
        <w:rPr>
          <w:rFonts w:ascii="Times New Roman" w:hAnsi="Times New Roman" w:eastAsia="Times New Roman" w:cs="Times New Roman"/>
          <w:b/>
          <w:sz w:val="28"/>
          <w:szCs w:val="28"/>
          <w:lang w:val="kk-KZ" w:eastAsia="ru-RU"/>
        </w:rPr>
        <w:t xml:space="preserve"> </w:t>
      </w:r>
      <w:r>
        <w:rPr>
          <w:rFonts w:ascii="Times New Roman" w:hAnsi="Times New Roman" w:eastAsia="Times New Roman" w:cs="Times New Roman"/>
          <w:sz w:val="28"/>
          <w:szCs w:val="28"/>
          <w:lang w:val="kk-KZ" w:eastAsia="ru-RU"/>
        </w:rPr>
        <w:t>бұл есептеу ресурстарының дерексіз көріністерін құруды қамтамасыз ететін технологиялардың, бағдарламалық және аппараттық құралдардың, сондай-ақ әдістердің жиынтығы.</w:t>
      </w:r>
    </w:p>
    <w:p w14:paraId="3CF9B687">
      <w:pPr>
        <w:spacing w:line="240" w:lineRule="auto"/>
        <w:ind w:firstLine="851"/>
        <w:rPr>
          <w:rFonts w:ascii="Times New Roman" w:hAnsi="Times New Roman" w:eastAsia="Times New Roman" w:cs="Times New Roman"/>
          <w:sz w:val="28"/>
          <w:szCs w:val="28"/>
          <w:lang w:val="kk-KZ" w:eastAsia="ru-RU"/>
        </w:rPr>
      </w:pPr>
      <w:r>
        <w:rPr>
          <w:rFonts w:ascii="Times New Roman" w:hAnsi="Times New Roman" w:eastAsia="Times New Roman" w:cs="Times New Roman"/>
          <w:b/>
          <w:sz w:val="28"/>
          <w:szCs w:val="28"/>
          <w:lang w:val="kk-KZ" w:eastAsia="ru-RU"/>
        </w:rPr>
        <w:t xml:space="preserve">Виртуалды модель </w:t>
      </w:r>
      <w:r>
        <w:rPr>
          <w:rFonts w:ascii="Times New Roman" w:hAnsi="Times New Roman" w:eastAsia="Times New Roman" w:cs="Times New Roman"/>
          <w:sz w:val="28"/>
          <w:szCs w:val="28"/>
          <w:lang w:val="kk-KZ" w:eastAsia="ru-RU"/>
        </w:rPr>
        <w:t>–</w:t>
      </w:r>
      <w:r>
        <w:rPr>
          <w:rFonts w:ascii="Times New Roman" w:hAnsi="Times New Roman" w:eastAsia="Times New Roman" w:cs="Times New Roman"/>
          <w:b/>
          <w:sz w:val="28"/>
          <w:szCs w:val="28"/>
          <w:lang w:val="kk-KZ" w:eastAsia="ru-RU"/>
        </w:rPr>
        <w:t xml:space="preserve"> </w:t>
      </w:r>
      <w:r>
        <w:rPr>
          <w:rFonts w:ascii="Times New Roman" w:hAnsi="Times New Roman" w:eastAsia="Times New Roman" w:cs="Times New Roman"/>
          <w:sz w:val="28"/>
          <w:szCs w:val="28"/>
          <w:lang w:val="kk-KZ" w:eastAsia="ru-RU"/>
        </w:rPr>
        <w:t>зерттеу, эксперимент немесе демонстрация үшін оқу мақсатында қолданылатын олардың негізгі қасиеттері мен мінез-құлқын имитациялайтын жүйенің немесе процестің бағдарламалық немесе бағдарламалық-аппараттық іске асырылуы.</w:t>
      </w:r>
    </w:p>
    <w:p w14:paraId="52DC29E4">
      <w:pPr>
        <w:spacing w:line="240" w:lineRule="auto"/>
        <w:ind w:firstLine="851"/>
        <w:rPr>
          <w:rFonts w:ascii="Times New Roman" w:hAnsi="Times New Roman" w:eastAsia="Times New Roman" w:cs="Times New Roman"/>
          <w:sz w:val="28"/>
          <w:szCs w:val="28"/>
          <w:lang w:val="kk-KZ" w:eastAsia="ru-RU"/>
        </w:rPr>
      </w:pPr>
      <w:r>
        <w:rPr>
          <w:rFonts w:ascii="Times New Roman" w:hAnsi="Times New Roman" w:eastAsia="Times New Roman" w:cs="Times New Roman"/>
          <w:b/>
          <w:sz w:val="28"/>
          <w:szCs w:val="28"/>
          <w:lang w:val="kk-KZ" w:eastAsia="ru-RU"/>
        </w:rPr>
        <w:t>Гипервизор (Виртуалды машина мониторы)</w:t>
      </w:r>
      <w:r>
        <w:rPr>
          <w:rFonts w:ascii="Times New Roman" w:hAnsi="Times New Roman" w:eastAsia="Times New Roman" w:cs="Times New Roman"/>
          <w:sz w:val="28"/>
          <w:szCs w:val="28"/>
          <w:lang w:val="kk-KZ" w:eastAsia="ru-RU"/>
        </w:rPr>
        <w:t xml:space="preserve"> – виртуалды машиналарды жасайтын және іске қосатын бағдарламалық жасақтама.</w:t>
      </w:r>
    </w:p>
    <w:p w14:paraId="633FE94A">
      <w:pPr>
        <w:spacing w:line="240" w:lineRule="auto"/>
        <w:ind w:firstLine="851"/>
        <w:rPr>
          <w:rFonts w:ascii="Times New Roman" w:hAnsi="Times New Roman" w:eastAsia="Times New Roman" w:cs="Times New Roman"/>
          <w:sz w:val="28"/>
          <w:szCs w:val="28"/>
          <w:lang w:val="kk-KZ" w:eastAsia="ru-RU"/>
        </w:rPr>
      </w:pPr>
      <w:r>
        <w:rPr>
          <w:rFonts w:ascii="Times New Roman" w:hAnsi="Times New Roman" w:eastAsia="Times New Roman" w:cs="Times New Roman"/>
          <w:b/>
          <w:sz w:val="28"/>
          <w:szCs w:val="28"/>
          <w:lang w:val="kk-KZ" w:eastAsia="ru-RU"/>
        </w:rPr>
        <w:t>Кірме операциялық жүйесі (Guest OS)</w:t>
      </w:r>
      <w:r>
        <w:rPr>
          <w:rFonts w:ascii="Times New Roman" w:hAnsi="Times New Roman" w:eastAsia="Times New Roman" w:cs="Times New Roman"/>
          <w:sz w:val="28"/>
          <w:szCs w:val="28"/>
          <w:lang w:val="kk-KZ" w:eastAsia="ru-RU"/>
        </w:rPr>
        <w:t xml:space="preserve"> – виртуалды машинада жұмыс істейтін операциялық жүйе.</w:t>
      </w:r>
    </w:p>
    <w:p w14:paraId="25E5B771">
      <w:pPr>
        <w:spacing w:line="240" w:lineRule="auto"/>
        <w:ind w:firstLine="851"/>
        <w:rPr>
          <w:rFonts w:ascii="Times New Roman" w:hAnsi="Times New Roman" w:eastAsia="Times New Roman" w:cs="Times New Roman"/>
          <w:sz w:val="28"/>
          <w:szCs w:val="28"/>
          <w:lang w:val="kk-KZ" w:eastAsia="ru-RU"/>
        </w:rPr>
      </w:pPr>
      <w:r>
        <w:rPr>
          <w:rFonts w:ascii="Times New Roman" w:hAnsi="Times New Roman" w:eastAsia="Times New Roman" w:cs="Times New Roman"/>
          <w:b/>
          <w:sz w:val="28"/>
          <w:szCs w:val="28"/>
          <w:lang w:val="kk-KZ" w:eastAsia="ru-RU"/>
        </w:rPr>
        <w:t>Контейнерлеу</w:t>
      </w:r>
      <w:r>
        <w:rPr>
          <w:rFonts w:ascii="Times New Roman" w:hAnsi="Times New Roman" w:eastAsia="Times New Roman" w:cs="Times New Roman"/>
          <w:sz w:val="28"/>
          <w:szCs w:val="28"/>
          <w:lang w:val="kk-KZ" w:eastAsia="ru-RU"/>
        </w:rPr>
        <w:t xml:space="preserve"> (Операциялық жүйе деңгейіндегі виртуалдандыру) – хост ОЖ-нің бір ядросында оқшауланған пайдаланушы кеңістігі (контейнерлер) іске қосылатын виртуалдандыру технологиясы.</w:t>
      </w:r>
    </w:p>
    <w:p w14:paraId="78BB31AE">
      <w:pPr>
        <w:spacing w:line="240" w:lineRule="auto"/>
        <w:ind w:firstLine="851"/>
        <w:rPr>
          <w:rFonts w:ascii="Times New Roman" w:hAnsi="Times New Roman" w:eastAsia="Times New Roman" w:cs="Times New Roman"/>
          <w:sz w:val="28"/>
          <w:szCs w:val="28"/>
          <w:lang w:val="kk-KZ" w:eastAsia="ru-RU"/>
        </w:rPr>
      </w:pPr>
      <w:r>
        <w:rPr>
          <w:rFonts w:ascii="Times New Roman" w:hAnsi="Times New Roman" w:eastAsia="Times New Roman" w:cs="Times New Roman"/>
          <w:b/>
          <w:sz w:val="28"/>
          <w:szCs w:val="28"/>
          <w:lang w:val="kk-KZ" w:eastAsia="ru-RU"/>
        </w:rPr>
        <w:t xml:space="preserve">Құзыреттілік </w:t>
      </w:r>
      <w:r>
        <w:rPr>
          <w:rFonts w:ascii="Times New Roman" w:hAnsi="Times New Roman" w:eastAsia="Times New Roman" w:cs="Times New Roman"/>
          <w:sz w:val="28"/>
          <w:szCs w:val="28"/>
          <w:lang w:val="kk-KZ" w:eastAsia="ru-RU"/>
        </w:rPr>
        <w:t>– белгілі бір салада табысты қызмет ету үшін тұлғаның білімді, дағдыларды және жеке қасиеттерді қолдану қабілеті.</w:t>
      </w:r>
    </w:p>
    <w:p w14:paraId="406DD2ED">
      <w:pPr>
        <w:spacing w:line="240" w:lineRule="auto"/>
        <w:ind w:firstLine="851"/>
        <w:rPr>
          <w:rFonts w:ascii="Times New Roman" w:hAnsi="Times New Roman" w:eastAsia="Times New Roman" w:cs="Times New Roman"/>
          <w:sz w:val="28"/>
          <w:szCs w:val="28"/>
          <w:lang w:val="kk-KZ" w:eastAsia="ru-RU"/>
        </w:rPr>
      </w:pPr>
      <w:r>
        <w:rPr>
          <w:rFonts w:ascii="Times New Roman" w:hAnsi="Times New Roman" w:eastAsia="Times New Roman" w:cs="Times New Roman"/>
          <w:b/>
          <w:sz w:val="28"/>
          <w:szCs w:val="28"/>
          <w:lang w:val="kk-KZ" w:eastAsia="ru-RU"/>
        </w:rPr>
        <w:t xml:space="preserve">Оқыту әдістемесі </w:t>
      </w:r>
      <w:r>
        <w:rPr>
          <w:rFonts w:ascii="Times New Roman" w:hAnsi="Times New Roman" w:eastAsia="Times New Roman" w:cs="Times New Roman"/>
          <w:sz w:val="28"/>
          <w:szCs w:val="28"/>
          <w:lang w:val="kk-KZ" w:eastAsia="ru-RU"/>
        </w:rPr>
        <w:t>– қойылған дидактикалық мақсаттарға қол жеткізуге бағытталған оқу процесін ұйымдастырудың ғылыми негізделген әдістері, тәсілдері, құралдары мен нысандары жүйесі.</w:t>
      </w:r>
    </w:p>
    <w:p w14:paraId="5041AB88">
      <w:pPr>
        <w:spacing w:line="240" w:lineRule="auto"/>
        <w:ind w:firstLine="851"/>
        <w:rPr>
          <w:rFonts w:ascii="Times New Roman" w:hAnsi="Times New Roman" w:eastAsia="Times New Roman" w:cs="Times New Roman"/>
          <w:sz w:val="28"/>
          <w:szCs w:val="28"/>
          <w:lang w:val="kk-KZ" w:eastAsia="ru-RU"/>
        </w:rPr>
      </w:pPr>
      <w:r>
        <w:rPr>
          <w:rFonts w:ascii="Times New Roman" w:hAnsi="Times New Roman" w:eastAsia="Times New Roman" w:cs="Times New Roman"/>
          <w:b/>
          <w:bCs/>
          <w:sz w:val="28"/>
          <w:szCs w:val="28"/>
          <w:lang w:val="kk-KZ" w:eastAsia="ru-RU"/>
        </w:rPr>
        <w:t>Снапшот (Snapshot)</w:t>
      </w:r>
      <w:r>
        <w:rPr>
          <w:rFonts w:ascii="Times New Roman" w:hAnsi="Times New Roman" w:eastAsia="Times New Roman" w:cs="Times New Roman"/>
          <w:sz w:val="28"/>
          <w:szCs w:val="28"/>
          <w:lang w:val="kk-KZ" w:eastAsia="ru-RU"/>
        </w:rPr>
        <w:t> – белгілі бір уақыт сәтіндегі виртуалды машинаның толық күйін (жады, дискілер, құрылғылар) сақтайтын "сурет". Бұл жүйеде қателіктер орын алған немесе эксперимент сәтсіз болған жағдайда алдыңғы жұмыс істеп тұрған күйге лезде оралуға мүмкіндік береді.</w:t>
      </w:r>
    </w:p>
    <w:p w14:paraId="025E6DA8">
      <w:pPr>
        <w:spacing w:line="240" w:lineRule="auto"/>
        <w:ind w:firstLine="851"/>
        <w:rPr>
          <w:rFonts w:ascii="Times New Roman" w:hAnsi="Times New Roman" w:eastAsia="Times New Roman" w:cs="Times New Roman"/>
          <w:sz w:val="28"/>
          <w:szCs w:val="28"/>
          <w:lang w:val="kk-KZ" w:eastAsia="ru-RU"/>
        </w:rPr>
      </w:pPr>
      <w:r>
        <w:rPr>
          <w:rFonts w:ascii="Times New Roman" w:hAnsi="Times New Roman" w:eastAsia="Times New Roman" w:cs="Times New Roman"/>
          <w:b/>
          <w:sz w:val="28"/>
          <w:szCs w:val="28"/>
          <w:lang w:val="kk-KZ" w:eastAsia="ru-RU"/>
        </w:rPr>
        <w:t>Хост операциялық жүйесі (Host OS)</w:t>
      </w:r>
      <w:r>
        <w:rPr>
          <w:rFonts w:ascii="Times New Roman" w:hAnsi="Times New Roman" w:eastAsia="Times New Roman" w:cs="Times New Roman"/>
          <w:sz w:val="28"/>
          <w:szCs w:val="28"/>
          <w:lang w:val="kk-KZ" w:eastAsia="ru-RU"/>
        </w:rPr>
        <w:t xml:space="preserve"> – физикалық компьютерде орнатылған операциялық жүйе, оның үстінде II типті гипервизор жұмыс істейді.</w:t>
      </w:r>
    </w:p>
    <w:p w14:paraId="7BA1730F">
      <w:pPr>
        <w:spacing w:line="240" w:lineRule="auto"/>
        <w:ind w:firstLine="851"/>
        <w:rPr>
          <w:rFonts w:ascii="Times New Roman" w:hAnsi="Times New Roman" w:eastAsia="Times New Roman" w:cs="Times New Roman"/>
          <w:sz w:val="28"/>
          <w:szCs w:val="28"/>
          <w:lang w:val="kk-KZ" w:eastAsia="ru-RU"/>
        </w:rPr>
      </w:pPr>
      <w:r>
        <w:rPr>
          <w:rFonts w:ascii="Times New Roman" w:hAnsi="Times New Roman" w:eastAsia="Times New Roman" w:cs="Times New Roman"/>
          <w:b/>
          <w:bCs/>
          <w:sz w:val="28"/>
          <w:szCs w:val="28"/>
          <w:lang w:val="kk-KZ" w:eastAsia="ru-RU"/>
        </w:rPr>
        <w:t>TPACK (Technological Pedagogical Content Knowledge</w:t>
      </w:r>
      <w:r>
        <w:rPr>
          <w:rFonts w:ascii="Times New Roman" w:hAnsi="Times New Roman" w:eastAsia="Times New Roman" w:cs="Times New Roman"/>
          <w:sz w:val="28"/>
          <w:szCs w:val="28"/>
          <w:lang w:val="kk-KZ" w:eastAsia="ru-RU"/>
        </w:rPr>
        <w:t xml:space="preserve"> – Технологиялық-педагогикалық пәндік білім) – мұғалімнің технологияны оқыту процесіне тиімді интеграциялауы үшін қажетті білімнің үш негізгі түрін (технологиялық, педагогикалық және пәндік) біріктіретін теориялық модель. Бұл модель технологияны жай ғана құрал ретінде емес, оқыту мазмұны мен педагогикалық әдістермен тығыз байланыста қарастыруды көздейді.</w:t>
      </w:r>
    </w:p>
    <w:p w14:paraId="7BC80D05">
      <w:pPr>
        <w:spacing w:line="240" w:lineRule="auto"/>
        <w:ind w:firstLine="851"/>
        <w:jc w:val="left"/>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 </w:t>
      </w:r>
    </w:p>
    <w:p w14:paraId="44A8726D">
      <w:pPr>
        <w:spacing w:line="240" w:lineRule="auto"/>
        <w:ind w:firstLine="851"/>
        <w:jc w:val="left"/>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 </w:t>
      </w:r>
    </w:p>
    <w:p w14:paraId="0D3A91F3">
      <w:pPr>
        <w:spacing w:line="240" w:lineRule="auto"/>
        <w:ind w:firstLine="851"/>
        <w:jc w:val="left"/>
        <w:rPr>
          <w:rFonts w:ascii="Times New Roman" w:hAnsi="Times New Roman" w:eastAsia="Times New Roman" w:cs="Times New Roman"/>
          <w:sz w:val="28"/>
          <w:szCs w:val="28"/>
          <w:lang w:val="kk-KZ" w:eastAsia="ru-RU"/>
        </w:rPr>
        <w:sectPr>
          <w:pgSz w:w="11906" w:h="16838"/>
          <w:pgMar w:top="1134" w:right="567" w:bottom="1134" w:left="1701" w:header="720" w:footer="720" w:gutter="0"/>
          <w:cols w:space="720" w:num="1"/>
          <w:docGrid w:linePitch="360" w:charSpace="0"/>
        </w:sectPr>
      </w:pPr>
      <w:r>
        <w:rPr>
          <w:rFonts w:ascii="Times New Roman" w:hAnsi="Times New Roman" w:eastAsia="Times New Roman" w:cs="Times New Roman"/>
          <w:sz w:val="28"/>
          <w:szCs w:val="28"/>
          <w:lang w:val="kk-KZ" w:eastAsia="ru-RU"/>
        </w:rPr>
        <w:t xml:space="preserve"> </w:t>
      </w:r>
    </w:p>
    <w:p w14:paraId="1AFDBC4B">
      <w:pPr>
        <w:pStyle w:val="2"/>
        <w:spacing w:before="0" w:line="240" w:lineRule="auto"/>
        <w:ind w:firstLine="851"/>
        <w:jc w:val="center"/>
        <w:rPr>
          <w:rFonts w:ascii="Times New Roman" w:hAnsi="Times New Roman" w:eastAsia="Times New Roman" w:cs="Times New Roman"/>
          <w:b/>
          <w:bCs/>
          <w:color w:val="auto"/>
          <w:sz w:val="28"/>
          <w:szCs w:val="28"/>
          <w:lang w:val="kk-KZ" w:eastAsia="ru-RU"/>
        </w:rPr>
      </w:pPr>
      <w:bookmarkStart w:id="2" w:name="_Toc203861855"/>
      <w:r>
        <w:rPr>
          <w:rFonts w:ascii="Times New Roman" w:hAnsi="Times New Roman" w:eastAsia="Times New Roman" w:cs="Times New Roman"/>
          <w:b/>
          <w:bCs/>
          <w:color w:val="auto"/>
          <w:sz w:val="28"/>
          <w:szCs w:val="28"/>
          <w:lang w:val="kk-KZ" w:eastAsia="ru-RU"/>
        </w:rPr>
        <w:t>БEЛГIЛEУЛEP МEН ҚЫCҚAPТУЛAP</w:t>
      </w:r>
      <w:bookmarkEnd w:id="2"/>
    </w:p>
    <w:p w14:paraId="132D58C0">
      <w:pPr>
        <w:ind w:firstLine="851"/>
        <w:rPr>
          <w:lang w:val="kk-KZ" w:eastAsia="ru-RU"/>
        </w:rPr>
      </w:pPr>
    </w:p>
    <w:tbl>
      <w:tblPr>
        <w:tblStyle w:val="15"/>
        <w:tblW w:w="949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0"/>
        <w:gridCol w:w="567"/>
        <w:gridCol w:w="6096"/>
      </w:tblGrid>
      <w:tr w14:paraId="764BF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0" w:type="dxa"/>
          </w:tcPr>
          <w:p w14:paraId="4DB26683">
            <w:pPr>
              <w:spacing w:line="240" w:lineRule="auto"/>
              <w:ind w:firstLine="0"/>
              <w:jc w:val="left"/>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Абай ат. ҚазҰПУ </w:t>
            </w:r>
          </w:p>
        </w:tc>
        <w:tc>
          <w:tcPr>
            <w:tcW w:w="567" w:type="dxa"/>
          </w:tcPr>
          <w:p w14:paraId="5013823C">
            <w:pPr>
              <w:spacing w:line="240" w:lineRule="auto"/>
              <w:ind w:firstLine="0"/>
              <w:jc w:val="center"/>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w:t>
            </w:r>
          </w:p>
        </w:tc>
        <w:tc>
          <w:tcPr>
            <w:tcW w:w="6096" w:type="dxa"/>
          </w:tcPr>
          <w:p w14:paraId="17781F0D">
            <w:pPr>
              <w:spacing w:line="240" w:lineRule="auto"/>
              <w:ind w:firstLine="0"/>
              <w:jc w:val="left"/>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Абай атындағы Қазақ ұлттық педагогикалық университеті</w:t>
            </w:r>
          </w:p>
        </w:tc>
      </w:tr>
      <w:tr w14:paraId="43C2C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0" w:type="dxa"/>
          </w:tcPr>
          <w:p w14:paraId="5AF8C748">
            <w:pPr>
              <w:spacing w:line="240" w:lineRule="auto"/>
              <w:ind w:firstLine="0"/>
              <w:jc w:val="left"/>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А</w:t>
            </w:r>
            <w:r>
              <w:rPr>
                <w:rFonts w:ascii="Times New Roman" w:hAnsi="Times New Roman" w:eastAsia="Times New Roman" w:cs="Times New Roman"/>
                <w:sz w:val="28"/>
                <w:szCs w:val="28"/>
                <w:lang w:val="kk-KZ" w:eastAsia="ru-RU"/>
              </w:rPr>
              <w:t>К</w:t>
            </w:r>
            <w:r>
              <w:rPr>
                <w:rFonts w:ascii="Times New Roman" w:hAnsi="Times New Roman" w:eastAsia="Times New Roman" w:cs="Times New Roman"/>
                <w:sz w:val="28"/>
                <w:szCs w:val="28"/>
                <w:lang w:val="ru-RU" w:eastAsia="ru-RU"/>
              </w:rPr>
              <w:t xml:space="preserve">Т </w:t>
            </w:r>
          </w:p>
        </w:tc>
        <w:tc>
          <w:tcPr>
            <w:tcW w:w="567" w:type="dxa"/>
          </w:tcPr>
          <w:p w14:paraId="15020015">
            <w:pPr>
              <w:spacing w:line="240" w:lineRule="auto"/>
              <w:ind w:firstLine="0"/>
              <w:jc w:val="center"/>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w:t>
            </w:r>
          </w:p>
        </w:tc>
        <w:tc>
          <w:tcPr>
            <w:tcW w:w="6096" w:type="dxa"/>
          </w:tcPr>
          <w:p w14:paraId="08C9E0D3">
            <w:pPr>
              <w:spacing w:line="240" w:lineRule="auto"/>
              <w:ind w:firstLine="0"/>
              <w:jc w:val="left"/>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Ақпараттық-коммуникациялық технологиялар</w:t>
            </w:r>
          </w:p>
        </w:tc>
      </w:tr>
      <w:tr w14:paraId="4828B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0" w:type="dxa"/>
          </w:tcPr>
          <w:p w14:paraId="22128CD0">
            <w:pPr>
              <w:spacing w:line="240" w:lineRule="auto"/>
              <w:ind w:firstLine="0"/>
              <w:jc w:val="left"/>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ВМ</w:t>
            </w:r>
          </w:p>
        </w:tc>
        <w:tc>
          <w:tcPr>
            <w:tcW w:w="567" w:type="dxa"/>
          </w:tcPr>
          <w:p w14:paraId="3CB0D603">
            <w:pPr>
              <w:spacing w:line="240" w:lineRule="auto"/>
              <w:ind w:firstLine="0"/>
              <w:jc w:val="center"/>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w:t>
            </w:r>
          </w:p>
        </w:tc>
        <w:tc>
          <w:tcPr>
            <w:tcW w:w="6096" w:type="dxa"/>
          </w:tcPr>
          <w:p w14:paraId="670F11BF">
            <w:pPr>
              <w:spacing w:line="240" w:lineRule="auto"/>
              <w:ind w:firstLine="0"/>
              <w:jc w:val="left"/>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Виртуалды машина</w:t>
            </w:r>
          </w:p>
        </w:tc>
      </w:tr>
      <w:tr w14:paraId="6A6DA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0" w:type="dxa"/>
          </w:tcPr>
          <w:p w14:paraId="5C4F7BCA">
            <w:pPr>
              <w:spacing w:line="240" w:lineRule="auto"/>
              <w:ind w:firstLine="0"/>
              <w:jc w:val="left"/>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ЖОО</w:t>
            </w:r>
          </w:p>
        </w:tc>
        <w:tc>
          <w:tcPr>
            <w:tcW w:w="567" w:type="dxa"/>
          </w:tcPr>
          <w:p w14:paraId="704CE4B3">
            <w:pPr>
              <w:spacing w:line="240" w:lineRule="auto"/>
              <w:ind w:firstLine="0"/>
              <w:jc w:val="center"/>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w:t>
            </w:r>
          </w:p>
        </w:tc>
        <w:tc>
          <w:tcPr>
            <w:tcW w:w="6096" w:type="dxa"/>
          </w:tcPr>
          <w:p w14:paraId="50EE8B95">
            <w:pPr>
              <w:spacing w:line="240" w:lineRule="auto"/>
              <w:ind w:firstLine="0"/>
              <w:jc w:val="left"/>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Жоғары оқу орны</w:t>
            </w:r>
          </w:p>
        </w:tc>
      </w:tr>
      <w:tr w14:paraId="64115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0" w:type="dxa"/>
          </w:tcPr>
          <w:p w14:paraId="0B38874A">
            <w:pPr>
              <w:spacing w:line="240" w:lineRule="auto"/>
              <w:ind w:firstLine="0"/>
              <w:jc w:val="left"/>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ҚР ММББС</w:t>
            </w:r>
          </w:p>
        </w:tc>
        <w:tc>
          <w:tcPr>
            <w:tcW w:w="567" w:type="dxa"/>
          </w:tcPr>
          <w:p w14:paraId="12AAD0B7">
            <w:pPr>
              <w:spacing w:line="240" w:lineRule="auto"/>
              <w:ind w:firstLine="0"/>
              <w:jc w:val="center"/>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w:t>
            </w:r>
          </w:p>
        </w:tc>
        <w:tc>
          <w:tcPr>
            <w:tcW w:w="6096" w:type="dxa"/>
          </w:tcPr>
          <w:p w14:paraId="3E15C41D">
            <w:pPr>
              <w:spacing w:line="240" w:lineRule="auto"/>
              <w:ind w:firstLine="0"/>
              <w:jc w:val="left"/>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Қазақстан Республикасының Мемлекеттік міндетті білім беру стандарты</w:t>
            </w:r>
          </w:p>
        </w:tc>
      </w:tr>
      <w:tr w14:paraId="25A21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0" w:type="dxa"/>
          </w:tcPr>
          <w:p w14:paraId="088BD9D4">
            <w:pPr>
              <w:spacing w:line="240" w:lineRule="auto"/>
              <w:ind w:firstLine="0"/>
              <w:jc w:val="left"/>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 xml:space="preserve">Л.Н.Гумилев ат.ЕҰУ </w:t>
            </w:r>
          </w:p>
        </w:tc>
        <w:tc>
          <w:tcPr>
            <w:tcW w:w="567" w:type="dxa"/>
          </w:tcPr>
          <w:p w14:paraId="783059ED">
            <w:pPr>
              <w:spacing w:line="240" w:lineRule="auto"/>
              <w:ind w:firstLine="0"/>
              <w:jc w:val="center"/>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w:t>
            </w:r>
          </w:p>
        </w:tc>
        <w:tc>
          <w:tcPr>
            <w:tcW w:w="6096" w:type="dxa"/>
          </w:tcPr>
          <w:p w14:paraId="71F6D6F9">
            <w:pPr>
              <w:spacing w:line="240" w:lineRule="auto"/>
              <w:ind w:firstLine="0"/>
              <w:jc w:val="left"/>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Л.Н. Гумилев атындағы Еуразия ұлттық университеті</w:t>
            </w:r>
          </w:p>
        </w:tc>
      </w:tr>
      <w:tr w14:paraId="24B7E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0" w:type="dxa"/>
          </w:tcPr>
          <w:p w14:paraId="55FF30CB">
            <w:pPr>
              <w:spacing w:line="240" w:lineRule="auto"/>
              <w:ind w:firstLine="0"/>
              <w:jc w:val="left"/>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 xml:space="preserve">ЖИ </w:t>
            </w:r>
          </w:p>
        </w:tc>
        <w:tc>
          <w:tcPr>
            <w:tcW w:w="567" w:type="dxa"/>
          </w:tcPr>
          <w:p w14:paraId="39FFCBB1">
            <w:pPr>
              <w:spacing w:line="240" w:lineRule="auto"/>
              <w:ind w:firstLine="0"/>
              <w:jc w:val="center"/>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w:t>
            </w:r>
          </w:p>
        </w:tc>
        <w:tc>
          <w:tcPr>
            <w:tcW w:w="6096" w:type="dxa"/>
          </w:tcPr>
          <w:p w14:paraId="25360704">
            <w:pPr>
              <w:spacing w:line="240" w:lineRule="auto"/>
              <w:ind w:firstLine="0"/>
              <w:jc w:val="left"/>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Жасанды интеллект</w:t>
            </w:r>
          </w:p>
        </w:tc>
      </w:tr>
      <w:tr w14:paraId="4D2D1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0" w:type="dxa"/>
          </w:tcPr>
          <w:p w14:paraId="3D9B6359">
            <w:pPr>
              <w:spacing w:line="240" w:lineRule="auto"/>
              <w:ind w:firstLine="0"/>
              <w:jc w:val="left"/>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ҚР ҒЖБМ ҒЖБ СҚК</w:t>
            </w:r>
          </w:p>
        </w:tc>
        <w:tc>
          <w:tcPr>
            <w:tcW w:w="567" w:type="dxa"/>
          </w:tcPr>
          <w:p w14:paraId="0D3F1604">
            <w:pPr>
              <w:spacing w:line="240" w:lineRule="auto"/>
              <w:ind w:firstLine="0"/>
              <w:jc w:val="center"/>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w:t>
            </w:r>
          </w:p>
        </w:tc>
        <w:tc>
          <w:tcPr>
            <w:tcW w:w="6096" w:type="dxa"/>
          </w:tcPr>
          <w:p w14:paraId="483C5246">
            <w:pPr>
              <w:spacing w:line="240" w:lineRule="auto"/>
              <w:ind w:firstLine="0"/>
              <w:jc w:val="left"/>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Қазақстан Республикасы Ғылым және жоғары білім министрлігінің Ғылым және жоғары білім саласындағы сапаны қамтамасыз ету комитеті</w:t>
            </w:r>
          </w:p>
        </w:tc>
      </w:tr>
      <w:tr w14:paraId="171DB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0" w:type="dxa"/>
          </w:tcPr>
          <w:p w14:paraId="5503A106">
            <w:pPr>
              <w:spacing w:line="240" w:lineRule="auto"/>
              <w:ind w:firstLine="0"/>
              <w:jc w:val="left"/>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 xml:space="preserve">ЖЕЖ </w:t>
            </w:r>
          </w:p>
        </w:tc>
        <w:tc>
          <w:tcPr>
            <w:tcW w:w="567" w:type="dxa"/>
          </w:tcPr>
          <w:p w14:paraId="07455620">
            <w:pPr>
              <w:spacing w:line="240" w:lineRule="auto"/>
              <w:ind w:firstLine="0"/>
              <w:jc w:val="center"/>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w:t>
            </w:r>
          </w:p>
        </w:tc>
        <w:tc>
          <w:tcPr>
            <w:tcW w:w="6096" w:type="dxa"/>
          </w:tcPr>
          <w:p w14:paraId="0A05AF2B">
            <w:pPr>
              <w:spacing w:line="240" w:lineRule="auto"/>
              <w:ind w:firstLine="0"/>
              <w:jc w:val="left"/>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Жергілікті есептеу желісі</w:t>
            </w:r>
          </w:p>
        </w:tc>
      </w:tr>
      <w:tr w14:paraId="62EA8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0" w:type="dxa"/>
          </w:tcPr>
          <w:p w14:paraId="6A2F489F">
            <w:pPr>
              <w:spacing w:line="240" w:lineRule="auto"/>
              <w:ind w:firstLine="0"/>
              <w:jc w:val="left"/>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 xml:space="preserve">ЗЖ </w:t>
            </w:r>
          </w:p>
        </w:tc>
        <w:tc>
          <w:tcPr>
            <w:tcW w:w="567" w:type="dxa"/>
          </w:tcPr>
          <w:p w14:paraId="3301F765">
            <w:pPr>
              <w:spacing w:line="240" w:lineRule="auto"/>
              <w:ind w:firstLine="0"/>
              <w:jc w:val="center"/>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w:t>
            </w:r>
          </w:p>
        </w:tc>
        <w:tc>
          <w:tcPr>
            <w:tcW w:w="6096" w:type="dxa"/>
          </w:tcPr>
          <w:p w14:paraId="6D7CAC4A">
            <w:pPr>
              <w:spacing w:line="240" w:lineRule="auto"/>
              <w:ind w:firstLine="0"/>
              <w:jc w:val="left"/>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Зертханалық жұмыс</w:t>
            </w:r>
          </w:p>
        </w:tc>
      </w:tr>
      <w:tr w14:paraId="2B1E8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0" w:type="dxa"/>
          </w:tcPr>
          <w:p w14:paraId="5976030E">
            <w:pPr>
              <w:spacing w:line="240" w:lineRule="auto"/>
              <w:ind w:firstLine="0"/>
              <w:jc w:val="left"/>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 xml:space="preserve">ВММ </w:t>
            </w:r>
          </w:p>
        </w:tc>
        <w:tc>
          <w:tcPr>
            <w:tcW w:w="567" w:type="dxa"/>
          </w:tcPr>
          <w:p w14:paraId="1F6012D8">
            <w:pPr>
              <w:spacing w:line="240" w:lineRule="auto"/>
              <w:ind w:firstLine="0"/>
              <w:jc w:val="center"/>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w:t>
            </w:r>
          </w:p>
        </w:tc>
        <w:tc>
          <w:tcPr>
            <w:tcW w:w="6096" w:type="dxa"/>
          </w:tcPr>
          <w:p w14:paraId="43BFAB61">
            <w:pPr>
              <w:spacing w:line="240" w:lineRule="auto"/>
              <w:ind w:firstLine="0"/>
              <w:jc w:val="left"/>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Виртуалды машиналар мониторы</w:t>
            </w:r>
          </w:p>
        </w:tc>
      </w:tr>
      <w:tr w14:paraId="7F0AE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0" w:type="dxa"/>
          </w:tcPr>
          <w:p w14:paraId="4D9EDD5C">
            <w:pPr>
              <w:spacing w:line="240" w:lineRule="auto"/>
              <w:ind w:firstLine="0"/>
              <w:jc w:val="left"/>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 xml:space="preserve">ҚР ҒЖБМ </w:t>
            </w:r>
          </w:p>
        </w:tc>
        <w:tc>
          <w:tcPr>
            <w:tcW w:w="567" w:type="dxa"/>
          </w:tcPr>
          <w:p w14:paraId="629EE118">
            <w:pPr>
              <w:spacing w:line="240" w:lineRule="auto"/>
              <w:ind w:firstLine="0"/>
              <w:jc w:val="center"/>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w:t>
            </w:r>
          </w:p>
        </w:tc>
        <w:tc>
          <w:tcPr>
            <w:tcW w:w="6096" w:type="dxa"/>
          </w:tcPr>
          <w:p w14:paraId="042E4B49">
            <w:pPr>
              <w:spacing w:line="240" w:lineRule="auto"/>
              <w:ind w:firstLine="0"/>
              <w:jc w:val="left"/>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Қазақстан Республикасының жоғары білім және ғылым министрлігі</w:t>
            </w:r>
          </w:p>
        </w:tc>
      </w:tr>
      <w:tr w14:paraId="5B501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0" w:type="dxa"/>
          </w:tcPr>
          <w:p w14:paraId="5FAA82B2">
            <w:pPr>
              <w:spacing w:line="240" w:lineRule="auto"/>
              <w:ind w:firstLine="0"/>
              <w:jc w:val="left"/>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ҒЗЖ</w:t>
            </w:r>
          </w:p>
        </w:tc>
        <w:tc>
          <w:tcPr>
            <w:tcW w:w="567" w:type="dxa"/>
          </w:tcPr>
          <w:p w14:paraId="2B64CC7E">
            <w:pPr>
              <w:spacing w:line="240" w:lineRule="auto"/>
              <w:ind w:firstLine="0"/>
              <w:jc w:val="center"/>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w:t>
            </w:r>
          </w:p>
        </w:tc>
        <w:tc>
          <w:tcPr>
            <w:tcW w:w="6096" w:type="dxa"/>
          </w:tcPr>
          <w:p w14:paraId="5505D1D8">
            <w:pPr>
              <w:spacing w:line="240" w:lineRule="auto"/>
              <w:ind w:firstLine="0"/>
              <w:jc w:val="left"/>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Ғылыми-зерттеу жұмысы</w:t>
            </w:r>
          </w:p>
        </w:tc>
      </w:tr>
      <w:tr w14:paraId="010FB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0" w:type="dxa"/>
          </w:tcPr>
          <w:p w14:paraId="2B8EE690">
            <w:pPr>
              <w:spacing w:line="240" w:lineRule="auto"/>
              <w:ind w:firstLine="0"/>
              <w:jc w:val="left"/>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 xml:space="preserve">ОЖ </w:t>
            </w:r>
          </w:p>
        </w:tc>
        <w:tc>
          <w:tcPr>
            <w:tcW w:w="567" w:type="dxa"/>
          </w:tcPr>
          <w:p w14:paraId="242FFA0E">
            <w:pPr>
              <w:spacing w:line="240" w:lineRule="auto"/>
              <w:ind w:firstLine="0"/>
              <w:jc w:val="center"/>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w:t>
            </w:r>
          </w:p>
        </w:tc>
        <w:tc>
          <w:tcPr>
            <w:tcW w:w="6096" w:type="dxa"/>
          </w:tcPr>
          <w:p w14:paraId="5F98B976">
            <w:pPr>
              <w:spacing w:line="240" w:lineRule="auto"/>
              <w:ind w:firstLine="0"/>
              <w:jc w:val="left"/>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Операциялық жүйе</w:t>
            </w:r>
          </w:p>
        </w:tc>
      </w:tr>
      <w:tr w14:paraId="51181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0" w:type="dxa"/>
          </w:tcPr>
          <w:p w14:paraId="53E7DAAF">
            <w:pPr>
              <w:spacing w:line="240" w:lineRule="auto"/>
              <w:ind w:firstLine="0"/>
              <w:jc w:val="left"/>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 xml:space="preserve">БҚ </w:t>
            </w:r>
          </w:p>
        </w:tc>
        <w:tc>
          <w:tcPr>
            <w:tcW w:w="567" w:type="dxa"/>
          </w:tcPr>
          <w:p w14:paraId="00BD4D36">
            <w:pPr>
              <w:spacing w:line="240" w:lineRule="auto"/>
              <w:ind w:firstLine="0"/>
              <w:jc w:val="center"/>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w:t>
            </w:r>
          </w:p>
        </w:tc>
        <w:tc>
          <w:tcPr>
            <w:tcW w:w="6096" w:type="dxa"/>
          </w:tcPr>
          <w:p w14:paraId="7947C331">
            <w:pPr>
              <w:spacing w:line="240" w:lineRule="auto"/>
              <w:ind w:firstLine="0"/>
              <w:jc w:val="left"/>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Бағдарламалық қамтамасыз ету</w:t>
            </w:r>
          </w:p>
        </w:tc>
      </w:tr>
      <w:tr w14:paraId="503B3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0" w:type="dxa"/>
          </w:tcPr>
          <w:p w14:paraId="258E5092">
            <w:pPr>
              <w:spacing w:line="240" w:lineRule="auto"/>
              <w:ind w:firstLine="0"/>
              <w:jc w:val="left"/>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 xml:space="preserve">ПӨӘК </w:t>
            </w:r>
          </w:p>
        </w:tc>
        <w:tc>
          <w:tcPr>
            <w:tcW w:w="567" w:type="dxa"/>
          </w:tcPr>
          <w:p w14:paraId="5FB5B9B8">
            <w:pPr>
              <w:spacing w:line="240" w:lineRule="auto"/>
              <w:ind w:firstLine="0"/>
              <w:jc w:val="center"/>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w:t>
            </w:r>
          </w:p>
        </w:tc>
        <w:tc>
          <w:tcPr>
            <w:tcW w:w="6096" w:type="dxa"/>
          </w:tcPr>
          <w:p w14:paraId="59A2A906">
            <w:pPr>
              <w:spacing w:line="240" w:lineRule="auto"/>
              <w:ind w:firstLine="0"/>
              <w:jc w:val="left"/>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Пәннің оқу-әдістемелік кешені</w:t>
            </w:r>
          </w:p>
        </w:tc>
      </w:tr>
      <w:tr w14:paraId="52BFC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0" w:type="dxa"/>
          </w:tcPr>
          <w:p w14:paraId="0B693B91">
            <w:pPr>
              <w:spacing w:line="240" w:lineRule="auto"/>
              <w:ind w:firstLine="0"/>
              <w:jc w:val="left"/>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 xml:space="preserve">ОП </w:t>
            </w:r>
          </w:p>
        </w:tc>
        <w:tc>
          <w:tcPr>
            <w:tcW w:w="567" w:type="dxa"/>
          </w:tcPr>
          <w:p w14:paraId="5F1ECFE3">
            <w:pPr>
              <w:spacing w:line="240" w:lineRule="auto"/>
              <w:ind w:firstLine="0"/>
              <w:jc w:val="center"/>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w:t>
            </w:r>
          </w:p>
        </w:tc>
        <w:tc>
          <w:tcPr>
            <w:tcW w:w="6096" w:type="dxa"/>
          </w:tcPr>
          <w:p w14:paraId="3C1A29BB">
            <w:pPr>
              <w:spacing w:line="240" w:lineRule="auto"/>
              <w:ind w:firstLine="0"/>
              <w:jc w:val="left"/>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Орталық процессор</w:t>
            </w:r>
          </w:p>
        </w:tc>
      </w:tr>
      <w:tr w14:paraId="69707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0" w:type="dxa"/>
          </w:tcPr>
          <w:p w14:paraId="21EF9179">
            <w:pPr>
              <w:spacing w:line="240" w:lineRule="auto"/>
              <w:ind w:firstLine="0"/>
              <w:jc w:val="left"/>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ЭБР</w:t>
            </w:r>
          </w:p>
        </w:tc>
        <w:tc>
          <w:tcPr>
            <w:tcW w:w="567" w:type="dxa"/>
          </w:tcPr>
          <w:p w14:paraId="7EACA439">
            <w:pPr>
              <w:spacing w:line="240" w:lineRule="auto"/>
              <w:ind w:firstLine="0"/>
              <w:jc w:val="center"/>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w:t>
            </w:r>
          </w:p>
        </w:tc>
        <w:tc>
          <w:tcPr>
            <w:tcW w:w="6096" w:type="dxa"/>
          </w:tcPr>
          <w:p w14:paraId="402513AC">
            <w:pPr>
              <w:spacing w:line="240" w:lineRule="auto"/>
              <w:ind w:firstLine="0"/>
              <w:jc w:val="left"/>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Электрондық білім беру ресурстары</w:t>
            </w:r>
          </w:p>
        </w:tc>
      </w:tr>
      <w:tr w14:paraId="48805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0" w:type="dxa"/>
          </w:tcPr>
          <w:p w14:paraId="1A63AB17">
            <w:pPr>
              <w:spacing w:line="240" w:lineRule="auto"/>
              <w:ind w:firstLine="0"/>
              <w:jc w:val="left"/>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eastAsia="ru-RU"/>
              </w:rPr>
              <w:t>SDU</w:t>
            </w:r>
            <w:r>
              <w:rPr>
                <w:rFonts w:ascii="Times New Roman" w:hAnsi="Times New Roman" w:eastAsia="Times New Roman" w:cs="Times New Roman"/>
                <w:sz w:val="28"/>
                <w:szCs w:val="28"/>
                <w:lang w:val="ru-RU" w:eastAsia="ru-RU"/>
              </w:rPr>
              <w:t xml:space="preserve"> </w:t>
            </w:r>
          </w:p>
        </w:tc>
        <w:tc>
          <w:tcPr>
            <w:tcW w:w="567" w:type="dxa"/>
          </w:tcPr>
          <w:p w14:paraId="7CA749A0">
            <w:pPr>
              <w:spacing w:line="240" w:lineRule="auto"/>
              <w:ind w:firstLine="0"/>
              <w:jc w:val="center"/>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w:t>
            </w:r>
          </w:p>
        </w:tc>
        <w:tc>
          <w:tcPr>
            <w:tcW w:w="6096" w:type="dxa"/>
          </w:tcPr>
          <w:p w14:paraId="38C068C6">
            <w:pPr>
              <w:spacing w:line="240" w:lineRule="auto"/>
              <w:ind w:firstLine="0"/>
              <w:jc w:val="left"/>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Сүлейман Демирель университеті</w:t>
            </w:r>
          </w:p>
        </w:tc>
      </w:tr>
      <w:tr w14:paraId="11336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0" w:type="dxa"/>
          </w:tcPr>
          <w:p w14:paraId="7DE0C87A">
            <w:pPr>
              <w:spacing w:line="240" w:lineRule="auto"/>
              <w:ind w:firstLine="0"/>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STEM</w:t>
            </w:r>
          </w:p>
        </w:tc>
        <w:tc>
          <w:tcPr>
            <w:tcW w:w="567" w:type="dxa"/>
          </w:tcPr>
          <w:p w14:paraId="3377DEFE">
            <w:pPr>
              <w:spacing w:line="240" w:lineRule="auto"/>
              <w:ind w:firstLine="0"/>
              <w:jc w:val="center"/>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w:t>
            </w:r>
          </w:p>
        </w:tc>
        <w:tc>
          <w:tcPr>
            <w:tcW w:w="6096" w:type="dxa"/>
          </w:tcPr>
          <w:p w14:paraId="18B274B1">
            <w:pPr>
              <w:spacing w:line="240" w:lineRule="auto"/>
              <w:ind w:firstLine="0"/>
              <w:jc w:val="left"/>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ғылым, технология, инженерия және математика</w:t>
            </w:r>
          </w:p>
        </w:tc>
      </w:tr>
      <w:tr w14:paraId="2B08C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0" w:type="dxa"/>
          </w:tcPr>
          <w:p w14:paraId="7C64B8A8">
            <w:pPr>
              <w:spacing w:line="240" w:lineRule="auto"/>
              <w:ind w:firstLine="0"/>
              <w:jc w:val="left"/>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ЖАОК</w:t>
            </w:r>
          </w:p>
        </w:tc>
        <w:tc>
          <w:tcPr>
            <w:tcW w:w="567" w:type="dxa"/>
          </w:tcPr>
          <w:p w14:paraId="3F0D09F4">
            <w:pPr>
              <w:spacing w:line="240" w:lineRule="auto"/>
              <w:ind w:firstLine="0"/>
              <w:jc w:val="center"/>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w:t>
            </w:r>
          </w:p>
        </w:tc>
        <w:tc>
          <w:tcPr>
            <w:tcW w:w="6096" w:type="dxa"/>
          </w:tcPr>
          <w:p w14:paraId="7243B878">
            <w:pPr>
              <w:spacing w:line="240" w:lineRule="auto"/>
              <w:ind w:firstLine="0"/>
              <w:jc w:val="left"/>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Жаппай Ашық Онлайн Курстар</w:t>
            </w:r>
          </w:p>
        </w:tc>
      </w:tr>
      <w:tr w14:paraId="5205B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0" w:type="dxa"/>
          </w:tcPr>
          <w:p w14:paraId="0A4DC67B">
            <w:pPr>
              <w:spacing w:line="240" w:lineRule="auto"/>
              <w:ind w:firstLine="0"/>
              <w:jc w:val="left"/>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 xml:space="preserve">ЖІӨ </w:t>
            </w:r>
          </w:p>
        </w:tc>
        <w:tc>
          <w:tcPr>
            <w:tcW w:w="567" w:type="dxa"/>
          </w:tcPr>
          <w:p w14:paraId="64C41913">
            <w:pPr>
              <w:spacing w:line="240" w:lineRule="auto"/>
              <w:ind w:firstLine="0"/>
              <w:jc w:val="center"/>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w:t>
            </w:r>
          </w:p>
        </w:tc>
        <w:tc>
          <w:tcPr>
            <w:tcW w:w="6096" w:type="dxa"/>
          </w:tcPr>
          <w:p w14:paraId="5202D72D">
            <w:pPr>
              <w:spacing w:line="240" w:lineRule="auto"/>
              <w:ind w:firstLine="0"/>
              <w:jc w:val="left"/>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Жалпы ішкі өнім</w:t>
            </w:r>
          </w:p>
        </w:tc>
      </w:tr>
    </w:tbl>
    <w:p w14:paraId="40E5DC88">
      <w:pPr>
        <w:spacing w:line="240" w:lineRule="auto"/>
        <w:ind w:firstLine="851"/>
        <w:jc w:val="left"/>
        <w:rPr>
          <w:rFonts w:ascii="Times New Roman" w:hAnsi="Times New Roman" w:eastAsia="Times New Roman" w:cs="Times New Roman"/>
          <w:sz w:val="28"/>
          <w:szCs w:val="28"/>
          <w:lang w:val="ru-RU" w:eastAsia="ru-RU"/>
        </w:rPr>
        <w:sectPr>
          <w:pgSz w:w="11906" w:h="16838"/>
          <w:pgMar w:top="1134" w:right="567" w:bottom="1134" w:left="1701" w:header="720" w:footer="720" w:gutter="0"/>
          <w:cols w:space="720" w:num="1"/>
          <w:docGrid w:linePitch="360" w:charSpace="0"/>
        </w:sectPr>
      </w:pPr>
    </w:p>
    <w:p w14:paraId="4D4A1C15">
      <w:pPr>
        <w:spacing w:line="240" w:lineRule="auto"/>
        <w:ind w:firstLine="851"/>
        <w:jc w:val="center"/>
        <w:rPr>
          <w:rFonts w:ascii="Times New Roman" w:hAnsi="Times New Roman" w:cs="Times New Roman"/>
          <w:sz w:val="28"/>
          <w:szCs w:val="28"/>
          <w:lang w:val="kk-KZ"/>
        </w:rPr>
      </w:pPr>
      <w:r>
        <w:rPr>
          <w:rFonts w:ascii="Times New Roman" w:hAnsi="Times New Roman" w:eastAsia="Times New Roman" w:cs="Times New Roman"/>
          <w:b/>
          <w:bCs/>
          <w:sz w:val="28"/>
          <w:szCs w:val="28"/>
          <w:lang w:val="kk-KZ" w:eastAsia="ru-RU"/>
        </w:rPr>
        <w:t>КІРІСПЕ</w:t>
      </w:r>
    </w:p>
    <w:p w14:paraId="2F2420D4">
      <w:pPr>
        <w:spacing w:line="240" w:lineRule="auto"/>
        <w:ind w:firstLine="851"/>
        <w:rPr>
          <w:rFonts w:ascii="Times New Roman" w:hAnsi="Times New Roman" w:cs="Times New Roman"/>
          <w:sz w:val="28"/>
          <w:szCs w:val="28"/>
          <w:lang w:val="kk-KZ"/>
        </w:rPr>
      </w:pPr>
    </w:p>
    <w:p w14:paraId="180C3EA2">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b/>
          <w:bCs/>
          <w:sz w:val="28"/>
          <w:szCs w:val="28"/>
          <w:lang w:val="kk-KZ" w:eastAsia="ru-RU"/>
        </w:rPr>
        <w:t xml:space="preserve">Зерттеу тақырыбының өзектілігі. </w:t>
      </w:r>
      <w:r>
        <w:rPr>
          <w:rFonts w:ascii="Times New Roman" w:hAnsi="Times New Roman" w:eastAsia="Times New Roman" w:cs="Times New Roman"/>
          <w:sz w:val="28"/>
          <w:szCs w:val="28"/>
          <w:lang w:val="kk-KZ" w:eastAsia="ru-RU"/>
        </w:rPr>
        <w:t>Қоғам дамуының қазіргі кезеңі адам қызметінің барлық салаларын қамтитын және білім беру жүйесіне сапалы жаңа талаптар қоятын терең және жан-жақты цифрлық трансформациямен сипатталады. Қазақстан Республикасы стратегиялық мемлекеттік бастамалар курсын, атап айтқанда "цифрландыру, ғылым және инновациялар есебінен технологиялық серпіліс" ұлттық жобасын ұстана отырып [1], ұлттық экономиканы жаңғырту және халықтың цифрлық сауаттылығын арттыру бойынша ауқымды міндеттер қоя отырып, жаһандық ақпараттық кеңістікке белсенді интеграциялануда.</w:t>
      </w:r>
    </w:p>
    <w:p w14:paraId="28CB899F">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Цифрлық білім беру ортасында тиімді жұмыс істей алатын және өскелең ұрпақта сыни ойлау, креативтілік, цифрлық және медиа сауаттылық, сондай-ақ коммуникация және ынтымақтастық дағдылары сияқты ХХІ ғасырдың құзыреттерін қалыптастыра алатын жоғары білікті педагог кадрларды даярлау шешуші рөл атқарады [2]. Ақпараттық-коммуникациялық технологиялар негіздерін оқытып қана қоймай, білім беру ұйымдарында цифрлық инновацияларды жүргізуші ретінде әрекет етуге арналған информатика мұғалімдеріне ерекше жауапкершілік жүктеледі.</w:t>
      </w:r>
    </w:p>
    <w:p w14:paraId="236B5827">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Жоғары оқу орындарында Болашақ информатика мұғалімдерін кәсіби даярлаудың негізгі құрамдас бөлігі "Операциялық жүйелер" пәнін игеру заман талабына сай негізгі қажеттіліктердің бірі болып табылады. Оның маңыздылығы болашақ информатика мұғалімдерінің оқушыларға жеткізе алатын АКТ-ға жүйелі көзқарасын қалыптастыру қажеттілігімен ғана емес, сонымен бірге практикалық қажеттілікпен де анықталады: операциялық жүйелерді (ОЖ) құру, жұмыс істеу және басқару принциптерін терең түсіну, компьютерлік сыныпта оқу үдерісін сауатты ұйымдастыруға, оның қауіпсіздігін қамтамасыз етуге және цифрлық білім беру ресурстарын тиімді пайдалануға негіз болады.</w:t>
      </w:r>
    </w:p>
    <w:p w14:paraId="68219D44">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Педагогикалық жоғары оқу орындарының алдында болашақ информатика мұғалімін операциялық жүйе пәнін оқытуға дайындау және  жеткілікті пәндік, әдістемелік құралдармен жабдықтау бүгінде өзекті мәселе болып отыр.</w:t>
      </w:r>
    </w:p>
    <w:p w14:paraId="6C9B3662">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Білім беруді цифрландыру және педагог кадрларды даярлау мәселелері бойынша Қазақстандық ғалымдар Е.Ы. Бидайбеков [3, 43 б.] А.Е. Сагимбаева [4, 13 б.], Г.Б. Камалова [5, 10 б.], Ш.Т. Шекербекова, Г.К. Нұрғалиева [6] және т.б. еңбектерінде ақпараттық қоғам жағдайында педагог кадрларды даярлау проблемаларын теориялық және практикалық тұрғыдан қарастырады.</w:t>
      </w:r>
    </w:p>
    <w:p w14:paraId="19823109">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zh-CN" w:bidi="ar"/>
        </w:rPr>
        <w:t>Ж.С.</w:t>
      </w:r>
      <w:r>
        <w:rPr>
          <w:rFonts w:ascii="Times New Roman" w:hAnsi="Times New Roman" w:eastAsia="Times New Roman" w:cs="Times New Roman"/>
          <w:sz w:val="28"/>
          <w:szCs w:val="28"/>
          <w:lang w:val="kk-KZ" w:bidi="ar"/>
        </w:rPr>
        <w:t xml:space="preserve"> </w:t>
      </w:r>
      <w:r>
        <w:rPr>
          <w:rFonts w:ascii="Times New Roman" w:hAnsi="Times New Roman" w:eastAsia="Times New Roman" w:cs="Times New Roman"/>
          <w:sz w:val="28"/>
          <w:szCs w:val="28"/>
          <w:lang w:val="zh-CN" w:bidi="ar"/>
        </w:rPr>
        <w:t>Сардарова, Н.С.</w:t>
      </w:r>
      <w:r>
        <w:rPr>
          <w:rFonts w:ascii="Times New Roman" w:hAnsi="Times New Roman" w:eastAsia="Times New Roman" w:cs="Times New Roman"/>
          <w:sz w:val="28"/>
          <w:szCs w:val="28"/>
          <w:lang w:val="kk-KZ" w:bidi="ar"/>
        </w:rPr>
        <w:t xml:space="preserve"> </w:t>
      </w:r>
      <w:r>
        <w:rPr>
          <w:rFonts w:ascii="Times New Roman" w:hAnsi="Times New Roman" w:eastAsia="Times New Roman" w:cs="Times New Roman"/>
          <w:sz w:val="28"/>
          <w:szCs w:val="28"/>
          <w:lang w:val="zh-CN" w:bidi="ar"/>
        </w:rPr>
        <w:t>Жұмашева,</w:t>
      </w:r>
      <w:r>
        <w:rPr>
          <w:rFonts w:ascii="Times New Roman" w:hAnsi="Times New Roman" w:eastAsia="Times New Roman" w:cs="Times New Roman"/>
          <w:sz w:val="28"/>
          <w:szCs w:val="28"/>
          <w:lang w:val="kk-KZ" w:bidi="ar"/>
        </w:rPr>
        <w:t xml:space="preserve"> </w:t>
      </w:r>
      <w:r>
        <w:rPr>
          <w:rFonts w:ascii="Times New Roman" w:hAnsi="Times New Roman" w:eastAsia="Times New Roman" w:cs="Times New Roman"/>
          <w:sz w:val="28"/>
          <w:szCs w:val="28"/>
          <w:lang w:val="zh-CN" w:bidi="ar"/>
        </w:rPr>
        <w:t>Г.Б. Мұсағалиева</w:t>
      </w:r>
      <w:r>
        <w:rPr>
          <w:rFonts w:ascii="Times New Roman" w:hAnsi="Times New Roman" w:eastAsia="Times New Roman" w:cs="Times New Roman"/>
          <w:sz w:val="28"/>
          <w:szCs w:val="28"/>
          <w:lang w:val="kk-KZ" w:bidi="ar"/>
        </w:rPr>
        <w:t xml:space="preserve"> </w:t>
      </w:r>
      <w:r>
        <w:rPr>
          <w:rFonts w:ascii="Times New Roman" w:hAnsi="Times New Roman" w:eastAsia="Times New Roman" w:cs="Times New Roman"/>
          <w:sz w:val="28"/>
          <w:szCs w:val="28"/>
          <w:lang w:val="kk-KZ" w:eastAsia="ru-RU"/>
        </w:rPr>
        <w:t>[7] және т.б. зерттеулерінде  цифрлық құзыреттіліктердің маңыздылығы, заманауи білім беру технологияларын енгізудің қажеттілігі және мұғалімдердің кәсіби дамуындағы ақпараттық-коммуникациялық технологиялардың рөлі негізделген.</w:t>
      </w:r>
    </w:p>
    <w:p w14:paraId="329FDB3F">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Виртуалдандыру технологияларының теориялық негіздері А. Таненбаум [8, 54 б.] мен Т. Остинның [9], </w:t>
      </w:r>
      <w:r>
        <w:rPr>
          <w:rFonts w:ascii="Times New Roman" w:hAnsi="Times New Roman" w:eastAsia="Times New Roman"/>
          <w:sz w:val="28"/>
          <w:szCs w:val="28"/>
          <w:lang w:val="kk-KZ" w:eastAsia="ru-RU"/>
        </w:rPr>
        <w:t>M. Rosenblum [10, 17 б.], T. Erl мен R. Puttini [11] және т.б. еңбектерінде жан-жақты талданған.</w:t>
      </w:r>
      <w:r>
        <w:rPr>
          <w:rFonts w:ascii="Times New Roman" w:hAnsi="Times New Roman" w:eastAsia="Times New Roman" w:cs="Times New Roman"/>
          <w:sz w:val="28"/>
          <w:szCs w:val="28"/>
          <w:lang w:val="kk-KZ" w:eastAsia="ru-RU"/>
        </w:rPr>
        <w:t xml:space="preserve"> Бұл авторлар виртуалдандырудың техникалық аспектілерін, оның дамуының тарихи кезеңдерін және қазіргі заманғы қолданулар саласын зерттеген.</w:t>
      </w:r>
    </w:p>
    <w:p w14:paraId="39AAC379">
      <w:pPr>
        <w:spacing w:line="240" w:lineRule="auto"/>
        <w:ind w:firstLine="851"/>
        <w:contextualSpacing/>
        <w:rPr>
          <w:rFonts w:ascii="Times New Roman" w:hAnsi="Times New Roman" w:eastAsia="Times New Roman"/>
          <w:sz w:val="28"/>
          <w:szCs w:val="28"/>
          <w:lang w:val="kk-KZ" w:eastAsia="ru-RU"/>
        </w:rPr>
      </w:pPr>
      <w:r>
        <w:rPr>
          <w:rFonts w:ascii="Times New Roman" w:hAnsi="Times New Roman" w:eastAsia="Times New Roman"/>
          <w:sz w:val="28"/>
          <w:szCs w:val="28"/>
          <w:lang w:val="kk-KZ" w:eastAsia="ru-RU"/>
        </w:rPr>
        <w:t xml:space="preserve">Виртуалдандыру технологияларын білім беруде қолдану мәселелері Ж.Е. Зулпыхар бірлескен авторлармен [12, 113 б.] </w:t>
      </w:r>
      <w:r>
        <w:rPr>
          <w:rFonts w:ascii="Times New Roman" w:hAnsi="Times New Roman" w:eastAsia="Times New Roman" w:cs="Times New Roman"/>
          <w:sz w:val="28"/>
          <w:szCs w:val="28"/>
          <w:lang w:val="kk-KZ" w:eastAsia="ru-RU"/>
        </w:rPr>
        <w:t xml:space="preserve">және т.б. </w:t>
      </w:r>
      <w:r>
        <w:rPr>
          <w:rFonts w:ascii="Times New Roman" w:hAnsi="Times New Roman" w:eastAsia="Times New Roman"/>
          <w:sz w:val="28"/>
          <w:szCs w:val="28"/>
          <w:lang w:val="kk-KZ" w:eastAsia="ru-RU"/>
        </w:rPr>
        <w:t>еңбектерінде зерттелген. Осы ғалымдар виртуалды зертханалардың дидактикалық мүмкіндіктерін, олардың оқу процесінің тиімділігіне әсерін және енгізудің әдістемелік аспектілерін талдаған. Олардың зерттеулерінде виртуалды ортаның студенттердің оқу белсенділігі мен мотивациясына оң әсер ететіні дәлелденген.</w:t>
      </w:r>
    </w:p>
    <w:p w14:paraId="6719CCA6">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sz w:val="28"/>
          <w:szCs w:val="28"/>
          <w:lang w:val="kk-KZ" w:eastAsia="ru-RU"/>
        </w:rPr>
        <w:t>Операциялық жүйелерді оқытудың әдістемелік аспектілері A. Silberschatz, P.B. Galvin және G. Gagne [13]</w:t>
      </w:r>
      <w:r>
        <w:rPr>
          <w:rFonts w:ascii="Times New Roman" w:hAnsi="Times New Roman" w:eastAsia="Times New Roman" w:cs="Times New Roman"/>
          <w:sz w:val="28"/>
          <w:szCs w:val="28"/>
          <w:lang w:val="kk-KZ" w:eastAsia="ru-RU"/>
        </w:rPr>
        <w:t>, У. Столлингс [14] және т.б. еңбектерінде теориялық тұрғыдан негізделген. Бұл авторлар операциялық жүйелердің негізгі ұғымдарын оқытудың дидактикалық принциптерін, оқу материалын құрылымдауды және практикалық дағдыларды қалыптастыру әдістерін ұсынған. Сондай-ақ ЖОО-да АКТ оқытуға арналған М.И. Жалдак [15], М.П. Лапчик [16, 59 б.], Н.В. Морзе [17, 33 б.], О.М. Спирин [18] және т.б. еңбектерінде де осы мәселелер қозғалған.</w:t>
      </w:r>
    </w:p>
    <w:p w14:paraId="63CCF862">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Информатика пәндерін оқытудың педагогикалық негіздері туралы В.В. Гриншкун [19], О.Ю. Заславская [20], С.А. Бешенков [21], Е.К. Хеннер [22], М.И. Шутикова [23] және т.б. зерттеулерінде информатикалық білім берудің концептуалдық негіздері, оқу мазмұнын таңдау принциптері және заманауи дидактикалық тәсілдер қарастырылған. А.А. Кузнецов [24] ,  Е.А. Ракитина [25] және т.б. еңбектерінде информатика курсының құрылымы мен мазмұны, оқыту әдістері мен құралдары талданған.</w:t>
      </w:r>
    </w:p>
    <w:p w14:paraId="4961C003">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Кәсіби білім беру теориясы С.И. Архангельский [26], В.А. Сластенин [27] және т.б. еңбектерінде мамандарды даярлаудың жалпы принциптері, кәсіби құзыреттіліктерді қалыптастыру және оқу процесін ұйымдастыру мәселелері қарастырылған. В.В. Краевский [28], И.Я. Лернер [29] және т.б. зерттеулерінде оқыту мазмұнын таңдау теориясы мен дидактикалық қағидалар негізделген.</w:t>
      </w:r>
    </w:p>
    <w:p w14:paraId="461008F5">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Конструктивистік оқыту теориясы Ж. Пиаже [30, 69 б.], Л.С. Выготский [31, 48 б.],  П.Я. Гальперин [32, 59 б.] және т.б. еңбектерінде қарастырылған. Бұл теория виртуалды модельдерді қолданудың психологиялық негіздерін түсінуге көмектеседі, өйткені ол білімді белсенді құрастыру және тәжірибелік қызмет арқылы игеру қағидаларын негіздейды.</w:t>
      </w:r>
    </w:p>
    <w:p w14:paraId="70347EFC">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Тұлғалық-бағдарланған оқыту тәсілі И.С. Якиманская [33, 21 б.] зерттеулерінде студенттердің жеке ерекшеліктерін ескеру, оқыту траекториясын дараландыру және дамытушы ортаны құру мәселелері қарастырылған. Бұл тәсіл виртуалды модельдердің икемділігі мен бейімделгіштігінің педагогикалық маңыздылығын негіздейді.</w:t>
      </w:r>
    </w:p>
    <w:p w14:paraId="28F87D8A">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sz w:val="28"/>
          <w:szCs w:val="28"/>
          <w:lang w:val="kk-KZ" w:eastAsia="ru-RU"/>
        </w:rPr>
        <w:t>Заманауи цифрлық технологиялар мен білім беру саласындағы M. Prensky [34, 152 б.] еңбектері</w:t>
      </w:r>
      <w:r>
        <w:rPr>
          <w:rFonts w:ascii="Times New Roman" w:hAnsi="Times New Roman" w:eastAsia="Times New Roman" w:cs="Times New Roman"/>
          <w:sz w:val="28"/>
          <w:szCs w:val="28"/>
          <w:lang w:val="kk-KZ" w:eastAsia="ru-RU"/>
        </w:rPr>
        <w:t xml:space="preserve"> цифрлық ұрпақтың оқу ерекшеліктерін, технологиялық инновациялардың білім беруге әсерін және болашақ дамыту бағыттарын талдайды.</w:t>
      </w:r>
    </w:p>
    <w:p w14:paraId="5FF4D180">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Алайда, тез өзгеретін технологиялық ландшафт және тәжірибеге бағытталған құзыреттіліктерді қалыптастыру қажеттілігі жағдайында операциялық жүйелерді оқытудың дәстүрлі тәсілдері, көбінесе материалдың теориялық презентациясымен немесе нақты жүйелердің жиынтығымен жұмыс жасау [3, б.74], алға қойылған дидактикалық мақсаттарға толық қол жеткізуге мүмкіндік бермейді.</w:t>
      </w:r>
    </w:p>
    <w:p w14:paraId="4E160872">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Осы орайда, күрделі техникалық пәндерді оқытудың сапасын арттыруда виртуалдандыру технологиялары мен солардың негізінде жасалған виртуалды модельдерді қолданудың әлеуеті зор [4, б.19]. Виртуалды машиналар, контейнерлер, эмуляторлар мен тренажерлер қауіпсіз, икемді, үнемді және дидактикалық тұрғыдан мазмұнды оқу орталарын құруға бірегей мүмкіндіктер береді [5, б.229]. Бұл технологиялар студенттерге нақты жабдықтар мен бағдарламалық қамтамасыз етуге зиян келтіру қаупінсіз тәжірибе жасауға, әртүрлі операциялық жүйелердің ішкі құрылымын зерттеуге және кәсіби дағдыларды қалыптастыруға жағдай жасайды.</w:t>
      </w:r>
    </w:p>
    <w:p w14:paraId="3E4EDB4D">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 «Зерттеудің мақсаты – операциялық жүйелерді виртуалды модельдер арқылы оқытудың тиімділігін нақты операциялық жүйелермен өзара әрекеттесуге негізделген дәстүрлі оқыту әдістерінің шарттарымен салыстырмалы талдау жүргізу. Зерттеу нәтижелері болашақ информатика мұғалімдерін даярлау процесінде операциялық жүйелердің виртуалды модельдерін пайдаланудың тиімділігі мен мақсатқа сай екендігін растауға мүмкіндік береді. Виртуалды модельдерге қол жеткізу физикалық жабдыққа тәуелділікті азайтады, оқытудың қолжетімділігін жақсартады және студенттердің мотивациясын арттырады. Мұндай операциялық жүйе модельдерін пайдалану студенттерде тәуелсіздік пен зерттеушілік ойлауды дамытуға ықпал етеді, олар нақты аппараттық және бағдарламалық қамтамасыз етуге қол жеткізу қажеттілігінсіз өз бетінше тәжірибе жасау, шешімдерді іздеу және операциялық жүйелердің ерекшеліктерін зерттеу қабілетіне ие болады» [35].</w:t>
      </w:r>
    </w:p>
    <w:p w14:paraId="723FE34C">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Бұл тәсіл тек техникалық дағдыларды ғана емес, сонымен қатар студенттердің өзін-өзі оқыту және аналитикалық қабілеттерін дамытуға ықпал етеді, бұл олардың болашақ кәсіби педагогикалық қызметінде маңызды рөл атқарады. Алайда, осы саладағы зерттеулердің көптігіне қарамастан, болашақ информатика мұғалімдеріне операциялық жүйелерді оқытудың виртуалды модельдерді қолдануға негізделген, Қазақстанның білім беру жүйесінің талаптарына бейімделген жүйелі және ғылыми негізделген әдістемесі әлі толық әзірленбеген.Алайда, қазіргі бар зерттеулерге жүргізілген талдау білім беруді цифрландырудың жекелеген аспектілеріне, виртуалдандыру технологияларына немесе информатика пәндерін оқыту әдістемесіне арналған жұмыстардың едәуір санына қарамастан, болашақ информатика мұғалімдерін операциялық жүйелерге оқытудың жүйелі және дидактикалық тұрғыдан виртуалды модельдерді қолдануға негізделген, олардың кәсіби қызметінің ерекшеліктері мен Қазақстанның білім беру жүйесінің талаптарын ескеретін тұтас әрі ғылыми негізделген әдістеменің жеткілікті деңгейде әзірленбегенін және арнайы зерттеуді қажет ететінін көрсетеді.</w:t>
      </w:r>
    </w:p>
    <w:p w14:paraId="17FFE202">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Сонымен, болашақ информатика мұғалімдеріне виртуалдандыру технология құралдарын пайдаланып, операциялық жүйелерді оқыту әдістемесін жасаудың қажеттілігі мен операциялық жүйелерді оқытуда бұл мәселенің жеткілікті деңгейде зерттелмеуі арасында </w:t>
      </w:r>
      <w:r>
        <w:rPr>
          <w:rFonts w:ascii="Times New Roman" w:hAnsi="Times New Roman" w:eastAsia="Times New Roman" w:cs="Times New Roman"/>
          <w:b/>
          <w:sz w:val="28"/>
          <w:szCs w:val="28"/>
          <w:lang w:val="kk-KZ" w:eastAsia="ru-RU"/>
        </w:rPr>
        <w:t>қарама-қайшылықтар</w:t>
      </w:r>
      <w:r>
        <w:rPr>
          <w:rFonts w:ascii="Times New Roman" w:hAnsi="Times New Roman" w:eastAsia="Times New Roman" w:cs="Times New Roman"/>
          <w:sz w:val="28"/>
          <w:szCs w:val="28"/>
          <w:lang w:val="kk-KZ" w:eastAsia="ru-RU"/>
        </w:rPr>
        <w:t xml:space="preserve"> туындайды.</w:t>
      </w:r>
    </w:p>
    <w:p w14:paraId="4E8E22E5">
      <w:pPr>
        <w:spacing w:line="240" w:lineRule="auto"/>
        <w:ind w:firstLine="851"/>
        <w:contextualSpacing/>
        <w:rPr>
          <w:rFonts w:ascii="Times New Roman" w:hAnsi="Times New Roman" w:eastAsia="Times New Roman" w:cs="Times New Roman"/>
          <w:sz w:val="28"/>
          <w:szCs w:val="28"/>
          <w:highlight w:val="yellow"/>
          <w:lang w:val="kk-KZ" w:eastAsia="ru-RU"/>
        </w:rPr>
      </w:pPr>
      <w:r>
        <w:rPr>
          <w:rFonts w:ascii="Times New Roman" w:hAnsi="Times New Roman" w:eastAsia="Times New Roman" w:cs="Times New Roman"/>
          <w:sz w:val="28"/>
          <w:szCs w:val="28"/>
          <w:lang w:val="kk-KZ" w:eastAsia="ru-RU"/>
        </w:rPr>
        <w:t>Осы қарама-қайшылықтан болашақ информатика мұғалімдеріне операциялық жүйелерді виртуалдандыру технология құралдарын пайдаланып қалай оқытуға болады деген зерттеу мәселесін айқындайды, зерттеу тақырыбын «Виртуалды модельдерді қолдануға негізделген болашақ информатика мұғалімдеріне операциялық жүйелерді оқы</w:t>
      </w:r>
      <w:r>
        <w:rPr>
          <w:rFonts w:ascii="Times New Roman" w:hAnsi="Times New Roman" w:cs="Times New Roman"/>
          <w:sz w:val="28"/>
          <w:szCs w:val="28"/>
          <w:lang w:val="kk-KZ"/>
        </w:rPr>
        <w:t>ту әдістемесі</w:t>
      </w:r>
      <w:r>
        <w:rPr>
          <w:rFonts w:ascii="Times New Roman" w:hAnsi="Times New Roman" w:eastAsia="Times New Roman" w:cs="Times New Roman"/>
          <w:sz w:val="28"/>
          <w:szCs w:val="28"/>
          <w:lang w:val="kk-KZ" w:eastAsia="ru-RU"/>
        </w:rPr>
        <w:t>» деп  таңдап алуға негiз болды.</w:t>
      </w:r>
    </w:p>
    <w:p w14:paraId="3DDD7F90">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Виртуалды модельдерді жүйелі пайдалануға негізделген және Қазақстан Республикасының жоғары педагогикалық білім беру жүйесінің шарттары мен талаптарына бейімделген болашақ информатика мұғалімдерін операциялық жүйелерге оқытудың кешенді әдістемесін әзірлеу мен енгізу мәселелерінің анықталған қарама-қайшылықтар мен жеткіліксіз зерделенуі осы диссертациялық зерттеудің </w:t>
      </w:r>
      <w:r>
        <w:rPr>
          <w:rFonts w:ascii="Times New Roman" w:hAnsi="Times New Roman" w:eastAsia="Times New Roman" w:cs="Times New Roman"/>
          <w:b/>
          <w:sz w:val="28"/>
          <w:szCs w:val="28"/>
          <w:lang w:val="kk-KZ" w:eastAsia="ru-RU"/>
        </w:rPr>
        <w:t xml:space="preserve">өзектілігін </w:t>
      </w:r>
      <w:r>
        <w:rPr>
          <w:rFonts w:ascii="Times New Roman" w:hAnsi="Times New Roman" w:eastAsia="Times New Roman" w:cs="Times New Roman"/>
          <w:sz w:val="28"/>
          <w:szCs w:val="28"/>
          <w:lang w:val="kk-KZ" w:eastAsia="ru-RU"/>
        </w:rPr>
        <w:t>айқындайды.</w:t>
      </w:r>
    </w:p>
    <w:p w14:paraId="75737F04">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b/>
          <w:sz w:val="28"/>
          <w:szCs w:val="28"/>
          <w:lang w:val="kk-KZ" w:eastAsia="ru-RU"/>
        </w:rPr>
        <w:t>Зерттеудің мақсаты</w:t>
      </w:r>
      <w:r>
        <w:rPr>
          <w:rFonts w:ascii="Times New Roman" w:hAnsi="Times New Roman" w:eastAsia="Times New Roman" w:cs="Times New Roman"/>
          <w:sz w:val="28"/>
          <w:szCs w:val="28"/>
          <w:lang w:val="kk-KZ" w:eastAsia="ru-RU"/>
        </w:rPr>
        <w:t xml:space="preserve"> - </w:t>
      </w:r>
      <w:r>
        <w:rPr>
          <w:rFonts w:ascii="Times New Roman" w:hAnsi="Times New Roman" w:cs="Times New Roman"/>
          <w:sz w:val="28"/>
          <w:szCs w:val="28"/>
          <w:lang w:val="kk-KZ" w:eastAsia="ru-RU"/>
        </w:rPr>
        <w:t>Виртуалды модельдерді қолдану негізінде болашақ информатика мұғалімдеріне операциялық жүйелерді оқыту әдістемесін жасау</w:t>
      </w:r>
      <w:r>
        <w:rPr>
          <w:rFonts w:ascii="Times New Roman" w:hAnsi="Times New Roman" w:eastAsia="Times New Roman" w:cs="Times New Roman"/>
          <w:sz w:val="28"/>
          <w:szCs w:val="28"/>
          <w:lang w:val="kk-KZ" w:eastAsia="ru-RU"/>
        </w:rPr>
        <w:t>.</w:t>
      </w:r>
    </w:p>
    <w:p w14:paraId="6ADCB622">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b/>
          <w:sz w:val="28"/>
          <w:szCs w:val="28"/>
          <w:lang w:val="kk-KZ" w:eastAsia="ru-RU"/>
        </w:rPr>
        <w:t>Зерттеу нысаны</w:t>
      </w:r>
      <w:r>
        <w:rPr>
          <w:rFonts w:ascii="Times New Roman" w:hAnsi="Times New Roman" w:eastAsia="Times New Roman" w:cs="Times New Roman"/>
          <w:sz w:val="28"/>
          <w:szCs w:val="28"/>
          <w:lang w:val="kk-KZ" w:eastAsia="ru-RU"/>
        </w:rPr>
        <w:t> - жоғары оқу орындарында болашақ информатика мұғалімдеріне операциялық жүйелерді оқыту үдерісі.</w:t>
      </w:r>
    </w:p>
    <w:p w14:paraId="304435F5">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b/>
          <w:sz w:val="28"/>
          <w:szCs w:val="28"/>
          <w:lang w:val="kk-KZ" w:eastAsia="ru-RU"/>
        </w:rPr>
        <w:t>Зерттеу пәні</w:t>
      </w:r>
      <w:r>
        <w:rPr>
          <w:rFonts w:ascii="Times New Roman" w:hAnsi="Times New Roman" w:eastAsia="Times New Roman" w:cs="Times New Roman"/>
          <w:sz w:val="28"/>
          <w:szCs w:val="28"/>
          <w:lang w:val="kk-KZ" w:eastAsia="ru-RU"/>
        </w:rPr>
        <w:t> - виртуалды модельдерді қолдануға негізделген болашақ информатика мұғалімдеріне операциялық жүйелерді оқыту әдістемесі.</w:t>
      </w:r>
    </w:p>
    <w:p w14:paraId="43D6B85E">
      <w:pPr>
        <w:spacing w:line="240" w:lineRule="auto"/>
        <w:ind w:firstLine="851"/>
        <w:contextualSpacing/>
        <w:rPr>
          <w:rFonts w:ascii="Times New Roman" w:hAnsi="Times New Roman" w:eastAsia="Times New Roman" w:cs="Times New Roman"/>
          <w:b/>
          <w:sz w:val="28"/>
          <w:szCs w:val="28"/>
          <w:lang w:val="kk-KZ" w:eastAsia="ru-RU"/>
        </w:rPr>
      </w:pPr>
      <w:r>
        <w:rPr>
          <w:rFonts w:ascii="Times New Roman" w:hAnsi="Times New Roman" w:eastAsia="Times New Roman" w:cs="Times New Roman"/>
          <w:b/>
          <w:sz w:val="28"/>
          <w:szCs w:val="28"/>
          <w:lang w:val="kk-KZ" w:eastAsia="ru-RU"/>
        </w:rPr>
        <w:t>Зерттеудің ғылыми болжамы</w:t>
      </w:r>
    </w:p>
    <w:p w14:paraId="1F6BC91D">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Егер болашақ информатика мұғалімдерін кәсіби даярлау үдерісіне операциялық жүйелерді виртуалдандыру технология құралдарын қолдану арқылы оқыту әдістемесі жасалса, онда болашақ информатика мұғалімдерінің кәсіби педагогикалық іс-әрекеттерін тиімді жүзеге асыруға қажетті пәндік құзыреттіліктерді қалыптастыру деңгейі, оның ішінде операциялық жүйелер бойынша теориялық білім мен практикалық дағдыларды меңгеру, заманауи цифрлық технологияларды қолдану дайындығы жоғарылайды.</w:t>
      </w:r>
    </w:p>
    <w:p w14:paraId="050F24A5">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b/>
          <w:bCs/>
          <w:sz w:val="28"/>
          <w:szCs w:val="28"/>
          <w:lang w:val="kk-KZ" w:eastAsia="ru-RU"/>
        </w:rPr>
        <w:t>Зерттеудің жетекші идеясы.</w:t>
      </w:r>
      <w:r>
        <w:rPr>
          <w:rFonts w:ascii="Times New Roman" w:hAnsi="Times New Roman" w:eastAsia="Times New Roman" w:cs="Times New Roman"/>
          <w:sz w:val="28"/>
          <w:szCs w:val="28"/>
          <w:lang w:val="kk-KZ" w:eastAsia="ru-RU"/>
        </w:rPr>
        <w:t xml:space="preserve"> Болашақ информатика мұғалімдеріне операциялық жүйелерді оқыту барысында әртүрлі ОЖ және олардың конфигурацияларымен тәжірибе жасауға, жүйелердің ішкі механизмдерін үйренуге, нақты жабдыққа немесе негізгі операциялық жүйеге зақым келтіру қаупінсіз күрделі басқару тапсырмаларын орындауға мүмкіндік береді. Виртуалды модельдерді қолдану оқытуды дараландыруға, студенттердің өзіндік жұмысын қолдауға және олардың зерттеу дағдыларын қалыптастыруға ықпал етеді [35, б.128].</w:t>
      </w:r>
    </w:p>
    <w:p w14:paraId="30FD8FE1">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Зерттеу мақсаты, пәні және ғылыми болжамына сәйкес төмендегі </w:t>
      </w:r>
      <w:r>
        <w:rPr>
          <w:rFonts w:ascii="Times New Roman" w:hAnsi="Times New Roman" w:eastAsia="Times New Roman" w:cs="Times New Roman"/>
          <w:b/>
          <w:sz w:val="28"/>
          <w:szCs w:val="28"/>
          <w:lang w:val="kk-KZ" w:eastAsia="ru-RU"/>
        </w:rPr>
        <w:t xml:space="preserve">міндеттер </w:t>
      </w:r>
      <w:r>
        <w:rPr>
          <w:rFonts w:ascii="Times New Roman" w:hAnsi="Times New Roman" w:eastAsia="Times New Roman" w:cs="Times New Roman"/>
          <w:sz w:val="28"/>
          <w:szCs w:val="28"/>
          <w:lang w:val="kk-KZ" w:eastAsia="ru-RU"/>
        </w:rPr>
        <w:t>қарастырылды:</w:t>
      </w:r>
    </w:p>
    <w:p w14:paraId="0A857E96">
      <w:pPr>
        <w:pStyle w:val="19"/>
        <w:numPr>
          <w:ilvl w:val="0"/>
          <w:numId w:val="4"/>
        </w:numPr>
        <w:tabs>
          <w:tab w:val="left" w:pos="1134"/>
        </w:tabs>
        <w:spacing w:line="240" w:lineRule="auto"/>
        <w:ind w:left="0" w:firstLine="851"/>
        <w:rPr>
          <w:rFonts w:ascii="Times New Roman" w:hAnsi="Times New Roman" w:cs="Times New Roman"/>
          <w:sz w:val="28"/>
          <w:szCs w:val="28"/>
          <w:lang w:val="kk-KZ" w:eastAsia="ru-RU"/>
        </w:rPr>
      </w:pPr>
      <w:r>
        <w:rPr>
          <w:rFonts w:ascii="Times New Roman" w:hAnsi="Times New Roman" w:cs="Times New Roman"/>
          <w:sz w:val="28"/>
          <w:szCs w:val="28"/>
          <w:lang w:val="kk-KZ" w:eastAsia="ru-RU"/>
        </w:rPr>
        <w:t>Цифрландыру жағдайында болашақ информатика мұғалімдеріне операциялық жүйелерді оқыту мәселелеріне теориялық-әдіснамалық талдау жүргізу, виртуалдандыру технологияларына шолу жасау және оларды білім беру үдерісінде пайдалану мүмкіндіктерін айқындау.</w:t>
      </w:r>
      <w:r>
        <w:rPr>
          <w:rFonts w:ascii="Times New Roman" w:hAnsi="Times New Roman" w:cs="Times New Roman"/>
          <w:sz w:val="28"/>
          <w:szCs w:val="28"/>
          <w:lang w:val="kk-KZ"/>
        </w:rPr>
        <w:t>;</w:t>
      </w:r>
    </w:p>
    <w:p w14:paraId="3E55FDC9">
      <w:pPr>
        <w:pStyle w:val="19"/>
        <w:numPr>
          <w:ilvl w:val="0"/>
          <w:numId w:val="4"/>
        </w:numPr>
        <w:tabs>
          <w:tab w:val="left" w:pos="1134"/>
        </w:tabs>
        <w:spacing w:line="240" w:lineRule="auto"/>
        <w:ind w:left="0" w:firstLine="851"/>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Виртуалды модельдерді қолдану негізінде болашақ информатика мұғалімдеріне операциялық жүйелерді оқытудың құрылымдық-функционалдық моделін </w:t>
      </w:r>
      <w:r>
        <w:rPr>
          <w:rFonts w:ascii="Times New Roman" w:hAnsi="Times New Roman" w:eastAsia="Times New Roman" w:cs="Times New Roman"/>
          <w:sz w:val="28"/>
          <w:szCs w:val="28"/>
          <w:lang w:val="kk-KZ" w:eastAsia="ru-RU"/>
        </w:rPr>
        <w:t>жасау;</w:t>
      </w:r>
    </w:p>
    <w:p w14:paraId="03F5D1D4">
      <w:pPr>
        <w:pStyle w:val="19"/>
        <w:numPr>
          <w:ilvl w:val="0"/>
          <w:numId w:val="4"/>
        </w:numPr>
        <w:tabs>
          <w:tab w:val="left" w:pos="1134"/>
        </w:tabs>
        <w:spacing w:line="240" w:lineRule="auto"/>
        <w:ind w:left="0" w:firstLine="851"/>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Виртуалды модельдерді қолдану негізінде болашақ информатика мұғалімдеріне операциялық жүйелерді  оқытудың мақсаттары мен мазмұнын анықтау;</w:t>
      </w:r>
    </w:p>
    <w:p w14:paraId="087F6246">
      <w:pPr>
        <w:pStyle w:val="19"/>
        <w:numPr>
          <w:ilvl w:val="0"/>
          <w:numId w:val="4"/>
        </w:numPr>
        <w:tabs>
          <w:tab w:val="left" w:pos="1134"/>
        </w:tabs>
        <w:spacing w:line="240" w:lineRule="auto"/>
        <w:ind w:left="0" w:firstLine="851"/>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Болашақ информатика мұғалімдеріне арналған виртуалды модельдерді қолдану негізінде операциялық жүйелерді оқыту әдістемесін, соған сәйкес оқытудың құралдарын, әдістері мен ұйымдастыру формаларын жасау.</w:t>
      </w:r>
    </w:p>
    <w:p w14:paraId="19E9CA02">
      <w:pPr>
        <w:pStyle w:val="19"/>
        <w:numPr>
          <w:ilvl w:val="0"/>
          <w:numId w:val="4"/>
        </w:numPr>
        <w:tabs>
          <w:tab w:val="left" w:pos="1134"/>
        </w:tabs>
        <w:spacing w:line="240" w:lineRule="auto"/>
        <w:ind w:left="0" w:firstLine="851"/>
        <w:rPr>
          <w:rStyle w:val="21"/>
          <w:rFonts w:ascii="Times New Roman" w:hAnsi="Times New Roman" w:cs="Times New Roman"/>
          <w:color w:val="auto"/>
          <w:sz w:val="28"/>
          <w:szCs w:val="28"/>
          <w:lang w:val="kk-KZ" w:eastAsia="ru-RU"/>
        </w:rPr>
      </w:pPr>
      <w:r>
        <w:rPr>
          <w:rFonts w:ascii="Times New Roman" w:hAnsi="Times New Roman" w:cs="Times New Roman"/>
          <w:sz w:val="28"/>
          <w:szCs w:val="28"/>
          <w:lang w:val="kk-KZ" w:eastAsia="ru-RU"/>
        </w:rPr>
        <w:t>Әдістеменің тиімділігін эксперименттік тұрғыда тексеру және оны жоғары оқу орындарының білім беру үдерісіне енгізу бойынша практикалық ұсынымдар тұжырымдау.</w:t>
      </w:r>
    </w:p>
    <w:p w14:paraId="38F77981">
      <w:pPr>
        <w:pStyle w:val="19"/>
        <w:spacing w:line="240" w:lineRule="auto"/>
        <w:ind w:left="0" w:firstLine="851"/>
        <w:rPr>
          <w:rFonts w:ascii="Times New Roman" w:hAnsi="Times New Roman" w:eastAsia="Times New Roman" w:cs="Times New Roman"/>
          <w:b/>
          <w:bCs/>
          <w:sz w:val="28"/>
          <w:szCs w:val="28"/>
          <w:lang w:val="kk-KZ" w:eastAsia="ru-RU"/>
        </w:rPr>
      </w:pPr>
      <w:r>
        <w:rPr>
          <w:rFonts w:ascii="Times New Roman" w:hAnsi="Times New Roman" w:eastAsia="Times New Roman" w:cs="Times New Roman"/>
          <w:b/>
          <w:bCs/>
          <w:sz w:val="28"/>
          <w:szCs w:val="28"/>
          <w:lang w:val="kk-KZ" w:eastAsia="ru-RU"/>
        </w:rPr>
        <w:t>Зерттеу әдістері</w:t>
      </w:r>
    </w:p>
    <w:p w14:paraId="08FD2E59">
      <w:pPr>
        <w:pStyle w:val="14"/>
        <w:shd w:val="clear" w:color="auto" w:fill="FFFFFF"/>
        <w:spacing w:before="0" w:beforeAutospacing="0" w:after="0" w:afterAutospacing="0"/>
        <w:ind w:firstLine="567"/>
        <w:contextualSpacing/>
        <w:jc w:val="both"/>
        <w:rPr>
          <w:rFonts w:eastAsiaTheme="minorHAnsi"/>
          <w:sz w:val="28"/>
          <w:szCs w:val="28"/>
          <w:lang w:val="kk-KZ"/>
        </w:rPr>
      </w:pPr>
      <w:r>
        <w:rPr>
          <w:rFonts w:eastAsiaTheme="minorHAnsi"/>
          <w:sz w:val="28"/>
          <w:szCs w:val="28"/>
          <w:lang w:val="kk-KZ"/>
        </w:rPr>
        <w:t>Зерттеу жұмысының тақырыбына байланысты психология-педагогикалық, ғылыми-әдістемелік және техникалық әдебиеттерге, білім беру мен цифрландыру саласындағы нормативтік-құқықтық құжаттарға, операциялық жүйелерді оқытудың қолданыстағы тәсілдеріне талдау және зерделеу; болашақ информатика мұғалімдеріне операциялық жүйелер пәнінің негіздерін оқу, бар әдістемелерлерді зерттеу; бақылау, сауалнама жүргізу, тестілеу әдістері; педагогикалық эксперимент нәтижелерін сараптау және педагогикалық тәжірибені қорыту; алынған мәліметтерге математикалық статистика әдістерін қолдану (орташа мән, стандартты ауытқу, *t*-критерий, *χ²*-критерий) жүзеге асырылды.</w:t>
      </w:r>
    </w:p>
    <w:p w14:paraId="73E7AFB2">
      <w:pPr>
        <w:spacing w:line="240" w:lineRule="auto"/>
        <w:ind w:firstLine="851"/>
        <w:contextualSpacing/>
        <w:rPr>
          <w:rFonts w:ascii="Times New Roman" w:hAnsi="Times New Roman" w:eastAsia="Times New Roman" w:cs="Times New Roman"/>
          <w:b/>
          <w:bCs/>
          <w:sz w:val="28"/>
          <w:szCs w:val="28"/>
          <w:lang w:val="kk-KZ" w:eastAsia="ru-RU"/>
        </w:rPr>
      </w:pPr>
      <w:r>
        <w:rPr>
          <w:rFonts w:ascii="Times New Roman" w:hAnsi="Times New Roman" w:eastAsia="Times New Roman" w:cs="Times New Roman"/>
          <w:b/>
          <w:bCs/>
          <w:sz w:val="28"/>
          <w:szCs w:val="28"/>
          <w:lang w:val="kk-KZ" w:eastAsia="ru-RU"/>
        </w:rPr>
        <w:t>Зерттеудің теориялық-әдіснамалық негізі</w:t>
      </w:r>
    </w:p>
    <w:p w14:paraId="1A4C35AE">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білім беруді цифрландыру және қоғамды ақпараттандыру теориялары мен тұжырымдамалары Е.Ы. Бидайбеков [3, 19 б.], А.Е. Сагимбаева [4, 29 б.],  Г.Б. Камалова [5, 49 б.], Г.К. Нұрғалиева және т.б.;</w:t>
      </w:r>
    </w:p>
    <w:p w14:paraId="78B40AFB">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виртуалдандыру және бұлттық технологиялардың теориялық негіздері А.Таненбаум [8, 32 б.], </w:t>
      </w:r>
      <w:r>
        <w:rPr>
          <w:rFonts w:ascii="Times New Roman" w:hAnsi="Times New Roman" w:eastAsia="Times New Roman"/>
          <w:sz w:val="28"/>
          <w:szCs w:val="28"/>
          <w:lang w:val="kk-KZ" w:eastAsia="ru-RU"/>
        </w:rPr>
        <w:t xml:space="preserve">M. Rosenblum </w:t>
      </w:r>
      <w:r>
        <w:rPr>
          <w:rFonts w:ascii="Times New Roman" w:hAnsi="Times New Roman" w:eastAsia="Times New Roman" w:cs="Times New Roman"/>
          <w:sz w:val="28"/>
          <w:szCs w:val="28"/>
          <w:lang w:val="kk-KZ" w:eastAsia="ru-RU"/>
        </w:rPr>
        <w:t>[10, 12 б.] және т.б.;</w:t>
      </w:r>
    </w:p>
    <w:p w14:paraId="2E1636EC">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білім берудегі құзыреттілік тәсіл (И.А.Зимняя, А.В.Хуторской; Қазақстан Республикасы контекстінде – Мемлекеттік жалпыға міндетті білім беру стандарттары);</w:t>
      </w:r>
    </w:p>
    <w:p w14:paraId="2545B967">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кәсіби білім беру және педагог кадрларды даярлау теориясы мен әдістемесі С.И. Архангельский [26, 40 б.], В.А. Сластенин [27, 92 б.] және т.б.;</w:t>
      </w:r>
    </w:p>
    <w:p w14:paraId="7EE66AB2">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оқытудағы іс-әрекеттік тәсіл теориясы (Л.С. Выготский [31, 53 б.], П.Я. Гальперин [32, 94 б.]) және т.б.;</w:t>
      </w:r>
    </w:p>
    <w:p w14:paraId="68983D66">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білім берудегі тұлғалық-бағдарланған тәсіл (И.С.Якиманская [33, 103 б.]);</w:t>
      </w:r>
    </w:p>
    <w:p w14:paraId="3378734F">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информатика және ақпараттық-коммуникациялық технологияларды оқытудың теориялық негіздері мен әдістемесі Е.Ы. Бидайбеков [3, 115 б.], А.Е. Сагимбаева [4, 37 б.],  Г.Б. Камалова [5, 7 б.],  М.И. Жалдак [15, 113 б.], М.П. Лапчик [16, 47 б.], Н.В. Морзе [17], С.А. Бешенков [21, 20 б.], Е.К. Хеннер [22, 75 б.] және т.б.</w:t>
      </w:r>
    </w:p>
    <w:p w14:paraId="2EEC5DD7">
      <w:pPr>
        <w:spacing w:line="240" w:lineRule="auto"/>
        <w:ind w:firstLine="851"/>
        <w:contextualSpacing/>
        <w:rPr>
          <w:rFonts w:ascii="Times New Roman" w:hAnsi="Times New Roman" w:eastAsia="Times New Roman" w:cs="Times New Roman"/>
          <w:b/>
          <w:bCs/>
          <w:sz w:val="28"/>
          <w:szCs w:val="28"/>
          <w:lang w:val="kk-KZ" w:eastAsia="ru-RU"/>
        </w:rPr>
      </w:pPr>
    </w:p>
    <w:p w14:paraId="3CD8C72A">
      <w:pPr>
        <w:spacing w:line="240" w:lineRule="auto"/>
        <w:ind w:firstLine="851"/>
        <w:contextualSpacing/>
        <w:rPr>
          <w:rFonts w:ascii="Times New Roman" w:hAnsi="Times New Roman" w:eastAsia="Times New Roman" w:cs="Times New Roman"/>
          <w:b/>
          <w:bCs/>
          <w:sz w:val="28"/>
          <w:szCs w:val="28"/>
          <w:lang w:val="kk-KZ" w:eastAsia="ru-RU"/>
        </w:rPr>
      </w:pPr>
    </w:p>
    <w:p w14:paraId="635D69BA">
      <w:pPr>
        <w:spacing w:line="240" w:lineRule="auto"/>
        <w:ind w:firstLine="851"/>
        <w:contextualSpacing/>
        <w:rPr>
          <w:rFonts w:ascii="Times New Roman" w:hAnsi="Times New Roman" w:eastAsia="Times New Roman" w:cs="Times New Roman"/>
          <w:b/>
          <w:bCs/>
          <w:sz w:val="28"/>
          <w:szCs w:val="28"/>
          <w:lang w:val="kk-KZ" w:eastAsia="ru-RU"/>
        </w:rPr>
      </w:pPr>
      <w:r>
        <w:rPr>
          <w:rFonts w:ascii="Times New Roman" w:hAnsi="Times New Roman" w:eastAsia="Times New Roman" w:cs="Times New Roman"/>
          <w:b/>
          <w:bCs/>
          <w:sz w:val="28"/>
          <w:szCs w:val="28"/>
          <w:lang w:val="kk-KZ" w:eastAsia="ru-RU"/>
        </w:rPr>
        <w:t>Зерттеудің ғылыми жаңалығы:</w:t>
      </w:r>
    </w:p>
    <w:p w14:paraId="11ADEBC0">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Операциялық жүйелерді оқытуға арналған виртуалды модельдердің дидактикалық ерекшеліктері айқындалды;</w:t>
      </w:r>
    </w:p>
    <w:p w14:paraId="5839DCCC">
      <w:pPr>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Виртуалды модельдерді қолдануға негізделген, мақсаттық, мазмұндық, үдерістік және диагностикалық компоненттерді қамтитын болашақ информатика мұғалімдеріне операциялық жүйелерді оқытудың құрылымдық-функционалдық моделі жасалды;</w:t>
      </w:r>
    </w:p>
    <w:p w14:paraId="3ED852DB">
      <w:pPr>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Виртуалды модельдерді қолдану негізінде болашақ информатика мұғалімдеріне операциялық жүйелерді оқытудың мақсаты мен мазмұны нақтыланды;</w:t>
      </w:r>
    </w:p>
    <w:p w14:paraId="0BEF5FBF">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Виртуалды модельдерді қолдану негізінде болашақ информатика мұғалімдеріне операциялық жүйелерді оқыту әдістемесі жасалды: операциялық жүйелерді оқытудың әдістері мен ұйымдастыру формалары айқындалып, оқу-әдістемелік қамтамасыз ету әзірленді</w:t>
      </w:r>
    </w:p>
    <w:p w14:paraId="7938E119">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b/>
          <w:sz w:val="28"/>
          <w:szCs w:val="28"/>
          <w:lang w:val="kk-KZ" w:eastAsia="ru-RU"/>
        </w:rPr>
        <w:t>Зерттеудің теориялық маңыздылығы:</w:t>
      </w:r>
      <w:r>
        <w:rPr>
          <w:rFonts w:ascii="Times New Roman" w:hAnsi="Times New Roman" w:eastAsia="Times New Roman" w:cs="Times New Roman"/>
          <w:sz w:val="28"/>
          <w:szCs w:val="28"/>
          <w:lang w:val="kk-KZ" w:eastAsia="ru-RU"/>
        </w:rPr>
        <w:t xml:space="preserve"> Білім берудегі виртуалдандыру технологияларына шолу жасалып, оларды пайдаланудың мүмкіндіктерін көрсетіліп, болашақ информатика мұғалімдеріне</w:t>
      </w:r>
      <w:r>
        <w:rPr>
          <w:rFonts w:ascii="Times New Roman" w:hAnsi="Times New Roman" w:cs="Times New Roman"/>
          <w:sz w:val="28"/>
          <w:szCs w:val="28"/>
          <w:lang w:val="kk-KZ" w:eastAsia="ru-RU"/>
        </w:rPr>
        <w:t xml:space="preserve"> операциялық жүйелерді оқыту құрылымдық-функционалдық моделінің </w:t>
      </w:r>
      <w:r>
        <w:rPr>
          <w:rFonts w:ascii="Times New Roman" w:hAnsi="Times New Roman" w:eastAsia="Times New Roman" w:cs="Times New Roman"/>
          <w:sz w:val="28"/>
          <w:szCs w:val="28"/>
          <w:lang w:val="kk-KZ" w:eastAsia="ru-RU"/>
        </w:rPr>
        <w:t>жасалуында</w:t>
      </w:r>
      <w:r>
        <w:rPr>
          <w:rFonts w:ascii="Times New Roman" w:hAnsi="Times New Roman" w:cs="Times New Roman"/>
          <w:sz w:val="28"/>
          <w:szCs w:val="28"/>
          <w:lang w:val="kk-KZ"/>
        </w:rPr>
        <w:t xml:space="preserve">, </w:t>
      </w:r>
      <w:r>
        <w:rPr>
          <w:rFonts w:ascii="Times New Roman" w:hAnsi="Times New Roman" w:eastAsia="Times New Roman" w:cs="Times New Roman"/>
          <w:sz w:val="28"/>
          <w:szCs w:val="28"/>
          <w:lang w:val="kk-KZ" w:eastAsia="ru-RU"/>
        </w:rPr>
        <w:t>алынған ғылыми нәтижелер ЖОО-да операциялық жүйелерді оқыту сапасын арттыруға бағытталған маңызды еңбек ретінде қарастырылып, болашақ информатика мұғалімдеріне операциялық жүйелерді оқыту үдерісін толыққанды нәтижелі жүргізуге ықпал етеді.</w:t>
      </w:r>
    </w:p>
    <w:p w14:paraId="16207D90">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b/>
          <w:sz w:val="28"/>
          <w:szCs w:val="28"/>
          <w:lang w:val="kk-KZ" w:eastAsia="ru-RU"/>
        </w:rPr>
        <w:t>Зерттеудің практикалық маңыздылығы.</w:t>
      </w:r>
      <w:r>
        <w:rPr>
          <w:rFonts w:ascii="Times New Roman" w:hAnsi="Times New Roman" w:eastAsia="Times New Roman" w:cs="Times New Roman"/>
          <w:b/>
          <w:bCs/>
          <w:sz w:val="28"/>
          <w:szCs w:val="28"/>
          <w:lang w:val="kk-KZ" w:eastAsia="ru-RU"/>
        </w:rPr>
        <w:t xml:space="preserve"> </w:t>
      </w:r>
      <w:r>
        <w:rPr>
          <w:rFonts w:ascii="Times New Roman" w:hAnsi="Times New Roman" w:eastAsia="Times New Roman" w:cs="Times New Roman"/>
          <w:sz w:val="28"/>
          <w:szCs w:val="28"/>
          <w:lang w:val="kk-KZ" w:eastAsia="ru-RU"/>
        </w:rPr>
        <w:t xml:space="preserve">Болашақ информатика мұғалімдерін виртуалды модельдерді қолдану негізінде «Операциялық жүйелер» курсының мазмұнының, сонымен қатар оқыту құралы ретінде виртуалды модельдерді іріктеу критерийлері анықталуы. Жаппай ашық онлайн курсы, </w:t>
      </w:r>
      <w:r>
        <w:rPr>
          <w:rFonts w:ascii="Times New Roman" w:hAnsi="Times New Roman" w:cs="Times New Roman"/>
          <w:sz w:val="28"/>
          <w:szCs w:val="28"/>
          <w:lang w:val="kk-KZ" w:eastAsia="ru-RU"/>
        </w:rPr>
        <w:t xml:space="preserve">зертханалық жұмыстар кешені, жобалық тапсырмалар, әдістемелік ұсынымдардан тұратын оқу-әдістемелік қамтамасыз ету </w:t>
      </w:r>
      <w:r>
        <w:rPr>
          <w:rFonts w:ascii="Times New Roman" w:hAnsi="Times New Roman" w:eastAsia="Times New Roman" w:cs="Times New Roman"/>
          <w:sz w:val="28"/>
          <w:szCs w:val="28"/>
          <w:lang w:val="kk-KZ" w:eastAsia="ru-RU"/>
        </w:rPr>
        <w:t>дайындалды.</w:t>
      </w:r>
    </w:p>
    <w:p w14:paraId="777DABFD">
      <w:pPr>
        <w:spacing w:line="240" w:lineRule="auto"/>
        <w:ind w:firstLine="851"/>
        <w:rPr>
          <w:rFonts w:ascii="Times New Roman" w:hAnsi="Times New Roman" w:eastAsia="Times New Roman" w:cs="Times New Roman"/>
          <w:sz w:val="28"/>
          <w:szCs w:val="28"/>
          <w:lang w:val="kk-KZ" w:eastAsia="ru-RU"/>
        </w:rPr>
      </w:pPr>
      <w:r>
        <w:rPr>
          <w:rFonts w:ascii="Times New Roman" w:hAnsi="Times New Roman" w:eastAsia="Times New Roman" w:cs="Times New Roman"/>
          <w:b/>
          <w:bCs/>
          <w:sz w:val="28"/>
          <w:szCs w:val="28"/>
          <w:lang w:val="kk-KZ" w:eastAsia="ru-RU"/>
        </w:rPr>
        <w:t>Қорғауға ұсынылатын негізгі қағидалар:</w:t>
      </w:r>
    </w:p>
    <w:p w14:paraId="2B3C0F55">
      <w:pPr>
        <w:pStyle w:val="14"/>
        <w:numPr>
          <w:ilvl w:val="0"/>
          <w:numId w:val="5"/>
        </w:numPr>
        <w:shd w:val="clear" w:color="auto" w:fill="FFFFFF"/>
        <w:tabs>
          <w:tab w:val="left" w:pos="993"/>
        </w:tabs>
        <w:spacing w:before="0" w:beforeAutospacing="0" w:after="0" w:afterAutospacing="0"/>
        <w:ind w:left="0" w:firstLine="709"/>
        <w:contextualSpacing/>
        <w:jc w:val="both"/>
        <w:rPr>
          <w:sz w:val="28"/>
          <w:szCs w:val="28"/>
          <w:lang w:val="kk-KZ"/>
        </w:rPr>
      </w:pPr>
      <w:r>
        <w:rPr>
          <w:sz w:val="28"/>
          <w:szCs w:val="28"/>
          <w:lang w:val="kk-KZ"/>
        </w:rPr>
        <w:t>Болашақ информатика мұғалімдеріне операциялық жүйелерді оқыту виртуалдандыру қағидаттарын және олардың дидактикалық мүмкіндіктерін пайдалануға негізделген және виртуалды модельдер оқыту құралы ретінде айқындалды.</w:t>
      </w:r>
    </w:p>
    <w:p w14:paraId="3A2504A0">
      <w:pPr>
        <w:pStyle w:val="19"/>
        <w:numPr>
          <w:ilvl w:val="0"/>
          <w:numId w:val="5"/>
        </w:numPr>
        <w:tabs>
          <w:tab w:val="left" w:pos="-709"/>
          <w:tab w:val="left" w:pos="-142"/>
          <w:tab w:val="left" w:pos="0"/>
          <w:tab w:val="left" w:pos="993"/>
        </w:tabs>
        <w:spacing w:line="240" w:lineRule="auto"/>
        <w:ind w:left="0" w:firstLine="709"/>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Виртуалды модельдерді қолдануға негізделген, мақсаттық, мазмұндық, үдерістік және диагностикалық компоненттерді қамтитын болашақ информатика мұғалімдеріне операциялық жүйелерді оқытудың құрылымдық-функционалдық моделі операциялық жүйелерді кешенді түрде оқытылуына   ықпал етеді.</w:t>
      </w:r>
    </w:p>
    <w:p w14:paraId="392F324F">
      <w:pPr>
        <w:pStyle w:val="19"/>
        <w:numPr>
          <w:ilvl w:val="0"/>
          <w:numId w:val="5"/>
        </w:numPr>
        <w:tabs>
          <w:tab w:val="left" w:pos="-709"/>
          <w:tab w:val="left" w:pos="-142"/>
          <w:tab w:val="left" w:pos="0"/>
          <w:tab w:val="left" w:pos="993"/>
        </w:tabs>
        <w:spacing w:line="240" w:lineRule="auto"/>
        <w:ind w:left="0" w:firstLine="709"/>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Виртуалды модельдерді қолдану негізінде болашақ информатика мұғалімдеріне операциялық жүйелерді оқытудың мақсаты мен мазмұнын нақтылау талап етіледі. </w:t>
      </w:r>
    </w:p>
    <w:p w14:paraId="62A9E5C7">
      <w:pPr>
        <w:pStyle w:val="19"/>
        <w:numPr>
          <w:ilvl w:val="0"/>
          <w:numId w:val="5"/>
        </w:numPr>
        <w:tabs>
          <w:tab w:val="left" w:pos="-709"/>
          <w:tab w:val="left" w:pos="-142"/>
          <w:tab w:val="left" w:pos="0"/>
          <w:tab w:val="left" w:pos="993"/>
        </w:tabs>
        <w:spacing w:line="240" w:lineRule="auto"/>
        <w:ind w:left="0" w:firstLine="709"/>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Виртуалды модельдерді қолдану негізінде операциялық жүйелерді оқытудың әдістері мен ұйымдастыру формалары, сондай-ақ ұсынылып отырған оқу-әдістемелік қамтамасыз ету (жаппай ашық онлайн курс, виртуалды зертханалық жұмыстар кешені, жобалық тапсырмалар, әдістемелік ұсынымдар) болашақ информатика мұғалімдеріне арналған операциялық жүйелерді оқытуда ұсынылған әдістеменің тиімді жүзеге асырылуына мүмкіндік береді.</w:t>
      </w:r>
    </w:p>
    <w:p w14:paraId="2AE0DE68">
      <w:pPr>
        <w:spacing w:line="240" w:lineRule="auto"/>
        <w:ind w:firstLine="851"/>
        <w:rPr>
          <w:rFonts w:ascii="Times New Roman" w:hAnsi="Times New Roman" w:eastAsia="Times New Roman" w:cs="Times New Roman"/>
          <w:sz w:val="28"/>
          <w:szCs w:val="28"/>
          <w:lang w:val="kk-KZ" w:eastAsia="ru-RU"/>
        </w:rPr>
      </w:pPr>
      <w:r>
        <w:rPr>
          <w:rFonts w:ascii="Times New Roman" w:hAnsi="Times New Roman" w:eastAsia="Times New Roman" w:cs="Times New Roman"/>
          <w:b/>
          <w:bCs/>
          <w:sz w:val="28"/>
          <w:szCs w:val="28"/>
          <w:lang w:val="kk-KZ" w:eastAsia="ru-RU"/>
        </w:rPr>
        <w:t>Зерттеу нәтижелерін сынақтан өткізу.</w:t>
      </w:r>
      <w:r>
        <w:rPr>
          <w:rFonts w:ascii="Times New Roman" w:hAnsi="Times New Roman" w:eastAsia="Times New Roman" w:cs="Times New Roman"/>
          <w:sz w:val="28"/>
          <w:szCs w:val="28"/>
          <w:lang w:val="kk-KZ" w:eastAsia="ru-RU"/>
        </w:rPr>
        <w:t xml:space="preserve"> Зерттеудің негізгі нәтижелері халықаралық ғылыми-тәжірибелік конференцияларда талқыланды: Құзыреттілікке бағытталған тәсіл аясында білім беру бағдарламасы және оқу пәндері бойынша күтілетін оқу нәтижелерін бағалау тәсілдері» атты 51-ші Халықаралық ғылыми-әдiстемелiк конференция  (Алматы, 2021), Түркi әлемi математиктерiнiң VII Дүниежүзiлiк Конгресi, (Түркiстан, 2023), Modern science: actual problems : proceedings of the XIV International Scientific and Practical Conference (Manchester, UK, 2024), сонымен қатар Абай атындағы Қазақ ұлттық педагогикалық университетінің Математика, физика және информатика институтының Информатика және білім беруді ақпараттандыру кафедрасының ғылыми - әдістемелік семинарында талқыланды.</w:t>
      </w:r>
    </w:p>
    <w:p w14:paraId="0FC110D4">
      <w:pPr>
        <w:spacing w:line="240" w:lineRule="auto"/>
        <w:ind w:firstLine="851"/>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Зерттеу нәтижелері бойынша жарияланымдар. Зерттеу нәтижелері 7 жарияланымда көрініс тапқан, оның ішінде Scopus деректер базасына кіретін журналда - 1, Қазақстан Республикасы Ғылым және жоғары білім министрлігінің Білім және ғылым саласындағы сапаны қамтамасыз ету комитетінің ұсынған басылымдарда - 3, халықаралық ғылыми-практикалық конференциялардың материалдар жинақтарында -3 (оның ішінде, шетелдік конференция материалдарының жинақтарында - 2).</w:t>
      </w:r>
    </w:p>
    <w:p w14:paraId="7CAF4EB5">
      <w:pPr>
        <w:spacing w:line="240" w:lineRule="auto"/>
        <w:ind w:firstLine="851"/>
        <w:rPr>
          <w:rFonts w:ascii="Times New Roman" w:hAnsi="Times New Roman" w:eastAsia="Times New Roman" w:cs="Times New Roman"/>
          <w:sz w:val="28"/>
          <w:szCs w:val="28"/>
          <w:lang w:val="kk-KZ" w:eastAsia="ru-RU"/>
        </w:rPr>
      </w:pPr>
      <w:r>
        <w:rPr>
          <w:rFonts w:ascii="Times New Roman" w:hAnsi="Times New Roman" w:eastAsia="Times New Roman" w:cs="Times New Roman"/>
          <w:b/>
          <w:bCs/>
          <w:sz w:val="28"/>
          <w:szCs w:val="28"/>
          <w:lang w:val="kk-KZ" w:eastAsia="ru-RU"/>
        </w:rPr>
        <w:t>Зерттеу кезеңдері</w:t>
      </w:r>
    </w:p>
    <w:p w14:paraId="6C6B70B5">
      <w:pPr>
        <w:spacing w:line="240" w:lineRule="auto"/>
        <w:ind w:firstLine="851"/>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Эксперименттік жұмыс Абай атындағы Қазақ ұлттық педагогикалық университетінің математика, физика және информатика институтының базасында өткізілді. Зерттеу барысында «6B01507 – Информатика» білім беру бағдарламасы бойынша студенттер қатысты. Тәжірибеге қатысқан студенттер саны 180 болды.</w:t>
      </w:r>
    </w:p>
    <w:p w14:paraId="70CFD2CD">
      <w:pPr>
        <w:pStyle w:val="14"/>
        <w:spacing w:before="0" w:beforeAutospacing="0" w:after="0" w:afterAutospacing="0"/>
        <w:ind w:firstLine="851"/>
        <w:jc w:val="both"/>
        <w:rPr>
          <w:sz w:val="28"/>
          <w:szCs w:val="28"/>
          <w:lang w:val="kk-KZ"/>
        </w:rPr>
      </w:pPr>
      <w:r>
        <w:rPr>
          <w:i/>
          <w:iCs/>
          <w:sz w:val="28"/>
          <w:szCs w:val="28"/>
          <w:lang w:val="kk-KZ"/>
        </w:rPr>
        <w:t>Бірінші кезеңде</w:t>
      </w:r>
      <w:r>
        <w:rPr>
          <w:sz w:val="28"/>
          <w:szCs w:val="28"/>
          <w:lang w:val="kk-KZ"/>
        </w:rPr>
        <w:t xml:space="preserve"> (2020-2021 ж.ж.) зерттеу тақырыбы бойынша теориялық негіздері зерделеніп, ғылыми аппарат қалыптастырылды, болашақ информатика мұғалімдеріне операциялық жүйелер пәні бойынша білім беру бағдарламаларының мазмұнына талдау жүргізілді, цифрлық технологиялар мен виртуалданған технология құралдарын білім беру үдерісінде қолданудың теориялық негіздері терең зерттелді.</w:t>
      </w:r>
    </w:p>
    <w:p w14:paraId="6FD6F6D5">
      <w:pPr>
        <w:pStyle w:val="14"/>
        <w:spacing w:before="0" w:beforeAutospacing="0" w:after="0" w:afterAutospacing="0"/>
        <w:ind w:firstLine="851"/>
        <w:jc w:val="both"/>
        <w:rPr>
          <w:sz w:val="28"/>
          <w:szCs w:val="28"/>
          <w:lang w:val="kk-KZ"/>
        </w:rPr>
      </w:pPr>
      <w:r>
        <w:rPr>
          <w:i/>
          <w:iCs/>
          <w:sz w:val="28"/>
          <w:szCs w:val="28"/>
          <w:lang w:val="kk-KZ"/>
        </w:rPr>
        <w:t>Екінші кезеңде</w:t>
      </w:r>
      <w:r>
        <w:rPr>
          <w:sz w:val="28"/>
          <w:szCs w:val="28"/>
          <w:lang w:val="kk-KZ"/>
        </w:rPr>
        <w:t xml:space="preserve"> (2021-2022 ж.ж.) виртуалды модельдерді қолдануға негізделген операциялық жүйелерді оқыту әдістемесінің құрылымдық-функционалдық моделі құрылды. Әдістеменің теориялық негіздемесі жасалып, оның негізгі компоненттері (мақсатты, мазмұндық, процессуалдық, диагностикалық) анықталды және олардың арасындағы функционалдық байланыстар белгіленді. Виртуалды зертхана ортасын ұйымдастыру және VMware Workstation, Oracle VirtualBox, Microsoft Hyper-V сияқты виртуалданған платформаларын қолдану бойынша толық әдістемелік нұсқаулар дайындалды. Windows 10/11 және Ubuntu Linux операциялық жүйелерімен жұмыс істеуге арналған лабораториялық жұмыстардың жаңа мазмұны жасалды.</w:t>
      </w:r>
    </w:p>
    <w:p w14:paraId="24C84D08">
      <w:pPr>
        <w:pStyle w:val="14"/>
        <w:spacing w:before="0" w:beforeAutospacing="0" w:after="0" w:afterAutospacing="0"/>
        <w:ind w:firstLine="851"/>
        <w:jc w:val="both"/>
        <w:rPr>
          <w:color w:val="000000"/>
          <w:sz w:val="28"/>
          <w:szCs w:val="28"/>
          <w:lang w:val="kk-KZ"/>
        </w:rPr>
      </w:pPr>
      <w:r>
        <w:rPr>
          <w:i/>
          <w:iCs/>
          <w:sz w:val="28"/>
          <w:szCs w:val="28"/>
          <w:lang w:val="kk-KZ"/>
        </w:rPr>
        <w:t>Үшінші кезеңде</w:t>
      </w:r>
      <w:r>
        <w:rPr>
          <w:sz w:val="28"/>
          <w:szCs w:val="28"/>
          <w:lang w:val="kk-KZ"/>
        </w:rPr>
        <w:t xml:space="preserve"> (2022-2023 ж.ж.) ұсынылған әдістеменің, оқу-әдістемелік материалдардың, виртуалданған технология құралдарын пайдаланудың тиімділігі тәжірибе жүзінде зерттеліп, статистикалық талдау жүргізілді. </w:t>
      </w:r>
      <w:r>
        <w:rPr>
          <w:color w:val="000000"/>
          <w:sz w:val="28"/>
          <w:szCs w:val="28"/>
          <w:lang w:val="kk-KZ"/>
        </w:rPr>
        <w:t>Зерттеу нәтижелерін кешенді талдау мен жалпылау негізінде виртуалданған технологияларды қолдануға негізделген операциялық жүйелерді оқыту әдістемесінің толық ғылыми сипаттамасы берілді.</w:t>
      </w:r>
    </w:p>
    <w:p w14:paraId="333FE4EE">
      <w:pPr>
        <w:pStyle w:val="14"/>
        <w:spacing w:before="0" w:beforeAutospacing="0" w:after="0" w:afterAutospacing="0"/>
        <w:ind w:firstLine="851"/>
        <w:jc w:val="both"/>
        <w:rPr>
          <w:sz w:val="28"/>
          <w:szCs w:val="28"/>
          <w:lang w:val="kk-KZ"/>
        </w:rPr>
      </w:pPr>
      <w:r>
        <w:rPr>
          <w:b/>
          <w:bCs/>
          <w:sz w:val="28"/>
          <w:szCs w:val="28"/>
          <w:lang w:val="kk-KZ"/>
        </w:rPr>
        <w:t>Диссертация құрылымы.</w:t>
      </w:r>
      <w:r>
        <w:rPr>
          <w:sz w:val="28"/>
          <w:szCs w:val="28"/>
          <w:lang w:val="kk-KZ"/>
        </w:rPr>
        <w:t xml:space="preserve"> Диссертация кіріспеден, екі тараудан, қорытындыдан, пайдаланылған әдебиеттер тізімінен және қосымшалардан тұрады.</w:t>
      </w:r>
    </w:p>
    <w:p w14:paraId="353E3AB4">
      <w:pPr>
        <w:pStyle w:val="14"/>
        <w:spacing w:before="0" w:beforeAutospacing="0" w:after="0" w:afterAutospacing="0"/>
        <w:ind w:firstLine="851"/>
        <w:jc w:val="both"/>
        <w:rPr>
          <w:sz w:val="28"/>
          <w:szCs w:val="28"/>
          <w:lang w:val="kk-KZ"/>
        </w:rPr>
        <w:sectPr>
          <w:pgSz w:w="11906" w:h="16838"/>
          <w:pgMar w:top="1134" w:right="567" w:bottom="1134" w:left="1701" w:header="720" w:footer="720" w:gutter="0"/>
          <w:cols w:space="0" w:num="1"/>
          <w:docGrid w:linePitch="360" w:charSpace="0"/>
        </w:sectPr>
      </w:pPr>
    </w:p>
    <w:p w14:paraId="2F5EE6BB">
      <w:pPr>
        <w:pStyle w:val="2"/>
        <w:spacing w:before="0" w:line="240" w:lineRule="auto"/>
        <w:ind w:firstLine="851"/>
        <w:rPr>
          <w:rFonts w:ascii="Times New Roman" w:hAnsi="Times New Roman" w:cs="Times New Roman"/>
          <w:b/>
          <w:bCs/>
          <w:color w:val="auto"/>
          <w:sz w:val="28"/>
          <w:szCs w:val="28"/>
          <w:lang w:val="kk-KZ"/>
        </w:rPr>
      </w:pPr>
      <w:bookmarkStart w:id="3" w:name="_Toc203861857"/>
      <w:r>
        <w:rPr>
          <w:rFonts w:ascii="Times New Roman" w:hAnsi="Times New Roman" w:cs="Times New Roman"/>
          <w:b/>
          <w:bCs/>
          <w:color w:val="auto"/>
          <w:sz w:val="28"/>
          <w:szCs w:val="28"/>
          <w:lang w:val="kk-KZ"/>
        </w:rPr>
        <w:t>1 ВИРТУАЛДЫ МОДЕЛЬДЕРДІ ҚОЛДАНУ ЖАҒДАЙЫНДА БОЛАШАҚ ИНФОРМАТИКА МҰҒАЛІМДЕРІН ОПЕРАЦИЯЛЫҚ ЖҮЙЕЛЕРГЕ ОҚЫТУДЫҢ ТЕОРИЯЛЫҚ НЕГІЗДЕРІ</w:t>
      </w:r>
      <w:bookmarkEnd w:id="3"/>
    </w:p>
    <w:p w14:paraId="66C65784">
      <w:pPr>
        <w:spacing w:line="240" w:lineRule="auto"/>
        <w:ind w:firstLine="851"/>
        <w:contextualSpacing/>
        <w:rPr>
          <w:rFonts w:ascii="Times New Roman" w:hAnsi="Times New Roman" w:eastAsia="Times New Roman" w:cs="Times New Roman"/>
          <w:b/>
          <w:bCs/>
          <w:sz w:val="28"/>
          <w:szCs w:val="28"/>
          <w:lang w:val="kk-KZ"/>
        </w:rPr>
      </w:pPr>
    </w:p>
    <w:p w14:paraId="62185D02">
      <w:pPr>
        <w:pStyle w:val="2"/>
        <w:spacing w:before="0" w:line="240" w:lineRule="auto"/>
        <w:ind w:firstLine="851"/>
        <w:rPr>
          <w:rFonts w:ascii="Times New Roman" w:hAnsi="Times New Roman" w:eastAsia="Times New Roman" w:cs="Times New Roman"/>
          <w:b/>
          <w:bCs/>
          <w:color w:val="auto"/>
          <w:sz w:val="28"/>
          <w:szCs w:val="28"/>
          <w:lang w:val="kk-KZ" w:eastAsia="ru-RU"/>
        </w:rPr>
      </w:pPr>
      <w:bookmarkStart w:id="4" w:name="_Toc203861858"/>
      <w:r>
        <w:rPr>
          <w:rFonts w:ascii="Times New Roman" w:hAnsi="Times New Roman" w:eastAsia="Times New Roman" w:cs="Times New Roman"/>
          <w:b/>
          <w:bCs/>
          <w:color w:val="auto"/>
          <w:sz w:val="28"/>
          <w:szCs w:val="28"/>
          <w:lang w:val="kk-KZ" w:eastAsia="ru-RU"/>
        </w:rPr>
        <w:t xml:space="preserve">1.1 </w:t>
      </w:r>
      <w:bookmarkEnd w:id="4"/>
      <w:r>
        <w:rPr>
          <w:rFonts w:ascii="Times New Roman" w:hAnsi="Times New Roman" w:eastAsia="Times New Roman" w:cs="Times New Roman"/>
          <w:b/>
          <w:bCs/>
          <w:color w:val="auto"/>
          <w:sz w:val="28"/>
          <w:szCs w:val="28"/>
          <w:lang w:val="kk-KZ" w:eastAsia="ru-RU"/>
        </w:rPr>
        <w:tab/>
      </w:r>
      <w:r>
        <w:rPr>
          <w:rFonts w:ascii="Times New Roman" w:hAnsi="Times New Roman" w:eastAsia="Times New Roman" w:cs="Times New Roman"/>
          <w:b/>
          <w:bCs/>
          <w:color w:val="auto"/>
          <w:sz w:val="28"/>
          <w:szCs w:val="28"/>
          <w:lang w:val="kk-KZ" w:eastAsia="ru-RU"/>
        </w:rPr>
        <w:t>Болашақ информатика мұғалімдеріне операциялық жүйелерді  оқытудың қолданыстағы тәсілдері мен отандық және шетелдік тәжірибелерге талдау</w:t>
      </w:r>
    </w:p>
    <w:p w14:paraId="5BB511CE">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Қазіргі заманғы білім беру жүйесі цифрлық технологиялардың қарқынды дамуымен байланысты терең өзгерістерге ұшырап отыр. Бұл трансформация білім беру мекемелерінен оқыту және дамыту процестерін оңтайландыру үшін цифрлық құралдар мен платформаларды белсенді интеграциялауды талап етеді [36]. Технологиялардың жылдам дамуы және инновациялық білім беру шешімдеріне деген өсіп келе жатқан сұраныс оқушылардың цифрлық сауаттылығын арттырудың өткір қажеттілігін көрсетеді [37]. Осы контексте операциялық жүйелер заманауи ақпараттық технологиялардың негізгі құрамдас бөлігі ретінде болашақ информатика мұғалімдерінің кәсіби дайындығында маңызды рөл атқарады [38, 44 б.].</w:t>
      </w:r>
    </w:p>
    <w:p w14:paraId="4C79043F">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Қазақстандағы педагогикалық жоғары оқу орындарында операциялық жүйелерді оқыту тәжірибесі белгілі бір дәстүрлі тәсілдерге негізделген. Отандық оқыту тәжірибесін тереңірек зерттеу мақсатында біз республиканың ЖОО оқытушылары арасында арнайы сауалнама жүргіздік (сауалнаманың толық нұсқасы А қосымшасында келтірілген). Абай атындағы Қазақ ұлттық педагогикалық университеті  6В01507 – «Информатика» білім беру бағдарламасының мазмұны қазіргі заманғы талаптарға сәйкес "Цифрлық құрылғылардың архитектурасы және операциялық жүйелер", "Білім берудегі цифрлық технологиялар", "Компьютерлік желілер және ақпараттық қауіпсіздік" сияқты пәндерді қамтиды [39]. Осы пәндердің практикалық бағытта негізделуі виртуалды модельдер технологияларын енгізуге қолайлы жағдай жасайды. </w:t>
      </w:r>
    </w:p>
    <w:p w14:paraId="59A4BAC1">
      <w:pPr>
        <w:spacing w:line="240" w:lineRule="auto"/>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1-кестеде көрсетілгендей, Қазақстандағы педагогикалық ЖОО-лардағы операциялық жүйелер курсының негізгі ұғымдары теориялық тақырыптар мен практикалық дағдыларды қамтиды. Астана халықаралық мектебінің зерттеу нәтижелері көрсеткендей, мұғалімдердің цифрлық құзыреттілігін арттыру оқушылардың жетістігіне тікелей оң әсер етеді [40]. Бұл зерттеуде Blender, SketchUp сияқты виртуалды модельдеу бағдарламаларын қолданатын мұғалімдердің тиімділігі айқын көрсетілген. Педагогтардың 90,16%-ы өз тәжірибесімен бөліседі, ал 76,3%-ы оқушыларға интерактивтік жобаларды дайындауда көмек береді [41]. Алайда, педагогтардың жартысынан астамы бейімделген цифрлық ресурстарды дайындауда қиындық көретіні анықталған.</w:t>
      </w:r>
    </w:p>
    <w:p w14:paraId="1F9D5E19">
      <w:pPr>
        <w:spacing w:line="240" w:lineRule="auto"/>
        <w:ind w:firstLine="0"/>
        <w:contextualSpacing/>
        <w:rPr>
          <w:rFonts w:ascii="Times New Roman" w:hAnsi="Times New Roman" w:eastAsia="Times New Roman"/>
          <w:sz w:val="28"/>
          <w:szCs w:val="28"/>
          <w:lang w:val="kk-KZ" w:eastAsia="ru-RU"/>
        </w:rPr>
      </w:pPr>
    </w:p>
    <w:p w14:paraId="732FB2B4">
      <w:pPr>
        <w:spacing w:line="240" w:lineRule="auto"/>
        <w:ind w:firstLine="0"/>
        <w:contextualSpacing/>
        <w:rPr>
          <w:rFonts w:ascii="Times New Roman" w:hAnsi="Times New Roman" w:eastAsia="Times New Roman"/>
          <w:sz w:val="28"/>
          <w:szCs w:val="28"/>
          <w:lang w:val="kk-KZ" w:eastAsia="ru-RU"/>
        </w:rPr>
      </w:pPr>
    </w:p>
    <w:p w14:paraId="07E7AA7D">
      <w:pPr>
        <w:spacing w:line="240" w:lineRule="auto"/>
        <w:ind w:firstLine="0"/>
        <w:contextualSpacing/>
        <w:rPr>
          <w:rFonts w:ascii="Times New Roman" w:hAnsi="Times New Roman" w:eastAsia="Times New Roman"/>
          <w:sz w:val="28"/>
          <w:szCs w:val="28"/>
          <w:lang w:val="kk-KZ" w:eastAsia="ru-RU"/>
        </w:rPr>
      </w:pPr>
    </w:p>
    <w:p w14:paraId="5D844411">
      <w:pPr>
        <w:spacing w:line="240" w:lineRule="auto"/>
        <w:ind w:firstLine="0"/>
        <w:contextualSpacing/>
        <w:rPr>
          <w:rFonts w:ascii="Times New Roman" w:hAnsi="Times New Roman" w:eastAsia="Times New Roman"/>
          <w:sz w:val="28"/>
          <w:szCs w:val="28"/>
          <w:lang w:val="kk-KZ" w:eastAsia="ru-RU"/>
        </w:rPr>
      </w:pPr>
    </w:p>
    <w:p w14:paraId="36342508">
      <w:pPr>
        <w:spacing w:line="240" w:lineRule="auto"/>
        <w:ind w:firstLine="0"/>
        <w:contextualSpacing/>
        <w:rPr>
          <w:rFonts w:ascii="Times New Roman" w:hAnsi="Times New Roman" w:eastAsia="Times New Roman"/>
          <w:sz w:val="28"/>
          <w:szCs w:val="28"/>
          <w:lang w:val="kk-KZ" w:eastAsia="ru-RU"/>
        </w:rPr>
      </w:pPr>
    </w:p>
    <w:p w14:paraId="097D6A1E">
      <w:pPr>
        <w:spacing w:line="240" w:lineRule="auto"/>
        <w:ind w:firstLine="0"/>
        <w:contextualSpacing/>
        <w:rPr>
          <w:rFonts w:ascii="Times New Roman" w:hAnsi="Times New Roman" w:eastAsia="Times New Roman"/>
          <w:sz w:val="28"/>
          <w:szCs w:val="28"/>
          <w:lang w:val="kk-KZ" w:eastAsia="ru-RU"/>
        </w:rPr>
      </w:pPr>
    </w:p>
    <w:p w14:paraId="2B5CBBF2">
      <w:pPr>
        <w:spacing w:line="240" w:lineRule="auto"/>
        <w:ind w:firstLine="0"/>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Кесте 1 - Қазақстандағы педагогикалық ЖОО-лардағы операциялық жүйелер курсының негізгі ұғымдары</w:t>
      </w:r>
    </w:p>
    <w:p w14:paraId="1FA2EB7D">
      <w:pPr>
        <w:spacing w:line="240" w:lineRule="auto"/>
        <w:ind w:firstLine="0"/>
        <w:contextualSpacing/>
        <w:rPr>
          <w:rFonts w:ascii="Times New Roman" w:hAnsi="Times New Roman" w:eastAsia="Times New Roman" w:cs="Times New Roman"/>
          <w:sz w:val="28"/>
          <w:szCs w:val="28"/>
          <w:lang w:val="kk-KZ" w:eastAsia="ru-RU"/>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0"/>
        <w:gridCol w:w="1921"/>
        <w:gridCol w:w="3340"/>
        <w:gridCol w:w="2483"/>
      </w:tblGrid>
      <w:tr w14:paraId="7F7E7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0" w:type="dxa"/>
          </w:tcPr>
          <w:p w14:paraId="4830D335">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Теориялық тақырыптар</w:t>
            </w:r>
          </w:p>
        </w:tc>
        <w:tc>
          <w:tcPr>
            <w:tcW w:w="1921" w:type="dxa"/>
          </w:tcPr>
          <w:p w14:paraId="142365F5">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Практикалық дағдылар</w:t>
            </w:r>
          </w:p>
        </w:tc>
        <w:tc>
          <w:tcPr>
            <w:tcW w:w="3340" w:type="dxa"/>
          </w:tcPr>
          <w:p w14:paraId="2D0B2958">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Заманауи бөлімдер</w:t>
            </w:r>
          </w:p>
        </w:tc>
        <w:tc>
          <w:tcPr>
            <w:tcW w:w="2483" w:type="dxa"/>
          </w:tcPr>
          <w:p w14:paraId="203DD76F">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Виртуалды модельдердің рөлі</w:t>
            </w:r>
          </w:p>
        </w:tc>
      </w:tr>
      <w:tr w14:paraId="2B74A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0" w:type="dxa"/>
          </w:tcPr>
          <w:p w14:paraId="3163D284">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1</w:t>
            </w:r>
          </w:p>
        </w:tc>
        <w:tc>
          <w:tcPr>
            <w:tcW w:w="1921" w:type="dxa"/>
          </w:tcPr>
          <w:p w14:paraId="5D8FDE74">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2</w:t>
            </w:r>
          </w:p>
        </w:tc>
        <w:tc>
          <w:tcPr>
            <w:tcW w:w="3340" w:type="dxa"/>
          </w:tcPr>
          <w:p w14:paraId="7355F36F">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3</w:t>
            </w:r>
          </w:p>
        </w:tc>
        <w:tc>
          <w:tcPr>
            <w:tcW w:w="2483" w:type="dxa"/>
          </w:tcPr>
          <w:p w14:paraId="4368EDB9">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4</w:t>
            </w:r>
          </w:p>
        </w:tc>
      </w:tr>
      <w:tr w14:paraId="1AE2D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0" w:type="dxa"/>
            <w:tcBorders>
              <w:bottom w:val="nil"/>
            </w:tcBorders>
          </w:tcPr>
          <w:p w14:paraId="35BF9C9E">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ОЖ архитектурасы</w:t>
            </w:r>
          </w:p>
        </w:tc>
        <w:tc>
          <w:tcPr>
            <w:tcW w:w="1921" w:type="dxa"/>
            <w:tcBorders>
              <w:bottom w:val="nil"/>
            </w:tcBorders>
          </w:tcPr>
          <w:p w14:paraId="12E8387C">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Пайдаланушы интерфейсі</w:t>
            </w:r>
          </w:p>
        </w:tc>
        <w:tc>
          <w:tcPr>
            <w:tcW w:w="3340" w:type="dxa"/>
            <w:tcBorders>
              <w:bottom w:val="nil"/>
            </w:tcBorders>
          </w:tcPr>
          <w:p w14:paraId="71CBB3C7">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kk-KZ" w:eastAsia="ru-RU"/>
              </w:rPr>
              <w:t>виртуалдандыру</w:t>
            </w:r>
          </w:p>
        </w:tc>
        <w:tc>
          <w:tcPr>
            <w:tcW w:w="2483" w:type="dxa"/>
            <w:tcBorders>
              <w:bottom w:val="nil"/>
            </w:tcBorders>
          </w:tcPr>
          <w:p w14:paraId="2EBCC51E">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Жүйе құрылымын визуализациялау</w:t>
            </w:r>
          </w:p>
        </w:tc>
      </w:tr>
      <w:tr w14:paraId="62508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0" w:type="dxa"/>
          </w:tcPr>
          <w:p w14:paraId="0AA17234">
            <w:pPr>
              <w:spacing w:line="240" w:lineRule="auto"/>
              <w:ind w:firstLine="0"/>
              <w:contextualSpacing/>
              <w:rPr>
                <w:rFonts w:ascii="Times New Roman" w:hAnsi="Times New Roman" w:eastAsia="Times New Roman" w:cs="Times New Roman"/>
                <w:sz w:val="28"/>
                <w:szCs w:val="28"/>
                <w:lang w:val="zh-CN" w:eastAsia="ru-RU"/>
              </w:rPr>
            </w:pPr>
            <w:r>
              <w:br w:type="page"/>
            </w:r>
            <w:r>
              <w:rPr>
                <w:rFonts w:ascii="Times New Roman" w:hAnsi="Times New Roman" w:eastAsia="Times New Roman" w:cs="Times New Roman"/>
                <w:sz w:val="28"/>
                <w:szCs w:val="28"/>
                <w:lang w:val="zh-CN" w:eastAsia="ru-RU"/>
              </w:rPr>
              <w:t>Файлдық жүйелер</w:t>
            </w:r>
          </w:p>
        </w:tc>
        <w:tc>
          <w:tcPr>
            <w:tcW w:w="1816" w:type="dxa"/>
          </w:tcPr>
          <w:p w14:paraId="6EA6E5D1">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Жады басқаруы</w:t>
            </w:r>
          </w:p>
        </w:tc>
        <w:tc>
          <w:tcPr>
            <w:tcW w:w="3340" w:type="dxa"/>
          </w:tcPr>
          <w:p w14:paraId="13CB7438">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Бұлттық технологиялар</w:t>
            </w:r>
          </w:p>
        </w:tc>
        <w:tc>
          <w:tcPr>
            <w:tcW w:w="2483" w:type="dxa"/>
          </w:tcPr>
          <w:p w14:paraId="7F365464">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Практикалық тәжірибе</w:t>
            </w:r>
          </w:p>
        </w:tc>
      </w:tr>
      <w:tr w14:paraId="54AB6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0" w:type="dxa"/>
          </w:tcPr>
          <w:p w14:paraId="47793B0B">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Процестер басқаруы</w:t>
            </w:r>
          </w:p>
        </w:tc>
        <w:tc>
          <w:tcPr>
            <w:tcW w:w="1816" w:type="dxa"/>
          </w:tcPr>
          <w:p w14:paraId="10DAF8F4">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Қауіпсіздік параметрлері</w:t>
            </w:r>
          </w:p>
        </w:tc>
        <w:tc>
          <w:tcPr>
            <w:tcW w:w="3340" w:type="dxa"/>
          </w:tcPr>
          <w:p w14:paraId="3B8D67F5">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Контейнерлер</w:t>
            </w:r>
          </w:p>
        </w:tc>
        <w:tc>
          <w:tcPr>
            <w:tcW w:w="2483" w:type="dxa"/>
          </w:tcPr>
          <w:p w14:paraId="3AD9E823">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Қауіпсіз эксперимент ортасы</w:t>
            </w:r>
          </w:p>
        </w:tc>
      </w:tr>
      <w:tr w14:paraId="0CA2B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0" w:type="dxa"/>
          </w:tcPr>
          <w:p w14:paraId="4DBAF839">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Ресурстарды басқару</w:t>
            </w:r>
          </w:p>
        </w:tc>
        <w:tc>
          <w:tcPr>
            <w:tcW w:w="1816" w:type="dxa"/>
          </w:tcPr>
          <w:p w14:paraId="18D1817E">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Желілік конфигурация</w:t>
            </w:r>
          </w:p>
        </w:tc>
        <w:tc>
          <w:tcPr>
            <w:tcW w:w="3340" w:type="dxa"/>
          </w:tcPr>
          <w:p w14:paraId="38618FFF">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IoT интеграциясы</w:t>
            </w:r>
          </w:p>
        </w:tc>
        <w:tc>
          <w:tcPr>
            <w:tcW w:w="2483" w:type="dxa"/>
          </w:tcPr>
          <w:p w14:paraId="11DDFF95">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Көпмәрте қайталау мүмкіндігі</w:t>
            </w:r>
          </w:p>
        </w:tc>
      </w:tr>
      <w:tr w14:paraId="0C485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4"/>
          </w:tcPr>
          <w:p w14:paraId="596ED759">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4"/>
                <w:szCs w:val="24"/>
                <w:lang w:val="ru-RU" w:eastAsia="ru-RU"/>
              </w:rPr>
              <w:t>Ескертпе</w:t>
            </w:r>
            <w:r>
              <w:rPr>
                <w:rFonts w:ascii="Times New Roman" w:hAnsi="Times New Roman" w:eastAsia="Times New Roman" w:cs="Times New Roman"/>
                <w:sz w:val="24"/>
                <w:szCs w:val="24"/>
                <w:lang w:eastAsia="ru-RU"/>
              </w:rPr>
              <w:t xml:space="preserve"> – </w:t>
            </w:r>
            <w:r>
              <w:rPr>
                <w:rFonts w:ascii="Times New Roman" w:hAnsi="Times New Roman" w:eastAsia="Times New Roman" w:cs="Times New Roman"/>
                <w:sz w:val="24"/>
                <w:szCs w:val="24"/>
                <w:lang w:val="ru-RU" w:eastAsia="ru-RU"/>
              </w:rPr>
              <w:t>Кесте</w:t>
            </w:r>
            <w:r>
              <w:rPr>
                <w:rFonts w:ascii="Times New Roman" w:hAnsi="Times New Roman" w:eastAsia="Times New Roman" w:cs="Times New Roman"/>
                <w:sz w:val="24"/>
                <w:szCs w:val="24"/>
                <w:lang w:eastAsia="ru-RU"/>
              </w:rPr>
              <w:t xml:space="preserve"> [41] </w:t>
            </w:r>
            <w:r>
              <w:rPr>
                <w:rFonts w:ascii="Times New Roman" w:hAnsi="Times New Roman" w:eastAsia="Times New Roman" w:cs="Times New Roman"/>
                <w:sz w:val="24"/>
                <w:szCs w:val="24"/>
                <w:lang w:val="ru-RU" w:eastAsia="ru-RU"/>
              </w:rPr>
              <w:t>автор</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ru-RU" w:eastAsia="ru-RU"/>
              </w:rPr>
              <w:t>дереккөзінің</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kk-KZ" w:eastAsia="ru-RU"/>
              </w:rPr>
              <w:t>негізінде құралған</w:t>
            </w:r>
            <w:r>
              <w:rPr>
                <w:rFonts w:ascii="Times New Roman" w:hAnsi="Times New Roman" w:eastAsia="Times New Roman" w:cs="Times New Roman"/>
                <w:sz w:val="24"/>
                <w:szCs w:val="24"/>
                <w:lang w:eastAsia="ru-RU"/>
              </w:rPr>
              <w:t>.</w:t>
            </w:r>
          </w:p>
        </w:tc>
      </w:tr>
    </w:tbl>
    <w:p w14:paraId="4D8F7C1C">
      <w:pPr>
        <w:spacing w:line="240" w:lineRule="auto"/>
        <w:ind w:firstLine="851"/>
        <w:contextualSpacing/>
        <w:rPr>
          <w:rFonts w:ascii="Times New Roman" w:hAnsi="Times New Roman" w:eastAsia="Times New Roman" w:cs="Times New Roman"/>
          <w:sz w:val="28"/>
          <w:szCs w:val="28"/>
          <w:lang w:eastAsia="ru-RU"/>
        </w:rPr>
      </w:pPr>
    </w:p>
    <w:p w14:paraId="14992DD1">
      <w:pPr>
        <w:spacing w:line="240" w:lineRule="auto"/>
        <w:ind w:firstLine="851"/>
        <w:contextualSpacing/>
        <w:rPr>
          <w:rFonts w:ascii="Times New Roman" w:hAnsi="Times New Roman" w:eastAsia="Times New Roman"/>
          <w:sz w:val="28"/>
          <w:szCs w:val="28"/>
          <w:lang w:eastAsia="ru-RU"/>
        </w:rPr>
      </w:pPr>
      <w:r>
        <w:rPr>
          <w:rFonts w:ascii="Times New Roman" w:hAnsi="Times New Roman" w:eastAsia="Times New Roman"/>
          <w:sz w:val="28"/>
          <w:szCs w:val="28"/>
          <w:lang w:eastAsia="ru-RU"/>
        </w:rPr>
        <w:t>Осы кестеден көрініп тұрғандай, отандық білім беру жүйесінде теориялық дайындық жеткілікті деңгейде болғанымен, виртуалды модельдердің жүйелі қолданылуы әлі де толық қалыптаспаған. Заманауи бөлімдер бойынша контент бар болғанымен, олардың практикалық енгізілуі кешеуілдеп отыр. Дәстүрлі оқытудың негізгі кемшіліктерінің бірі – оның теориялық және дерексіз сипаты. «Операциялық жүйе» курсы теориялық және дерексіз. Курс студенттерден мамандандырылған негізгі курстардың негізін талап етеді. Нәтижесінде оқытушыларға сабақ беру қиын, ал студенттерге түсіну қиын. Сонымен қатар, компьютерлік технологиялар мен операциялық жүйенің қарқынды дамуымен операциялық жүйенің бағдарламалық жасақтамасы күрделене түсуде, бұл «Операциялық жүйе» курсын оқыту моделіндегі инновацияларға қиындық тудырады» [42].</w:t>
      </w:r>
    </w:p>
    <w:p w14:paraId="537F7721">
      <w:pPr>
        <w:spacing w:line="240" w:lineRule="auto"/>
        <w:ind w:firstLine="851"/>
        <w:contextualSpacing/>
        <w:rPr>
          <w:rFonts w:ascii="Times New Roman" w:hAnsi="Times New Roman" w:eastAsia="Times New Roman"/>
          <w:sz w:val="28"/>
          <w:szCs w:val="28"/>
          <w:lang w:eastAsia="ru-RU"/>
        </w:rPr>
      </w:pPr>
      <w:r>
        <w:rPr>
          <w:rFonts w:ascii="Times New Roman" w:hAnsi="Times New Roman" w:eastAsia="Times New Roman"/>
          <w:sz w:val="28"/>
          <w:szCs w:val="28"/>
          <w:lang w:eastAsia="ru-RU"/>
        </w:rPr>
        <w:t>Бұл жағдай көбінесе оқу орындарының тек Windows операциялық жүйесіне тәуелділігімен күрделене түседі. Жүргізілген зерттеулер көрсеткендей, «қазіргі уақытта Windows операциялық жүйесі барлық оқу орындарында қолданылады, ол ресурстарды ұтымды пайдаланбайды және оқытудың осы түріне қажетті барлық мүмкіндіктерге ие емес». Осыған байланысты, зерттеуде «оқу орындарында жұмыс істеу үшін ОЖ қолайлысын таңдау» мақсаты қойылған болатын [42, 216 б.].</w:t>
      </w:r>
    </w:p>
    <w:p w14:paraId="5C09FC69">
      <w:pPr>
        <w:spacing w:line="240" w:lineRule="auto"/>
        <w:ind w:firstLine="851"/>
        <w:contextualSpacing/>
        <w:rPr>
          <w:rFonts w:ascii="Times New Roman" w:hAnsi="Times New Roman" w:eastAsia="Times New Roman"/>
          <w:sz w:val="28"/>
          <w:szCs w:val="28"/>
          <w:lang w:eastAsia="ru-RU"/>
        </w:rPr>
      </w:pPr>
      <w:r>
        <w:rPr>
          <w:rFonts w:ascii="Times New Roman" w:hAnsi="Times New Roman" w:eastAsia="Times New Roman"/>
          <w:sz w:val="28"/>
          <w:szCs w:val="28"/>
          <w:lang w:eastAsia="ru-RU"/>
        </w:rPr>
        <w:t>Ғылыми зерттеулерде атап өтілгендей, ««Операциялық жүйе» курсы теориялық және дерексіз. Курс студенттерден мамандандырылған негізгі курстардың негізін талап етеді. Нәтижесінде оқытушыларға сабақ беру қиын, ал студенттерге түсіну қиын. Сонымен қатар, компьютерлік технологиялар мен операциялық жүйенің қарқынды дамуымен операциялық жүйенің бағдарламалық жасақтамасы күрделене түсуде, бұл «Операциялық жүйе» курсын оқыту моделіндегі инновацияларға қиындық тудырады» [43, 196 б.].</w:t>
      </w:r>
    </w:p>
    <w:p w14:paraId="062536AB">
      <w:pPr>
        <w:spacing w:line="240" w:lineRule="auto"/>
        <w:ind w:firstLine="851"/>
        <w:contextualSpacing/>
        <w:rPr>
          <w:rFonts w:ascii="Times New Roman" w:hAnsi="Times New Roman" w:eastAsia="Times New Roman"/>
          <w:sz w:val="28"/>
          <w:szCs w:val="28"/>
          <w:lang w:eastAsia="ru-RU"/>
        </w:rPr>
      </w:pPr>
      <w:r>
        <w:rPr>
          <w:rFonts w:ascii="Times New Roman" w:hAnsi="Times New Roman" w:eastAsia="Times New Roman"/>
          <w:sz w:val="28"/>
          <w:szCs w:val="28"/>
          <w:lang w:eastAsia="ru-RU"/>
        </w:rPr>
        <w:t>Бұл қиындықтардың тағы бір себебі – теория мен практиканың арасындағы алшақтық. Көп жағдайда «операциялық жүйе курсында тым көп теория болғандықтан... оқытушы студенттердің практикалық қабілеттерін дамыту қажеттілігін елемей, оқыту процесінде теориялық түсіндіруге көп көңіл бөледі». Нәтижесінде оқыту мазмұны «теория мен технологияның дамуына бейімделе алмайды», бұл студенттердің пәнге деген қызығушылығының төмендеуіне әкеледі [43, 197 б.]. Осы мәселелерді шешу үшін оқытудың жаңа, практикаға бағытталған әдістемесін әзірлеу қажеттілігі туындайды.</w:t>
      </w:r>
    </w:p>
    <w:p w14:paraId="5CAEEE86">
      <w:pPr>
        <w:spacing w:line="240" w:lineRule="auto"/>
        <w:ind w:firstLine="851"/>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Бұл деректер оқыту әдістемесін әзірлеуде жергілікті ерекшеліктерді ескерудің маңыздылығын көрсетеді.</w:t>
      </w:r>
    </w:p>
    <w:p w14:paraId="3E01718F">
      <w:pPr>
        <w:spacing w:line="240" w:lineRule="auto"/>
        <w:ind w:firstLine="851"/>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zh-CN" w:eastAsia="ru-RU"/>
        </w:rPr>
        <w:t xml:space="preserve">Халықаралық деңгейде операциялық жүйелерді оқыту саласында айтарлықтай прогресс байқалады. </w:t>
      </w:r>
      <w:r>
        <w:rPr>
          <w:rFonts w:ascii="Times New Roman" w:hAnsi="Times New Roman" w:eastAsia="Times New Roman" w:cs="Times New Roman"/>
          <w:sz w:val="28"/>
          <w:szCs w:val="28"/>
          <w:lang w:val="ru-RU"/>
        </w:rPr>
        <w:t xml:space="preserve">2-кестеде ұсынылған шетелдік университеттердегі виртуалды модельдерді қолдану тәжірибесі осы салада қол жеткізілген жетістіктерді көрсетеді. </w:t>
      </w:r>
      <w:r>
        <w:rPr>
          <w:rFonts w:ascii="Times New Roman" w:hAnsi="Times New Roman" w:eastAsia="Times New Roman" w:cs="Times New Roman"/>
          <w:sz w:val="28"/>
          <w:szCs w:val="28"/>
          <w:lang w:val="ru-RU" w:eastAsia="ru-RU"/>
        </w:rPr>
        <w:t xml:space="preserve">АҚШ-тың </w:t>
      </w:r>
      <w:r>
        <w:rPr>
          <w:rFonts w:ascii="Times New Roman" w:hAnsi="Times New Roman" w:eastAsia="Times New Roman" w:cs="Times New Roman"/>
          <w:sz w:val="28"/>
          <w:szCs w:val="28"/>
          <w:lang w:val="zh-CN" w:eastAsia="ru-RU"/>
        </w:rPr>
        <w:t>Open</w:t>
      </w:r>
      <w:r>
        <w:rPr>
          <w:rFonts w:ascii="Times New Roman" w:hAnsi="Times New Roman" w:eastAsia="Times New Roman" w:cs="Times New Roman"/>
          <w:sz w:val="28"/>
          <w:szCs w:val="28"/>
          <w:lang w:val="ru-RU" w:eastAsia="ru-RU"/>
        </w:rPr>
        <w:t xml:space="preserve"> </w:t>
      </w:r>
      <w:r>
        <w:rPr>
          <w:rFonts w:ascii="Times New Roman" w:hAnsi="Times New Roman" w:eastAsia="Times New Roman" w:cs="Times New Roman"/>
          <w:sz w:val="28"/>
          <w:szCs w:val="28"/>
          <w:lang w:val="zh-CN" w:eastAsia="ru-RU"/>
        </w:rPr>
        <w:t>Source</w:t>
      </w:r>
      <w:r>
        <w:rPr>
          <w:rFonts w:ascii="Times New Roman" w:hAnsi="Times New Roman" w:eastAsia="Times New Roman" w:cs="Times New Roman"/>
          <w:sz w:val="28"/>
          <w:szCs w:val="28"/>
          <w:lang w:val="ru-RU" w:eastAsia="ru-RU"/>
        </w:rPr>
        <w:t xml:space="preserve"> </w:t>
      </w:r>
      <w:r>
        <w:rPr>
          <w:rFonts w:ascii="Times New Roman" w:hAnsi="Times New Roman" w:eastAsia="Times New Roman" w:cs="Times New Roman"/>
          <w:sz w:val="28"/>
          <w:szCs w:val="28"/>
          <w:lang w:val="zh-CN" w:eastAsia="ru-RU"/>
        </w:rPr>
        <w:t>Society</w:t>
      </w:r>
      <w:r>
        <w:rPr>
          <w:rFonts w:ascii="Times New Roman" w:hAnsi="Times New Roman" w:eastAsia="Times New Roman" w:cs="Times New Roman"/>
          <w:sz w:val="28"/>
          <w:szCs w:val="28"/>
          <w:lang w:val="ru-RU" w:eastAsia="ru-RU"/>
        </w:rPr>
        <w:t xml:space="preserve"> </w:t>
      </w:r>
      <w:r>
        <w:rPr>
          <w:rFonts w:ascii="Times New Roman" w:hAnsi="Times New Roman" w:eastAsia="Times New Roman" w:cs="Times New Roman"/>
          <w:sz w:val="28"/>
          <w:szCs w:val="28"/>
          <w:lang w:val="zh-CN" w:eastAsia="ru-RU"/>
        </w:rPr>
        <w:t>University</w:t>
      </w:r>
      <w:r>
        <w:rPr>
          <w:rFonts w:ascii="Times New Roman" w:hAnsi="Times New Roman" w:eastAsia="Times New Roman" w:cs="Times New Roman"/>
          <w:sz w:val="28"/>
          <w:szCs w:val="28"/>
          <w:lang w:val="ru-RU" w:eastAsia="ru-RU"/>
        </w:rPr>
        <w:t xml:space="preserve"> "</w:t>
      </w:r>
      <w:r>
        <w:rPr>
          <w:rFonts w:ascii="Times New Roman" w:hAnsi="Times New Roman" w:eastAsia="Times New Roman" w:cs="Times New Roman"/>
          <w:sz w:val="28"/>
          <w:szCs w:val="28"/>
          <w:lang w:val="zh-CN" w:eastAsia="ru-RU"/>
        </w:rPr>
        <w:t>Operating</w:t>
      </w:r>
      <w:r>
        <w:rPr>
          <w:rFonts w:ascii="Times New Roman" w:hAnsi="Times New Roman" w:eastAsia="Times New Roman" w:cs="Times New Roman"/>
          <w:sz w:val="28"/>
          <w:szCs w:val="28"/>
          <w:lang w:val="ru-RU" w:eastAsia="ru-RU"/>
        </w:rPr>
        <w:t xml:space="preserve"> </w:t>
      </w:r>
      <w:r>
        <w:rPr>
          <w:rFonts w:ascii="Times New Roman" w:hAnsi="Times New Roman" w:eastAsia="Times New Roman" w:cs="Times New Roman"/>
          <w:sz w:val="28"/>
          <w:szCs w:val="28"/>
          <w:lang w:val="zh-CN" w:eastAsia="ru-RU"/>
        </w:rPr>
        <w:t>Systems</w:t>
      </w:r>
      <w:r>
        <w:rPr>
          <w:rFonts w:ascii="Times New Roman" w:hAnsi="Times New Roman" w:eastAsia="Times New Roman" w:cs="Times New Roman"/>
          <w:sz w:val="28"/>
          <w:szCs w:val="28"/>
          <w:lang w:val="ru-RU" w:eastAsia="ru-RU"/>
        </w:rPr>
        <w:t xml:space="preserve">: </w:t>
      </w:r>
      <w:r>
        <w:rPr>
          <w:rFonts w:ascii="Times New Roman" w:hAnsi="Times New Roman" w:eastAsia="Times New Roman" w:cs="Times New Roman"/>
          <w:sz w:val="28"/>
          <w:szCs w:val="28"/>
          <w:lang w:val="zh-CN" w:eastAsia="ru-RU"/>
        </w:rPr>
        <w:t>Three</w:t>
      </w:r>
      <w:r>
        <w:rPr>
          <w:rFonts w:ascii="Times New Roman" w:hAnsi="Times New Roman" w:eastAsia="Times New Roman" w:cs="Times New Roman"/>
          <w:sz w:val="28"/>
          <w:szCs w:val="28"/>
          <w:lang w:val="ru-RU" w:eastAsia="ru-RU"/>
        </w:rPr>
        <w:t xml:space="preserve"> </w:t>
      </w:r>
      <w:r>
        <w:rPr>
          <w:rFonts w:ascii="Times New Roman" w:hAnsi="Times New Roman" w:eastAsia="Times New Roman" w:cs="Times New Roman"/>
          <w:sz w:val="28"/>
          <w:szCs w:val="28"/>
          <w:lang w:val="zh-CN" w:eastAsia="ru-RU"/>
        </w:rPr>
        <w:t>Easy</w:t>
      </w:r>
      <w:r>
        <w:rPr>
          <w:rFonts w:ascii="Times New Roman" w:hAnsi="Times New Roman" w:eastAsia="Times New Roman" w:cs="Times New Roman"/>
          <w:sz w:val="28"/>
          <w:szCs w:val="28"/>
          <w:lang w:val="ru-RU" w:eastAsia="ru-RU"/>
        </w:rPr>
        <w:t xml:space="preserve"> </w:t>
      </w:r>
      <w:r>
        <w:rPr>
          <w:rFonts w:ascii="Times New Roman" w:hAnsi="Times New Roman" w:eastAsia="Times New Roman" w:cs="Times New Roman"/>
          <w:sz w:val="28"/>
          <w:szCs w:val="28"/>
          <w:lang w:val="zh-CN" w:eastAsia="ru-RU"/>
        </w:rPr>
        <w:t>Pieces</w:t>
      </w:r>
      <w:r>
        <w:rPr>
          <w:rFonts w:ascii="Times New Roman" w:hAnsi="Times New Roman" w:eastAsia="Times New Roman" w:cs="Times New Roman"/>
          <w:sz w:val="28"/>
          <w:szCs w:val="28"/>
          <w:lang w:val="ru-RU" w:eastAsia="ru-RU"/>
        </w:rPr>
        <w:t xml:space="preserve">" курсының мазмұны виртуалды машиналарды жүйелі түрде қолдануға негізделген. </w:t>
      </w:r>
      <w:r>
        <w:rPr>
          <w:rFonts w:ascii="Times New Roman" w:hAnsi="Times New Roman" w:eastAsia="Times New Roman" w:cs="Times New Roman"/>
          <w:sz w:val="28"/>
          <w:szCs w:val="28"/>
          <w:lang w:val="zh-CN" w:eastAsia="ru-RU"/>
        </w:rPr>
        <w:t>KU</w:t>
      </w:r>
      <w:r>
        <w:rPr>
          <w:rFonts w:ascii="Times New Roman" w:hAnsi="Times New Roman" w:eastAsia="Times New Roman" w:cs="Times New Roman"/>
          <w:sz w:val="28"/>
          <w:szCs w:val="28"/>
          <w:lang w:val="ru-RU" w:eastAsia="ru-RU"/>
        </w:rPr>
        <w:t xml:space="preserve"> </w:t>
      </w:r>
      <w:r>
        <w:rPr>
          <w:rFonts w:ascii="Times New Roman" w:hAnsi="Times New Roman" w:eastAsia="Times New Roman" w:cs="Times New Roman"/>
          <w:sz w:val="28"/>
          <w:szCs w:val="28"/>
          <w:lang w:val="zh-CN" w:eastAsia="ru-RU"/>
        </w:rPr>
        <w:t>Leuven</w:t>
      </w:r>
      <w:r>
        <w:rPr>
          <w:rFonts w:ascii="Times New Roman" w:hAnsi="Times New Roman" w:eastAsia="Times New Roman" w:cs="Times New Roman"/>
          <w:sz w:val="28"/>
          <w:szCs w:val="28"/>
          <w:lang w:val="ru-RU" w:eastAsia="ru-RU"/>
        </w:rPr>
        <w:t xml:space="preserve"> университеті өз "</w:t>
      </w:r>
      <w:r>
        <w:rPr>
          <w:rFonts w:ascii="Times New Roman" w:hAnsi="Times New Roman" w:eastAsia="Times New Roman" w:cs="Times New Roman"/>
          <w:sz w:val="28"/>
          <w:szCs w:val="28"/>
          <w:lang w:val="zh-CN" w:eastAsia="ru-RU"/>
        </w:rPr>
        <w:t>Operating</w:t>
      </w:r>
      <w:r>
        <w:rPr>
          <w:rFonts w:ascii="Times New Roman" w:hAnsi="Times New Roman" w:eastAsia="Times New Roman" w:cs="Times New Roman"/>
          <w:sz w:val="28"/>
          <w:szCs w:val="28"/>
          <w:lang w:val="ru-RU" w:eastAsia="ru-RU"/>
        </w:rPr>
        <w:t xml:space="preserve"> </w:t>
      </w:r>
      <w:r>
        <w:rPr>
          <w:rFonts w:ascii="Times New Roman" w:hAnsi="Times New Roman" w:eastAsia="Times New Roman" w:cs="Times New Roman"/>
          <w:sz w:val="28"/>
          <w:szCs w:val="28"/>
          <w:lang w:val="zh-CN" w:eastAsia="ru-RU"/>
        </w:rPr>
        <w:t>Systems</w:t>
      </w:r>
      <w:r>
        <w:rPr>
          <w:rFonts w:ascii="Times New Roman" w:hAnsi="Times New Roman" w:eastAsia="Times New Roman" w:cs="Times New Roman"/>
          <w:sz w:val="28"/>
          <w:szCs w:val="28"/>
          <w:lang w:val="ru-RU" w:eastAsia="ru-RU"/>
        </w:rPr>
        <w:t>" бағдарламасында контейнерлер мен ядро бағдарламалауын кеңінен қамтиды.</w:t>
      </w:r>
    </w:p>
    <w:p w14:paraId="586E3D7C">
      <w:pPr>
        <w:spacing w:line="240" w:lineRule="auto"/>
        <w:ind w:firstLine="851"/>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zh-CN" w:eastAsia="ru-RU"/>
        </w:rPr>
        <w:t>University</w:t>
      </w:r>
      <w:r>
        <w:rPr>
          <w:rFonts w:ascii="Times New Roman" w:hAnsi="Times New Roman" w:eastAsia="Times New Roman" w:cs="Times New Roman"/>
          <w:sz w:val="28"/>
          <w:szCs w:val="28"/>
          <w:lang w:val="ru-RU" w:eastAsia="ru-RU"/>
        </w:rPr>
        <w:t xml:space="preserve"> </w:t>
      </w:r>
      <w:r>
        <w:rPr>
          <w:rFonts w:ascii="Times New Roman" w:hAnsi="Times New Roman" w:eastAsia="Times New Roman" w:cs="Times New Roman"/>
          <w:sz w:val="28"/>
          <w:szCs w:val="28"/>
          <w:lang w:val="zh-CN" w:eastAsia="ru-RU"/>
        </w:rPr>
        <w:t>of</w:t>
      </w:r>
      <w:r>
        <w:rPr>
          <w:rFonts w:ascii="Times New Roman" w:hAnsi="Times New Roman" w:eastAsia="Times New Roman" w:cs="Times New Roman"/>
          <w:sz w:val="28"/>
          <w:szCs w:val="28"/>
          <w:lang w:val="ru-RU" w:eastAsia="ru-RU"/>
        </w:rPr>
        <w:t xml:space="preserve"> </w:t>
      </w:r>
      <w:r>
        <w:rPr>
          <w:rFonts w:ascii="Times New Roman" w:hAnsi="Times New Roman" w:eastAsia="Times New Roman" w:cs="Times New Roman"/>
          <w:sz w:val="28"/>
          <w:szCs w:val="28"/>
          <w:lang w:val="zh-CN" w:eastAsia="ru-RU"/>
        </w:rPr>
        <w:t>Surrey</w:t>
      </w:r>
      <w:r>
        <w:rPr>
          <w:rFonts w:ascii="Times New Roman" w:hAnsi="Times New Roman" w:eastAsia="Times New Roman" w:cs="Times New Roman"/>
          <w:sz w:val="28"/>
          <w:szCs w:val="28"/>
          <w:lang w:val="ru-RU" w:eastAsia="ru-RU"/>
        </w:rPr>
        <w:t xml:space="preserve"> және </w:t>
      </w:r>
      <w:r>
        <w:rPr>
          <w:rFonts w:ascii="Times New Roman" w:hAnsi="Times New Roman" w:eastAsia="Times New Roman" w:cs="Times New Roman"/>
          <w:sz w:val="28"/>
          <w:szCs w:val="28"/>
          <w:lang w:val="zh-CN" w:eastAsia="ru-RU"/>
        </w:rPr>
        <w:t>University</w:t>
      </w:r>
      <w:r>
        <w:rPr>
          <w:rFonts w:ascii="Times New Roman" w:hAnsi="Times New Roman" w:eastAsia="Times New Roman" w:cs="Times New Roman"/>
          <w:sz w:val="28"/>
          <w:szCs w:val="28"/>
          <w:lang w:val="ru-RU" w:eastAsia="ru-RU"/>
        </w:rPr>
        <w:t xml:space="preserve"> </w:t>
      </w:r>
      <w:r>
        <w:rPr>
          <w:rFonts w:ascii="Times New Roman" w:hAnsi="Times New Roman" w:eastAsia="Times New Roman" w:cs="Times New Roman"/>
          <w:sz w:val="28"/>
          <w:szCs w:val="28"/>
          <w:lang w:val="zh-CN" w:eastAsia="ru-RU"/>
        </w:rPr>
        <w:t>of</w:t>
      </w:r>
      <w:r>
        <w:rPr>
          <w:rFonts w:ascii="Times New Roman" w:hAnsi="Times New Roman" w:eastAsia="Times New Roman" w:cs="Times New Roman"/>
          <w:sz w:val="28"/>
          <w:szCs w:val="28"/>
          <w:lang w:val="ru-RU" w:eastAsia="ru-RU"/>
        </w:rPr>
        <w:t xml:space="preserve"> </w:t>
      </w:r>
      <w:r>
        <w:rPr>
          <w:rFonts w:ascii="Times New Roman" w:hAnsi="Times New Roman" w:eastAsia="Times New Roman" w:cs="Times New Roman"/>
          <w:sz w:val="28"/>
          <w:szCs w:val="28"/>
          <w:lang w:val="zh-CN" w:eastAsia="ru-RU"/>
        </w:rPr>
        <w:t>Cambridge</w:t>
      </w:r>
      <w:r>
        <w:rPr>
          <w:rFonts w:ascii="Times New Roman" w:hAnsi="Times New Roman" w:eastAsia="Times New Roman" w:cs="Times New Roman"/>
          <w:sz w:val="28"/>
          <w:szCs w:val="28"/>
          <w:lang w:val="ru-RU" w:eastAsia="ru-RU"/>
        </w:rPr>
        <w:t xml:space="preserve"> сияқты жетекші университеттер виртуалды зертханаларды өндірістік жағдайдағы тәжірибемен тығыз байланыстырады [44, 17 б.]. Бұл тәсіл студенттерге нақты жұмыс орнындағы міндеттерді шешуге дайындайды. </w:t>
      </w:r>
      <w:r>
        <w:rPr>
          <w:rFonts w:ascii="Times New Roman" w:hAnsi="Times New Roman" w:eastAsia="Times New Roman" w:cs="Times New Roman"/>
          <w:sz w:val="28"/>
          <w:szCs w:val="28"/>
          <w:lang w:val="zh-CN" w:eastAsia="ru-RU"/>
        </w:rPr>
        <w:t>Codio</w:t>
      </w:r>
      <w:r>
        <w:rPr>
          <w:rFonts w:ascii="Times New Roman" w:hAnsi="Times New Roman" w:eastAsia="Times New Roman" w:cs="Times New Roman"/>
          <w:sz w:val="28"/>
          <w:szCs w:val="28"/>
          <w:lang w:val="ru-RU" w:eastAsia="ru-RU"/>
        </w:rPr>
        <w:t xml:space="preserve">, </w:t>
      </w:r>
      <w:r>
        <w:rPr>
          <w:rFonts w:ascii="Times New Roman" w:hAnsi="Times New Roman" w:eastAsia="Times New Roman" w:cs="Times New Roman"/>
          <w:sz w:val="28"/>
          <w:szCs w:val="28"/>
          <w:lang w:val="zh-CN" w:eastAsia="ru-RU"/>
        </w:rPr>
        <w:t>PraxiLabs</w:t>
      </w:r>
      <w:r>
        <w:rPr>
          <w:rFonts w:ascii="Times New Roman" w:hAnsi="Times New Roman" w:eastAsia="Times New Roman" w:cs="Times New Roman"/>
          <w:sz w:val="28"/>
          <w:szCs w:val="28"/>
          <w:lang w:val="ru-RU" w:eastAsia="ru-RU"/>
        </w:rPr>
        <w:t xml:space="preserve"> сияқты коммерциялық платформалар виртуалды зертханалар жасау және практикалық-бағытталған оқытуды жүзеге асыруда кеңінен пайдаланылады [45]. Бұл платформалар студенттерге кез келген уақытта, кез келген жерден жүйелік деңгейде эксперимент жасауға мүмкіндік береді.</w:t>
      </w:r>
    </w:p>
    <w:p w14:paraId="1839A347">
      <w:pPr>
        <w:spacing w:line="240" w:lineRule="auto"/>
        <w:ind w:firstLine="851"/>
        <w:contextualSpacing/>
        <w:rPr>
          <w:rFonts w:ascii="Times New Roman" w:hAnsi="Times New Roman" w:eastAsia="Times New Roman" w:cs="Times New Roman"/>
          <w:sz w:val="28"/>
          <w:szCs w:val="28"/>
          <w:lang w:val="ru-RU" w:eastAsia="ru-RU"/>
        </w:rPr>
      </w:pPr>
    </w:p>
    <w:p w14:paraId="76399D7A">
      <w:pPr>
        <w:spacing w:line="240" w:lineRule="auto"/>
        <w:ind w:firstLine="0"/>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Кесте 2 - Шетелдік университеттердегі виртуалды модельдерді қолдану тәжірибесі</w:t>
      </w:r>
    </w:p>
    <w:p w14:paraId="1B5B447D">
      <w:pPr>
        <w:spacing w:line="240" w:lineRule="auto"/>
        <w:ind w:firstLine="0"/>
        <w:contextualSpacing/>
        <w:rPr>
          <w:rFonts w:ascii="Times New Roman" w:hAnsi="Times New Roman" w:eastAsia="Times New Roman" w:cs="Times New Roman"/>
          <w:sz w:val="28"/>
          <w:szCs w:val="28"/>
          <w:lang w:val="ru-RU" w:eastAsia="ru-RU"/>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6"/>
        <w:gridCol w:w="2888"/>
        <w:gridCol w:w="2458"/>
        <w:gridCol w:w="2702"/>
      </w:tblGrid>
      <w:tr w14:paraId="00F83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75F29EF">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Университет</w:t>
            </w:r>
          </w:p>
        </w:tc>
        <w:tc>
          <w:tcPr>
            <w:tcW w:w="0" w:type="auto"/>
          </w:tcPr>
          <w:p w14:paraId="38D863FB">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Қолданылатын технологиялар</w:t>
            </w:r>
          </w:p>
        </w:tc>
        <w:tc>
          <w:tcPr>
            <w:tcW w:w="0" w:type="auto"/>
          </w:tcPr>
          <w:p w14:paraId="608069D3">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Негізгі тәсілдер</w:t>
            </w:r>
          </w:p>
        </w:tc>
        <w:tc>
          <w:tcPr>
            <w:tcW w:w="0" w:type="auto"/>
          </w:tcPr>
          <w:p w14:paraId="3968B518">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Тиімділік көрсеткіштері</w:t>
            </w:r>
          </w:p>
        </w:tc>
      </w:tr>
      <w:tr w14:paraId="5C176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CE4865D">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OSSU (АҚШ)</w:t>
            </w:r>
          </w:p>
        </w:tc>
        <w:tc>
          <w:tcPr>
            <w:tcW w:w="0" w:type="auto"/>
          </w:tcPr>
          <w:p w14:paraId="76036EEE">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Virtual Machines, xv6</w:t>
            </w:r>
          </w:p>
        </w:tc>
        <w:tc>
          <w:tcPr>
            <w:tcW w:w="0" w:type="auto"/>
          </w:tcPr>
          <w:p w14:paraId="7CC3A142">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Практикалық жобалар</w:t>
            </w:r>
          </w:p>
        </w:tc>
        <w:tc>
          <w:tcPr>
            <w:tcW w:w="0" w:type="auto"/>
          </w:tcPr>
          <w:p w14:paraId="780E6A78">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85% студент қанағаттануы</w:t>
            </w:r>
          </w:p>
        </w:tc>
      </w:tr>
      <w:tr w14:paraId="262A1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84DFA62">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KU Leuven</w:t>
            </w:r>
          </w:p>
        </w:tc>
        <w:tc>
          <w:tcPr>
            <w:tcW w:w="0" w:type="auto"/>
          </w:tcPr>
          <w:p w14:paraId="328B3467">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Docker, Kubernetes</w:t>
            </w:r>
          </w:p>
        </w:tc>
        <w:tc>
          <w:tcPr>
            <w:tcW w:w="0" w:type="auto"/>
          </w:tcPr>
          <w:p w14:paraId="2166331B">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Контейнерлеу</w:t>
            </w:r>
          </w:p>
        </w:tc>
        <w:tc>
          <w:tcPr>
            <w:tcW w:w="0" w:type="auto"/>
          </w:tcPr>
          <w:p w14:paraId="68C3448F">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78% біліктілік артуы</w:t>
            </w:r>
          </w:p>
        </w:tc>
      </w:tr>
      <w:tr w14:paraId="310FF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72E1DB5">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Surrey Uni</w:t>
            </w:r>
          </w:p>
        </w:tc>
        <w:tc>
          <w:tcPr>
            <w:tcW w:w="0" w:type="auto"/>
          </w:tcPr>
          <w:p w14:paraId="7F366E5C">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VMware, VirtualBox</w:t>
            </w:r>
          </w:p>
        </w:tc>
        <w:tc>
          <w:tcPr>
            <w:tcW w:w="0" w:type="auto"/>
          </w:tcPr>
          <w:p w14:paraId="6634B5CE">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Зертханалық жұмыстар</w:t>
            </w:r>
          </w:p>
        </w:tc>
        <w:tc>
          <w:tcPr>
            <w:tcW w:w="0" w:type="auto"/>
          </w:tcPr>
          <w:p w14:paraId="0F2F9FBE">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72% практикалық дағдылар</w:t>
            </w:r>
          </w:p>
        </w:tc>
      </w:tr>
      <w:tr w14:paraId="0A60C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BBCEF2A">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Cambridge</w:t>
            </w:r>
          </w:p>
        </w:tc>
        <w:tc>
          <w:tcPr>
            <w:tcW w:w="0" w:type="auto"/>
          </w:tcPr>
          <w:p w14:paraId="2A2FEAFC">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Cloud platforms</w:t>
            </w:r>
          </w:p>
        </w:tc>
        <w:tc>
          <w:tcPr>
            <w:tcW w:w="0" w:type="auto"/>
          </w:tcPr>
          <w:p w14:paraId="0B569F64">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Гибридті оқыту</w:t>
            </w:r>
          </w:p>
        </w:tc>
        <w:tc>
          <w:tcPr>
            <w:tcW w:w="0" w:type="auto"/>
          </w:tcPr>
          <w:p w14:paraId="152D6AA4">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90% кәсіби дайындық</w:t>
            </w:r>
          </w:p>
        </w:tc>
      </w:tr>
      <w:tr w14:paraId="220D4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4"/>
          </w:tcPr>
          <w:p w14:paraId="3DFCB089">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4"/>
                <w:szCs w:val="24"/>
                <w:lang w:val="ru-RU" w:eastAsia="ru-RU"/>
              </w:rPr>
              <w:t>Ескертпе</w:t>
            </w:r>
            <w:r>
              <w:rPr>
                <w:rFonts w:ascii="Times New Roman" w:hAnsi="Times New Roman" w:eastAsia="Times New Roman" w:cs="Times New Roman"/>
                <w:sz w:val="24"/>
                <w:szCs w:val="24"/>
                <w:lang w:eastAsia="ru-RU"/>
              </w:rPr>
              <w:t xml:space="preserve"> – </w:t>
            </w:r>
            <w:r>
              <w:rPr>
                <w:rFonts w:ascii="Times New Roman" w:hAnsi="Times New Roman" w:eastAsia="Times New Roman" w:cs="Times New Roman"/>
                <w:sz w:val="24"/>
                <w:szCs w:val="24"/>
                <w:lang w:val="ru-RU" w:eastAsia="ru-RU"/>
              </w:rPr>
              <w:t>Кесте</w:t>
            </w:r>
            <w:r>
              <w:rPr>
                <w:rFonts w:ascii="Times New Roman" w:hAnsi="Times New Roman" w:eastAsia="Times New Roman" w:cs="Times New Roman"/>
                <w:sz w:val="24"/>
                <w:szCs w:val="24"/>
                <w:lang w:eastAsia="ru-RU"/>
              </w:rPr>
              <w:t xml:space="preserve"> [42] </w:t>
            </w:r>
            <w:r>
              <w:rPr>
                <w:rFonts w:ascii="Times New Roman" w:hAnsi="Times New Roman" w:eastAsia="Times New Roman" w:cs="Times New Roman"/>
                <w:sz w:val="24"/>
                <w:szCs w:val="24"/>
                <w:lang w:val="ru-RU" w:eastAsia="ru-RU"/>
              </w:rPr>
              <w:t>автор</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ru-RU" w:eastAsia="ru-RU"/>
              </w:rPr>
              <w:t>дереккөзінің</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kk-KZ" w:eastAsia="ru-RU"/>
              </w:rPr>
              <w:t>негізінде құралған</w:t>
            </w:r>
            <w:r>
              <w:rPr>
                <w:rFonts w:ascii="Times New Roman" w:hAnsi="Times New Roman" w:eastAsia="Times New Roman" w:cs="Times New Roman"/>
                <w:sz w:val="24"/>
                <w:szCs w:val="24"/>
                <w:lang w:eastAsia="ru-RU"/>
              </w:rPr>
              <w:t>.</w:t>
            </w:r>
          </w:p>
        </w:tc>
      </w:tr>
    </w:tbl>
    <w:p w14:paraId="71E437A7">
      <w:pPr>
        <w:spacing w:line="240" w:lineRule="auto"/>
        <w:ind w:firstLine="851"/>
        <w:contextualSpacing/>
        <w:rPr>
          <w:rFonts w:ascii="Times New Roman" w:hAnsi="Times New Roman" w:eastAsia="Times New Roman" w:cs="Times New Roman"/>
          <w:sz w:val="28"/>
          <w:szCs w:val="28"/>
          <w:lang w:eastAsia="ru-RU"/>
        </w:rPr>
      </w:pPr>
    </w:p>
    <w:p w14:paraId="5B3808EA">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w:t>
      </w:r>
      <w:r>
        <w:rPr>
          <w:rFonts w:ascii="Times New Roman" w:hAnsi="Times New Roman" w:eastAsia="Times New Roman" w:cs="Times New Roman"/>
          <w:sz w:val="28"/>
          <w:szCs w:val="28"/>
          <w:lang w:val="ru-RU" w:eastAsia="ru-RU"/>
        </w:rPr>
        <w:t>кестедегі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деректер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шетелдік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университеттердің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технологияларды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оқыту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процесіне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түрде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енгізгенін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көрсетеді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жоғары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тиімділік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көрсеткіші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zh-CN" w:eastAsia="ru-RU"/>
        </w:rPr>
        <w:t>Cambridge</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университетінде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байқалады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мұнда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бұлттық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платформаларды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қолдану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арқылы</w:t>
      </w:r>
      <w:r>
        <w:rPr>
          <w:rFonts w:ascii="Times New Roman" w:hAnsi="Times New Roman" w:eastAsia="Times New Roman" w:cs="Times New Roman"/>
          <w:sz w:val="28"/>
          <w:szCs w:val="28"/>
          <w:lang w:eastAsia="ru-RU"/>
        </w:rPr>
        <w:t xml:space="preserve"> 90% </w:t>
      </w:r>
      <w:r>
        <w:rPr>
          <w:rFonts w:ascii="Times New Roman" w:hAnsi="Times New Roman" w:eastAsia="Times New Roman" w:cs="Times New Roman"/>
          <w:sz w:val="28"/>
          <w:szCs w:val="28"/>
          <w:lang w:val="ru-RU" w:eastAsia="ru-RU"/>
        </w:rPr>
        <w:t>кәсіби</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дайындық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деңгейіне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қол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жеткізілген</w:t>
      </w:r>
      <w:r>
        <w:rPr>
          <w:rFonts w:ascii="Times New Roman" w:hAnsi="Times New Roman" w:eastAsia="Times New Roman" w:cs="Times New Roman"/>
          <w:sz w:val="28"/>
          <w:szCs w:val="28"/>
          <w:lang w:eastAsia="ru-RU"/>
        </w:rPr>
        <w:t>.</w:t>
      </w:r>
    </w:p>
    <w:p w14:paraId="0FBACD9B">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w:t>
      </w:r>
      <w:r>
        <w:rPr>
          <w:rFonts w:ascii="Times New Roman" w:hAnsi="Times New Roman" w:eastAsia="Times New Roman" w:cs="Times New Roman"/>
          <w:sz w:val="28"/>
          <w:szCs w:val="28"/>
          <w:lang w:val="ru-RU" w:eastAsia="ru-RU"/>
        </w:rPr>
        <w:t>суретте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көрсетілген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модельдерді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қолданудың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тиімділігі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заманауи</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педагогикалық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әдістемеде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zh-CN" w:eastAsia="ru-RU"/>
        </w:rPr>
        <w:t>TPACK</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моделінің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маңыздылығын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растайды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Бұл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модель</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технологиялық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педагогикалық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және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пәндік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білімдерді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тиімді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интеграциялауға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бағытталған</w:t>
      </w:r>
      <w:r>
        <w:rPr>
          <w:rFonts w:ascii="Times New Roman" w:hAnsi="Times New Roman" w:eastAsia="Times New Roman" w:cs="Times New Roman"/>
          <w:sz w:val="28"/>
          <w:szCs w:val="28"/>
          <w:lang w:eastAsia="ru-RU"/>
        </w:rPr>
        <w:t xml:space="preserve"> [46, 55 б.]. </w:t>
      </w: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модельдерді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қолдану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контексінде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zh-CN" w:eastAsia="ru-RU"/>
        </w:rPr>
        <w:t>TPACK</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моделі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технологиялық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білім</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ретінде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машиналар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контейнерлер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симуляторлармен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жұмыс</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істеу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дағдыларын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педагогикалық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білім</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ретінде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сатылап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оқыту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дифференциацияланған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тәсіл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рефлексивті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талдауды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пәндік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білім</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ретінде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операциялық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жүйелердің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теориялық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негіздері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практикалық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қолданыстарын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қамтиды</w:t>
      </w:r>
      <w:r>
        <w:rPr>
          <w:rFonts w:ascii="Times New Roman" w:hAnsi="Times New Roman" w:eastAsia="Times New Roman" w:cs="Times New Roman"/>
          <w:sz w:val="28"/>
          <w:szCs w:val="28"/>
          <w:lang w:eastAsia="ru-RU"/>
        </w:rPr>
        <w:t>.</w:t>
      </w:r>
    </w:p>
    <w:p w14:paraId="0C6E698F">
      <w:pPr>
        <w:spacing w:line="240" w:lineRule="auto"/>
        <w:ind w:firstLine="851"/>
        <w:contextualSpacing/>
        <w:rPr>
          <w:rFonts w:ascii="Times New Roman" w:hAnsi="Times New Roman" w:eastAsia="Times New Roman" w:cs="Times New Roman"/>
          <w:sz w:val="28"/>
          <w:szCs w:val="28"/>
          <w:lang w:eastAsia="ru-RU"/>
        </w:rPr>
      </w:pPr>
    </w:p>
    <w:p w14:paraId="02D459E9">
      <w:pPr>
        <w:spacing w:line="240" w:lineRule="auto"/>
        <w:ind w:firstLine="284"/>
        <w:contextualSpacing/>
        <w:jc w:val="center"/>
        <w:rPr>
          <w:rFonts w:ascii="Times New Roman" w:hAnsi="Times New Roman" w:eastAsia="Times New Roman" w:cs="Times New Roman"/>
          <w:sz w:val="28"/>
          <w:szCs w:val="28"/>
          <w:lang w:val="zh-CN" w:eastAsia="ru-RU"/>
        </w:rPr>
      </w:pPr>
      <w:r>
        <w:rPr>
          <w:lang w:val="ru-RU" w:eastAsia="ru-RU"/>
        </w:rPr>
        <w:drawing>
          <wp:inline distT="0" distB="0" distL="114300" distR="114300">
            <wp:extent cx="5593080" cy="2944495"/>
            <wp:effectExtent l="0" t="0" r="26670" b="27305"/>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2789F3A6">
      <w:pPr>
        <w:spacing w:line="240" w:lineRule="auto"/>
        <w:ind w:firstLine="851"/>
        <w:contextualSpacing/>
        <w:jc w:val="center"/>
        <w:rPr>
          <w:rFonts w:ascii="Times New Roman" w:hAnsi="Times New Roman" w:eastAsia="Times New Roman" w:cs="Times New Roman"/>
          <w:sz w:val="28"/>
          <w:szCs w:val="28"/>
          <w:lang w:val="kk-KZ"/>
        </w:rPr>
      </w:pPr>
    </w:p>
    <w:p w14:paraId="7254DD07">
      <w:pPr>
        <w:spacing w:line="240" w:lineRule="auto"/>
        <w:ind w:firstLine="0"/>
        <w:contextualSpacing/>
        <w:rPr>
          <w:rFonts w:ascii="Times New Roman" w:hAnsi="Times New Roman" w:eastAsia="Times New Roman" w:cs="Times New Roman"/>
          <w:sz w:val="28"/>
          <w:szCs w:val="28"/>
          <w:lang w:val="zh-CN"/>
        </w:rPr>
      </w:pPr>
      <w:r>
        <w:rPr>
          <w:rFonts w:ascii="Times New Roman" w:hAnsi="Times New Roman" w:eastAsia="Times New Roman" w:cs="Times New Roman"/>
          <w:sz w:val="28"/>
          <w:szCs w:val="28"/>
          <w:lang w:val="zh-CN"/>
        </w:rPr>
        <w:t>Сурет 1 - Виртуалды модельдерді қолданудың тиімділігі (%)</w:t>
      </w:r>
    </w:p>
    <w:p w14:paraId="3CB04F74">
      <w:pPr>
        <w:spacing w:line="240" w:lineRule="auto"/>
        <w:ind w:firstLine="0"/>
        <w:contextualSpacing/>
        <w:rPr>
          <w:rFonts w:ascii="Times New Roman" w:hAnsi="Times New Roman" w:eastAsia="Times New Roman" w:cs="Times New Roman"/>
          <w:sz w:val="24"/>
          <w:szCs w:val="24"/>
          <w:lang w:val="kk-KZ"/>
        </w:rPr>
      </w:pPr>
    </w:p>
    <w:p w14:paraId="52E4DCFF">
      <w:pPr>
        <w:spacing w:line="240" w:lineRule="auto"/>
        <w:ind w:firstLine="0"/>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Ескертпе – Сурет [47] автор дереккөзінің негізінде құралған.</w:t>
      </w:r>
    </w:p>
    <w:p w14:paraId="30FF03E5">
      <w:pPr>
        <w:spacing w:line="240" w:lineRule="auto"/>
        <w:ind w:firstLine="851"/>
        <w:contextualSpacing/>
        <w:rPr>
          <w:rFonts w:ascii="Times New Roman" w:hAnsi="Times New Roman" w:eastAsia="Times New Roman" w:cs="Times New Roman"/>
          <w:sz w:val="28"/>
          <w:szCs w:val="28"/>
          <w:lang w:val="kk-KZ"/>
        </w:rPr>
      </w:pPr>
    </w:p>
    <w:p w14:paraId="42453930">
      <w:pPr>
        <w:spacing w:line="240" w:lineRule="auto"/>
        <w:ind w:firstLine="851"/>
        <w:contextualSpacing/>
        <w:rPr>
          <w:rFonts w:ascii="Times New Roman" w:hAnsi="Times New Roman" w:eastAsia="Times New Roman" w:cs="Times New Roman"/>
          <w:sz w:val="28"/>
          <w:szCs w:val="28"/>
          <w:lang w:val="zh-CN"/>
        </w:rPr>
      </w:pPr>
      <w:r>
        <w:rPr>
          <w:rFonts w:ascii="Times New Roman" w:hAnsi="Times New Roman" w:eastAsia="Times New Roman" w:cs="Times New Roman"/>
          <w:sz w:val="28"/>
          <w:szCs w:val="28"/>
          <w:lang w:val="zh-CN" w:eastAsia="ru-RU"/>
        </w:rPr>
        <w:t xml:space="preserve">1-суреттен көрініп тұрғандай, виртуалды машиналар 85% тиімділікпен ең жоғары көрсеткішке ие болса, виртуалды зертханалар 78%, контейнерлер 72%, ал 3D симуляциялар 65% тиімділік көрсетеді. </w:t>
      </w:r>
      <w:r>
        <w:rPr>
          <w:rFonts w:ascii="Times New Roman" w:hAnsi="Times New Roman" w:eastAsia="Times New Roman" w:cs="Times New Roman"/>
          <w:sz w:val="28"/>
          <w:szCs w:val="28"/>
          <w:lang w:val="zh-CN"/>
        </w:rPr>
        <w:t>Дәстүрлі оқыту әдістері айтарлықтай төмен көрсеткіштерге ие.</w:t>
      </w:r>
    </w:p>
    <w:p w14:paraId="74AFCDD6">
      <w:pPr>
        <w:spacing w:line="240" w:lineRule="auto"/>
        <w:ind w:firstLine="851"/>
        <w:contextualSpacing/>
        <w:rPr>
          <w:rFonts w:ascii="Times New Roman" w:hAnsi="Times New Roman" w:eastAsia="Times New Roman" w:cs="Times New Roman"/>
          <w:sz w:val="28"/>
          <w:szCs w:val="28"/>
          <w:lang w:val="zh-CN"/>
        </w:rPr>
      </w:pPr>
      <w:r>
        <w:rPr>
          <w:rFonts w:ascii="Times New Roman" w:hAnsi="Times New Roman" w:eastAsia="Times New Roman" w:cs="Times New Roman"/>
          <w:sz w:val="28"/>
          <w:szCs w:val="28"/>
          <w:lang w:val="zh-CN"/>
        </w:rPr>
        <w:t>Сатылап оқыту кезеңдері дайындық кезеңінде мотивацияны қалыптастыру және базалық білімді актуализациялаудан, ақпараттық кезеңде жаңа материалды виртуалды модельдер арқылы ұсынудан, практикалық кезеңде виртуалды ортада тәжірибелік жұмыстарды орындаудан және рефлексивті кезеңде алынған тәжірибені талдау мен жалпылаудан тұрады [47</w:t>
      </w:r>
      <w:r>
        <w:rPr>
          <w:rFonts w:ascii="Times New Roman" w:hAnsi="Times New Roman" w:eastAsia="Times New Roman" w:cs="Times New Roman"/>
          <w:sz w:val="28"/>
          <w:szCs w:val="28"/>
        </w:rPr>
        <w:t>, 156 б.</w:t>
      </w:r>
      <w:r>
        <w:rPr>
          <w:rFonts w:ascii="Times New Roman" w:hAnsi="Times New Roman" w:eastAsia="Times New Roman" w:cs="Times New Roman"/>
          <w:sz w:val="28"/>
          <w:szCs w:val="28"/>
          <w:lang w:val="zh-CN"/>
        </w:rPr>
        <w:t>].</w:t>
      </w:r>
    </w:p>
    <w:p w14:paraId="17787E0F">
      <w:pPr>
        <w:spacing w:line="240" w:lineRule="auto"/>
        <w:ind w:firstLine="851"/>
        <w:contextualSpacing/>
        <w:rPr>
          <w:rFonts w:ascii="Times New Roman" w:hAnsi="Times New Roman" w:eastAsia="Times New Roman" w:cs="Times New Roman"/>
          <w:sz w:val="28"/>
          <w:szCs w:val="28"/>
          <w:lang w:val="zh-CN"/>
        </w:rPr>
      </w:pPr>
      <w:r>
        <w:rPr>
          <w:rFonts w:ascii="Times New Roman" w:hAnsi="Times New Roman" w:eastAsia="Times New Roman" w:cs="Times New Roman"/>
          <w:sz w:val="28"/>
          <w:szCs w:val="28"/>
          <w:lang w:val="zh-CN" w:eastAsia="ru-RU"/>
        </w:rPr>
        <w:t xml:space="preserve">2-суретте бейнеленген Қазақстан мен халықаралық тәжірибені салыстыру виртуалды модельдерді оқыту процесінде қолданудың көпқырлы артықшылықтарын көрсетеді. </w:t>
      </w:r>
      <w:r>
        <w:rPr>
          <w:rFonts w:ascii="Times New Roman" w:hAnsi="Times New Roman" w:eastAsia="Times New Roman" w:cs="Times New Roman"/>
          <w:sz w:val="28"/>
          <w:szCs w:val="28"/>
          <w:lang w:val="zh-CN"/>
        </w:rPr>
        <w:t xml:space="preserve">Олар студенттерге күрделі абстрактілі ұғымдарды </w:t>
      </w:r>
      <w:r>
        <w:rPr>
          <w:rFonts w:ascii="Times New Roman" w:hAnsi="Times New Roman" w:cs="Times New Roman"/>
          <w:sz w:val="28"/>
          <w:szCs w:val="28"/>
        </w:rPr>
        <w:t>ви</w:t>
      </w:r>
      <w:r>
        <w:rPr>
          <w:rFonts w:ascii="Times New Roman" w:hAnsi="Times New Roman" w:cs="Times New Roman"/>
          <w:sz w:val="28"/>
          <w:szCs w:val="28"/>
          <w:lang w:val="kk-KZ"/>
        </w:rPr>
        <w:t>ртуалдандыру</w:t>
      </w:r>
      <w:r>
        <w:rPr>
          <w:rFonts w:ascii="Times New Roman" w:hAnsi="Times New Roman" w:eastAsia="Times New Roman" w:cs="Times New Roman"/>
          <w:sz w:val="28"/>
          <w:szCs w:val="28"/>
          <w:lang w:val="zh-CN"/>
        </w:rPr>
        <w:t xml:space="preserve"> арқылы түсінуге көмектеседі [48</w:t>
      </w:r>
      <w:r>
        <w:rPr>
          <w:rFonts w:ascii="Times New Roman" w:hAnsi="Times New Roman" w:eastAsia="Times New Roman" w:cs="Times New Roman"/>
          <w:sz w:val="28"/>
          <w:szCs w:val="28"/>
          <w:lang w:val="ru-RU"/>
        </w:rPr>
        <w:t>, 89 б.</w:t>
      </w:r>
      <w:r>
        <w:rPr>
          <w:rFonts w:ascii="Times New Roman" w:hAnsi="Times New Roman" w:eastAsia="Times New Roman" w:cs="Times New Roman"/>
          <w:sz w:val="28"/>
          <w:szCs w:val="28"/>
          <w:lang w:val="zh-CN"/>
        </w:rPr>
        <w:t>]. Виртуалды зертханалар мен симуляторлар нақты жабдықты бүлдіру қаупінсіз эксперимент жасауға мүмкіндік береді [49</w:t>
      </w:r>
      <w:r>
        <w:rPr>
          <w:rFonts w:ascii="Times New Roman" w:hAnsi="Times New Roman" w:eastAsia="Times New Roman" w:cs="Times New Roman"/>
          <w:sz w:val="28"/>
          <w:szCs w:val="28"/>
          <w:lang w:val="ru-RU"/>
        </w:rPr>
        <w:t>, 104 б.</w:t>
      </w:r>
      <w:r>
        <w:rPr>
          <w:rFonts w:ascii="Times New Roman" w:hAnsi="Times New Roman" w:eastAsia="Times New Roman" w:cs="Times New Roman"/>
          <w:sz w:val="28"/>
          <w:szCs w:val="28"/>
          <w:lang w:val="zh-CN"/>
        </w:rPr>
        <w:t>].</w:t>
      </w:r>
    </w:p>
    <w:p w14:paraId="0488CDE9">
      <w:pPr>
        <w:spacing w:line="240" w:lineRule="auto"/>
        <w:ind w:firstLine="851"/>
        <w:contextualSpacing/>
        <w:rPr>
          <w:rFonts w:ascii="Times New Roman" w:hAnsi="Times New Roman" w:eastAsia="Times New Roman" w:cs="Times New Roman"/>
          <w:sz w:val="28"/>
          <w:szCs w:val="28"/>
          <w:lang w:val="zh-CN"/>
        </w:rPr>
      </w:pPr>
    </w:p>
    <w:p w14:paraId="0F500990">
      <w:pPr>
        <w:spacing w:line="240" w:lineRule="auto"/>
        <w:ind w:firstLine="284"/>
        <w:contextualSpacing/>
        <w:jc w:val="center"/>
        <w:rPr>
          <w:rFonts w:ascii="Times New Roman" w:hAnsi="Times New Roman" w:eastAsia="Times New Roman" w:cs="Times New Roman"/>
          <w:sz w:val="28"/>
          <w:szCs w:val="28"/>
          <w:lang w:val="zh-CN" w:eastAsia="ru-RU"/>
        </w:rPr>
      </w:pPr>
      <w:r>
        <w:rPr>
          <w:lang w:val="ru-RU" w:eastAsia="ru-RU"/>
        </w:rPr>
        <w:drawing>
          <wp:inline distT="0" distB="0" distL="0" distR="0">
            <wp:extent cx="4415155" cy="1915160"/>
            <wp:effectExtent l="4445" t="4445" r="12700" b="10795"/>
            <wp:docPr id="12888565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C8B8958">
      <w:pPr>
        <w:spacing w:line="240" w:lineRule="auto"/>
        <w:ind w:firstLine="851"/>
        <w:contextualSpacing/>
        <w:jc w:val="center"/>
        <w:rPr>
          <w:rFonts w:ascii="Times New Roman" w:hAnsi="Times New Roman" w:eastAsia="Times New Roman" w:cs="Times New Roman"/>
          <w:sz w:val="28"/>
          <w:szCs w:val="28"/>
          <w:lang w:val="ru-RU"/>
        </w:rPr>
      </w:pPr>
    </w:p>
    <w:p w14:paraId="6020B901">
      <w:pPr>
        <w:spacing w:line="240" w:lineRule="auto"/>
        <w:ind w:firstLine="0"/>
        <w:contextualSpacing/>
        <w:rPr>
          <w:rFonts w:ascii="Times New Roman" w:hAnsi="Times New Roman" w:eastAsia="Times New Roman" w:cs="Times New Roman"/>
          <w:sz w:val="28"/>
          <w:szCs w:val="28"/>
          <w:lang w:val="zh-CN"/>
        </w:rPr>
      </w:pPr>
      <w:r>
        <w:rPr>
          <w:rFonts w:ascii="Times New Roman" w:hAnsi="Times New Roman" w:eastAsia="Times New Roman" w:cs="Times New Roman"/>
          <w:sz w:val="28"/>
          <w:szCs w:val="28"/>
          <w:lang w:val="zh-CN"/>
        </w:rPr>
        <w:t>Сурет 2 - Қазақстан мен халықаралық тәжірибені салыстыру</w:t>
      </w:r>
    </w:p>
    <w:p w14:paraId="62663281">
      <w:pPr>
        <w:spacing w:line="240" w:lineRule="auto"/>
        <w:ind w:firstLine="851"/>
        <w:contextualSpacing/>
        <w:rPr>
          <w:rFonts w:ascii="Times New Roman" w:hAnsi="Times New Roman" w:eastAsia="Times New Roman" w:cs="Times New Roman"/>
          <w:sz w:val="28"/>
          <w:szCs w:val="28"/>
          <w:lang w:val="ru-RU"/>
        </w:rPr>
      </w:pPr>
    </w:p>
    <w:p w14:paraId="05AC6239">
      <w:pPr>
        <w:spacing w:line="240" w:lineRule="auto"/>
        <w:ind w:firstLine="0"/>
        <w:contextualSpacing/>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 xml:space="preserve">Ескертпе – Сурет [50] автор дереккөзінің </w:t>
      </w:r>
      <w:r>
        <w:rPr>
          <w:rFonts w:ascii="Times New Roman" w:hAnsi="Times New Roman" w:eastAsia="Times New Roman" w:cs="Times New Roman"/>
          <w:sz w:val="24"/>
          <w:szCs w:val="24"/>
          <w:lang w:val="kk-KZ"/>
        </w:rPr>
        <w:t>негізінде құралған</w:t>
      </w:r>
      <w:r>
        <w:rPr>
          <w:rFonts w:ascii="Times New Roman" w:hAnsi="Times New Roman" w:eastAsia="Times New Roman" w:cs="Times New Roman"/>
          <w:sz w:val="24"/>
          <w:szCs w:val="24"/>
          <w:lang w:val="ru-RU"/>
        </w:rPr>
        <w:t>.</w:t>
      </w:r>
    </w:p>
    <w:p w14:paraId="4140D2A3">
      <w:pPr>
        <w:spacing w:line="240" w:lineRule="auto"/>
        <w:ind w:firstLine="851"/>
        <w:contextualSpacing/>
        <w:rPr>
          <w:rFonts w:ascii="Times New Roman" w:hAnsi="Times New Roman" w:eastAsia="Times New Roman" w:cs="Times New Roman"/>
          <w:sz w:val="28"/>
          <w:szCs w:val="28"/>
          <w:lang w:val="ru-RU"/>
        </w:rPr>
      </w:pPr>
    </w:p>
    <w:p w14:paraId="6EDD9E50">
      <w:pPr>
        <w:spacing w:line="240" w:lineRule="auto"/>
        <w:ind w:firstLine="851"/>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2-суреттегі радар диаграммасы Қазақстан мен халықаралық тәжірибе арасындағы айтарлықтай алшақтықты көрсетеді. Қолжетімділік бойынша Қазақстан 90% көрсеткішке ие болса, халықаралық деңгей 95% құрайды. Технологиялық дәрежесі бойынша айырмашылық одан да айқын - 75% және 92% сәйкесінше. Ең үлкен алшақтық инновациялық тәсілдер бойынша байқалады - 65% және 90%.</w:t>
      </w:r>
    </w:p>
    <w:p w14:paraId="470F60DE">
      <w:pPr>
        <w:spacing w:line="240" w:lineRule="auto"/>
        <w:ind w:firstLine="851"/>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zh-CN" w:eastAsia="ru-RU"/>
        </w:rPr>
        <w:t xml:space="preserve">3-кестеде ұсынылған виртуалды модельдердің артықшылықтары мен қолдану аспектілері олардың дидактикалық мүмкіндіктерінің кеңдігін көрсетеді. </w:t>
      </w:r>
      <w:r>
        <w:rPr>
          <w:rFonts w:ascii="Times New Roman" w:hAnsi="Times New Roman" w:eastAsia="Times New Roman" w:cs="Times New Roman"/>
          <w:sz w:val="28"/>
          <w:szCs w:val="28"/>
          <w:lang w:val="zh-CN"/>
        </w:rPr>
        <w:t>Виртуалды машиналар студенттерге әртүрлі операциялық жүйелердің ерекшеліктерін бір ғана компьютерде зерттеуге мүмкіндік береді [50</w:t>
      </w:r>
      <w:r>
        <w:rPr>
          <w:rFonts w:ascii="Times New Roman" w:hAnsi="Times New Roman" w:eastAsia="Times New Roman" w:cs="Times New Roman"/>
          <w:sz w:val="28"/>
          <w:szCs w:val="28"/>
        </w:rPr>
        <w:t>, 45 б.</w:t>
      </w:r>
      <w:r>
        <w:rPr>
          <w:rFonts w:ascii="Times New Roman" w:hAnsi="Times New Roman" w:eastAsia="Times New Roman" w:cs="Times New Roman"/>
          <w:sz w:val="28"/>
          <w:szCs w:val="28"/>
          <w:lang w:val="zh-CN"/>
        </w:rPr>
        <w:t xml:space="preserve">]. </w:t>
      </w:r>
      <w:r>
        <w:rPr>
          <w:rFonts w:ascii="Times New Roman" w:hAnsi="Times New Roman" w:eastAsia="Times New Roman" w:cs="Times New Roman"/>
          <w:sz w:val="28"/>
          <w:szCs w:val="28"/>
          <w:lang w:val="ru-RU" w:eastAsia="ru-RU"/>
        </w:rPr>
        <w:t>Контейнер технологиялары арқылы микросервистік архитектураны практикалық тұрғыда меңгеру мүмкін болады [51, 12 б.].</w:t>
      </w:r>
    </w:p>
    <w:p w14:paraId="3403FD97">
      <w:pPr>
        <w:spacing w:line="240" w:lineRule="auto"/>
        <w:ind w:firstLine="142"/>
        <w:contextualSpacing/>
        <w:rPr>
          <w:rFonts w:ascii="Times New Roman" w:hAnsi="Times New Roman" w:eastAsia="Times New Roman" w:cs="Times New Roman"/>
          <w:sz w:val="24"/>
          <w:szCs w:val="24"/>
          <w:lang w:val="ru-RU" w:eastAsia="ru-RU"/>
        </w:rPr>
      </w:pPr>
    </w:p>
    <w:p w14:paraId="182454A3">
      <w:pPr>
        <w:spacing w:line="240" w:lineRule="auto"/>
        <w:ind w:firstLine="142"/>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Кесте 3 - Виртуалды модельдердің артықшылықтары мен қолдану аспектілері</w:t>
      </w:r>
    </w:p>
    <w:p w14:paraId="44CFAF55">
      <w:pPr>
        <w:spacing w:line="240" w:lineRule="auto"/>
        <w:ind w:firstLine="851"/>
        <w:contextualSpacing/>
        <w:rPr>
          <w:rFonts w:ascii="Times New Roman" w:hAnsi="Times New Roman" w:eastAsia="Times New Roman" w:cs="Times New Roman"/>
          <w:sz w:val="28"/>
          <w:szCs w:val="28"/>
          <w:lang w:val="ru-RU" w:eastAsia="ru-RU"/>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9"/>
        <w:gridCol w:w="2928"/>
        <w:gridCol w:w="2658"/>
        <w:gridCol w:w="2009"/>
      </w:tblGrid>
      <w:tr w14:paraId="06D6E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E86199B">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Артықшылықтар</w:t>
            </w:r>
          </w:p>
        </w:tc>
        <w:tc>
          <w:tcPr>
            <w:tcW w:w="0" w:type="auto"/>
          </w:tcPr>
          <w:p w14:paraId="29914553">
            <w:pPr>
              <w:spacing w:line="240" w:lineRule="auto"/>
              <w:ind w:firstLine="142"/>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Сипаттамасы</w:t>
            </w:r>
          </w:p>
        </w:tc>
        <w:tc>
          <w:tcPr>
            <w:tcW w:w="0" w:type="auto"/>
          </w:tcPr>
          <w:p w14:paraId="451D37ED">
            <w:pPr>
              <w:spacing w:line="240" w:lineRule="auto"/>
              <w:ind w:firstLine="142"/>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ОЖ оқытудағы рөлі</w:t>
            </w:r>
          </w:p>
        </w:tc>
        <w:tc>
          <w:tcPr>
            <w:tcW w:w="0" w:type="auto"/>
          </w:tcPr>
          <w:p w14:paraId="0CF75079">
            <w:pPr>
              <w:spacing w:line="240" w:lineRule="auto"/>
              <w:ind w:firstLine="142"/>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Тиімділік дәрежесі</w:t>
            </w:r>
          </w:p>
        </w:tc>
      </w:tr>
      <w:tr w14:paraId="770E2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EADD3AA">
            <w:pPr>
              <w:spacing w:line="240" w:lineRule="auto"/>
              <w:ind w:firstLine="142"/>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Қауіпсіздік</w:t>
            </w:r>
          </w:p>
        </w:tc>
        <w:tc>
          <w:tcPr>
            <w:tcW w:w="0" w:type="auto"/>
          </w:tcPr>
          <w:p w14:paraId="6D9E115F">
            <w:pPr>
              <w:spacing w:line="240" w:lineRule="auto"/>
              <w:ind w:firstLine="142"/>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Нақты жүйені бүлдіру қаупі жоқ</w:t>
            </w:r>
          </w:p>
        </w:tc>
        <w:tc>
          <w:tcPr>
            <w:tcW w:w="0" w:type="auto"/>
          </w:tcPr>
          <w:p w14:paraId="640D6A03">
            <w:pPr>
              <w:spacing w:line="240" w:lineRule="auto"/>
              <w:ind w:firstLine="142"/>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Ядро деңгейінде эксперимент</w:t>
            </w:r>
          </w:p>
        </w:tc>
        <w:tc>
          <w:tcPr>
            <w:tcW w:w="0" w:type="auto"/>
          </w:tcPr>
          <w:p w14:paraId="71A8E2B5">
            <w:pPr>
              <w:spacing w:line="240" w:lineRule="auto"/>
              <w:ind w:firstLine="142"/>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Жоғары (95%)</w:t>
            </w:r>
          </w:p>
        </w:tc>
      </w:tr>
      <w:tr w14:paraId="03512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653EF06">
            <w:pPr>
              <w:spacing w:line="240" w:lineRule="auto"/>
              <w:ind w:firstLine="142"/>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Қолжетімділік</w:t>
            </w:r>
          </w:p>
        </w:tc>
        <w:tc>
          <w:tcPr>
            <w:tcW w:w="0" w:type="auto"/>
          </w:tcPr>
          <w:p w14:paraId="0D05AB99">
            <w:pPr>
              <w:spacing w:line="240" w:lineRule="auto"/>
              <w:ind w:firstLine="142"/>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Кез келген уақытта қол жеткізу</w:t>
            </w:r>
          </w:p>
        </w:tc>
        <w:tc>
          <w:tcPr>
            <w:tcW w:w="0" w:type="auto"/>
          </w:tcPr>
          <w:p w14:paraId="2D94CE25">
            <w:pPr>
              <w:spacing w:line="240" w:lineRule="auto"/>
              <w:ind w:firstLine="142"/>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24/7 оқу мүмкіндігі</w:t>
            </w:r>
          </w:p>
        </w:tc>
        <w:tc>
          <w:tcPr>
            <w:tcW w:w="0" w:type="auto"/>
          </w:tcPr>
          <w:p w14:paraId="40B538CF">
            <w:pPr>
              <w:spacing w:line="240" w:lineRule="auto"/>
              <w:ind w:firstLine="142"/>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Жоғары (90%)</w:t>
            </w:r>
          </w:p>
        </w:tc>
      </w:tr>
      <w:tr w14:paraId="4ADF6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C889A03">
            <w:pPr>
              <w:spacing w:line="240" w:lineRule="auto"/>
              <w:ind w:firstLine="142"/>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Икемділік</w:t>
            </w:r>
          </w:p>
        </w:tc>
        <w:tc>
          <w:tcPr>
            <w:tcW w:w="0" w:type="auto"/>
          </w:tcPr>
          <w:p w14:paraId="7F894D50">
            <w:pPr>
              <w:spacing w:line="240" w:lineRule="auto"/>
              <w:ind w:firstLine="142"/>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Көпмәрте қайталау мүмкіндігі</w:t>
            </w:r>
          </w:p>
        </w:tc>
        <w:tc>
          <w:tcPr>
            <w:tcW w:w="0" w:type="auto"/>
          </w:tcPr>
          <w:p w14:paraId="5168004E">
            <w:pPr>
              <w:spacing w:line="240" w:lineRule="auto"/>
              <w:ind w:firstLine="142"/>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Әр түрлі сценарийлер</w:t>
            </w:r>
          </w:p>
        </w:tc>
        <w:tc>
          <w:tcPr>
            <w:tcW w:w="0" w:type="auto"/>
          </w:tcPr>
          <w:p w14:paraId="1DE08F1F">
            <w:pPr>
              <w:spacing w:line="240" w:lineRule="auto"/>
              <w:ind w:firstLine="142"/>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Орташа жоғары (85%)</w:t>
            </w:r>
          </w:p>
        </w:tc>
      </w:tr>
      <w:tr w14:paraId="44229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7DE8FFD">
            <w:pPr>
              <w:spacing w:line="240" w:lineRule="auto"/>
              <w:ind w:firstLine="142"/>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Үнемділік</w:t>
            </w:r>
          </w:p>
        </w:tc>
        <w:tc>
          <w:tcPr>
            <w:tcW w:w="0" w:type="auto"/>
          </w:tcPr>
          <w:p w14:paraId="3046C3DD">
            <w:pPr>
              <w:spacing w:line="240" w:lineRule="auto"/>
              <w:ind w:firstLine="142"/>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Жабдық шығындарын азайту</w:t>
            </w:r>
          </w:p>
        </w:tc>
        <w:tc>
          <w:tcPr>
            <w:tcW w:w="0" w:type="auto"/>
          </w:tcPr>
          <w:p w14:paraId="25D4BEF1">
            <w:pPr>
              <w:spacing w:line="240" w:lineRule="auto"/>
              <w:ind w:firstLine="142"/>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Масштабталатын шешім</w:t>
            </w:r>
          </w:p>
        </w:tc>
        <w:tc>
          <w:tcPr>
            <w:tcW w:w="0" w:type="auto"/>
          </w:tcPr>
          <w:p w14:paraId="6DADEC3B">
            <w:pPr>
              <w:spacing w:line="240" w:lineRule="auto"/>
              <w:ind w:firstLine="142"/>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Орташа жоғары (80%)</w:t>
            </w:r>
          </w:p>
          <w:p w14:paraId="444C749E">
            <w:pPr>
              <w:spacing w:line="240" w:lineRule="auto"/>
              <w:ind w:firstLine="142"/>
              <w:contextualSpacing/>
              <w:rPr>
                <w:rFonts w:ascii="Times New Roman" w:hAnsi="Times New Roman" w:eastAsia="Times New Roman" w:cs="Times New Roman"/>
                <w:sz w:val="28"/>
                <w:szCs w:val="28"/>
                <w:lang w:val="zh-CN" w:eastAsia="ru-RU"/>
              </w:rPr>
            </w:pPr>
          </w:p>
        </w:tc>
      </w:tr>
      <w:tr w14:paraId="6B392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gridSpan w:val="4"/>
          </w:tcPr>
          <w:p w14:paraId="7EB46FFD">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4"/>
                <w:szCs w:val="24"/>
                <w:lang w:val="ru-RU" w:eastAsia="ru-RU"/>
              </w:rPr>
              <w:t>Ескертпе</w:t>
            </w:r>
            <w:r>
              <w:rPr>
                <w:rFonts w:ascii="Times New Roman" w:hAnsi="Times New Roman" w:eastAsia="Times New Roman" w:cs="Times New Roman"/>
                <w:sz w:val="24"/>
                <w:szCs w:val="24"/>
                <w:lang w:eastAsia="ru-RU"/>
              </w:rPr>
              <w:t xml:space="preserve"> – </w:t>
            </w:r>
            <w:r>
              <w:rPr>
                <w:rFonts w:ascii="Times New Roman" w:hAnsi="Times New Roman" w:eastAsia="Times New Roman" w:cs="Times New Roman"/>
                <w:sz w:val="24"/>
                <w:szCs w:val="24"/>
                <w:lang w:val="ru-RU" w:eastAsia="ru-RU"/>
              </w:rPr>
              <w:t>Кесте</w:t>
            </w:r>
            <w:r>
              <w:rPr>
                <w:rFonts w:ascii="Times New Roman" w:hAnsi="Times New Roman" w:eastAsia="Times New Roman" w:cs="Times New Roman"/>
                <w:sz w:val="24"/>
                <w:szCs w:val="24"/>
                <w:lang w:eastAsia="ru-RU"/>
              </w:rPr>
              <w:t xml:space="preserve"> [51] </w:t>
            </w:r>
            <w:r>
              <w:rPr>
                <w:rFonts w:ascii="Times New Roman" w:hAnsi="Times New Roman" w:eastAsia="Times New Roman" w:cs="Times New Roman"/>
                <w:sz w:val="24"/>
                <w:szCs w:val="24"/>
                <w:lang w:val="ru-RU" w:eastAsia="ru-RU"/>
              </w:rPr>
              <w:t>автор</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ru-RU" w:eastAsia="ru-RU"/>
              </w:rPr>
              <w:t>дереккөзінің</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kk-KZ" w:eastAsia="ru-RU"/>
              </w:rPr>
              <w:t>негізінде құралған</w:t>
            </w:r>
            <w:r>
              <w:rPr>
                <w:rFonts w:ascii="Times New Roman" w:hAnsi="Times New Roman" w:eastAsia="Times New Roman" w:cs="Times New Roman"/>
                <w:sz w:val="24"/>
                <w:szCs w:val="24"/>
                <w:lang w:eastAsia="ru-RU"/>
              </w:rPr>
              <w:t>.</w:t>
            </w:r>
          </w:p>
        </w:tc>
      </w:tr>
    </w:tbl>
    <w:p w14:paraId="0B4F714A">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w:t>
      </w:r>
      <w:r>
        <w:rPr>
          <w:rFonts w:ascii="Times New Roman" w:hAnsi="Times New Roman" w:eastAsia="Times New Roman" w:cs="Times New Roman"/>
          <w:sz w:val="28"/>
          <w:szCs w:val="28"/>
          <w:lang w:val="ru-RU" w:eastAsia="ru-RU"/>
        </w:rPr>
        <w:t>кестеден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байқалатындай</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қауіпсіздік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факторы</w:t>
      </w:r>
      <w:r>
        <w:rPr>
          <w:rFonts w:ascii="Times New Roman" w:hAnsi="Times New Roman" w:eastAsia="Times New Roman" w:cs="Times New Roman"/>
          <w:sz w:val="28"/>
          <w:szCs w:val="28"/>
          <w:lang w:eastAsia="ru-RU"/>
        </w:rPr>
        <w:t xml:space="preserve"> 95% </w:t>
      </w:r>
      <w:r>
        <w:rPr>
          <w:rFonts w:ascii="Times New Roman" w:hAnsi="Times New Roman" w:eastAsia="Times New Roman" w:cs="Times New Roman"/>
          <w:sz w:val="28"/>
          <w:szCs w:val="28"/>
          <w:lang w:val="ru-RU" w:eastAsia="ru-RU"/>
        </w:rPr>
        <w:t>тиімділікпен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жоғары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көрсеткішке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ие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Бұл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ортада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студенттердің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ядро</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деңгейінде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эксперимент</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жасай</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алуының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маңыздылығын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көрсетеді</w:t>
      </w:r>
      <w:r>
        <w:rPr>
          <w:rFonts w:ascii="Times New Roman" w:hAnsi="Times New Roman" w:eastAsia="Times New Roman" w:cs="Times New Roman"/>
          <w:sz w:val="28"/>
          <w:szCs w:val="28"/>
          <w:lang w:eastAsia="ru-RU"/>
        </w:rPr>
        <w:t>.</w:t>
      </w:r>
    </w:p>
    <w:p w14:paraId="01B9DAF6">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w:t>
      </w:r>
      <w:r>
        <w:rPr>
          <w:rFonts w:ascii="Times New Roman" w:hAnsi="Times New Roman" w:eastAsia="Times New Roman" w:cs="Times New Roman"/>
          <w:sz w:val="28"/>
          <w:szCs w:val="28"/>
          <w:lang w:val="ru-RU" w:eastAsia="ru-RU"/>
        </w:rPr>
        <w:t>суретте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көрсетілген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модельдердің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түрлерін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пайдалану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үлесі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қазіргі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уақытта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қай</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технологиялардың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басым</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екенін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көрсетеді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машиналар</w:t>
      </w:r>
      <w:r>
        <w:rPr>
          <w:rFonts w:ascii="Times New Roman" w:hAnsi="Times New Roman" w:eastAsia="Times New Roman" w:cs="Times New Roman"/>
          <w:sz w:val="28"/>
          <w:szCs w:val="28"/>
          <w:lang w:eastAsia="ru-RU"/>
        </w:rPr>
        <w:t xml:space="preserve"> 35% </w:t>
      </w:r>
      <w:r>
        <w:rPr>
          <w:rFonts w:ascii="Times New Roman" w:hAnsi="Times New Roman" w:eastAsia="Times New Roman" w:cs="Times New Roman"/>
          <w:sz w:val="28"/>
          <w:szCs w:val="28"/>
          <w:lang w:val="ru-RU" w:eastAsia="ru-RU"/>
        </w:rPr>
        <w:t>үлеспен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көшбасшылық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етсе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зертханалар</w:t>
      </w:r>
      <w:r>
        <w:rPr>
          <w:rFonts w:ascii="Times New Roman" w:hAnsi="Times New Roman" w:eastAsia="Times New Roman" w:cs="Times New Roman"/>
          <w:sz w:val="28"/>
          <w:szCs w:val="28"/>
          <w:lang w:eastAsia="ru-RU"/>
        </w:rPr>
        <w:t xml:space="preserve"> 28%, </w:t>
      </w:r>
      <w:r>
        <w:rPr>
          <w:rFonts w:ascii="Times New Roman" w:hAnsi="Times New Roman" w:eastAsia="Times New Roman" w:cs="Times New Roman"/>
          <w:sz w:val="28"/>
          <w:szCs w:val="28"/>
          <w:lang w:val="ru-RU" w:eastAsia="ru-RU"/>
        </w:rPr>
        <w:t>контейнер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технологиялары</w:t>
      </w:r>
      <w:r>
        <w:rPr>
          <w:rFonts w:ascii="Times New Roman" w:hAnsi="Times New Roman" w:eastAsia="Times New Roman" w:cs="Times New Roman"/>
          <w:sz w:val="28"/>
          <w:szCs w:val="28"/>
          <w:lang w:eastAsia="ru-RU"/>
        </w:rPr>
        <w:t xml:space="preserve"> 20%, 3</w:t>
      </w:r>
      <w:r>
        <w:rPr>
          <w:rFonts w:ascii="Times New Roman" w:hAnsi="Times New Roman" w:eastAsia="Times New Roman" w:cs="Times New Roman"/>
          <w:sz w:val="28"/>
          <w:szCs w:val="28"/>
          <w:lang w:val="zh-CN" w:eastAsia="ru-RU"/>
        </w:rPr>
        <w:t>D</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модельдер</w:t>
      </w:r>
      <w:r>
        <w:rPr>
          <w:rFonts w:ascii="Times New Roman" w:hAnsi="Times New Roman" w:eastAsia="Times New Roman" w:cs="Times New Roman"/>
          <w:sz w:val="28"/>
          <w:szCs w:val="28"/>
          <w:lang w:eastAsia="ru-RU"/>
        </w:rPr>
        <w:t xml:space="preserve"> 12%, </w:t>
      </w:r>
      <w:r>
        <w:rPr>
          <w:rFonts w:ascii="Times New Roman" w:hAnsi="Times New Roman" w:eastAsia="Times New Roman" w:cs="Times New Roman"/>
          <w:sz w:val="28"/>
          <w:szCs w:val="28"/>
          <w:lang w:val="ru-RU" w:eastAsia="ru-RU"/>
        </w:rPr>
        <w:t>ал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басқа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технологиялар</w:t>
      </w:r>
      <w:r>
        <w:rPr>
          <w:rFonts w:ascii="Times New Roman" w:hAnsi="Times New Roman" w:eastAsia="Times New Roman" w:cs="Times New Roman"/>
          <w:sz w:val="28"/>
          <w:szCs w:val="28"/>
          <w:lang w:eastAsia="ru-RU"/>
        </w:rPr>
        <w:t xml:space="preserve"> 5% </w:t>
      </w:r>
      <w:r>
        <w:rPr>
          <w:rFonts w:ascii="Times New Roman" w:hAnsi="Times New Roman" w:eastAsia="Times New Roman" w:cs="Times New Roman"/>
          <w:sz w:val="28"/>
          <w:szCs w:val="28"/>
          <w:lang w:val="ru-RU" w:eastAsia="ru-RU"/>
        </w:rPr>
        <w:t>құрайды</w:t>
      </w:r>
      <w:r>
        <w:rPr>
          <w:rFonts w:ascii="Times New Roman" w:hAnsi="Times New Roman" w:eastAsia="Times New Roman" w:cs="Times New Roman"/>
          <w:sz w:val="28"/>
          <w:szCs w:val="28"/>
          <w:lang w:eastAsia="ru-RU"/>
        </w:rPr>
        <w:t>.</w:t>
      </w:r>
    </w:p>
    <w:p w14:paraId="5211AFE3">
      <w:pPr>
        <w:spacing w:line="240" w:lineRule="auto"/>
        <w:ind w:firstLine="851"/>
        <w:contextualSpacing/>
        <w:rPr>
          <w:rFonts w:ascii="Times New Roman" w:hAnsi="Times New Roman" w:eastAsia="Times New Roman" w:cs="Times New Roman"/>
          <w:sz w:val="28"/>
          <w:szCs w:val="28"/>
          <w:lang w:eastAsia="ru-RU"/>
        </w:rPr>
      </w:pPr>
    </w:p>
    <w:p w14:paraId="0B956ADE">
      <w:pPr>
        <w:spacing w:line="240" w:lineRule="auto"/>
        <w:ind w:firstLine="284"/>
        <w:contextualSpacing/>
        <w:jc w:val="center"/>
        <w:rPr>
          <w:rFonts w:ascii="Times New Roman" w:hAnsi="Times New Roman" w:eastAsia="Times New Roman" w:cs="Times New Roman"/>
          <w:sz w:val="28"/>
          <w:szCs w:val="28"/>
          <w:lang w:val="zh-CN" w:eastAsia="ru-RU"/>
        </w:rPr>
      </w:pPr>
      <w:r>
        <w:rPr>
          <w:lang w:val="ru-RU" w:eastAsia="ru-RU"/>
        </w:rPr>
        <w:drawing>
          <wp:inline distT="0" distB="0" distL="0" distR="0">
            <wp:extent cx="5762625" cy="2732405"/>
            <wp:effectExtent l="0" t="0" r="9525" b="10795"/>
            <wp:docPr id="145046953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E317121">
      <w:pPr>
        <w:spacing w:line="240" w:lineRule="auto"/>
        <w:ind w:firstLine="851"/>
        <w:contextualSpacing/>
        <w:jc w:val="center"/>
        <w:rPr>
          <w:rFonts w:ascii="Times New Roman" w:hAnsi="Times New Roman" w:cs="Times New Roman"/>
          <w:sz w:val="28"/>
          <w:szCs w:val="28"/>
          <w:lang w:val="zh-CN"/>
        </w:rPr>
      </w:pPr>
    </w:p>
    <w:p w14:paraId="49CDFED1">
      <w:pPr>
        <w:spacing w:line="240" w:lineRule="auto"/>
        <w:ind w:firstLine="0"/>
        <w:contextualSpacing/>
        <w:rPr>
          <w:rFonts w:ascii="Times New Roman" w:hAnsi="Times New Roman" w:cs="Times New Roman"/>
          <w:sz w:val="28"/>
          <w:szCs w:val="28"/>
          <w:lang w:val="zh-CN"/>
        </w:rPr>
      </w:pPr>
      <w:r>
        <w:rPr>
          <w:rFonts w:ascii="Times New Roman" w:hAnsi="Times New Roman" w:eastAsia="Times New Roman" w:cs="Times New Roman"/>
          <w:sz w:val="28"/>
          <w:szCs w:val="28"/>
          <w:lang w:val="zh-CN"/>
        </w:rPr>
        <w:t>Сурет 3 - Виртуалды модельдердің түрлерін пайдалану үлесі (%)</w:t>
      </w:r>
    </w:p>
    <w:p w14:paraId="7EB56D44">
      <w:pPr>
        <w:spacing w:line="240" w:lineRule="auto"/>
        <w:ind w:firstLine="0"/>
        <w:contextualSpacing/>
        <w:rPr>
          <w:rFonts w:ascii="Times New Roman" w:hAnsi="Times New Roman" w:eastAsia="Times New Roman" w:cs="Times New Roman"/>
          <w:sz w:val="28"/>
          <w:szCs w:val="28"/>
          <w:lang w:val="ru-RU"/>
        </w:rPr>
      </w:pPr>
    </w:p>
    <w:p w14:paraId="112DC5A3">
      <w:pPr>
        <w:spacing w:line="240" w:lineRule="auto"/>
        <w:ind w:firstLine="0"/>
        <w:contextualSpacing/>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Ескертпе – Сурет [51, 7 б.] автор дереккөзінің негізінде құралған.</w:t>
      </w:r>
    </w:p>
    <w:p w14:paraId="2403C27A">
      <w:pPr>
        <w:spacing w:line="240" w:lineRule="auto"/>
        <w:ind w:firstLine="0"/>
        <w:contextualSpacing/>
        <w:rPr>
          <w:rFonts w:ascii="Times New Roman" w:hAnsi="Times New Roman" w:eastAsia="Times New Roman" w:cs="Times New Roman"/>
          <w:sz w:val="28"/>
          <w:szCs w:val="28"/>
          <w:lang w:val="ru-RU"/>
        </w:rPr>
      </w:pPr>
    </w:p>
    <w:p w14:paraId="3F488801">
      <w:pPr>
        <w:spacing w:line="240" w:lineRule="auto"/>
        <w:ind w:firstLine="851"/>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3-суреттегі дөңгелек диаграмма виртуалды машиналардың басым екенін көрсетеді, бұл олардың әмбебаптығы мен қолданыстағы оқу бағдарламаларына сәйкестігімен түсіндіріледі.</w:t>
      </w:r>
    </w:p>
    <w:p w14:paraId="5C96655B">
      <w:pPr>
        <w:spacing w:line="240" w:lineRule="auto"/>
        <w:ind w:firstLine="851"/>
        <w:contextualSpacing/>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zh-CN" w:eastAsia="ru-RU"/>
        </w:rPr>
        <w:t xml:space="preserve">4-кестеде ұсынылған отандық және шетелдік тәжірибелердің салыстырмалы сипаттамасы бірқатар маңызды айырмашылықтарды анықтайды. </w:t>
      </w:r>
      <w:r>
        <w:rPr>
          <w:rFonts w:ascii="Times New Roman" w:hAnsi="Times New Roman" w:eastAsia="Times New Roman" w:cs="Times New Roman"/>
          <w:sz w:val="28"/>
          <w:szCs w:val="28"/>
          <w:lang w:val="zh-CN"/>
        </w:rPr>
        <w:t>Қазақстандық білім беру жүйесінде виртуалды модельдерді қолдану әлі де толық жүйелі сипат алмаған [52</w:t>
      </w:r>
      <w:r>
        <w:rPr>
          <w:rFonts w:ascii="Times New Roman" w:hAnsi="Times New Roman" w:eastAsia="Times New Roman" w:cs="Times New Roman"/>
          <w:sz w:val="28"/>
          <w:szCs w:val="28"/>
        </w:rPr>
        <w:t>, 134-149 б.</w:t>
      </w:r>
      <w:r>
        <w:rPr>
          <w:rFonts w:ascii="Times New Roman" w:hAnsi="Times New Roman" w:eastAsia="Times New Roman" w:cs="Times New Roman"/>
          <w:sz w:val="28"/>
          <w:szCs w:val="28"/>
          <w:lang w:val="zh-CN"/>
        </w:rPr>
        <w:t xml:space="preserve">]. Халықаралық тәжірибеде </w:t>
      </w:r>
      <w:r>
        <w:rPr>
          <w:rFonts w:ascii="Times New Roman" w:hAnsi="Times New Roman" w:cs="Times New Roman"/>
          <w:sz w:val="28"/>
          <w:szCs w:val="28"/>
        </w:rPr>
        <w:t>ви</w:t>
      </w:r>
      <w:r>
        <w:rPr>
          <w:rFonts w:ascii="Times New Roman" w:hAnsi="Times New Roman" w:cs="Times New Roman"/>
          <w:sz w:val="28"/>
          <w:szCs w:val="28"/>
          <w:lang w:val="kk-KZ"/>
        </w:rPr>
        <w:t xml:space="preserve">ртуалдандыру </w:t>
      </w:r>
      <w:r>
        <w:rPr>
          <w:rFonts w:ascii="Times New Roman" w:hAnsi="Times New Roman" w:eastAsia="Times New Roman" w:cs="Times New Roman"/>
          <w:sz w:val="28"/>
          <w:szCs w:val="28"/>
          <w:lang w:val="zh-CN"/>
        </w:rPr>
        <w:t>технологиялары оқу процесінің ажырамас бөлігі болып табылады.</w:t>
      </w:r>
    </w:p>
    <w:p w14:paraId="10BB297B">
      <w:pPr>
        <w:spacing w:line="240" w:lineRule="auto"/>
        <w:ind w:firstLine="851"/>
        <w:contextualSpacing/>
        <w:rPr>
          <w:rFonts w:ascii="Times New Roman" w:hAnsi="Times New Roman" w:eastAsia="Times New Roman" w:cs="Times New Roman"/>
          <w:sz w:val="28"/>
          <w:szCs w:val="28"/>
          <w:lang w:val="ru-RU"/>
        </w:rPr>
      </w:pPr>
    </w:p>
    <w:p w14:paraId="773309DB">
      <w:pPr>
        <w:spacing w:line="240" w:lineRule="auto"/>
        <w:ind w:firstLine="0"/>
        <w:contextualSpacing/>
        <w:rPr>
          <w:rFonts w:ascii="Times New Roman" w:hAnsi="Times New Roman" w:eastAsia="Times New Roman" w:cs="Times New Roman"/>
          <w:sz w:val="28"/>
          <w:szCs w:val="28"/>
          <w:lang w:val="zh-CN"/>
        </w:rPr>
      </w:pPr>
      <w:r>
        <w:rPr>
          <w:rFonts w:ascii="Times New Roman" w:hAnsi="Times New Roman" w:eastAsia="Times New Roman" w:cs="Times New Roman"/>
          <w:sz w:val="28"/>
          <w:szCs w:val="28"/>
          <w:lang w:val="zh-CN"/>
        </w:rPr>
        <w:t>Кесте 4 - Отандық және шетелдік тәжірибелердің салыстырмалы сипаттамасы</w:t>
      </w:r>
    </w:p>
    <w:p w14:paraId="7C0DFCE8">
      <w:pPr>
        <w:spacing w:line="240" w:lineRule="auto"/>
        <w:ind w:firstLine="0"/>
        <w:contextualSpacing/>
        <w:rPr>
          <w:rFonts w:ascii="Times New Roman" w:hAnsi="Times New Roman" w:eastAsia="Times New Roman" w:cs="Times New Roman"/>
          <w:sz w:val="28"/>
          <w:szCs w:val="28"/>
          <w:lang w:val="ru-RU" w:eastAsia="ru-RU"/>
        </w:rPr>
      </w:pPr>
    </w:p>
    <w:tbl>
      <w:tblPr>
        <w:tblStyle w:val="15"/>
        <w:tblpPr w:leftFromText="180" w:rightFromText="180" w:vertAnchor="text" w:horzAnchor="page" w:tblpX="1791" w:tblpY="271"/>
        <w:tblOverlap w:val="neve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03"/>
        <w:gridCol w:w="1561"/>
        <w:gridCol w:w="1913"/>
        <w:gridCol w:w="2475"/>
      </w:tblGrid>
      <w:tr w14:paraId="09660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5" w:type="pct"/>
          </w:tcPr>
          <w:p w14:paraId="3FAC5548">
            <w:pPr>
              <w:spacing w:line="240" w:lineRule="auto"/>
              <w:ind w:firstLine="142"/>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Критерийлер</w:t>
            </w:r>
          </w:p>
        </w:tc>
        <w:tc>
          <w:tcPr>
            <w:tcW w:w="720" w:type="pct"/>
          </w:tcPr>
          <w:p w14:paraId="51506E84">
            <w:pPr>
              <w:spacing w:line="240" w:lineRule="auto"/>
              <w:ind w:firstLine="142"/>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Қазақстан</w:t>
            </w:r>
          </w:p>
        </w:tc>
        <w:tc>
          <w:tcPr>
            <w:tcW w:w="995" w:type="pct"/>
          </w:tcPr>
          <w:p w14:paraId="15ACA31C">
            <w:pPr>
              <w:spacing w:line="240" w:lineRule="auto"/>
              <w:ind w:firstLine="142"/>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Халықаралық тәжірибе</w:t>
            </w:r>
          </w:p>
        </w:tc>
        <w:tc>
          <w:tcPr>
            <w:tcW w:w="1280" w:type="pct"/>
          </w:tcPr>
          <w:p w14:paraId="1AFA24E4">
            <w:pPr>
              <w:spacing w:line="240" w:lineRule="auto"/>
              <w:ind w:hanging="10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Айырмашылық</w:t>
            </w:r>
          </w:p>
        </w:tc>
      </w:tr>
      <w:tr w14:paraId="12AF4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5" w:type="pct"/>
          </w:tcPr>
          <w:p w14:paraId="2B77192F">
            <w:pPr>
              <w:spacing w:line="240" w:lineRule="auto"/>
              <w:ind w:left="284" w:firstLine="142"/>
              <w:contextualSpacing/>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w:t>
            </w:r>
          </w:p>
        </w:tc>
        <w:tc>
          <w:tcPr>
            <w:tcW w:w="720" w:type="pct"/>
          </w:tcPr>
          <w:p w14:paraId="130DF126">
            <w:pPr>
              <w:spacing w:line="240" w:lineRule="auto"/>
              <w:ind w:firstLine="142"/>
              <w:contextualSpacing/>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w:t>
            </w:r>
          </w:p>
        </w:tc>
        <w:tc>
          <w:tcPr>
            <w:tcW w:w="995" w:type="pct"/>
          </w:tcPr>
          <w:p w14:paraId="18E906D0">
            <w:pPr>
              <w:spacing w:line="240" w:lineRule="auto"/>
              <w:ind w:firstLine="142"/>
              <w:contextualSpacing/>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w:t>
            </w:r>
          </w:p>
        </w:tc>
        <w:tc>
          <w:tcPr>
            <w:tcW w:w="1280" w:type="pct"/>
          </w:tcPr>
          <w:p w14:paraId="3EB72265">
            <w:pPr>
              <w:spacing w:line="240" w:lineRule="auto"/>
              <w:ind w:firstLine="142"/>
              <w:contextualSpacing/>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w:t>
            </w:r>
          </w:p>
        </w:tc>
      </w:tr>
      <w:tr w14:paraId="4A975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5" w:type="pct"/>
          </w:tcPr>
          <w:p w14:paraId="69080E90">
            <w:pPr>
              <w:spacing w:line="240" w:lineRule="auto"/>
              <w:ind w:firstLine="142"/>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kk-KZ" w:eastAsia="ru-RU"/>
              </w:rPr>
              <w:t>В</w:t>
            </w:r>
            <w:r>
              <w:rPr>
                <w:rFonts w:ascii="Times New Roman" w:hAnsi="Times New Roman" w:eastAsia="Times New Roman" w:cs="Times New Roman"/>
                <w:sz w:val="28"/>
                <w:szCs w:val="28"/>
                <w:lang w:val="zh-CN" w:eastAsia="ru-RU"/>
              </w:rPr>
              <w:t>иртуалдандыру деңгейі</w:t>
            </w:r>
          </w:p>
        </w:tc>
        <w:tc>
          <w:tcPr>
            <w:tcW w:w="720" w:type="pct"/>
          </w:tcPr>
          <w:p w14:paraId="75239695">
            <w:pPr>
              <w:spacing w:line="240" w:lineRule="auto"/>
              <w:ind w:firstLine="142"/>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65%</w:t>
            </w:r>
          </w:p>
        </w:tc>
        <w:tc>
          <w:tcPr>
            <w:tcW w:w="995" w:type="pct"/>
          </w:tcPr>
          <w:p w14:paraId="7154BE06">
            <w:pPr>
              <w:spacing w:line="240" w:lineRule="auto"/>
              <w:ind w:firstLine="142"/>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90%</w:t>
            </w:r>
          </w:p>
        </w:tc>
        <w:tc>
          <w:tcPr>
            <w:tcW w:w="1280" w:type="pct"/>
          </w:tcPr>
          <w:p w14:paraId="5B0ADB99">
            <w:pPr>
              <w:spacing w:line="240" w:lineRule="auto"/>
              <w:ind w:firstLine="142"/>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-25%</w:t>
            </w:r>
          </w:p>
        </w:tc>
      </w:tr>
      <w:tr w14:paraId="6D1BD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5" w:type="pct"/>
            <w:tcBorders>
              <w:bottom w:val="nil"/>
            </w:tcBorders>
          </w:tcPr>
          <w:p w14:paraId="2B70B82F">
            <w:pPr>
              <w:spacing w:line="240" w:lineRule="auto"/>
              <w:ind w:firstLine="142"/>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Техникалық қамтамасыз ету</w:t>
            </w:r>
          </w:p>
        </w:tc>
        <w:tc>
          <w:tcPr>
            <w:tcW w:w="720" w:type="pct"/>
            <w:tcBorders>
              <w:bottom w:val="nil"/>
            </w:tcBorders>
          </w:tcPr>
          <w:p w14:paraId="1E56A5FD">
            <w:pPr>
              <w:spacing w:line="240" w:lineRule="auto"/>
              <w:ind w:firstLine="142"/>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70%</w:t>
            </w:r>
          </w:p>
        </w:tc>
        <w:tc>
          <w:tcPr>
            <w:tcW w:w="995" w:type="pct"/>
            <w:tcBorders>
              <w:bottom w:val="nil"/>
            </w:tcBorders>
          </w:tcPr>
          <w:p w14:paraId="7D2A9640">
            <w:pPr>
              <w:spacing w:line="240" w:lineRule="auto"/>
              <w:ind w:firstLine="142"/>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95%</w:t>
            </w:r>
          </w:p>
        </w:tc>
        <w:tc>
          <w:tcPr>
            <w:tcW w:w="1280" w:type="pct"/>
            <w:tcBorders>
              <w:bottom w:val="nil"/>
            </w:tcBorders>
          </w:tcPr>
          <w:p w14:paraId="65D3100E">
            <w:pPr>
              <w:spacing w:line="240" w:lineRule="auto"/>
              <w:ind w:firstLine="142"/>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-25%</w:t>
            </w:r>
          </w:p>
        </w:tc>
      </w:tr>
    </w:tbl>
    <w:p w14:paraId="612820B1">
      <w:pPr>
        <w:spacing w:line="240" w:lineRule="auto"/>
        <w:ind w:firstLine="142"/>
        <w:contextualSpacing/>
        <w:rPr>
          <w:rFonts w:ascii="Times New Roman" w:hAnsi="Times New Roman" w:cs="Times New Roman"/>
          <w:sz w:val="28"/>
          <w:szCs w:val="28"/>
          <w:lang w:val="kk-KZ"/>
        </w:rPr>
      </w:pPr>
      <w:r>
        <w:rPr>
          <w:rFonts w:ascii="Times New Roman" w:hAnsi="Times New Roman" w:cs="Times New Roman"/>
          <w:sz w:val="28"/>
          <w:szCs w:val="28"/>
          <w:lang w:val="ru-RU"/>
        </w:rPr>
        <w:t>4 -кестен</w:t>
      </w:r>
      <w:r>
        <w:rPr>
          <w:rFonts w:ascii="Times New Roman" w:hAnsi="Times New Roman" w:cs="Times New Roman"/>
          <w:sz w:val="28"/>
          <w:szCs w:val="28"/>
          <w:lang w:val="kk-KZ"/>
        </w:rPr>
        <w:t>ің жалғасы</w:t>
      </w:r>
    </w:p>
    <w:p w14:paraId="5B7B224E">
      <w:pPr>
        <w:spacing w:line="240" w:lineRule="auto"/>
        <w:ind w:firstLine="142"/>
        <w:contextualSpacing/>
        <w:rPr>
          <w:rFonts w:ascii="Times New Roman" w:hAnsi="Times New Roman" w:cs="Times New Roman"/>
          <w:sz w:val="28"/>
          <w:szCs w:val="28"/>
          <w:lang w:val="zh-CN" w:eastAsia="ru-RU"/>
        </w:rPr>
      </w:pPr>
    </w:p>
    <w:tbl>
      <w:tblPr>
        <w:tblStyle w:val="15"/>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3"/>
        <w:gridCol w:w="1070"/>
        <w:gridCol w:w="1980"/>
        <w:gridCol w:w="2519"/>
      </w:tblGrid>
      <w:tr w14:paraId="14F4B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3" w:type="dxa"/>
          </w:tcPr>
          <w:p w14:paraId="1DDFFBC8">
            <w:pPr>
              <w:spacing w:line="240" w:lineRule="auto"/>
              <w:ind w:firstLine="142"/>
              <w:contextualSpacing/>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w:t>
            </w:r>
          </w:p>
        </w:tc>
        <w:tc>
          <w:tcPr>
            <w:tcW w:w="1070" w:type="dxa"/>
          </w:tcPr>
          <w:p w14:paraId="34CADB48">
            <w:pPr>
              <w:spacing w:line="240" w:lineRule="auto"/>
              <w:ind w:firstLine="142"/>
              <w:contextualSpacing/>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w:t>
            </w:r>
          </w:p>
        </w:tc>
        <w:tc>
          <w:tcPr>
            <w:tcW w:w="1980" w:type="dxa"/>
          </w:tcPr>
          <w:p w14:paraId="654B38C3">
            <w:pPr>
              <w:spacing w:line="240" w:lineRule="auto"/>
              <w:ind w:firstLine="142"/>
              <w:contextualSpacing/>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w:t>
            </w:r>
          </w:p>
        </w:tc>
        <w:tc>
          <w:tcPr>
            <w:tcW w:w="2519" w:type="dxa"/>
          </w:tcPr>
          <w:p w14:paraId="11CD885B">
            <w:pPr>
              <w:spacing w:line="240" w:lineRule="auto"/>
              <w:ind w:firstLine="142"/>
              <w:contextualSpacing/>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w:t>
            </w:r>
          </w:p>
        </w:tc>
      </w:tr>
      <w:tr w14:paraId="480F1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3" w:type="dxa"/>
          </w:tcPr>
          <w:p w14:paraId="0A9D9232">
            <w:pPr>
              <w:spacing w:line="240" w:lineRule="auto"/>
              <w:ind w:firstLine="142"/>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Әдістемелік дайындық</w:t>
            </w:r>
          </w:p>
        </w:tc>
        <w:tc>
          <w:tcPr>
            <w:tcW w:w="1070" w:type="dxa"/>
          </w:tcPr>
          <w:p w14:paraId="59FE514B">
            <w:pPr>
              <w:spacing w:line="240" w:lineRule="auto"/>
              <w:ind w:firstLine="142"/>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60%</w:t>
            </w:r>
          </w:p>
        </w:tc>
        <w:tc>
          <w:tcPr>
            <w:tcW w:w="1980" w:type="dxa"/>
          </w:tcPr>
          <w:p w14:paraId="0C818EE1">
            <w:pPr>
              <w:spacing w:line="240" w:lineRule="auto"/>
              <w:ind w:firstLine="142"/>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85%</w:t>
            </w:r>
          </w:p>
        </w:tc>
        <w:tc>
          <w:tcPr>
            <w:tcW w:w="2519" w:type="dxa"/>
          </w:tcPr>
          <w:p w14:paraId="6152FF0A">
            <w:pPr>
              <w:spacing w:line="240" w:lineRule="auto"/>
              <w:ind w:firstLine="142"/>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-25%</w:t>
            </w:r>
          </w:p>
        </w:tc>
      </w:tr>
      <w:tr w14:paraId="22241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3" w:type="dxa"/>
          </w:tcPr>
          <w:p w14:paraId="04F51D3B">
            <w:pPr>
              <w:spacing w:line="240" w:lineRule="auto"/>
              <w:ind w:firstLine="142"/>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Практикалық бағдар</w:t>
            </w:r>
          </w:p>
        </w:tc>
        <w:tc>
          <w:tcPr>
            <w:tcW w:w="1070" w:type="dxa"/>
          </w:tcPr>
          <w:p w14:paraId="4A6F23CB">
            <w:pPr>
              <w:spacing w:line="240" w:lineRule="auto"/>
              <w:ind w:firstLine="142"/>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75%</w:t>
            </w:r>
          </w:p>
        </w:tc>
        <w:tc>
          <w:tcPr>
            <w:tcW w:w="1980" w:type="dxa"/>
          </w:tcPr>
          <w:p w14:paraId="24BD07E7">
            <w:pPr>
              <w:spacing w:line="240" w:lineRule="auto"/>
              <w:ind w:firstLine="142"/>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92%</w:t>
            </w:r>
          </w:p>
        </w:tc>
        <w:tc>
          <w:tcPr>
            <w:tcW w:w="2519" w:type="dxa"/>
          </w:tcPr>
          <w:p w14:paraId="02E4E4A4">
            <w:pPr>
              <w:spacing w:line="240" w:lineRule="auto"/>
              <w:ind w:firstLine="142"/>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-17%</w:t>
            </w:r>
          </w:p>
        </w:tc>
      </w:tr>
      <w:tr w14:paraId="3B265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3" w:type="dxa"/>
          </w:tcPr>
          <w:p w14:paraId="5CD8A926">
            <w:pPr>
              <w:spacing w:line="240" w:lineRule="auto"/>
              <w:ind w:firstLine="142"/>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Инновациялық тәсілдер</w:t>
            </w:r>
          </w:p>
        </w:tc>
        <w:tc>
          <w:tcPr>
            <w:tcW w:w="1070" w:type="dxa"/>
          </w:tcPr>
          <w:p w14:paraId="7EDDFEE0">
            <w:pPr>
              <w:spacing w:line="240" w:lineRule="auto"/>
              <w:ind w:firstLine="142"/>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55%</w:t>
            </w:r>
          </w:p>
        </w:tc>
        <w:tc>
          <w:tcPr>
            <w:tcW w:w="1980" w:type="dxa"/>
          </w:tcPr>
          <w:p w14:paraId="2587E30B">
            <w:pPr>
              <w:spacing w:line="240" w:lineRule="auto"/>
              <w:ind w:firstLine="142"/>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88%</w:t>
            </w:r>
          </w:p>
        </w:tc>
        <w:tc>
          <w:tcPr>
            <w:tcW w:w="2519" w:type="dxa"/>
          </w:tcPr>
          <w:p w14:paraId="691DE6A6">
            <w:pPr>
              <w:spacing w:line="240" w:lineRule="auto"/>
              <w:ind w:firstLine="142"/>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-33%</w:t>
            </w:r>
          </w:p>
        </w:tc>
      </w:tr>
      <w:tr w14:paraId="7E989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2" w:type="dxa"/>
            <w:gridSpan w:val="4"/>
          </w:tcPr>
          <w:p w14:paraId="49D80084">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4"/>
                <w:szCs w:val="24"/>
                <w:lang w:val="ru-RU" w:eastAsia="ru-RU"/>
              </w:rPr>
              <w:t>Ескертпе</w:t>
            </w:r>
            <w:r>
              <w:rPr>
                <w:rFonts w:ascii="Times New Roman" w:hAnsi="Times New Roman" w:eastAsia="Times New Roman" w:cs="Times New Roman"/>
                <w:sz w:val="24"/>
                <w:szCs w:val="24"/>
                <w:lang w:eastAsia="ru-RU"/>
              </w:rPr>
              <w:t xml:space="preserve"> – </w:t>
            </w:r>
            <w:r>
              <w:rPr>
                <w:rFonts w:ascii="Times New Roman" w:hAnsi="Times New Roman" w:eastAsia="Times New Roman" w:cs="Times New Roman"/>
                <w:sz w:val="24"/>
                <w:szCs w:val="24"/>
                <w:lang w:val="ru-RU" w:eastAsia="ru-RU"/>
              </w:rPr>
              <w:t>Кесте</w:t>
            </w:r>
            <w:r>
              <w:rPr>
                <w:rFonts w:ascii="Times New Roman" w:hAnsi="Times New Roman" w:eastAsia="Times New Roman" w:cs="Times New Roman"/>
                <w:sz w:val="24"/>
                <w:szCs w:val="24"/>
                <w:lang w:eastAsia="ru-RU"/>
              </w:rPr>
              <w:t xml:space="preserve"> [53] </w:t>
            </w:r>
            <w:r>
              <w:rPr>
                <w:rFonts w:ascii="Times New Roman" w:hAnsi="Times New Roman" w:eastAsia="Times New Roman" w:cs="Times New Roman"/>
                <w:sz w:val="24"/>
                <w:szCs w:val="24"/>
                <w:lang w:val="ru-RU" w:eastAsia="ru-RU"/>
              </w:rPr>
              <w:t>автор</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ru-RU" w:eastAsia="ru-RU"/>
              </w:rPr>
              <w:t>дереккөзінің</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ru-RU" w:eastAsia="ru-RU"/>
              </w:rPr>
              <w:t>негізінде</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ru-RU" w:eastAsia="ru-RU"/>
              </w:rPr>
              <w:t>құралған</w:t>
            </w:r>
            <w:r>
              <w:rPr>
                <w:rFonts w:ascii="Times New Roman" w:hAnsi="Times New Roman" w:eastAsia="Times New Roman" w:cs="Times New Roman"/>
                <w:sz w:val="24"/>
                <w:szCs w:val="24"/>
                <w:lang w:eastAsia="ru-RU"/>
              </w:rPr>
              <w:t>.</w:t>
            </w:r>
          </w:p>
        </w:tc>
      </w:tr>
    </w:tbl>
    <w:p w14:paraId="3E2535B5">
      <w:pPr>
        <w:spacing w:line="240" w:lineRule="auto"/>
        <w:ind w:firstLine="851"/>
        <w:contextualSpacing/>
        <w:rPr>
          <w:rFonts w:ascii="Times New Roman" w:hAnsi="Times New Roman" w:eastAsia="Times New Roman" w:cs="Times New Roman"/>
          <w:lang w:eastAsia="ru-RU"/>
        </w:rPr>
      </w:pPr>
    </w:p>
    <w:p w14:paraId="348A2D68">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w:t>
      </w:r>
      <w:r>
        <w:rPr>
          <w:rFonts w:ascii="Times New Roman" w:hAnsi="Times New Roman" w:eastAsia="Times New Roman" w:cs="Times New Roman"/>
          <w:sz w:val="28"/>
          <w:szCs w:val="28"/>
          <w:lang w:val="ru-RU" w:eastAsia="ru-RU"/>
        </w:rPr>
        <w:t>кестедегі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деректер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барлық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критерийлер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бойынша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Қазақстанның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халықаралық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деңгейден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артта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қалып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отырғанын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көрсетеді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үлкен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алшақтық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инновациялық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тәсілдер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бойынша</w:t>
      </w:r>
      <w:r>
        <w:rPr>
          <w:rFonts w:ascii="Times New Roman" w:hAnsi="Times New Roman" w:eastAsia="Times New Roman" w:cs="Times New Roman"/>
          <w:sz w:val="28"/>
          <w:szCs w:val="28"/>
          <w:lang w:eastAsia="ru-RU"/>
        </w:rPr>
        <w:t xml:space="preserve"> (-33%), </w:t>
      </w:r>
      <w:r>
        <w:rPr>
          <w:rFonts w:ascii="Times New Roman" w:hAnsi="Times New Roman" w:eastAsia="Times New Roman" w:cs="Times New Roman"/>
          <w:sz w:val="28"/>
          <w:szCs w:val="28"/>
          <w:lang w:val="ru-RU" w:eastAsia="ru-RU"/>
        </w:rPr>
        <w:t>ал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аз</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айырмашылық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практикалық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бағдар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бойынша</w:t>
      </w:r>
      <w:r>
        <w:rPr>
          <w:rFonts w:ascii="Times New Roman" w:hAnsi="Times New Roman" w:eastAsia="Times New Roman" w:cs="Times New Roman"/>
          <w:sz w:val="28"/>
          <w:szCs w:val="28"/>
          <w:lang w:eastAsia="ru-RU"/>
        </w:rPr>
        <w:t xml:space="preserve"> (-17%) </w:t>
      </w:r>
      <w:r>
        <w:rPr>
          <w:rFonts w:ascii="Times New Roman" w:hAnsi="Times New Roman" w:eastAsia="Times New Roman" w:cs="Times New Roman"/>
          <w:sz w:val="28"/>
          <w:szCs w:val="28"/>
          <w:lang w:val="ru-RU" w:eastAsia="ru-RU"/>
        </w:rPr>
        <w:t>байқалады</w:t>
      </w:r>
      <w:r>
        <w:rPr>
          <w:rFonts w:ascii="Times New Roman" w:hAnsi="Times New Roman" w:eastAsia="Times New Roman" w:cs="Times New Roman"/>
          <w:sz w:val="28"/>
          <w:szCs w:val="28"/>
          <w:lang w:eastAsia="ru-RU"/>
        </w:rPr>
        <w:t>.</w:t>
      </w:r>
    </w:p>
    <w:p w14:paraId="33FCC1A7">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ru-RU" w:eastAsia="ru-RU"/>
        </w:rPr>
        <w:t>Негізгі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проблемалық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аспектілер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техникалық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инфрақұрылымның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жеткіліксіздігінде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Қазақстандық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ЖОО</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ru-RU" w:eastAsia="ru-RU"/>
        </w:rPr>
        <w:t>ларда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зертханаларды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дамыту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үшін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қосымша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инвестицияның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қажеттілігінде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көрінеді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Кадрлық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дайындық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мәселесі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оқытушылардың</w:t>
      </w:r>
      <w:r>
        <w:rPr>
          <w:rFonts w:ascii="Times New Roman" w:hAnsi="Times New Roman" w:eastAsia="Times New Roman" w:cs="Times New Roman"/>
          <w:sz w:val="28"/>
          <w:szCs w:val="28"/>
          <w:lang w:eastAsia="ru-RU"/>
        </w:rPr>
        <w:t xml:space="preserve"> </w:t>
      </w:r>
      <w:r>
        <w:rPr>
          <w:rFonts w:ascii="Times New Roman" w:hAnsi="Times New Roman" w:cs="Times New Roman"/>
          <w:sz w:val="28"/>
          <w:szCs w:val="28"/>
          <w:lang w:val="ru-RU"/>
        </w:rPr>
        <w:t>ви</w:t>
      </w:r>
      <w:r>
        <w:rPr>
          <w:rFonts w:ascii="Times New Roman" w:hAnsi="Times New Roman" w:cs="Times New Roman"/>
          <w:sz w:val="28"/>
          <w:szCs w:val="28"/>
          <w:lang w:val="kk-KZ"/>
        </w:rPr>
        <w:t>ртуалдандыру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технологияларымен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жұмыс</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істеу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дағдыларын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дамыту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қажеттілігінде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әдістемелік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қамтамасыз</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проблемасы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модельдерге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негізделген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оқу</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ru-RU" w:eastAsia="ru-RU"/>
        </w:rPr>
        <w:t>әдістемелік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кешендердің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жетіспеушілігінде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стандарттау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мәселесі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ортадағы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нәтижелерін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бағалау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критерийлерінің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айқын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еместігінде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көрінеді</w:t>
      </w:r>
      <w:r>
        <w:rPr>
          <w:rFonts w:ascii="Times New Roman" w:hAnsi="Times New Roman" w:eastAsia="Times New Roman" w:cs="Times New Roman"/>
          <w:sz w:val="28"/>
          <w:szCs w:val="28"/>
          <w:lang w:eastAsia="ru-RU"/>
        </w:rPr>
        <w:t>.</w:t>
      </w:r>
    </w:p>
    <w:p w14:paraId="029DF977">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ru-RU" w:eastAsia="ru-RU"/>
        </w:rPr>
        <w:t>Жүргізілген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талдау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негізінде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Қазақстандағы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болашақ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информатика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мұғалімдерін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дайындау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жүйесін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жетілдіру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үшін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тәсілді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қалыптастыру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керек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модельдерді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қосалқы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құрал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ретінде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емес</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оқыту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процесінің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негізгі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компоненті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ретінде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қарастыру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қажет</w:t>
      </w:r>
      <w:r>
        <w:rPr>
          <w:rFonts w:ascii="Times New Roman" w:hAnsi="Times New Roman" w:eastAsia="Times New Roman" w:cs="Times New Roman"/>
          <w:sz w:val="28"/>
          <w:szCs w:val="28"/>
          <w:lang w:eastAsia="ru-RU"/>
        </w:rPr>
        <w:t xml:space="preserve"> [53]. </w:t>
      </w:r>
      <w:r>
        <w:rPr>
          <w:rFonts w:ascii="Times New Roman" w:hAnsi="Times New Roman" w:eastAsia="Times New Roman" w:cs="Times New Roman"/>
          <w:sz w:val="28"/>
          <w:szCs w:val="28"/>
          <w:lang w:val="ru-RU" w:eastAsia="ru-RU"/>
        </w:rPr>
        <w:t>Техникалық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базаны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дамыту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бағытында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жоғары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өнімділікті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зертханаларды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құру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және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техникалық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қолдауды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ұйымдастыру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маңызды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болып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табылады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Кадрларды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даярлау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мәселесінде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оқытушылардың</w:t>
      </w:r>
      <w:r>
        <w:rPr>
          <w:rFonts w:ascii="Times New Roman" w:hAnsi="Times New Roman" w:eastAsia="Times New Roman" w:cs="Times New Roman"/>
          <w:sz w:val="28"/>
          <w:szCs w:val="28"/>
          <w:lang w:eastAsia="ru-RU"/>
        </w:rPr>
        <w:t xml:space="preserve"> </w:t>
      </w:r>
      <w:r>
        <w:rPr>
          <w:rFonts w:ascii="Times New Roman" w:hAnsi="Times New Roman" w:cs="Times New Roman"/>
          <w:sz w:val="28"/>
          <w:szCs w:val="28"/>
          <w:lang w:val="ru-RU"/>
        </w:rPr>
        <w:t>ви</w:t>
      </w:r>
      <w:r>
        <w:rPr>
          <w:rFonts w:ascii="Times New Roman" w:hAnsi="Times New Roman" w:cs="Times New Roman"/>
          <w:sz w:val="28"/>
          <w:szCs w:val="28"/>
          <w:lang w:val="kk-KZ"/>
        </w:rPr>
        <w:t>ртуалдандыру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технологияларымен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жұмыс</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істеу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құзыреттіліктерін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арттыру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бағдарламаларын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әзірлеу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қажет</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Халықаралық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серіктестікті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дамыту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аясында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жетекші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шетелдік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университеттермен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ынтымақтастық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орнату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перспективалы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болып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көрінеді</w:t>
      </w:r>
      <w:r>
        <w:rPr>
          <w:rFonts w:ascii="Times New Roman" w:hAnsi="Times New Roman" w:eastAsia="Times New Roman" w:cs="Times New Roman"/>
          <w:sz w:val="28"/>
          <w:szCs w:val="28"/>
          <w:lang w:eastAsia="ru-RU"/>
        </w:rPr>
        <w:t>.</w:t>
      </w:r>
    </w:p>
    <w:p w14:paraId="0177FCE3">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ru-RU" w:eastAsia="ru-RU"/>
        </w:rPr>
        <w:t>Талдау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модельдерді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қолдануға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негізделген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операциялық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жүйелерді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оқыту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әдістемесінің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қазіргі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заманғы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білім</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талаптарына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сәйкестігін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көрсетеді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Отандық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тәжірибені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халықаралық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стандарттармен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үйлестіру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болашақ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информатика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мұғалімдерінің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кәсіби</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құзыреттіліктерін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айтарлықтай</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арттыруға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мүмкіндік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береді</w:t>
      </w:r>
      <w:r>
        <w:rPr>
          <w:rFonts w:ascii="Times New Roman" w:hAnsi="Times New Roman" w:eastAsia="Times New Roman" w:cs="Times New Roman"/>
          <w:sz w:val="28"/>
          <w:szCs w:val="28"/>
          <w:lang w:eastAsia="ru-RU"/>
        </w:rPr>
        <w:t xml:space="preserve"> [54]. </w:t>
      </w: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модельдер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теория</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практиканы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байланыстырушы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көпір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рөлін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атқарып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процесінің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тиімділігін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кешенді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түрде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арттырады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Алынған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нәтижелер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Қазақстанда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модельдерге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негізделген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жаңа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әдістемелік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жүйені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енгізудің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өзектілігі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қажеттілігін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дәлелдейді</w:t>
      </w:r>
      <w:r>
        <w:rPr>
          <w:rFonts w:ascii="Times New Roman" w:hAnsi="Times New Roman" w:eastAsia="Times New Roman" w:cs="Times New Roman"/>
          <w:sz w:val="28"/>
          <w:szCs w:val="28"/>
          <w:lang w:eastAsia="ru-RU"/>
        </w:rPr>
        <w:t xml:space="preserve"> [55].</w:t>
      </w:r>
    </w:p>
    <w:p w14:paraId="732D3BD9">
      <w:pPr>
        <w:spacing w:line="240" w:lineRule="auto"/>
        <w:ind w:firstLine="851"/>
        <w:contextualSpacing/>
        <w:rPr>
          <w:rFonts w:ascii="Times New Roman" w:hAnsi="Times New Roman" w:eastAsia="Times New Roman" w:cs="Times New Roman"/>
          <w:sz w:val="28"/>
          <w:szCs w:val="28"/>
          <w:lang w:eastAsia="ru-RU"/>
        </w:rPr>
      </w:pPr>
    </w:p>
    <w:p w14:paraId="295DEB30">
      <w:pPr>
        <w:pStyle w:val="2"/>
        <w:spacing w:before="0" w:line="240" w:lineRule="auto"/>
        <w:ind w:firstLine="851"/>
        <w:rPr>
          <w:rFonts w:ascii="Times New Roman" w:hAnsi="Times New Roman" w:eastAsia="Times New Roman" w:cs="Times New Roman"/>
          <w:b/>
          <w:bCs/>
          <w:color w:val="auto"/>
          <w:sz w:val="28"/>
          <w:szCs w:val="28"/>
          <w:lang w:eastAsia="ru-RU"/>
        </w:rPr>
      </w:pPr>
      <w:bookmarkStart w:id="5" w:name="_Toc203861859"/>
      <w:r>
        <w:rPr>
          <w:rFonts w:ascii="Times New Roman" w:hAnsi="Times New Roman" w:eastAsia="Times New Roman" w:cs="Times New Roman"/>
          <w:b/>
          <w:bCs/>
          <w:color w:val="auto"/>
          <w:sz w:val="28"/>
          <w:szCs w:val="28"/>
          <w:lang w:eastAsia="ru-RU"/>
        </w:rPr>
        <w:t xml:space="preserve">1.2 </w:t>
      </w:r>
      <w:bookmarkEnd w:id="5"/>
      <w:r>
        <w:rPr>
          <w:rFonts w:ascii="Times New Roman" w:hAnsi="Times New Roman" w:eastAsia="Times New Roman" w:cs="Times New Roman"/>
          <w:b/>
          <w:bCs/>
          <w:color w:val="auto"/>
          <w:sz w:val="28"/>
          <w:szCs w:val="28"/>
          <w:lang w:val="kk-KZ" w:eastAsia="ru-RU"/>
        </w:rPr>
        <w:t>Білім берудегі виртуалды модельдерге шолу жасау және оларды пайдалану мүмкіндіктері</w:t>
      </w:r>
    </w:p>
    <w:p w14:paraId="131464BC">
      <w:pPr>
        <w:spacing w:line="240" w:lineRule="auto"/>
        <w:ind w:firstLine="851"/>
        <w:contextualSpacing/>
        <w:rPr>
          <w:rFonts w:ascii="Times New Roman" w:hAnsi="Times New Roman" w:eastAsia="Times New Roman" w:cs="Times New Roman"/>
          <w:sz w:val="28"/>
          <w:szCs w:val="28"/>
          <w:lang w:eastAsia="ru-RU"/>
        </w:rPr>
      </w:pPr>
    </w:p>
    <w:p w14:paraId="1069410A">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ru-RU" w:eastAsia="ru-RU"/>
        </w:rPr>
        <w:t>Қазақстан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Республикасындағы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педагогикалық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жоғары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орындарында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операциялық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жүйелерді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оқыту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жағдайын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қалыптастыру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ауқымды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ұлттық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цифрландыру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саясаты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білім</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беруді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дамыту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аясында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жүзеге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асырылады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Бұл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стратегиялық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құжаттар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заманауи</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білім</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жүйесінің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сапасын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арттыруға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және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цифрлық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дәуірдің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талаптарына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сай</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мамандар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дайындауға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бағытталған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негізді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қалыптастырады</w:t>
      </w:r>
      <w:r>
        <w:rPr>
          <w:rFonts w:ascii="Times New Roman" w:hAnsi="Times New Roman" w:eastAsia="Times New Roman" w:cs="Times New Roman"/>
          <w:sz w:val="28"/>
          <w:szCs w:val="28"/>
          <w:lang w:eastAsia="ru-RU"/>
        </w:rPr>
        <w:t>.</w:t>
      </w:r>
    </w:p>
    <w:p w14:paraId="30F0CDB6">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ru-RU" w:eastAsia="ru-RU"/>
        </w:rPr>
        <w:t>Операциялық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жүйелерді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оқыту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жағдайларын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қалыптастырудың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құқықтық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негізі</w:t>
      </w:r>
      <w:r>
        <w:rPr>
          <w:rFonts w:ascii="Times New Roman" w:hAnsi="Times New Roman" w:eastAsia="Times New Roman" w:cs="Times New Roman"/>
          <w:sz w:val="28"/>
          <w:szCs w:val="28"/>
          <w:lang w:eastAsia="ru-RU"/>
        </w:rPr>
        <w:t xml:space="preserve"> 2023-2029 </w:t>
      </w:r>
      <w:r>
        <w:rPr>
          <w:rFonts w:ascii="Times New Roman" w:hAnsi="Times New Roman" w:eastAsia="Times New Roman" w:cs="Times New Roman"/>
          <w:sz w:val="28"/>
          <w:szCs w:val="28"/>
          <w:lang w:val="ru-RU" w:eastAsia="ru-RU"/>
        </w:rPr>
        <w:t>жылдарға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арналған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цифрлық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трансформация</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ақпараттық</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ru-RU" w:eastAsia="ru-RU"/>
        </w:rPr>
        <w:t>коммуникациялық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технологиялар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саласын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және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киберқауіпсіздікті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дамыту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туралы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мемлекеттік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бағдарламамен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айқындалады</w:t>
      </w:r>
      <w:r>
        <w:rPr>
          <w:rFonts w:ascii="Times New Roman" w:hAnsi="Times New Roman" w:eastAsia="Times New Roman" w:cs="Times New Roman"/>
          <w:sz w:val="28"/>
          <w:szCs w:val="28"/>
          <w:lang w:eastAsia="ru-RU"/>
        </w:rPr>
        <w:t xml:space="preserve"> [55, 33 б.]. </w:t>
      </w:r>
      <w:r>
        <w:rPr>
          <w:rFonts w:ascii="Times New Roman" w:hAnsi="Times New Roman" w:eastAsia="Times New Roman" w:cs="Times New Roman"/>
          <w:sz w:val="28"/>
          <w:szCs w:val="28"/>
          <w:lang w:val="ru-RU" w:eastAsia="ru-RU"/>
        </w:rPr>
        <w:t>Бұл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бағдарлама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адами</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капиталды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дамыту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білім</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мекемелерінің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цифрлық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инфрақұрылымын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қамтамасыз</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және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заманауи</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ақпараттық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технологиялармен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жұмыс</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істеуге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қабілетті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мамандар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дайындау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міндеттерін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көздейді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Мемлекеттік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органдардың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цифрлық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трансформациясы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қағидаларын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бекіту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туралы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Қазақстан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Республикасы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Цифрлық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даму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министрінің</w:t>
      </w:r>
      <w:r>
        <w:rPr>
          <w:rFonts w:ascii="Times New Roman" w:hAnsi="Times New Roman" w:eastAsia="Times New Roman" w:cs="Times New Roman"/>
          <w:sz w:val="28"/>
          <w:szCs w:val="28"/>
          <w:lang w:eastAsia="ru-RU"/>
        </w:rPr>
        <w:t xml:space="preserve"> 2025 </w:t>
      </w:r>
      <w:r>
        <w:rPr>
          <w:rFonts w:ascii="Times New Roman" w:hAnsi="Times New Roman" w:eastAsia="Times New Roman" w:cs="Times New Roman"/>
          <w:sz w:val="28"/>
          <w:szCs w:val="28"/>
          <w:lang w:val="ru-RU" w:eastAsia="ru-RU"/>
        </w:rPr>
        <w:t>жылғы</w:t>
      </w:r>
      <w:r>
        <w:rPr>
          <w:rFonts w:ascii="Times New Roman" w:hAnsi="Times New Roman" w:eastAsia="Times New Roman" w:cs="Times New Roman"/>
          <w:sz w:val="28"/>
          <w:szCs w:val="28"/>
          <w:lang w:eastAsia="ru-RU"/>
        </w:rPr>
        <w:t xml:space="preserve"> 26 </w:t>
      </w:r>
      <w:r>
        <w:rPr>
          <w:rFonts w:ascii="Times New Roman" w:hAnsi="Times New Roman" w:eastAsia="Times New Roman" w:cs="Times New Roman"/>
          <w:sz w:val="28"/>
          <w:szCs w:val="28"/>
          <w:lang w:val="ru-RU" w:eastAsia="ru-RU"/>
        </w:rPr>
        <w:t>мамырдағы</w:t>
      </w:r>
      <w:r>
        <w:rPr>
          <w:rFonts w:ascii="Times New Roman" w:hAnsi="Times New Roman" w:eastAsia="Times New Roman" w:cs="Times New Roman"/>
          <w:sz w:val="28"/>
          <w:szCs w:val="28"/>
          <w:lang w:eastAsia="ru-RU"/>
        </w:rPr>
        <w:t xml:space="preserve"> № 251 </w:t>
      </w:r>
      <w:r>
        <w:rPr>
          <w:rFonts w:ascii="Times New Roman" w:hAnsi="Times New Roman" w:eastAsia="Times New Roman" w:cs="Times New Roman"/>
          <w:sz w:val="28"/>
          <w:szCs w:val="28"/>
          <w:lang w:val="ru-RU" w:eastAsia="ru-RU"/>
        </w:rPr>
        <w:t>НҚ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бұйрығы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осы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үдерістерді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институционалдық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деңгейде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реттейді</w:t>
      </w:r>
      <w:r>
        <w:rPr>
          <w:rFonts w:ascii="Times New Roman" w:hAnsi="Times New Roman" w:eastAsia="Times New Roman" w:cs="Times New Roman"/>
          <w:sz w:val="28"/>
          <w:szCs w:val="28"/>
          <w:lang w:eastAsia="ru-RU"/>
        </w:rPr>
        <w:t xml:space="preserve"> [56].</w:t>
      </w:r>
    </w:p>
    <w:p w14:paraId="211097FC">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ru-RU" w:eastAsia="ru-RU"/>
        </w:rPr>
        <w:t>Білім</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саласындағы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нормативтік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базаның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маңызды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құрамдас</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бөлігі</w:t>
      </w:r>
      <w:r>
        <w:rPr>
          <w:rFonts w:ascii="Times New Roman" w:hAnsi="Times New Roman" w:eastAsia="Times New Roman" w:cs="Times New Roman"/>
          <w:sz w:val="28"/>
          <w:szCs w:val="28"/>
          <w:lang w:eastAsia="ru-RU"/>
        </w:rPr>
        <w:t xml:space="preserve"> 2024-2028 </w:t>
      </w:r>
      <w:r>
        <w:rPr>
          <w:rFonts w:ascii="Times New Roman" w:hAnsi="Times New Roman" w:eastAsia="Times New Roman" w:cs="Times New Roman"/>
          <w:sz w:val="28"/>
          <w:szCs w:val="28"/>
          <w:lang w:val="ru-RU" w:eastAsia="ru-RU"/>
        </w:rPr>
        <w:t>жылдарға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арналған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цифрлық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даму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тұжырымдамасы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болып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табылады</w:t>
      </w:r>
      <w:r>
        <w:rPr>
          <w:rFonts w:ascii="Times New Roman" w:hAnsi="Times New Roman" w:eastAsia="Times New Roman" w:cs="Times New Roman"/>
          <w:sz w:val="28"/>
          <w:szCs w:val="28"/>
          <w:lang w:eastAsia="ru-RU"/>
        </w:rPr>
        <w:t xml:space="preserve"> [57]. </w:t>
      </w:r>
      <w:r>
        <w:rPr>
          <w:rFonts w:ascii="Times New Roman" w:hAnsi="Times New Roman" w:eastAsia="Times New Roman" w:cs="Times New Roman"/>
          <w:sz w:val="28"/>
          <w:szCs w:val="28"/>
          <w:lang w:val="ru-RU" w:eastAsia="ru-RU"/>
        </w:rPr>
        <w:t>Бұл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құжат</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жоғары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білім</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жүйесінде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цифрлық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технологияларды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кіріктірудің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нақты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механизмдерін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белгілейді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Білім</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ұйымдарындағы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психологиялық</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ru-RU" w:eastAsia="ru-RU"/>
        </w:rPr>
        <w:t>педагогикалық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қолдау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қызметінің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жұмыс</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істеу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қағидаларын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бекіту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туралы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Қазақстан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Республикасы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Оқу</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ru-RU" w:eastAsia="ru-RU"/>
        </w:rPr>
        <w:t>ағарту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министрінің</w:t>
      </w:r>
      <w:r>
        <w:rPr>
          <w:rFonts w:ascii="Times New Roman" w:hAnsi="Times New Roman" w:eastAsia="Times New Roman" w:cs="Times New Roman"/>
          <w:sz w:val="28"/>
          <w:szCs w:val="28"/>
          <w:lang w:eastAsia="ru-RU"/>
        </w:rPr>
        <w:t xml:space="preserve"> 2025 </w:t>
      </w:r>
      <w:r>
        <w:rPr>
          <w:rFonts w:ascii="Times New Roman" w:hAnsi="Times New Roman" w:eastAsia="Times New Roman" w:cs="Times New Roman"/>
          <w:sz w:val="28"/>
          <w:szCs w:val="28"/>
          <w:lang w:val="ru-RU" w:eastAsia="ru-RU"/>
        </w:rPr>
        <w:t>жылғы</w:t>
      </w:r>
      <w:r>
        <w:rPr>
          <w:rFonts w:ascii="Times New Roman" w:hAnsi="Times New Roman" w:eastAsia="Times New Roman" w:cs="Times New Roman"/>
          <w:sz w:val="28"/>
          <w:szCs w:val="28"/>
          <w:lang w:eastAsia="ru-RU"/>
        </w:rPr>
        <w:t xml:space="preserve"> 29 </w:t>
      </w:r>
      <w:r>
        <w:rPr>
          <w:rFonts w:ascii="Times New Roman" w:hAnsi="Times New Roman" w:eastAsia="Times New Roman" w:cs="Times New Roman"/>
          <w:sz w:val="28"/>
          <w:szCs w:val="28"/>
          <w:lang w:val="ru-RU" w:eastAsia="ru-RU"/>
        </w:rPr>
        <w:t>қаңтардағы</w:t>
      </w:r>
      <w:r>
        <w:rPr>
          <w:rFonts w:ascii="Times New Roman" w:hAnsi="Times New Roman" w:eastAsia="Times New Roman" w:cs="Times New Roman"/>
          <w:sz w:val="28"/>
          <w:szCs w:val="28"/>
          <w:lang w:eastAsia="ru-RU"/>
        </w:rPr>
        <w:t xml:space="preserve"> № 29 </w:t>
      </w:r>
      <w:r>
        <w:rPr>
          <w:rFonts w:ascii="Times New Roman" w:hAnsi="Times New Roman" w:eastAsia="Times New Roman" w:cs="Times New Roman"/>
          <w:sz w:val="28"/>
          <w:szCs w:val="28"/>
          <w:lang w:val="ru-RU" w:eastAsia="ru-RU"/>
        </w:rPr>
        <w:t>бұйрығы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процесінде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жаңа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технологияларды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қолдануға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психологиялық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дайындықты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қамтамасыз</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етеді</w:t>
      </w:r>
      <w:r>
        <w:rPr>
          <w:rFonts w:ascii="Times New Roman" w:hAnsi="Times New Roman" w:eastAsia="Times New Roman" w:cs="Times New Roman"/>
          <w:sz w:val="28"/>
          <w:szCs w:val="28"/>
          <w:lang w:eastAsia="ru-RU"/>
        </w:rPr>
        <w:t xml:space="preserve"> [58, 45-52 б.].</w:t>
      </w:r>
    </w:p>
    <w:p w14:paraId="14A3625C">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5-</w:t>
      </w:r>
      <w:r>
        <w:rPr>
          <w:rFonts w:ascii="Times New Roman" w:hAnsi="Times New Roman" w:eastAsia="Times New Roman" w:cs="Times New Roman"/>
          <w:sz w:val="28"/>
          <w:szCs w:val="28"/>
          <w:lang w:val="ru-RU" w:eastAsia="ru-RU"/>
        </w:rPr>
        <w:t>кестеде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көрсетілгендей</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Қазақстанның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педагогикалық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университеттерінде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информатика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мұғалімдерін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дайындау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бағдарламалары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операциялық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жүйелер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пәнін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негізгі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компонент</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ретінде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қамтиды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Абай</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атындағы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Қазақ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ұлттық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педагогикалық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университетінде</w:t>
      </w:r>
      <w:r>
        <w:rPr>
          <w:rFonts w:ascii="Times New Roman" w:hAnsi="Times New Roman" w:eastAsia="Times New Roman" w:cs="Times New Roman"/>
          <w:sz w:val="28"/>
          <w:szCs w:val="28"/>
          <w:lang w:eastAsia="ru-RU"/>
        </w:rPr>
        <w:t xml:space="preserve"> «6</w:t>
      </w:r>
      <w:r>
        <w:rPr>
          <w:rFonts w:ascii="Times New Roman" w:hAnsi="Times New Roman" w:eastAsia="Times New Roman" w:cs="Times New Roman"/>
          <w:sz w:val="28"/>
          <w:szCs w:val="28"/>
          <w:lang w:val="ru-RU" w:eastAsia="ru-RU"/>
        </w:rPr>
        <w:t>В</w:t>
      </w:r>
      <w:r>
        <w:rPr>
          <w:rFonts w:ascii="Times New Roman" w:hAnsi="Times New Roman" w:eastAsia="Times New Roman" w:cs="Times New Roman"/>
          <w:sz w:val="28"/>
          <w:szCs w:val="28"/>
          <w:lang w:eastAsia="ru-RU"/>
        </w:rPr>
        <w:t>01507-</w:t>
      </w:r>
      <w:r>
        <w:rPr>
          <w:rFonts w:ascii="Times New Roman" w:hAnsi="Times New Roman" w:eastAsia="Times New Roman" w:cs="Times New Roman"/>
          <w:sz w:val="28"/>
          <w:szCs w:val="28"/>
          <w:lang w:val="ru-RU" w:eastAsia="ru-RU"/>
        </w:rPr>
        <w:t>Информатика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бағдарламасында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Цифрлық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құрылғылар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архитектурасы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және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және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операциялық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жүйелер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пәні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екінші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курста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оқытылады</w:t>
      </w:r>
      <w:r>
        <w:rPr>
          <w:rFonts w:ascii="Times New Roman" w:hAnsi="Times New Roman" w:eastAsia="Times New Roman" w:cs="Times New Roman"/>
          <w:sz w:val="28"/>
          <w:szCs w:val="28"/>
          <w:lang w:eastAsia="ru-RU"/>
        </w:rPr>
        <w:t xml:space="preserve"> [59, 23 б.]. </w:t>
      </w:r>
      <w:r>
        <w:rPr>
          <w:rFonts w:ascii="Times New Roman" w:hAnsi="Times New Roman" w:eastAsia="Times New Roman" w:cs="Times New Roman"/>
          <w:sz w:val="28"/>
          <w:szCs w:val="28"/>
          <w:lang w:val="ru-RU" w:eastAsia="ru-RU"/>
        </w:rPr>
        <w:t>Бұл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пәннің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бағдарламасына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енгізілуі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болашақ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информатика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мұғалімдерінің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дайындығында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оның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іргелі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маңызын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көрсетеді</w:t>
      </w:r>
      <w:r>
        <w:rPr>
          <w:rFonts w:ascii="Times New Roman" w:hAnsi="Times New Roman" w:eastAsia="Times New Roman" w:cs="Times New Roman"/>
          <w:sz w:val="28"/>
          <w:szCs w:val="28"/>
          <w:lang w:eastAsia="ru-RU"/>
        </w:rPr>
        <w:t>.</w:t>
      </w:r>
    </w:p>
    <w:p w14:paraId="5B0125A8">
      <w:pPr>
        <w:spacing w:line="240" w:lineRule="auto"/>
        <w:ind w:firstLine="851"/>
        <w:contextualSpacing/>
        <w:rPr>
          <w:rFonts w:ascii="Times New Roman" w:hAnsi="Times New Roman" w:eastAsia="Times New Roman" w:cs="Times New Roman"/>
          <w:b/>
          <w:bCs/>
          <w:sz w:val="28"/>
          <w:szCs w:val="28"/>
          <w:lang w:eastAsia="ru-RU"/>
        </w:rPr>
      </w:pPr>
      <w:r>
        <w:rPr>
          <w:rFonts w:ascii="Times New Roman" w:hAnsi="Times New Roman" w:eastAsia="Times New Roman" w:cs="Times New Roman"/>
          <w:sz w:val="28"/>
          <w:szCs w:val="28"/>
          <w:lang w:val="ru-RU" w:eastAsia="ru-RU"/>
        </w:rPr>
        <w:t>Оқу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бағдарламалары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практикалық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бағытталуды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және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кәсіби</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білімді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үздіксіз</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жетілдіру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дағдыларын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дамытуды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басты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назарда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ұстайды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Алайда</w:t>
      </w:r>
      <w:r>
        <w:rPr>
          <w:rFonts w:ascii="Times New Roman" w:hAnsi="Times New Roman" w:eastAsia="Times New Roman" w:cs="Times New Roman"/>
          <w:sz w:val="28"/>
          <w:szCs w:val="28"/>
          <w:lang w:eastAsia="ru-RU"/>
        </w:rPr>
        <w:t>, 5-</w:t>
      </w:r>
      <w:r>
        <w:rPr>
          <w:rFonts w:ascii="Times New Roman" w:hAnsi="Times New Roman" w:eastAsia="Times New Roman" w:cs="Times New Roman"/>
          <w:sz w:val="28"/>
          <w:szCs w:val="28"/>
          <w:lang w:val="ru-RU" w:eastAsia="ru-RU"/>
        </w:rPr>
        <w:t>кестеден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көрініп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тұрғандай</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заманауи</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тақырыптардың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кіріктірілуі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толық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емес</w:t>
      </w:r>
      <w:r>
        <w:rPr>
          <w:rFonts w:ascii="Times New Roman" w:hAnsi="Times New Roman" w:eastAsia="Times New Roman" w:cs="Times New Roman"/>
          <w:sz w:val="28"/>
          <w:szCs w:val="28"/>
          <w:lang w:eastAsia="ru-RU"/>
        </w:rPr>
        <w:t xml:space="preserve">. </w:t>
      </w:r>
    </w:p>
    <w:p w14:paraId="560E8DC0">
      <w:pPr>
        <w:spacing w:line="240" w:lineRule="auto"/>
        <w:ind w:firstLine="142"/>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ru-RU" w:eastAsia="ru-RU"/>
        </w:rPr>
        <w:t>Кесте</w:t>
      </w:r>
      <w:r>
        <w:rPr>
          <w:rFonts w:ascii="Times New Roman" w:hAnsi="Times New Roman" w:eastAsia="Times New Roman" w:cs="Times New Roman"/>
          <w:sz w:val="28"/>
          <w:szCs w:val="28"/>
          <w:lang w:eastAsia="ru-RU"/>
        </w:rPr>
        <w:t xml:space="preserve"> 5 - </w:t>
      </w:r>
      <w:r>
        <w:rPr>
          <w:rFonts w:ascii="Times New Roman" w:hAnsi="Times New Roman" w:eastAsia="Times New Roman" w:cs="Times New Roman"/>
          <w:sz w:val="28"/>
          <w:szCs w:val="28"/>
          <w:lang w:val="ru-RU" w:eastAsia="ru-RU"/>
        </w:rPr>
        <w:t>Қазақстандағы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педагогикалық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ЖОО</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ru-RU" w:eastAsia="ru-RU"/>
        </w:rPr>
        <w:t>лардағы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ОЖ</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курсының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мазмұндық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құрылымы</w:t>
      </w:r>
    </w:p>
    <w:p w14:paraId="0760D1ED">
      <w:pPr>
        <w:spacing w:line="240" w:lineRule="auto"/>
        <w:ind w:firstLine="142"/>
        <w:contextualSpacing/>
        <w:rPr>
          <w:rFonts w:ascii="Times New Roman" w:hAnsi="Times New Roman" w:eastAsia="Times New Roman" w:cs="Times New Roman"/>
          <w:sz w:val="24"/>
          <w:szCs w:val="24"/>
          <w:lang w:eastAsia="ru-RU"/>
        </w:rPr>
      </w:pPr>
    </w:p>
    <w:tbl>
      <w:tblPr>
        <w:tblStyle w:val="15"/>
        <w:tblW w:w="0" w:type="auto"/>
        <w:tblInd w:w="0" w:type="dxa"/>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9"/>
        <w:gridCol w:w="2188"/>
        <w:gridCol w:w="976"/>
        <w:gridCol w:w="2610"/>
        <w:gridCol w:w="2161"/>
      </w:tblGrid>
      <w:tr w14:paraId="247F113F">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862160A">
            <w:pPr>
              <w:spacing w:line="240" w:lineRule="auto"/>
              <w:ind w:firstLine="0"/>
              <w:contextualSpacing/>
              <w:jc w:val="center"/>
              <w:rPr>
                <w:rFonts w:ascii="Times New Roman" w:hAnsi="Times New Roman" w:eastAsia="Times New Roman" w:cs="Times New Roman"/>
                <w:color w:val="FF0000"/>
                <w:sz w:val="24"/>
                <w:szCs w:val="24"/>
                <w:lang w:val="ru-RU" w:eastAsia="ru-RU"/>
              </w:rPr>
            </w:pPr>
            <w:r>
              <w:rPr>
                <w:rFonts w:ascii="Times New Roman" w:hAnsi="Times New Roman" w:cs="Times New Roman"/>
                <w:sz w:val="24"/>
                <w:szCs w:val="24"/>
              </w:rPr>
              <w:t>Университет</w:t>
            </w:r>
          </w:p>
        </w:tc>
        <w:tc>
          <w:tcPr>
            <w:tcW w:w="0" w:type="auto"/>
            <w:vAlign w:val="center"/>
          </w:tcPr>
          <w:p w14:paraId="55F4462A">
            <w:pPr>
              <w:spacing w:line="240" w:lineRule="auto"/>
              <w:ind w:firstLine="0"/>
              <w:contextualSpacing/>
              <w:jc w:val="center"/>
              <w:rPr>
                <w:rFonts w:ascii="Times New Roman" w:hAnsi="Times New Roman" w:eastAsia="Times New Roman" w:cs="Times New Roman"/>
                <w:color w:val="FF0000"/>
                <w:sz w:val="24"/>
                <w:szCs w:val="24"/>
                <w:lang w:val="ru-RU" w:eastAsia="ru-RU"/>
              </w:rPr>
            </w:pPr>
            <w:r>
              <w:rPr>
                <w:rFonts w:ascii="Times New Roman" w:hAnsi="Times New Roman" w:cs="Times New Roman"/>
                <w:sz w:val="24"/>
                <w:szCs w:val="24"/>
              </w:rPr>
              <w:t>Пән атауы</w:t>
            </w:r>
          </w:p>
        </w:tc>
        <w:tc>
          <w:tcPr>
            <w:tcW w:w="0" w:type="auto"/>
            <w:vAlign w:val="center"/>
          </w:tcPr>
          <w:p w14:paraId="17348C82">
            <w:pPr>
              <w:spacing w:line="240" w:lineRule="auto"/>
              <w:ind w:firstLine="0"/>
              <w:contextualSpacing/>
              <w:jc w:val="center"/>
              <w:rPr>
                <w:rFonts w:ascii="Times New Roman" w:hAnsi="Times New Roman" w:eastAsia="Times New Roman" w:cs="Times New Roman"/>
                <w:sz w:val="24"/>
                <w:szCs w:val="24"/>
                <w:lang w:val="ru-RU" w:eastAsia="ru-RU"/>
              </w:rPr>
            </w:pPr>
            <w:r>
              <w:rPr>
                <w:rFonts w:ascii="Times New Roman" w:hAnsi="Times New Roman" w:cs="Times New Roman"/>
                <w:sz w:val="24"/>
                <w:szCs w:val="24"/>
              </w:rPr>
              <w:t>Кредит саны</w:t>
            </w:r>
          </w:p>
        </w:tc>
        <w:tc>
          <w:tcPr>
            <w:tcW w:w="0" w:type="auto"/>
            <w:vAlign w:val="center"/>
          </w:tcPr>
          <w:p w14:paraId="55FF0322">
            <w:pPr>
              <w:spacing w:line="240" w:lineRule="auto"/>
              <w:ind w:firstLine="0"/>
              <w:contextualSpacing/>
              <w:jc w:val="center"/>
              <w:rPr>
                <w:rFonts w:ascii="Times New Roman" w:hAnsi="Times New Roman" w:eastAsia="Times New Roman" w:cs="Times New Roman"/>
                <w:sz w:val="24"/>
                <w:szCs w:val="24"/>
                <w:lang w:val="ru-RU" w:eastAsia="ru-RU"/>
              </w:rPr>
            </w:pPr>
            <w:r>
              <w:rPr>
                <w:rFonts w:ascii="Times New Roman" w:hAnsi="Times New Roman" w:cs="Times New Roman"/>
                <w:sz w:val="24"/>
                <w:szCs w:val="24"/>
              </w:rPr>
              <w:t>Негізгі модульдер</w:t>
            </w:r>
          </w:p>
        </w:tc>
        <w:tc>
          <w:tcPr>
            <w:tcW w:w="0" w:type="auto"/>
            <w:vAlign w:val="center"/>
          </w:tcPr>
          <w:p w14:paraId="33281A20">
            <w:pPr>
              <w:spacing w:line="240" w:lineRule="auto"/>
              <w:ind w:firstLine="0"/>
              <w:contextualSpacing/>
              <w:jc w:val="center"/>
              <w:rPr>
                <w:rFonts w:ascii="Times New Roman" w:hAnsi="Times New Roman" w:eastAsia="Times New Roman" w:cs="Times New Roman"/>
                <w:sz w:val="24"/>
                <w:szCs w:val="24"/>
                <w:lang w:val="ru-RU" w:eastAsia="ru-RU"/>
              </w:rPr>
            </w:pPr>
            <w:r>
              <w:rPr>
                <w:rFonts w:ascii="Times New Roman" w:hAnsi="Times New Roman" w:cs="Times New Roman"/>
                <w:sz w:val="24"/>
                <w:szCs w:val="24"/>
              </w:rPr>
              <w:t>Заманауи компоненттер</w:t>
            </w:r>
          </w:p>
        </w:tc>
      </w:tr>
      <w:tr w14:paraId="1C65B60D">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9C56CA3">
            <w:pPr>
              <w:spacing w:line="240" w:lineRule="auto"/>
              <w:ind w:firstLine="0"/>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0" w:type="auto"/>
            <w:vAlign w:val="center"/>
          </w:tcPr>
          <w:p w14:paraId="65E57F61">
            <w:pPr>
              <w:spacing w:line="240" w:lineRule="auto"/>
              <w:ind w:firstLine="0"/>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0" w:type="auto"/>
            <w:vAlign w:val="center"/>
          </w:tcPr>
          <w:p w14:paraId="3054A819">
            <w:pPr>
              <w:spacing w:line="240" w:lineRule="auto"/>
              <w:ind w:firstLine="0"/>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0" w:type="auto"/>
            <w:vAlign w:val="center"/>
          </w:tcPr>
          <w:p w14:paraId="3AC18439">
            <w:pPr>
              <w:spacing w:line="240" w:lineRule="auto"/>
              <w:ind w:firstLine="0"/>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0" w:type="auto"/>
            <w:vAlign w:val="center"/>
          </w:tcPr>
          <w:p w14:paraId="2CFA60F1">
            <w:pPr>
              <w:spacing w:line="240" w:lineRule="auto"/>
              <w:ind w:firstLine="0"/>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r>
      <w:tr w14:paraId="54AE0C05">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505C28E">
            <w:pPr>
              <w:spacing w:line="240" w:lineRule="auto"/>
              <w:ind w:firstLine="0"/>
              <w:contextualSpacing/>
              <w:rPr>
                <w:rFonts w:ascii="Times New Roman" w:hAnsi="Times New Roman" w:eastAsia="Times New Roman" w:cs="Times New Roman"/>
                <w:color w:val="FF0000"/>
                <w:sz w:val="24"/>
                <w:szCs w:val="24"/>
                <w:lang w:val="ru-RU" w:eastAsia="ru-RU"/>
              </w:rPr>
            </w:pPr>
            <w:r>
              <w:rPr>
                <w:rFonts w:ascii="Times New Roman" w:hAnsi="Times New Roman" w:cs="Times New Roman"/>
                <w:sz w:val="24"/>
                <w:szCs w:val="24"/>
              </w:rPr>
              <w:t>Абай атындағы ҚазҰПУ</w:t>
            </w:r>
          </w:p>
        </w:tc>
        <w:tc>
          <w:tcPr>
            <w:tcW w:w="0" w:type="auto"/>
            <w:vAlign w:val="center"/>
          </w:tcPr>
          <w:p w14:paraId="49056D0B">
            <w:pPr>
              <w:spacing w:line="240" w:lineRule="auto"/>
              <w:ind w:firstLine="0"/>
              <w:contextualSpacing/>
              <w:rPr>
                <w:rFonts w:ascii="Times New Roman" w:hAnsi="Times New Roman" w:eastAsia="Times New Roman" w:cs="Times New Roman"/>
                <w:color w:val="FF0000"/>
                <w:sz w:val="24"/>
                <w:szCs w:val="24"/>
                <w:lang w:val="ru-RU" w:eastAsia="ru-RU"/>
              </w:rPr>
            </w:pPr>
            <w:r>
              <w:rPr>
                <w:rFonts w:ascii="Times New Roman" w:hAnsi="Times New Roman" w:cs="Times New Roman"/>
                <w:sz w:val="24"/>
                <w:szCs w:val="24"/>
                <w:lang w:val="ru-RU"/>
              </w:rPr>
              <w:t>Цифрлық құрылғылар архитектурасы және ОЖ</w:t>
            </w:r>
          </w:p>
        </w:tc>
        <w:tc>
          <w:tcPr>
            <w:tcW w:w="0" w:type="auto"/>
            <w:vAlign w:val="center"/>
          </w:tcPr>
          <w:p w14:paraId="70352652">
            <w:pPr>
              <w:spacing w:line="240" w:lineRule="auto"/>
              <w:ind w:firstLine="0"/>
              <w:contextualSpacing/>
              <w:jc w:val="center"/>
              <w:rPr>
                <w:rFonts w:ascii="Times New Roman" w:hAnsi="Times New Roman" w:eastAsia="Times New Roman" w:cs="Times New Roman"/>
                <w:sz w:val="24"/>
                <w:szCs w:val="24"/>
                <w:lang w:val="ru-RU" w:eastAsia="ru-RU"/>
              </w:rPr>
            </w:pPr>
            <w:r>
              <w:rPr>
                <w:rFonts w:ascii="Times New Roman" w:hAnsi="Times New Roman" w:cs="Times New Roman"/>
                <w:sz w:val="24"/>
                <w:szCs w:val="24"/>
              </w:rPr>
              <w:t>5</w:t>
            </w:r>
          </w:p>
        </w:tc>
        <w:tc>
          <w:tcPr>
            <w:tcW w:w="0" w:type="auto"/>
            <w:vAlign w:val="center"/>
          </w:tcPr>
          <w:p w14:paraId="420C0423">
            <w:pPr>
              <w:spacing w:line="240" w:lineRule="auto"/>
              <w:ind w:firstLine="0"/>
              <w:contextualSpacing/>
              <w:rPr>
                <w:rFonts w:ascii="Times New Roman" w:hAnsi="Times New Roman" w:eastAsia="Times New Roman" w:cs="Times New Roman"/>
                <w:sz w:val="24"/>
                <w:szCs w:val="24"/>
                <w:lang w:val="ru-RU" w:eastAsia="ru-RU"/>
              </w:rPr>
            </w:pPr>
            <w:r>
              <w:rPr>
                <w:rFonts w:ascii="Times New Roman" w:hAnsi="Times New Roman" w:cs="Times New Roman"/>
                <w:sz w:val="24"/>
                <w:szCs w:val="24"/>
              </w:rPr>
              <w:t>Жүйе архитектурасы, файлдық жүйелер</w:t>
            </w:r>
          </w:p>
        </w:tc>
        <w:tc>
          <w:tcPr>
            <w:tcW w:w="0" w:type="auto"/>
            <w:vAlign w:val="center"/>
          </w:tcPr>
          <w:p w14:paraId="62077F5D">
            <w:pPr>
              <w:spacing w:line="240" w:lineRule="auto"/>
              <w:ind w:firstLine="0"/>
              <w:contextualSpacing/>
              <w:rPr>
                <w:rFonts w:ascii="Times New Roman" w:hAnsi="Times New Roman" w:eastAsia="Times New Roman" w:cs="Times New Roman"/>
                <w:sz w:val="24"/>
                <w:szCs w:val="24"/>
                <w:lang w:val="ru-RU" w:eastAsia="ru-RU"/>
              </w:rPr>
            </w:pPr>
            <w:r>
              <w:rPr>
                <w:rFonts w:ascii="Times New Roman" w:hAnsi="Times New Roman" w:cs="Times New Roman"/>
                <w:sz w:val="24"/>
                <w:szCs w:val="24"/>
              </w:rPr>
              <w:t>Виртуалдандыру элементтері</w:t>
            </w:r>
          </w:p>
        </w:tc>
      </w:tr>
    </w:tbl>
    <w:p w14:paraId="340FF19C">
      <w:pPr>
        <w:spacing w:line="240" w:lineRule="auto"/>
        <w:ind w:firstLine="0"/>
        <w:contextualSpacing/>
        <w:rPr>
          <w:rFonts w:ascii="Times New Roman" w:hAnsi="Times New Roman" w:cs="Times New Roman"/>
          <w:sz w:val="24"/>
          <w:szCs w:val="24"/>
          <w:lang w:val="ru-RU"/>
        </w:rPr>
      </w:pPr>
      <w:r>
        <w:rPr>
          <w:rFonts w:ascii="Times New Roman" w:hAnsi="Times New Roman" w:cs="Times New Roman"/>
          <w:sz w:val="24"/>
          <w:szCs w:val="24"/>
          <w:lang w:val="ru-RU"/>
        </w:rPr>
        <w:br w:type="page"/>
      </w:r>
    </w:p>
    <w:p w14:paraId="62B4C6AF">
      <w:pPr>
        <w:ind w:firstLine="0"/>
        <w:rPr>
          <w:rFonts w:ascii="Times New Roman" w:hAnsi="Times New Roman" w:cs="Times New Roman"/>
          <w:sz w:val="28"/>
          <w:szCs w:val="28"/>
          <w:lang w:val="kk-KZ"/>
        </w:rPr>
      </w:pPr>
      <w:r>
        <w:rPr>
          <w:rFonts w:ascii="Times New Roman" w:hAnsi="Times New Roman" w:cs="Times New Roman"/>
          <w:sz w:val="28"/>
          <w:szCs w:val="28"/>
          <w:lang w:val="ru-RU"/>
        </w:rPr>
        <w:t>5 -кестен</w:t>
      </w:r>
      <w:r>
        <w:rPr>
          <w:rFonts w:ascii="Times New Roman" w:hAnsi="Times New Roman" w:cs="Times New Roman"/>
          <w:sz w:val="28"/>
          <w:szCs w:val="28"/>
          <w:lang w:val="kk-KZ"/>
        </w:rPr>
        <w:t>ің жалғасы</w:t>
      </w:r>
    </w:p>
    <w:p w14:paraId="4C371FAF">
      <w:pPr>
        <w:spacing w:line="240" w:lineRule="auto"/>
        <w:ind w:firstLine="0"/>
        <w:contextualSpacing/>
        <w:rPr>
          <w:rFonts w:ascii="Times New Roman" w:hAnsi="Times New Roman" w:cs="Times New Roman"/>
          <w:sz w:val="24"/>
          <w:szCs w:val="24"/>
          <w:lang w:val="ru-RU"/>
        </w:rPr>
      </w:pPr>
    </w:p>
    <w:tbl>
      <w:tblPr>
        <w:tblStyle w:val="15"/>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2410"/>
        <w:gridCol w:w="1134"/>
        <w:gridCol w:w="2268"/>
        <w:gridCol w:w="2268"/>
      </w:tblGrid>
      <w:tr w14:paraId="30BC4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79C75CEE">
            <w:pPr>
              <w:spacing w:line="240" w:lineRule="auto"/>
              <w:ind w:firstLine="0"/>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410" w:type="dxa"/>
            <w:vAlign w:val="center"/>
          </w:tcPr>
          <w:p w14:paraId="704506ED">
            <w:pPr>
              <w:spacing w:line="240" w:lineRule="auto"/>
              <w:ind w:firstLine="0"/>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134" w:type="dxa"/>
            <w:vAlign w:val="center"/>
          </w:tcPr>
          <w:p w14:paraId="2327A4AA">
            <w:pPr>
              <w:spacing w:line="240" w:lineRule="auto"/>
              <w:ind w:firstLine="0"/>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2268" w:type="dxa"/>
            <w:vAlign w:val="center"/>
          </w:tcPr>
          <w:p w14:paraId="42E4DD42">
            <w:pPr>
              <w:spacing w:line="240" w:lineRule="auto"/>
              <w:ind w:firstLine="0"/>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2268" w:type="dxa"/>
            <w:vAlign w:val="center"/>
          </w:tcPr>
          <w:p w14:paraId="6108FC19">
            <w:pPr>
              <w:spacing w:line="240" w:lineRule="auto"/>
              <w:ind w:firstLine="0"/>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r>
      <w:tr w14:paraId="0C86A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418D0D9B">
            <w:pPr>
              <w:spacing w:line="240" w:lineRule="auto"/>
              <w:ind w:firstLine="0"/>
              <w:contextualSpacing/>
              <w:rPr>
                <w:rFonts w:ascii="Times New Roman" w:hAnsi="Times New Roman" w:eastAsia="Times New Roman" w:cs="Times New Roman"/>
                <w:color w:val="FF0000"/>
                <w:sz w:val="24"/>
                <w:szCs w:val="24"/>
                <w:lang w:val="ru-RU" w:eastAsia="ru-RU"/>
              </w:rPr>
            </w:pPr>
            <w:r>
              <w:rPr>
                <w:rFonts w:ascii="Times New Roman" w:hAnsi="Times New Roman" w:cs="Times New Roman"/>
                <w:sz w:val="24"/>
                <w:szCs w:val="24"/>
                <w:lang w:val="ru-RU"/>
              </w:rPr>
              <w:t>Ә. Марғұлан атындағы Павлодар ПУ</w:t>
            </w:r>
          </w:p>
        </w:tc>
        <w:tc>
          <w:tcPr>
            <w:tcW w:w="2410" w:type="dxa"/>
            <w:vAlign w:val="center"/>
          </w:tcPr>
          <w:p w14:paraId="5B4FD8AF">
            <w:pPr>
              <w:spacing w:line="240" w:lineRule="auto"/>
              <w:ind w:firstLine="0"/>
              <w:contextualSpacing/>
              <w:rPr>
                <w:rFonts w:ascii="Times New Roman" w:hAnsi="Times New Roman" w:eastAsia="Times New Roman" w:cs="Times New Roman"/>
                <w:color w:val="FF0000"/>
                <w:sz w:val="24"/>
                <w:szCs w:val="24"/>
                <w:lang w:val="ru-RU" w:eastAsia="ru-RU"/>
              </w:rPr>
            </w:pPr>
            <w:r>
              <w:rPr>
                <w:rFonts w:ascii="Times New Roman" w:hAnsi="Times New Roman" w:cs="Times New Roman"/>
                <w:sz w:val="24"/>
                <w:szCs w:val="24"/>
              </w:rPr>
              <w:t>Операциялық жүйелер</w:t>
            </w:r>
          </w:p>
        </w:tc>
        <w:tc>
          <w:tcPr>
            <w:tcW w:w="1134" w:type="dxa"/>
            <w:vAlign w:val="center"/>
          </w:tcPr>
          <w:p w14:paraId="2138A890">
            <w:pPr>
              <w:spacing w:line="240" w:lineRule="auto"/>
              <w:ind w:firstLine="0"/>
              <w:contextualSpacing/>
              <w:jc w:val="center"/>
              <w:rPr>
                <w:rFonts w:ascii="Times New Roman" w:hAnsi="Times New Roman" w:eastAsia="Times New Roman" w:cs="Times New Roman"/>
                <w:sz w:val="24"/>
                <w:szCs w:val="24"/>
                <w:lang w:val="ru-RU" w:eastAsia="ru-RU"/>
              </w:rPr>
            </w:pPr>
            <w:r>
              <w:rPr>
                <w:rFonts w:ascii="Times New Roman" w:hAnsi="Times New Roman" w:cs="Times New Roman"/>
                <w:sz w:val="24"/>
                <w:szCs w:val="24"/>
              </w:rPr>
              <w:t>4</w:t>
            </w:r>
          </w:p>
        </w:tc>
        <w:tc>
          <w:tcPr>
            <w:tcW w:w="2268" w:type="dxa"/>
            <w:vAlign w:val="center"/>
          </w:tcPr>
          <w:p w14:paraId="15A760E0">
            <w:pPr>
              <w:spacing w:line="240" w:lineRule="auto"/>
              <w:ind w:firstLine="0"/>
              <w:contextualSpacing/>
              <w:rPr>
                <w:rFonts w:ascii="Times New Roman" w:hAnsi="Times New Roman" w:eastAsia="Times New Roman" w:cs="Times New Roman"/>
                <w:sz w:val="24"/>
                <w:szCs w:val="24"/>
                <w:lang w:val="ru-RU" w:eastAsia="ru-RU"/>
              </w:rPr>
            </w:pPr>
            <w:r>
              <w:rPr>
                <w:rFonts w:ascii="Times New Roman" w:hAnsi="Times New Roman" w:cs="Times New Roman"/>
                <w:sz w:val="24"/>
                <w:szCs w:val="24"/>
              </w:rPr>
              <w:t>Процестерді басқару, жадыны басқару</w:t>
            </w:r>
          </w:p>
        </w:tc>
        <w:tc>
          <w:tcPr>
            <w:tcW w:w="2268" w:type="dxa"/>
            <w:vAlign w:val="center"/>
          </w:tcPr>
          <w:p w14:paraId="513C2C91">
            <w:pPr>
              <w:spacing w:line="240" w:lineRule="auto"/>
              <w:ind w:firstLine="0"/>
              <w:contextualSpacing/>
              <w:rPr>
                <w:rFonts w:ascii="Times New Roman" w:hAnsi="Times New Roman" w:eastAsia="Times New Roman" w:cs="Times New Roman"/>
                <w:sz w:val="24"/>
                <w:szCs w:val="24"/>
                <w:lang w:val="ru-RU" w:eastAsia="ru-RU"/>
              </w:rPr>
            </w:pPr>
            <w:r>
              <w:rPr>
                <w:rFonts w:ascii="Times New Roman" w:hAnsi="Times New Roman" w:cs="Times New Roman"/>
                <w:sz w:val="24"/>
                <w:szCs w:val="24"/>
              </w:rPr>
              <w:t>Бұлттық интеграция</w:t>
            </w:r>
          </w:p>
        </w:tc>
      </w:tr>
      <w:tr w14:paraId="1D8D0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243D08C7">
            <w:pPr>
              <w:spacing w:line="240" w:lineRule="auto"/>
              <w:ind w:firstLine="0"/>
              <w:contextualSpacing/>
              <w:rPr>
                <w:rFonts w:ascii="Times New Roman" w:hAnsi="Times New Roman" w:eastAsia="Times New Roman" w:cs="Times New Roman"/>
                <w:color w:val="FF0000"/>
                <w:sz w:val="24"/>
                <w:szCs w:val="24"/>
                <w:lang w:val="ru-RU" w:eastAsia="ru-RU"/>
              </w:rPr>
            </w:pPr>
            <w:r>
              <w:rPr>
                <w:rFonts w:ascii="Times New Roman" w:hAnsi="Times New Roman" w:cs="Times New Roman"/>
                <w:sz w:val="24"/>
                <w:szCs w:val="24"/>
              </w:rPr>
              <w:t>Оңтүстік Қазақстан МПУ</w:t>
            </w:r>
          </w:p>
        </w:tc>
        <w:tc>
          <w:tcPr>
            <w:tcW w:w="2410" w:type="dxa"/>
            <w:vAlign w:val="center"/>
          </w:tcPr>
          <w:p w14:paraId="548688BE">
            <w:pPr>
              <w:spacing w:line="240" w:lineRule="auto"/>
              <w:ind w:firstLine="0"/>
              <w:contextualSpacing/>
              <w:rPr>
                <w:rFonts w:ascii="Times New Roman" w:hAnsi="Times New Roman" w:eastAsia="Times New Roman" w:cs="Times New Roman"/>
                <w:color w:val="FF0000"/>
                <w:sz w:val="24"/>
                <w:szCs w:val="24"/>
                <w:lang w:val="ru-RU" w:eastAsia="ru-RU"/>
              </w:rPr>
            </w:pPr>
            <w:r>
              <w:rPr>
                <w:rFonts w:ascii="Times New Roman" w:hAnsi="Times New Roman" w:cs="Times New Roman"/>
                <w:sz w:val="24"/>
                <w:szCs w:val="24"/>
              </w:rPr>
              <w:t>Операциялық жүйелер</w:t>
            </w:r>
          </w:p>
        </w:tc>
        <w:tc>
          <w:tcPr>
            <w:tcW w:w="1134" w:type="dxa"/>
            <w:vAlign w:val="center"/>
          </w:tcPr>
          <w:p w14:paraId="4838C1AE">
            <w:pPr>
              <w:spacing w:line="240" w:lineRule="auto"/>
              <w:ind w:firstLine="0"/>
              <w:contextualSpacing/>
              <w:jc w:val="center"/>
              <w:rPr>
                <w:rFonts w:ascii="Times New Roman" w:hAnsi="Times New Roman" w:eastAsia="Times New Roman" w:cs="Times New Roman"/>
                <w:sz w:val="24"/>
                <w:szCs w:val="24"/>
                <w:lang w:val="ru-RU" w:eastAsia="ru-RU"/>
              </w:rPr>
            </w:pPr>
            <w:r>
              <w:rPr>
                <w:rFonts w:ascii="Times New Roman" w:hAnsi="Times New Roman" w:cs="Times New Roman"/>
                <w:sz w:val="24"/>
                <w:szCs w:val="24"/>
              </w:rPr>
              <w:t>5</w:t>
            </w:r>
          </w:p>
        </w:tc>
        <w:tc>
          <w:tcPr>
            <w:tcW w:w="2268" w:type="dxa"/>
            <w:vAlign w:val="center"/>
          </w:tcPr>
          <w:p w14:paraId="446B1630">
            <w:pPr>
              <w:spacing w:line="240" w:lineRule="auto"/>
              <w:ind w:firstLine="0"/>
              <w:contextualSpacing/>
              <w:rPr>
                <w:rFonts w:ascii="Times New Roman" w:hAnsi="Times New Roman" w:eastAsia="Times New Roman" w:cs="Times New Roman"/>
                <w:sz w:val="24"/>
                <w:szCs w:val="24"/>
                <w:lang w:val="ru-RU" w:eastAsia="ru-RU"/>
              </w:rPr>
            </w:pPr>
            <w:r>
              <w:rPr>
                <w:rFonts w:ascii="Times New Roman" w:hAnsi="Times New Roman" w:cs="Times New Roman"/>
                <w:sz w:val="24"/>
                <w:szCs w:val="24"/>
                <w:lang w:val="ru-RU"/>
              </w:rPr>
              <w:t>Процестер мен ағындарды басқару, жадыны басқару</w:t>
            </w:r>
          </w:p>
        </w:tc>
        <w:tc>
          <w:tcPr>
            <w:tcW w:w="2268" w:type="dxa"/>
            <w:vAlign w:val="center"/>
          </w:tcPr>
          <w:p w14:paraId="5B3F1171">
            <w:pPr>
              <w:spacing w:line="240" w:lineRule="auto"/>
              <w:ind w:firstLine="0"/>
              <w:contextualSpacing/>
              <w:rPr>
                <w:rFonts w:ascii="Times New Roman" w:hAnsi="Times New Roman" w:eastAsia="Times New Roman" w:cs="Times New Roman"/>
                <w:sz w:val="24"/>
                <w:szCs w:val="24"/>
                <w:lang w:val="ru-RU" w:eastAsia="ru-RU"/>
              </w:rPr>
            </w:pPr>
            <w:r>
              <w:rPr>
                <w:rFonts w:ascii="Times New Roman" w:hAnsi="Times New Roman" w:cs="Times New Roman"/>
                <w:sz w:val="24"/>
                <w:szCs w:val="24"/>
              </w:rPr>
              <w:t>Мобильді ОЖ ерекшеліктері</w:t>
            </w:r>
          </w:p>
        </w:tc>
      </w:tr>
      <w:tr w14:paraId="42257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472056B4">
            <w:pPr>
              <w:spacing w:line="240" w:lineRule="auto"/>
              <w:ind w:firstLine="0"/>
              <w:contextualSpacing/>
              <w:rPr>
                <w:rFonts w:ascii="Times New Roman" w:hAnsi="Times New Roman" w:eastAsia="Times New Roman" w:cs="Times New Roman"/>
                <w:color w:val="FF0000"/>
                <w:sz w:val="24"/>
                <w:szCs w:val="24"/>
                <w:lang w:val="ru-RU" w:eastAsia="ru-RU"/>
              </w:rPr>
            </w:pPr>
            <w:r>
              <w:rPr>
                <w:rFonts w:ascii="Times New Roman" w:hAnsi="Times New Roman" w:cs="Times New Roman"/>
                <w:sz w:val="24"/>
                <w:szCs w:val="24"/>
              </w:rPr>
              <w:t>Шәкәрім университеті (Семей)</w:t>
            </w:r>
          </w:p>
        </w:tc>
        <w:tc>
          <w:tcPr>
            <w:tcW w:w="2410" w:type="dxa"/>
            <w:vAlign w:val="center"/>
          </w:tcPr>
          <w:p w14:paraId="3EAB0817">
            <w:pPr>
              <w:spacing w:line="240" w:lineRule="auto"/>
              <w:ind w:firstLine="0"/>
              <w:contextualSpacing/>
              <w:rPr>
                <w:rFonts w:ascii="Times New Roman" w:hAnsi="Times New Roman" w:eastAsia="Times New Roman" w:cs="Times New Roman"/>
                <w:color w:val="FF0000"/>
                <w:sz w:val="24"/>
                <w:szCs w:val="24"/>
                <w:lang w:val="ru-RU" w:eastAsia="ru-RU"/>
              </w:rPr>
            </w:pPr>
            <w:r>
              <w:rPr>
                <w:rFonts w:ascii="Times New Roman" w:hAnsi="Times New Roman" w:cs="Times New Roman"/>
                <w:sz w:val="24"/>
                <w:szCs w:val="24"/>
              </w:rPr>
              <w:t>Операциялық жүйелер</w:t>
            </w:r>
          </w:p>
        </w:tc>
        <w:tc>
          <w:tcPr>
            <w:tcW w:w="1134" w:type="dxa"/>
            <w:vAlign w:val="center"/>
          </w:tcPr>
          <w:p w14:paraId="426225E2">
            <w:pPr>
              <w:spacing w:line="240" w:lineRule="auto"/>
              <w:ind w:firstLine="0"/>
              <w:contextualSpacing/>
              <w:jc w:val="center"/>
              <w:rPr>
                <w:rFonts w:ascii="Times New Roman" w:hAnsi="Times New Roman" w:eastAsia="Times New Roman" w:cs="Times New Roman"/>
                <w:sz w:val="24"/>
                <w:szCs w:val="24"/>
                <w:lang w:val="ru-RU" w:eastAsia="ru-RU"/>
              </w:rPr>
            </w:pPr>
            <w:r>
              <w:rPr>
                <w:rFonts w:ascii="Times New Roman" w:hAnsi="Times New Roman" w:cs="Times New Roman"/>
                <w:sz w:val="24"/>
                <w:szCs w:val="24"/>
              </w:rPr>
              <w:t>4</w:t>
            </w:r>
          </w:p>
        </w:tc>
        <w:tc>
          <w:tcPr>
            <w:tcW w:w="2268" w:type="dxa"/>
            <w:vAlign w:val="center"/>
          </w:tcPr>
          <w:p w14:paraId="4A542C89">
            <w:pPr>
              <w:spacing w:line="240" w:lineRule="auto"/>
              <w:ind w:firstLine="0"/>
              <w:contextualSpacing/>
              <w:rPr>
                <w:rFonts w:ascii="Times New Roman" w:hAnsi="Times New Roman" w:eastAsia="Times New Roman" w:cs="Times New Roman"/>
                <w:sz w:val="24"/>
                <w:szCs w:val="24"/>
                <w:lang w:val="ru-RU" w:eastAsia="ru-RU"/>
              </w:rPr>
            </w:pPr>
            <w:r>
              <w:rPr>
                <w:rFonts w:ascii="Times New Roman" w:hAnsi="Times New Roman" w:cs="Times New Roman"/>
                <w:sz w:val="24"/>
                <w:szCs w:val="24"/>
              </w:rPr>
              <w:t>Қауіпсіздік, желілік сервистер</w:t>
            </w:r>
          </w:p>
        </w:tc>
        <w:tc>
          <w:tcPr>
            <w:tcW w:w="2268" w:type="dxa"/>
            <w:vAlign w:val="center"/>
          </w:tcPr>
          <w:p w14:paraId="1A3D7105">
            <w:pPr>
              <w:spacing w:line="240" w:lineRule="auto"/>
              <w:ind w:firstLine="0"/>
              <w:contextualSpacing/>
              <w:rPr>
                <w:rFonts w:ascii="Times New Roman" w:hAnsi="Times New Roman" w:eastAsia="Times New Roman" w:cs="Times New Roman"/>
                <w:sz w:val="24"/>
                <w:szCs w:val="24"/>
                <w:lang w:val="ru-RU" w:eastAsia="ru-RU"/>
              </w:rPr>
            </w:pPr>
            <w:r>
              <w:rPr>
                <w:rFonts w:ascii="Times New Roman" w:hAnsi="Times New Roman" w:cs="Times New Roman"/>
                <w:sz w:val="24"/>
                <w:szCs w:val="24"/>
              </w:rPr>
              <w:t>Контейнерлік технологиялар</w:t>
            </w:r>
          </w:p>
        </w:tc>
      </w:tr>
      <w:tr w14:paraId="184B1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9" w:type="dxa"/>
            <w:gridSpan w:val="5"/>
            <w:vAlign w:val="center"/>
          </w:tcPr>
          <w:p w14:paraId="32C05A0B">
            <w:pPr>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Ескертпе – Кесте [59, 50 </w:t>
            </w:r>
            <w:r>
              <w:rPr>
                <w:rFonts w:ascii="Times New Roman" w:hAnsi="Times New Roman" w:cs="Times New Roman"/>
                <w:sz w:val="24"/>
                <w:szCs w:val="24"/>
                <w:lang w:val="ru-RU"/>
              </w:rPr>
              <w:t>б</w:t>
            </w:r>
            <w:r>
              <w:rPr>
                <w:rFonts w:ascii="Times New Roman" w:hAnsi="Times New Roman" w:cs="Times New Roman"/>
                <w:sz w:val="24"/>
                <w:szCs w:val="24"/>
              </w:rPr>
              <w:t>.] автор дереккөзінің негізінде құралған.</w:t>
            </w:r>
          </w:p>
        </w:tc>
      </w:tr>
    </w:tbl>
    <w:p w14:paraId="135163A1">
      <w:pPr>
        <w:spacing w:line="240" w:lineRule="auto"/>
        <w:ind w:firstLine="851"/>
        <w:contextualSpacing/>
        <w:rPr>
          <w:rFonts w:ascii="Times New Roman" w:hAnsi="Times New Roman" w:eastAsia="Times New Roman" w:cs="Times New Roman"/>
          <w:sz w:val="28"/>
          <w:szCs w:val="28"/>
          <w:lang w:eastAsia="ru-RU"/>
        </w:rPr>
      </w:pPr>
    </w:p>
    <w:p w14:paraId="3467DF32">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5-</w:t>
      </w:r>
      <w:r>
        <w:rPr>
          <w:rFonts w:ascii="Times New Roman" w:hAnsi="Times New Roman" w:eastAsia="Times New Roman" w:cs="Times New Roman"/>
          <w:sz w:val="28"/>
          <w:szCs w:val="28"/>
          <w:lang w:val="ru-RU" w:eastAsia="ru-RU"/>
        </w:rPr>
        <w:t>кестедегі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деректерге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сәйкес</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университеттер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арасында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пән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мазмұны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кредит</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санында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айтарлықтай</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айырмашылықтар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байқалады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Мәселен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Абай</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атындағы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ҚазҰПУ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Оңтүстік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Қазақстан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МПУ</w:t>
      </w:r>
      <w:r>
        <w:rPr>
          <w:rFonts w:ascii="Times New Roman" w:hAnsi="Times New Roman" w:eastAsia="Times New Roman" w:cs="Times New Roman"/>
          <w:sz w:val="28"/>
          <w:szCs w:val="28"/>
          <w:lang w:eastAsia="ru-RU"/>
        </w:rPr>
        <w:t xml:space="preserve"> 5 </w:t>
      </w:r>
      <w:r>
        <w:rPr>
          <w:rFonts w:ascii="Times New Roman" w:hAnsi="Times New Roman" w:eastAsia="Times New Roman" w:cs="Times New Roman"/>
          <w:sz w:val="28"/>
          <w:szCs w:val="28"/>
          <w:lang w:val="ru-RU" w:eastAsia="ru-RU"/>
        </w:rPr>
        <w:t>кредиттік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кеңейтілген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курстарды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ұсынса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Павлодар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Шәкәрім</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университеті</w:t>
      </w:r>
      <w:r>
        <w:rPr>
          <w:rFonts w:ascii="Times New Roman" w:hAnsi="Times New Roman" w:eastAsia="Times New Roman" w:cs="Times New Roman"/>
          <w:sz w:val="28"/>
          <w:szCs w:val="28"/>
          <w:lang w:eastAsia="ru-RU"/>
        </w:rPr>
        <w:t xml:space="preserve"> 4 </w:t>
      </w:r>
      <w:r>
        <w:rPr>
          <w:rFonts w:ascii="Times New Roman" w:hAnsi="Times New Roman" w:eastAsia="Times New Roman" w:cs="Times New Roman"/>
          <w:sz w:val="28"/>
          <w:szCs w:val="28"/>
          <w:lang w:val="ru-RU" w:eastAsia="ru-RU"/>
        </w:rPr>
        <w:t>кредиттік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бағдарламаларды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іске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асырады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Бұл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ретте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бағдарламаның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өз</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ерекшелігі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бірі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цифрлық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құрылғылар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архитектурасына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екіншісі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мобильді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операциялық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жүйелерге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басқалары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қауіпсіздік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контейнерлеу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сияқты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заманауи</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технологияларға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бағытталған</w:t>
      </w:r>
      <w:r>
        <w:rPr>
          <w:rFonts w:ascii="Times New Roman" w:hAnsi="Times New Roman" w:eastAsia="Times New Roman" w:cs="Times New Roman"/>
          <w:sz w:val="28"/>
          <w:szCs w:val="28"/>
          <w:lang w:eastAsia="ru-RU"/>
        </w:rPr>
        <w:t>.</w:t>
      </w:r>
    </w:p>
    <w:p w14:paraId="0FEA547D">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w:t>
      </w:r>
      <w:r>
        <w:rPr>
          <w:rFonts w:ascii="Times New Roman" w:hAnsi="Times New Roman" w:eastAsia="Times New Roman" w:cs="Times New Roman"/>
          <w:sz w:val="28"/>
          <w:szCs w:val="28"/>
          <w:lang w:val="ru-RU" w:eastAsia="ru-RU"/>
        </w:rPr>
        <w:t>суретте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көрсетілгендей</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педагогикалық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жоғары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орындарының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техникалық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инфрақұрылымы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Қазақстан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университеттерінің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негізгі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цифрлық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базамен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қамтылғанын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растайды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Павлодар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педагогикалық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университеті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және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Абай</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атындағы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Қазақ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ұлттық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педагогикалық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университеті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сияқты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жоғары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орындары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компьютерлік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сыныптармен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және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интернетке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қосылған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жеткілікті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мөлшердегі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компьютерлермен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жабдықталған</w:t>
      </w:r>
      <w:r>
        <w:rPr>
          <w:rFonts w:ascii="Times New Roman" w:hAnsi="Times New Roman" w:eastAsia="Times New Roman" w:cs="Times New Roman"/>
          <w:sz w:val="28"/>
          <w:szCs w:val="28"/>
          <w:lang w:eastAsia="ru-RU"/>
        </w:rPr>
        <w:t xml:space="preserve"> [60, 89 с.]. </w:t>
      </w:r>
    </w:p>
    <w:p w14:paraId="2BB7F24A">
      <w:pPr>
        <w:spacing w:line="240" w:lineRule="auto"/>
        <w:ind w:firstLine="851"/>
        <w:contextualSpacing/>
        <w:rPr>
          <w:rFonts w:ascii="Times New Roman" w:hAnsi="Times New Roman" w:eastAsia="Times New Roman" w:cs="Times New Roman"/>
          <w:sz w:val="28"/>
          <w:szCs w:val="28"/>
          <w:lang w:val="zh-CN" w:eastAsia="ru-RU"/>
        </w:rPr>
      </w:pPr>
    </w:p>
    <w:p w14:paraId="4AD6C12C">
      <w:pPr>
        <w:spacing w:line="240" w:lineRule="auto"/>
        <w:ind w:firstLine="142"/>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ru-RU" w:eastAsia="ru-RU"/>
        </w:rPr>
        <mc:AlternateContent>
          <mc:Choice Requires="wps">
            <w:drawing>
              <wp:inline distT="0" distB="0" distL="0" distR="0">
                <wp:extent cx="304800" cy="304800"/>
                <wp:effectExtent l="0" t="0" r="0" b="0"/>
                <wp:docPr id="1697913241" name="Прямоугольник 12" descr="Педагогикалық ЖОО-лардағы техникалық инфрақұрылым"/>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Прямоугольник 12" o:spid="_x0000_s1026" o:spt="1" alt="Педагогикалық ЖОО-лардағы техникалық инфрақұрылым"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HzJZ00gAAAAMBAAAPAAAAAAAAAAEAIAAAACIAAABkcnMv&#10;ZG93bnJldi54bWxQSwECFAAUAAAACACHTuJAjEJrP3sCAACUBAAADgAAAAAAAAABACAAAAAhAQAA&#10;ZHJzL2Uyb0RvYy54bWxQSwUGAAAAAAYABgBZAQAADgYAAAAA&#10;">
                <v:fill on="f" focussize="0,0"/>
                <v:stroke on="f"/>
                <v:imagedata o:title=""/>
                <o:lock v:ext="edit" aspectratio="t"/>
                <w10:wrap type="none"/>
                <w10:anchorlock/>
              </v:rect>
            </w:pict>
          </mc:Fallback>
        </mc:AlternateContent>
      </w:r>
      <w:r>
        <w:rPr>
          <w:lang w:val="ru-RU" w:eastAsia="ru-RU"/>
        </w:rPr>
        <w:drawing>
          <wp:inline distT="0" distB="0" distL="114300" distR="114300">
            <wp:extent cx="4338320" cy="2249170"/>
            <wp:effectExtent l="4445" t="4445" r="13335" b="6985"/>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BBD88FB">
      <w:pPr>
        <w:spacing w:line="240" w:lineRule="auto"/>
        <w:ind w:firstLine="851"/>
        <w:contextualSpacing/>
        <w:jc w:val="center"/>
        <w:rPr>
          <w:rFonts w:ascii="Times New Roman" w:hAnsi="Times New Roman" w:eastAsia="Times New Roman" w:cs="Times New Roman"/>
          <w:sz w:val="24"/>
          <w:szCs w:val="24"/>
          <w:lang w:val="kk-KZ"/>
        </w:rPr>
      </w:pPr>
    </w:p>
    <w:p w14:paraId="213CD06A">
      <w:pPr>
        <w:spacing w:line="240" w:lineRule="auto"/>
        <w:ind w:firstLine="0"/>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Сурет 4 - Педагогикалық ЖОО-лардағы техникалық инфрақұрылым (%)</w:t>
      </w:r>
    </w:p>
    <w:p w14:paraId="35143412">
      <w:pPr>
        <w:spacing w:line="240" w:lineRule="auto"/>
        <w:ind w:firstLine="0"/>
        <w:contextualSpacing/>
        <w:rPr>
          <w:rFonts w:ascii="Times New Roman" w:hAnsi="Times New Roman" w:eastAsia="Times New Roman" w:cs="Times New Roman"/>
          <w:sz w:val="24"/>
          <w:szCs w:val="24"/>
          <w:lang w:val="kk-KZ"/>
        </w:rPr>
      </w:pPr>
    </w:p>
    <w:p w14:paraId="631E6DE7">
      <w:pPr>
        <w:spacing w:line="240" w:lineRule="auto"/>
        <w:ind w:firstLine="0"/>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Ескертпе – Сурет [60, 92 б.] автор дереккөзінің негізінде құралған.</w:t>
      </w:r>
    </w:p>
    <w:p w14:paraId="216B2F2E">
      <w:pPr>
        <w:spacing w:line="240" w:lineRule="auto"/>
        <w:ind w:firstLine="851"/>
        <w:contextualSpacing/>
        <w:rPr>
          <w:rFonts w:ascii="Times New Roman" w:hAnsi="Times New Roman" w:eastAsia="Times New Roman" w:cs="Times New Roman"/>
          <w:sz w:val="24"/>
          <w:szCs w:val="24"/>
          <w:lang w:val="zh-CN"/>
        </w:rPr>
      </w:pPr>
    </w:p>
    <w:p w14:paraId="27FDBFA5">
      <w:pPr>
        <w:spacing w:line="240" w:lineRule="auto"/>
        <w:ind w:firstLine="851"/>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kk-KZ"/>
        </w:rPr>
        <w:t>К</w:t>
      </w:r>
      <w:r>
        <w:rPr>
          <w:rFonts w:ascii="Times New Roman" w:hAnsi="Times New Roman" w:eastAsia="Times New Roman" w:cs="Times New Roman"/>
          <w:sz w:val="28"/>
          <w:szCs w:val="28"/>
          <w:lang w:val="zh-CN"/>
        </w:rPr>
        <w:t>омпьютерлік сыныптар мен интернет қосылымы жоғары деңгейде (95% және 92% сәйкесінше) қамтамасыз етілген. Бұлттық ресурстарға қолжетімділік 68% құрайды, бұл Yandex DataSphere сияқты платформаларға тегін қолжетімділіктің арқасында қол жеткізілген [61</w:t>
      </w:r>
      <w:r>
        <w:rPr>
          <w:rFonts w:ascii="Times New Roman" w:hAnsi="Times New Roman" w:eastAsia="Times New Roman" w:cs="Times New Roman"/>
          <w:sz w:val="28"/>
          <w:szCs w:val="28"/>
        </w:rPr>
        <w:t>, 70 б.</w:t>
      </w:r>
      <w:r>
        <w:rPr>
          <w:rFonts w:ascii="Times New Roman" w:hAnsi="Times New Roman" w:eastAsia="Times New Roman" w:cs="Times New Roman"/>
          <w:sz w:val="28"/>
          <w:szCs w:val="28"/>
          <w:lang w:val="zh-CN"/>
        </w:rPr>
        <w:t xml:space="preserve">]. </w:t>
      </w:r>
      <w:r>
        <w:rPr>
          <w:rFonts w:ascii="Times New Roman" w:hAnsi="Times New Roman" w:eastAsia="Times New Roman" w:cs="Times New Roman"/>
          <w:sz w:val="28"/>
          <w:szCs w:val="28"/>
          <w:lang w:val="zh-CN" w:eastAsia="ru-RU"/>
        </w:rPr>
        <w:t>Алайда виртуалды зертханалар мен операциялық жүйелерге қажетті мамандандырылған құралдар әлі де жеткіліксіз дамыған.</w:t>
      </w:r>
    </w:p>
    <w:p w14:paraId="4CADDECE">
      <w:pPr>
        <w:spacing w:line="240" w:lineRule="auto"/>
        <w:ind w:firstLine="851"/>
        <w:contextualSpacing/>
        <w:rPr>
          <w:rFonts w:ascii="Times New Roman" w:hAnsi="Times New Roman" w:eastAsia="Times New Roman" w:cs="Times New Roman"/>
          <w:sz w:val="28"/>
          <w:szCs w:val="28"/>
          <w:lang w:val="zh-CN"/>
        </w:rPr>
      </w:pPr>
      <w:r>
        <w:rPr>
          <w:rFonts w:ascii="Times New Roman" w:hAnsi="Times New Roman" w:eastAsia="Times New Roman" w:cs="Times New Roman"/>
          <w:sz w:val="28"/>
          <w:szCs w:val="28"/>
          <w:lang w:val="zh-CN"/>
        </w:rPr>
        <w:t xml:space="preserve">Компьютерлік сыныптардың болуы автоматты түрде олардың операциялық жүйелер бойынша алдыңғы қатарлы практикалық сабақтарға немесе </w:t>
      </w:r>
      <w:r>
        <w:rPr>
          <w:rFonts w:ascii="Times New Roman" w:hAnsi="Times New Roman" w:cs="Times New Roman"/>
          <w:sz w:val="28"/>
          <w:szCs w:val="28"/>
        </w:rPr>
        <w:t>ви</w:t>
      </w:r>
      <w:r>
        <w:rPr>
          <w:rFonts w:ascii="Times New Roman" w:hAnsi="Times New Roman" w:cs="Times New Roman"/>
          <w:sz w:val="28"/>
          <w:szCs w:val="28"/>
          <w:lang w:val="kk-KZ"/>
        </w:rPr>
        <w:t>ртуалдандыру технологияларын қолдануға</w:t>
      </w:r>
      <w:r>
        <w:rPr>
          <w:rFonts w:ascii="Times New Roman" w:hAnsi="Times New Roman" w:eastAsia="Times New Roman" w:cs="Times New Roman"/>
          <w:sz w:val="28"/>
          <w:szCs w:val="28"/>
          <w:lang w:val="zh-CN"/>
        </w:rPr>
        <w:t xml:space="preserve"> дайындығын білдірмейді. Операциялық жүйелерді тиімді оқыту, әсіресе виртуалды</w:t>
      </w:r>
      <w:r>
        <w:rPr>
          <w:rFonts w:ascii="Times New Roman" w:hAnsi="Times New Roman" w:eastAsia="Times New Roman" w:cs="Times New Roman"/>
          <w:sz w:val="28"/>
          <w:szCs w:val="28"/>
          <w:lang w:val="kk-KZ"/>
        </w:rPr>
        <w:t xml:space="preserve"> модельдерді</w:t>
      </w:r>
      <w:r>
        <w:rPr>
          <w:rFonts w:ascii="Times New Roman" w:hAnsi="Times New Roman" w:eastAsia="Times New Roman" w:cs="Times New Roman"/>
          <w:sz w:val="28"/>
          <w:szCs w:val="28"/>
          <w:lang w:val="zh-CN"/>
        </w:rPr>
        <w:t xml:space="preserve"> қолдану арнайы бағдарламалық қамтамасыз етуді, конфигурацияларды және жоғары есептеуіш қуатты талап етеді [62</w:t>
      </w:r>
      <w:r>
        <w:rPr>
          <w:rFonts w:ascii="Times New Roman" w:hAnsi="Times New Roman" w:eastAsia="Times New Roman" w:cs="Times New Roman"/>
          <w:sz w:val="28"/>
          <w:szCs w:val="28"/>
          <w:lang w:val="ru-RU"/>
        </w:rPr>
        <w:t>, 12 б.</w:t>
      </w:r>
      <w:r>
        <w:rPr>
          <w:rFonts w:ascii="Times New Roman" w:hAnsi="Times New Roman" w:eastAsia="Times New Roman" w:cs="Times New Roman"/>
          <w:sz w:val="28"/>
          <w:szCs w:val="28"/>
          <w:lang w:val="zh-CN"/>
        </w:rPr>
        <w:t>].</w:t>
      </w:r>
    </w:p>
    <w:p w14:paraId="454951B6">
      <w:pPr>
        <w:spacing w:line="240" w:lineRule="auto"/>
        <w:ind w:firstLine="851"/>
        <w:contextualSpacing/>
        <w:rPr>
          <w:rFonts w:ascii="Times New Roman" w:hAnsi="Times New Roman" w:eastAsia="Times New Roman" w:cs="Times New Roman"/>
          <w:b/>
          <w:bCs/>
          <w:sz w:val="28"/>
          <w:szCs w:val="28"/>
          <w:lang w:val="zh-CN"/>
        </w:rPr>
      </w:pPr>
    </w:p>
    <w:p w14:paraId="28D09AE5">
      <w:pPr>
        <w:spacing w:line="240" w:lineRule="auto"/>
        <w:ind w:firstLine="142"/>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Кесте 6 - Педагогикалық ЖОО-лардағы техникалық қамтамасыз етудің салыстырмалы сипаттамасы</w:t>
      </w:r>
    </w:p>
    <w:p w14:paraId="65D30C9F">
      <w:pPr>
        <w:spacing w:line="240" w:lineRule="auto"/>
        <w:ind w:firstLine="142"/>
        <w:contextualSpacing/>
        <w:rPr>
          <w:rFonts w:ascii="Times New Roman" w:hAnsi="Times New Roman" w:eastAsia="Times New Roman" w:cs="Times New Roman"/>
          <w:sz w:val="24"/>
          <w:szCs w:val="24"/>
          <w:lang w:val="zh-CN" w:eastAsia="ru-RU"/>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8"/>
        <w:gridCol w:w="1456"/>
        <w:gridCol w:w="2175"/>
        <w:gridCol w:w="2065"/>
        <w:gridCol w:w="1680"/>
      </w:tblGrid>
      <w:tr w14:paraId="56079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C9809E6">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Техникалық компоненттер</w:t>
            </w:r>
          </w:p>
        </w:tc>
        <w:tc>
          <w:tcPr>
            <w:tcW w:w="0" w:type="auto"/>
          </w:tcPr>
          <w:p w14:paraId="1FC0AA1A">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ҚазҰПУ</w:t>
            </w:r>
          </w:p>
        </w:tc>
        <w:tc>
          <w:tcPr>
            <w:tcW w:w="0" w:type="auto"/>
          </w:tcPr>
          <w:p w14:paraId="3D4A7080">
            <w:pPr>
              <w:spacing w:line="240" w:lineRule="auto"/>
              <w:ind w:firstLine="0"/>
              <w:contextualSpacing/>
              <w:jc w:val="center"/>
              <w:rPr>
                <w:rFonts w:ascii="Times New Roman" w:hAnsi="Times New Roman" w:eastAsia="Times New Roman" w:cs="Times New Roman"/>
                <w:color w:val="FF0000"/>
                <w:sz w:val="28"/>
                <w:szCs w:val="28"/>
                <w:lang w:val="zh-CN" w:eastAsia="ru-RU"/>
              </w:rPr>
            </w:pPr>
            <w:r>
              <w:rPr>
                <w:rFonts w:ascii="Times New Roman" w:hAnsi="Times New Roman" w:cs="Times New Roman"/>
                <w:sz w:val="28"/>
                <w:szCs w:val="28"/>
                <w:lang w:val="ru-RU"/>
              </w:rPr>
              <w:t>Ә. Марғұлан атындағы Павлодар ПУ</w:t>
            </w:r>
          </w:p>
        </w:tc>
        <w:tc>
          <w:tcPr>
            <w:tcW w:w="0" w:type="auto"/>
          </w:tcPr>
          <w:p w14:paraId="6BCABC28">
            <w:pPr>
              <w:spacing w:line="240" w:lineRule="auto"/>
              <w:ind w:firstLine="0"/>
              <w:contextualSpacing/>
              <w:jc w:val="center"/>
              <w:rPr>
                <w:rFonts w:ascii="Times New Roman" w:hAnsi="Times New Roman" w:eastAsia="Times New Roman" w:cs="Times New Roman"/>
                <w:color w:val="FF0000"/>
                <w:sz w:val="28"/>
                <w:szCs w:val="28"/>
                <w:lang w:val="zh-CN" w:eastAsia="ru-RU"/>
              </w:rPr>
            </w:pPr>
            <w:r>
              <w:rPr>
                <w:rFonts w:ascii="Times New Roman" w:hAnsi="Times New Roman" w:cs="Times New Roman"/>
                <w:sz w:val="28"/>
                <w:szCs w:val="28"/>
              </w:rPr>
              <w:t>Шәкәрім университеті (Семей)</w:t>
            </w:r>
          </w:p>
        </w:tc>
        <w:tc>
          <w:tcPr>
            <w:tcW w:w="0" w:type="auto"/>
          </w:tcPr>
          <w:p w14:paraId="5BA14CAE">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Орташа көрсеткіш</w:t>
            </w:r>
          </w:p>
        </w:tc>
      </w:tr>
      <w:tr w14:paraId="3C33F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D12A782">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Компьютерлік сыныптар саны</w:t>
            </w:r>
          </w:p>
        </w:tc>
        <w:tc>
          <w:tcPr>
            <w:tcW w:w="0" w:type="auto"/>
          </w:tcPr>
          <w:p w14:paraId="4FB1206F">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12</w:t>
            </w:r>
          </w:p>
        </w:tc>
        <w:tc>
          <w:tcPr>
            <w:tcW w:w="0" w:type="auto"/>
          </w:tcPr>
          <w:p w14:paraId="5936260D">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8</w:t>
            </w:r>
          </w:p>
        </w:tc>
        <w:tc>
          <w:tcPr>
            <w:tcW w:w="0" w:type="auto"/>
          </w:tcPr>
          <w:p w14:paraId="0D5EB7DD">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6</w:t>
            </w:r>
          </w:p>
        </w:tc>
        <w:tc>
          <w:tcPr>
            <w:tcW w:w="0" w:type="auto"/>
          </w:tcPr>
          <w:p w14:paraId="05C0456C">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8.7</w:t>
            </w:r>
          </w:p>
        </w:tc>
      </w:tr>
      <w:tr w14:paraId="0AE67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0053FB2">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Студент басына компьютер саны</w:t>
            </w:r>
          </w:p>
        </w:tc>
        <w:tc>
          <w:tcPr>
            <w:tcW w:w="0" w:type="auto"/>
          </w:tcPr>
          <w:p w14:paraId="54695F89">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0.8</w:t>
            </w:r>
          </w:p>
        </w:tc>
        <w:tc>
          <w:tcPr>
            <w:tcW w:w="0" w:type="auto"/>
          </w:tcPr>
          <w:p w14:paraId="6982FCBC">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0.6</w:t>
            </w:r>
          </w:p>
        </w:tc>
        <w:tc>
          <w:tcPr>
            <w:tcW w:w="0" w:type="auto"/>
          </w:tcPr>
          <w:p w14:paraId="61269CB3">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0.7</w:t>
            </w:r>
          </w:p>
        </w:tc>
        <w:tc>
          <w:tcPr>
            <w:tcW w:w="0" w:type="auto"/>
          </w:tcPr>
          <w:p w14:paraId="21566827">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0.7</w:t>
            </w:r>
          </w:p>
        </w:tc>
      </w:tr>
      <w:tr w14:paraId="08EFC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5FA9AE0">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cs="Times New Roman"/>
                <w:sz w:val="28"/>
                <w:szCs w:val="28"/>
              </w:rPr>
              <w:t>Виртуал</w:t>
            </w:r>
            <w:r>
              <w:rPr>
                <w:rFonts w:ascii="Times New Roman" w:hAnsi="Times New Roman" w:cs="Times New Roman"/>
                <w:sz w:val="28"/>
                <w:szCs w:val="28"/>
                <w:lang w:val="kk-KZ"/>
              </w:rPr>
              <w:t>дандыру</w:t>
            </w:r>
            <w:r>
              <w:rPr>
                <w:rFonts w:ascii="Times New Roman" w:hAnsi="Times New Roman" w:eastAsia="Times New Roman" w:cs="Times New Roman"/>
                <w:sz w:val="28"/>
                <w:szCs w:val="28"/>
                <w:lang w:val="zh-CN" w:eastAsia="ru-RU"/>
              </w:rPr>
              <w:t xml:space="preserve"> қолдауы</w:t>
            </w:r>
          </w:p>
        </w:tc>
        <w:tc>
          <w:tcPr>
            <w:tcW w:w="0" w:type="auto"/>
          </w:tcPr>
          <w:p w14:paraId="3A14514D">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Жартылай</w:t>
            </w:r>
          </w:p>
        </w:tc>
        <w:tc>
          <w:tcPr>
            <w:tcW w:w="0" w:type="auto"/>
          </w:tcPr>
          <w:p w14:paraId="387FCD37">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Жоқ</w:t>
            </w:r>
          </w:p>
        </w:tc>
        <w:tc>
          <w:tcPr>
            <w:tcW w:w="0" w:type="auto"/>
          </w:tcPr>
          <w:p w14:paraId="19F09372">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Жоқ</w:t>
            </w:r>
          </w:p>
        </w:tc>
        <w:tc>
          <w:tcPr>
            <w:tcW w:w="0" w:type="auto"/>
          </w:tcPr>
          <w:p w14:paraId="3D55356F">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17%</w:t>
            </w:r>
          </w:p>
        </w:tc>
      </w:tr>
      <w:tr w14:paraId="5AD51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8916CC">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Бұлттық платформалар</w:t>
            </w:r>
          </w:p>
        </w:tc>
        <w:tc>
          <w:tcPr>
            <w:tcW w:w="0" w:type="auto"/>
          </w:tcPr>
          <w:p w14:paraId="333C7A0F">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Бар</w:t>
            </w:r>
          </w:p>
        </w:tc>
        <w:tc>
          <w:tcPr>
            <w:tcW w:w="0" w:type="auto"/>
          </w:tcPr>
          <w:p w14:paraId="3223654C">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Бар</w:t>
            </w:r>
          </w:p>
        </w:tc>
        <w:tc>
          <w:tcPr>
            <w:tcW w:w="0" w:type="auto"/>
          </w:tcPr>
          <w:p w14:paraId="12F1D1E7">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Жартылай</w:t>
            </w:r>
          </w:p>
        </w:tc>
        <w:tc>
          <w:tcPr>
            <w:tcW w:w="0" w:type="auto"/>
          </w:tcPr>
          <w:p w14:paraId="620E54B8">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67%</w:t>
            </w:r>
          </w:p>
        </w:tc>
      </w:tr>
      <w:tr w14:paraId="0A1BC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B665E98">
            <w:pPr>
              <w:spacing w:line="240" w:lineRule="auto"/>
              <w:ind w:firstLine="0"/>
              <w:contextualSpacing/>
              <w:jc w:val="left"/>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Арнайы ПҚ лицензиялары</w:t>
            </w:r>
          </w:p>
        </w:tc>
        <w:tc>
          <w:tcPr>
            <w:tcW w:w="0" w:type="auto"/>
          </w:tcPr>
          <w:p w14:paraId="6147B7FF">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Шектеулі</w:t>
            </w:r>
          </w:p>
        </w:tc>
        <w:tc>
          <w:tcPr>
            <w:tcW w:w="0" w:type="auto"/>
          </w:tcPr>
          <w:p w14:paraId="176A961E">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Шектеулі</w:t>
            </w:r>
          </w:p>
        </w:tc>
        <w:tc>
          <w:tcPr>
            <w:tcW w:w="0" w:type="auto"/>
          </w:tcPr>
          <w:p w14:paraId="6F0DC6A0">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Шектеулі</w:t>
            </w:r>
          </w:p>
        </w:tc>
        <w:tc>
          <w:tcPr>
            <w:tcW w:w="0" w:type="auto"/>
          </w:tcPr>
          <w:p w14:paraId="7E89DE22">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25%</w:t>
            </w:r>
          </w:p>
        </w:tc>
      </w:tr>
      <w:tr w14:paraId="275B1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5"/>
          </w:tcPr>
          <w:p w14:paraId="65E899A4">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4"/>
                <w:szCs w:val="24"/>
                <w:lang w:val="ru-RU" w:eastAsia="ru-RU"/>
              </w:rPr>
              <w:t>Ескертпе</w:t>
            </w:r>
            <w:r>
              <w:rPr>
                <w:rFonts w:ascii="Times New Roman" w:hAnsi="Times New Roman" w:eastAsia="Times New Roman" w:cs="Times New Roman"/>
                <w:sz w:val="24"/>
                <w:szCs w:val="24"/>
                <w:lang w:eastAsia="ru-RU"/>
              </w:rPr>
              <w:t xml:space="preserve"> – </w:t>
            </w:r>
            <w:r>
              <w:rPr>
                <w:rFonts w:ascii="Times New Roman" w:hAnsi="Times New Roman" w:eastAsia="Times New Roman" w:cs="Times New Roman"/>
                <w:sz w:val="24"/>
                <w:szCs w:val="24"/>
                <w:lang w:val="ru-RU" w:eastAsia="ru-RU"/>
              </w:rPr>
              <w:t>Кесте</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ru-RU" w:eastAsia="ru-RU"/>
              </w:rPr>
              <w:t>автормен</w:t>
            </w:r>
            <w:r>
              <w:rPr>
                <w:rFonts w:ascii="Times New Roman" w:hAnsi="Times New Roman" w:eastAsia="Times New Roman" w:cs="Times New Roman"/>
                <w:sz w:val="24"/>
                <w:szCs w:val="24"/>
                <w:lang w:eastAsia="ru-RU"/>
              </w:rPr>
              <w:t xml:space="preserve"> [62, 18 б.] </w:t>
            </w:r>
            <w:r>
              <w:rPr>
                <w:rFonts w:ascii="Times New Roman" w:hAnsi="Times New Roman" w:eastAsia="Times New Roman" w:cs="Times New Roman"/>
                <w:sz w:val="24"/>
                <w:szCs w:val="24"/>
                <w:lang w:val="ru-RU" w:eastAsia="ru-RU"/>
              </w:rPr>
              <w:t>автор</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ru-RU" w:eastAsia="ru-RU"/>
              </w:rPr>
              <w:t>дереккөзінің</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kk-KZ" w:eastAsia="ru-RU"/>
              </w:rPr>
              <w:t>негізінде құралған</w:t>
            </w:r>
            <w:r>
              <w:rPr>
                <w:rFonts w:ascii="Times New Roman" w:hAnsi="Times New Roman" w:eastAsia="Times New Roman" w:cs="Times New Roman"/>
                <w:sz w:val="24"/>
                <w:szCs w:val="24"/>
                <w:lang w:eastAsia="ru-RU"/>
              </w:rPr>
              <w:t>.</w:t>
            </w:r>
          </w:p>
        </w:tc>
      </w:tr>
    </w:tbl>
    <w:p w14:paraId="6C05172F">
      <w:pPr>
        <w:spacing w:line="240" w:lineRule="auto"/>
        <w:ind w:firstLine="851"/>
        <w:contextualSpacing/>
        <w:rPr>
          <w:rFonts w:ascii="Times New Roman" w:hAnsi="Times New Roman" w:eastAsia="Times New Roman" w:cs="Times New Roman"/>
          <w:sz w:val="28"/>
          <w:szCs w:val="28"/>
          <w:lang w:eastAsia="ru-RU"/>
        </w:rPr>
      </w:pPr>
    </w:p>
    <w:p w14:paraId="1A575712">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6-</w:t>
      </w:r>
      <w:r>
        <w:rPr>
          <w:rFonts w:ascii="Times New Roman" w:hAnsi="Times New Roman" w:eastAsia="Times New Roman" w:cs="Times New Roman"/>
          <w:sz w:val="28"/>
          <w:szCs w:val="28"/>
          <w:lang w:val="ru-RU" w:eastAsia="ru-RU"/>
        </w:rPr>
        <w:t>кестедегі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ақпарат</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бойынша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техникалық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қамтамасыз</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етудің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жалпы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деңгейі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қанағаттанарлық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болғанымен</w:t>
      </w:r>
      <w:r>
        <w:rPr>
          <w:rFonts w:ascii="Times New Roman" w:hAnsi="Times New Roman" w:eastAsia="Times New Roman" w:cs="Times New Roman"/>
          <w:sz w:val="28"/>
          <w:szCs w:val="28"/>
          <w:lang w:eastAsia="ru-RU"/>
        </w:rPr>
        <w:t xml:space="preserve">, </w:t>
      </w:r>
      <w:r>
        <w:rPr>
          <w:rFonts w:ascii="Times New Roman" w:hAnsi="Times New Roman" w:cs="Times New Roman"/>
          <w:sz w:val="28"/>
          <w:szCs w:val="28"/>
        </w:rPr>
        <w:t>ви</w:t>
      </w:r>
      <w:r>
        <w:rPr>
          <w:rFonts w:ascii="Times New Roman" w:hAnsi="Times New Roman" w:cs="Times New Roman"/>
          <w:sz w:val="28"/>
          <w:szCs w:val="28"/>
          <w:lang w:val="kk-KZ"/>
        </w:rPr>
        <w:t>ртуалдандыру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арнайы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бағдарламалық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құралдардың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жетіспеушілігі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айқын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байқалады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Бұл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заманауи</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операциялық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жүйелерді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толыққанды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оқытуға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кедергі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келтіреді</w:t>
      </w:r>
      <w:r>
        <w:rPr>
          <w:rFonts w:ascii="Times New Roman" w:hAnsi="Times New Roman" w:eastAsia="Times New Roman" w:cs="Times New Roman"/>
          <w:sz w:val="28"/>
          <w:szCs w:val="28"/>
          <w:lang w:eastAsia="ru-RU"/>
        </w:rPr>
        <w:t>.</w:t>
      </w:r>
    </w:p>
    <w:p w14:paraId="23B3FDB8">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5-</w:t>
      </w:r>
      <w:r>
        <w:rPr>
          <w:rFonts w:ascii="Times New Roman" w:hAnsi="Times New Roman" w:eastAsia="Times New Roman" w:cs="Times New Roman"/>
          <w:sz w:val="28"/>
          <w:szCs w:val="28"/>
          <w:lang w:val="ru-RU" w:eastAsia="ru-RU"/>
        </w:rPr>
        <w:t>суретте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көрсетілген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мұғалімдердің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кәсіби</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даярлығы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жағдайы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Қазақстандағы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педагогтардың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цифрлық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құзыреттілігінің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қазіргі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жағдайы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дамыту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мақсаты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арасындағы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алшақтықты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көрсетеді</w:t>
      </w:r>
      <w:r>
        <w:rPr>
          <w:rFonts w:ascii="Times New Roman" w:hAnsi="Times New Roman" w:eastAsia="Times New Roman" w:cs="Times New Roman"/>
          <w:sz w:val="28"/>
          <w:szCs w:val="28"/>
          <w:lang w:eastAsia="ru-RU"/>
        </w:rPr>
        <w:t>. "</w:t>
      </w:r>
      <w:r>
        <w:rPr>
          <w:rFonts w:ascii="Times New Roman" w:hAnsi="Times New Roman" w:eastAsia="Times New Roman" w:cs="Times New Roman"/>
          <w:sz w:val="28"/>
          <w:szCs w:val="28"/>
          <w:lang w:val="ru-RU" w:eastAsia="ru-RU"/>
        </w:rPr>
        <w:t>Педагогтардың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цифрлық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дағдыларын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дамыту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сияқты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біліктілікті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арттыру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курстары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цифрлық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трансформация</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ақпараттық</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ru-RU" w:eastAsia="ru-RU"/>
        </w:rPr>
        <w:t>коммуникациялық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технологиялардың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рөлі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ақпараттық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қауіпсіздік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бұлттық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технологиялар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zh-CN" w:eastAsia="ru-RU"/>
        </w:rPr>
        <w:t>Web</w:t>
      </w:r>
      <w:r>
        <w:rPr>
          <w:rFonts w:ascii="Times New Roman" w:hAnsi="Times New Roman" w:eastAsia="Times New Roman" w:cs="Times New Roman"/>
          <w:sz w:val="28"/>
          <w:szCs w:val="28"/>
          <w:lang w:eastAsia="ru-RU"/>
        </w:rPr>
        <w:t xml:space="preserve">2.0 </w:t>
      </w:r>
      <w:r>
        <w:rPr>
          <w:rFonts w:ascii="Times New Roman" w:hAnsi="Times New Roman" w:eastAsia="Times New Roman" w:cs="Times New Roman"/>
          <w:sz w:val="28"/>
          <w:szCs w:val="28"/>
          <w:lang w:val="ru-RU" w:eastAsia="ru-RU"/>
        </w:rPr>
        <w:t>сервистері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және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zh-CN" w:eastAsia="ru-RU"/>
        </w:rPr>
        <w:t>SAMR</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zh-CN" w:eastAsia="ru-RU"/>
        </w:rPr>
        <w:t>TPACK</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модельдерін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қолдану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мәселелерін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қамтиды</w:t>
      </w:r>
      <w:r>
        <w:rPr>
          <w:rFonts w:ascii="Times New Roman" w:hAnsi="Times New Roman" w:eastAsia="Times New Roman" w:cs="Times New Roman"/>
          <w:sz w:val="28"/>
          <w:szCs w:val="28"/>
          <w:lang w:eastAsia="ru-RU"/>
        </w:rPr>
        <w:t xml:space="preserve"> [63, 79 б.].</w:t>
      </w:r>
    </w:p>
    <w:p w14:paraId="4B194DD1">
      <w:pPr>
        <w:spacing w:line="240" w:lineRule="auto"/>
        <w:ind w:firstLine="851"/>
        <w:contextualSpacing/>
        <w:rPr>
          <w:rFonts w:ascii="Times New Roman" w:hAnsi="Times New Roman" w:eastAsia="Times New Roman" w:cs="Times New Roman"/>
          <w:sz w:val="28"/>
          <w:szCs w:val="28"/>
          <w:lang w:eastAsia="ru-RU"/>
        </w:rPr>
      </w:pPr>
    </w:p>
    <w:p w14:paraId="24CB19D4">
      <w:pPr>
        <w:spacing w:line="240" w:lineRule="auto"/>
        <w:ind w:firstLine="142"/>
        <w:contextualSpacing/>
        <w:jc w:val="center"/>
        <w:rPr>
          <w:rFonts w:ascii="Times New Roman" w:hAnsi="Times New Roman" w:eastAsia="Times New Roman" w:cs="Times New Roman"/>
          <w:sz w:val="28"/>
          <w:szCs w:val="28"/>
          <w:lang w:val="zh-CN" w:eastAsia="ru-RU"/>
        </w:rPr>
      </w:pPr>
      <w:r>
        <w:rPr>
          <w:lang w:val="ru-RU" w:eastAsia="ru-RU"/>
        </w:rPr>
        <w:drawing>
          <wp:inline distT="0" distB="0" distL="0" distR="0">
            <wp:extent cx="5335270" cy="2571115"/>
            <wp:effectExtent l="0" t="0" r="17780" b="635"/>
            <wp:docPr id="27401075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EAA97C2">
      <w:pPr>
        <w:spacing w:line="240" w:lineRule="auto"/>
        <w:ind w:firstLine="851"/>
        <w:contextualSpacing/>
        <w:jc w:val="center"/>
        <w:rPr>
          <w:rFonts w:ascii="Times New Roman" w:hAnsi="Times New Roman" w:cs="Times New Roman"/>
          <w:sz w:val="28"/>
          <w:szCs w:val="28"/>
          <w:lang w:val="zh-CN"/>
        </w:rPr>
      </w:pPr>
    </w:p>
    <w:p w14:paraId="118CBABB">
      <w:pPr>
        <w:spacing w:line="240" w:lineRule="auto"/>
        <w:ind w:firstLine="0"/>
        <w:contextualSpacing/>
        <w:rPr>
          <w:rFonts w:ascii="Times New Roman" w:hAnsi="Times New Roman" w:eastAsia="Times New Roman" w:cs="Times New Roman"/>
          <w:sz w:val="28"/>
          <w:szCs w:val="28"/>
          <w:lang w:val="zh-CN"/>
        </w:rPr>
      </w:pPr>
      <w:r>
        <w:rPr>
          <w:rFonts w:ascii="Times New Roman" w:hAnsi="Times New Roman" w:eastAsia="Times New Roman" w:cs="Times New Roman"/>
          <w:sz w:val="28"/>
          <w:szCs w:val="28"/>
          <w:lang w:val="zh-CN"/>
        </w:rPr>
        <w:t>Сурет 5 - Мұғалімдердің кәсіби даярлығы (%)</w:t>
      </w:r>
    </w:p>
    <w:p w14:paraId="5EE455D3">
      <w:pPr>
        <w:spacing w:line="240" w:lineRule="auto"/>
        <w:ind w:firstLine="0"/>
        <w:contextualSpacing/>
        <w:rPr>
          <w:rFonts w:ascii="Times New Roman" w:hAnsi="Times New Roman" w:eastAsia="Times New Roman" w:cs="Times New Roman"/>
          <w:sz w:val="28"/>
          <w:szCs w:val="28"/>
          <w:lang w:val="zh-CN"/>
        </w:rPr>
      </w:pPr>
    </w:p>
    <w:p w14:paraId="78BD5AD6">
      <w:pPr>
        <w:spacing w:line="240" w:lineRule="auto"/>
        <w:ind w:firstLine="0"/>
        <w:contextualSpacing/>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zh-CN"/>
        </w:rPr>
        <w:t>Ескертпе – Сурет [63</w:t>
      </w:r>
      <w:r>
        <w:rPr>
          <w:rFonts w:ascii="Times New Roman" w:hAnsi="Times New Roman" w:eastAsia="Times New Roman" w:cs="Times New Roman"/>
          <w:sz w:val="24"/>
          <w:szCs w:val="24"/>
          <w:lang w:val="ru-RU"/>
        </w:rPr>
        <w:t>, 80 б.</w:t>
      </w:r>
      <w:r>
        <w:rPr>
          <w:rFonts w:ascii="Times New Roman" w:hAnsi="Times New Roman" w:eastAsia="Times New Roman" w:cs="Times New Roman"/>
          <w:sz w:val="24"/>
          <w:szCs w:val="24"/>
          <w:lang w:val="zh-CN"/>
        </w:rPr>
        <w:t>] автор дереккөзінің негізінде құралған</w:t>
      </w:r>
      <w:r>
        <w:rPr>
          <w:rFonts w:ascii="Times New Roman" w:hAnsi="Times New Roman" w:eastAsia="Times New Roman" w:cs="Times New Roman"/>
          <w:sz w:val="24"/>
          <w:szCs w:val="24"/>
          <w:lang w:val="ru-RU"/>
        </w:rPr>
        <w:t>.</w:t>
      </w:r>
    </w:p>
    <w:p w14:paraId="1352C61F">
      <w:pPr>
        <w:spacing w:line="240" w:lineRule="auto"/>
        <w:ind w:firstLine="851"/>
        <w:contextualSpacing/>
        <w:rPr>
          <w:rFonts w:ascii="Times New Roman" w:hAnsi="Times New Roman" w:eastAsia="Times New Roman" w:cs="Times New Roman"/>
          <w:sz w:val="28"/>
          <w:szCs w:val="28"/>
          <w:lang w:val="ru-RU"/>
        </w:rPr>
      </w:pPr>
    </w:p>
    <w:p w14:paraId="698748D5">
      <w:pPr>
        <w:spacing w:line="240" w:lineRule="auto"/>
        <w:ind w:firstLine="851"/>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 xml:space="preserve">5-суреттегі салыстырмалы талдау мұғалімдердің теориялық дайындығы салыстырмалы түрде жақсы (85%) екенін көрсетеді, алайда практикалық дағдылар (60%), цифрлық кәсіптілік (55%) және виртуалды </w:t>
      </w:r>
      <w:r>
        <w:rPr>
          <w:rFonts w:ascii="Times New Roman" w:hAnsi="Times New Roman" w:eastAsia="Times New Roman" w:cs="Times New Roman"/>
          <w:sz w:val="28"/>
          <w:szCs w:val="28"/>
          <w:lang w:val="ru-RU" w:eastAsia="ru-RU"/>
        </w:rPr>
        <w:t xml:space="preserve">модельдерді қолданып </w:t>
      </w:r>
      <w:r>
        <w:rPr>
          <w:rFonts w:ascii="Times New Roman" w:hAnsi="Times New Roman" w:eastAsia="Times New Roman" w:cs="Times New Roman"/>
          <w:sz w:val="28"/>
          <w:szCs w:val="28"/>
          <w:lang w:val="zh-CN" w:eastAsia="ru-RU"/>
        </w:rPr>
        <w:t>оқыту әдістері (30%) бойынша айтарлықтай кемшіліктер бар. Мақсатты деңгейге жету үшін барлық аспектілер бойынша жүйелі жұмыс қажет.</w:t>
      </w:r>
    </w:p>
    <w:p w14:paraId="06020EB7">
      <w:pPr>
        <w:spacing w:line="240" w:lineRule="auto"/>
        <w:ind w:firstLine="851"/>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rPr>
        <w:t>Көптеген педагогтар ақпаратты-коммуникациялық технологияларды белсенді қолданады және заманауи платформалар мен құралдарды меңгерген [64</w:t>
      </w:r>
      <w:r>
        <w:rPr>
          <w:rFonts w:ascii="Times New Roman" w:hAnsi="Times New Roman" w:eastAsia="Times New Roman" w:cs="Times New Roman"/>
          <w:sz w:val="28"/>
          <w:szCs w:val="28"/>
        </w:rPr>
        <w:t>, 156 б.</w:t>
      </w:r>
      <w:r>
        <w:rPr>
          <w:rFonts w:ascii="Times New Roman" w:hAnsi="Times New Roman" w:eastAsia="Times New Roman" w:cs="Times New Roman"/>
          <w:sz w:val="28"/>
          <w:szCs w:val="28"/>
          <w:lang w:val="zh-CN"/>
        </w:rPr>
        <w:t xml:space="preserve">]. </w:t>
      </w:r>
      <w:r>
        <w:rPr>
          <w:rFonts w:ascii="Times New Roman" w:hAnsi="Times New Roman" w:eastAsia="Times New Roman" w:cs="Times New Roman"/>
          <w:sz w:val="28"/>
          <w:szCs w:val="28"/>
          <w:lang w:val="zh-CN" w:eastAsia="ru-RU"/>
        </w:rPr>
        <w:t>Дегенмен, педагогтардың өз бетінше цифрлық білім беру ресурстарын стратегиялық талдау және әзірлеу қабілетінде сыни олқылық бар. Сауалнама нәтижелері бойынша педагогтардың жартысынан көбі осы аспектіде қиындық көретінін көрсетеді [65].</w:t>
      </w:r>
    </w:p>
    <w:p w14:paraId="17FB3536">
      <w:pPr>
        <w:spacing w:line="240" w:lineRule="auto"/>
        <w:ind w:firstLine="851"/>
        <w:contextualSpacing/>
        <w:rPr>
          <w:rFonts w:ascii="Times New Roman" w:hAnsi="Times New Roman" w:eastAsia="Times New Roman" w:cs="Times New Roman"/>
          <w:b/>
          <w:bCs/>
          <w:sz w:val="28"/>
          <w:szCs w:val="28"/>
          <w:lang w:val="zh-CN" w:eastAsia="ru-RU"/>
        </w:rPr>
      </w:pPr>
    </w:p>
    <w:p w14:paraId="1B350AF9">
      <w:pPr>
        <w:spacing w:line="240" w:lineRule="auto"/>
        <w:ind w:left="142" w:firstLine="142"/>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Кесте 7 - Мұғалімдердің цифрлық құзыреттілігінің компоненттік құрамы</w:t>
      </w:r>
    </w:p>
    <w:p w14:paraId="5CF2A854">
      <w:pPr>
        <w:spacing w:line="240" w:lineRule="auto"/>
        <w:ind w:left="142" w:firstLine="142"/>
        <w:contextualSpacing/>
        <w:rPr>
          <w:rFonts w:ascii="Times New Roman" w:hAnsi="Times New Roman" w:eastAsia="Times New Roman" w:cs="Times New Roman"/>
          <w:sz w:val="28"/>
          <w:szCs w:val="28"/>
          <w:lang w:val="zh-CN" w:eastAsia="ru-RU"/>
        </w:rPr>
      </w:pPr>
    </w:p>
    <w:tbl>
      <w:tblPr>
        <w:tblStyle w:val="15"/>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11"/>
        <w:gridCol w:w="1887"/>
        <w:gridCol w:w="1628"/>
        <w:gridCol w:w="2478"/>
      </w:tblGrid>
      <w:tr w14:paraId="20157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4308F5B">
            <w:pPr>
              <w:spacing w:line="240" w:lineRule="auto"/>
              <w:ind w:left="142" w:firstLine="34"/>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Құзыреттілік компоненттері</w:t>
            </w:r>
          </w:p>
        </w:tc>
        <w:tc>
          <w:tcPr>
            <w:tcW w:w="0" w:type="auto"/>
          </w:tcPr>
          <w:p w14:paraId="35F88507">
            <w:pPr>
              <w:spacing w:line="240" w:lineRule="auto"/>
              <w:ind w:left="142" w:firstLine="34"/>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Қазіргі деңгей</w:t>
            </w:r>
          </w:p>
        </w:tc>
        <w:tc>
          <w:tcPr>
            <w:tcW w:w="1628" w:type="dxa"/>
          </w:tcPr>
          <w:p w14:paraId="1A1437C2">
            <w:pPr>
              <w:spacing w:line="240" w:lineRule="auto"/>
              <w:ind w:left="142" w:firstLine="34"/>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Қажетті деңгей</w:t>
            </w:r>
          </w:p>
        </w:tc>
        <w:tc>
          <w:tcPr>
            <w:tcW w:w="0" w:type="auto"/>
          </w:tcPr>
          <w:p w14:paraId="14ABDBA1">
            <w:pPr>
              <w:spacing w:line="240" w:lineRule="auto"/>
              <w:ind w:left="142" w:firstLine="34"/>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Дамыту қажеттілігі</w:t>
            </w:r>
          </w:p>
        </w:tc>
      </w:tr>
      <w:tr w14:paraId="15013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21A7186">
            <w:pPr>
              <w:spacing w:line="240" w:lineRule="auto"/>
              <w:ind w:left="142" w:firstLine="34"/>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Базалық цифрлық сауаттылық</w:t>
            </w:r>
          </w:p>
        </w:tc>
        <w:tc>
          <w:tcPr>
            <w:tcW w:w="0" w:type="auto"/>
          </w:tcPr>
          <w:p w14:paraId="7B82288C">
            <w:pPr>
              <w:spacing w:line="240" w:lineRule="auto"/>
              <w:ind w:left="142" w:firstLine="34"/>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85%</w:t>
            </w:r>
          </w:p>
        </w:tc>
        <w:tc>
          <w:tcPr>
            <w:tcW w:w="1628" w:type="dxa"/>
          </w:tcPr>
          <w:p w14:paraId="4B5A8143">
            <w:pPr>
              <w:spacing w:line="240" w:lineRule="auto"/>
              <w:ind w:left="142" w:firstLine="34"/>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90%</w:t>
            </w:r>
          </w:p>
        </w:tc>
        <w:tc>
          <w:tcPr>
            <w:tcW w:w="0" w:type="auto"/>
          </w:tcPr>
          <w:p w14:paraId="6A1DD1A9">
            <w:pPr>
              <w:spacing w:line="240" w:lineRule="auto"/>
              <w:ind w:left="142" w:firstLine="34"/>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Төмен</w:t>
            </w:r>
          </w:p>
        </w:tc>
      </w:tr>
      <w:tr w14:paraId="006B6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AA52FEF">
            <w:pPr>
              <w:spacing w:line="240" w:lineRule="auto"/>
              <w:ind w:left="142" w:firstLine="34"/>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Педагогикалық технологиялар</w:t>
            </w:r>
          </w:p>
        </w:tc>
        <w:tc>
          <w:tcPr>
            <w:tcW w:w="0" w:type="auto"/>
          </w:tcPr>
          <w:p w14:paraId="5E2CDE1B">
            <w:pPr>
              <w:spacing w:line="240" w:lineRule="auto"/>
              <w:ind w:left="142" w:firstLine="34"/>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70%</w:t>
            </w:r>
          </w:p>
        </w:tc>
        <w:tc>
          <w:tcPr>
            <w:tcW w:w="1628" w:type="dxa"/>
          </w:tcPr>
          <w:p w14:paraId="7A519C6E">
            <w:pPr>
              <w:spacing w:line="240" w:lineRule="auto"/>
              <w:ind w:left="142" w:firstLine="34"/>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85%</w:t>
            </w:r>
          </w:p>
        </w:tc>
        <w:tc>
          <w:tcPr>
            <w:tcW w:w="0" w:type="auto"/>
          </w:tcPr>
          <w:p w14:paraId="27EB1402">
            <w:pPr>
              <w:spacing w:line="240" w:lineRule="auto"/>
              <w:ind w:left="142" w:firstLine="34"/>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Орташа</w:t>
            </w:r>
          </w:p>
        </w:tc>
      </w:tr>
      <w:tr w14:paraId="5373B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37C9301">
            <w:pPr>
              <w:spacing w:line="240" w:lineRule="auto"/>
              <w:ind w:left="142" w:firstLine="34"/>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Виртуалды ортада оқыту</w:t>
            </w:r>
          </w:p>
        </w:tc>
        <w:tc>
          <w:tcPr>
            <w:tcW w:w="0" w:type="auto"/>
          </w:tcPr>
          <w:p w14:paraId="4D2061A9">
            <w:pPr>
              <w:spacing w:line="240" w:lineRule="auto"/>
              <w:ind w:left="142" w:firstLine="34"/>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35%</w:t>
            </w:r>
          </w:p>
        </w:tc>
        <w:tc>
          <w:tcPr>
            <w:tcW w:w="1628" w:type="dxa"/>
          </w:tcPr>
          <w:p w14:paraId="6E4F5CA2">
            <w:pPr>
              <w:spacing w:line="240" w:lineRule="auto"/>
              <w:ind w:left="142" w:firstLine="34"/>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75%</w:t>
            </w:r>
          </w:p>
        </w:tc>
        <w:tc>
          <w:tcPr>
            <w:tcW w:w="0" w:type="auto"/>
          </w:tcPr>
          <w:p w14:paraId="75A198E7">
            <w:pPr>
              <w:spacing w:line="240" w:lineRule="auto"/>
              <w:ind w:left="142" w:firstLine="34"/>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Жоғары</w:t>
            </w:r>
          </w:p>
        </w:tc>
      </w:tr>
      <w:tr w14:paraId="04824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A74DCD8">
            <w:pPr>
              <w:spacing w:line="240" w:lineRule="auto"/>
              <w:ind w:left="142" w:firstLine="34"/>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ОЖ мамандандырылған білім</w:t>
            </w:r>
          </w:p>
        </w:tc>
        <w:tc>
          <w:tcPr>
            <w:tcW w:w="0" w:type="auto"/>
          </w:tcPr>
          <w:p w14:paraId="104907C3">
            <w:pPr>
              <w:spacing w:line="240" w:lineRule="auto"/>
              <w:ind w:left="142" w:firstLine="34"/>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45%</w:t>
            </w:r>
          </w:p>
        </w:tc>
        <w:tc>
          <w:tcPr>
            <w:tcW w:w="1628" w:type="dxa"/>
          </w:tcPr>
          <w:p w14:paraId="5CBB8DA5">
            <w:pPr>
              <w:spacing w:line="240" w:lineRule="auto"/>
              <w:ind w:left="142" w:firstLine="34"/>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80%</w:t>
            </w:r>
          </w:p>
        </w:tc>
        <w:tc>
          <w:tcPr>
            <w:tcW w:w="0" w:type="auto"/>
          </w:tcPr>
          <w:p w14:paraId="2235C990">
            <w:pPr>
              <w:spacing w:line="240" w:lineRule="auto"/>
              <w:ind w:left="142" w:firstLine="34"/>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Жоғары</w:t>
            </w:r>
          </w:p>
        </w:tc>
      </w:tr>
      <w:tr w14:paraId="50E24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5A6349C">
            <w:pPr>
              <w:spacing w:line="240" w:lineRule="auto"/>
              <w:ind w:left="142" w:firstLine="34"/>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Инновациялық әдістер</w:t>
            </w:r>
          </w:p>
        </w:tc>
        <w:tc>
          <w:tcPr>
            <w:tcW w:w="0" w:type="auto"/>
          </w:tcPr>
          <w:p w14:paraId="243D02CA">
            <w:pPr>
              <w:spacing w:line="240" w:lineRule="auto"/>
              <w:ind w:left="142" w:firstLine="34"/>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40%</w:t>
            </w:r>
          </w:p>
        </w:tc>
        <w:tc>
          <w:tcPr>
            <w:tcW w:w="1628" w:type="dxa"/>
          </w:tcPr>
          <w:p w14:paraId="53A0C91D">
            <w:pPr>
              <w:spacing w:line="240" w:lineRule="auto"/>
              <w:ind w:left="142" w:firstLine="34"/>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75%</w:t>
            </w:r>
          </w:p>
        </w:tc>
        <w:tc>
          <w:tcPr>
            <w:tcW w:w="0" w:type="auto"/>
          </w:tcPr>
          <w:p w14:paraId="5A502D2F">
            <w:pPr>
              <w:spacing w:line="240" w:lineRule="auto"/>
              <w:ind w:left="142" w:firstLine="34"/>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Жоғары</w:t>
            </w:r>
          </w:p>
        </w:tc>
      </w:tr>
      <w:tr w14:paraId="2896B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4" w:type="dxa"/>
            <w:gridSpan w:val="4"/>
          </w:tcPr>
          <w:p w14:paraId="12E9A61F">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4"/>
                <w:szCs w:val="24"/>
                <w:lang w:val="zh-CN" w:eastAsia="ru-RU"/>
              </w:rPr>
              <w:t>Ескертпе – Кесте [65] автор дереккөзінің негізінде құралған</w:t>
            </w:r>
            <w:r>
              <w:rPr>
                <w:rFonts w:ascii="Times New Roman" w:hAnsi="Times New Roman" w:eastAsia="Times New Roman" w:cs="Times New Roman"/>
                <w:sz w:val="24"/>
                <w:szCs w:val="24"/>
                <w:lang w:eastAsia="ru-RU"/>
              </w:rPr>
              <w:t>.</w:t>
            </w:r>
          </w:p>
        </w:tc>
      </w:tr>
    </w:tbl>
    <w:p w14:paraId="38A6B9E4">
      <w:pPr>
        <w:spacing w:line="240" w:lineRule="auto"/>
        <w:ind w:left="142" w:firstLine="34"/>
        <w:contextualSpacing/>
        <w:jc w:val="center"/>
        <w:rPr>
          <w:rFonts w:ascii="Times New Roman" w:hAnsi="Times New Roman" w:eastAsia="Times New Roman" w:cs="Times New Roman"/>
          <w:sz w:val="28"/>
          <w:szCs w:val="28"/>
          <w:lang w:val="zh-CN" w:eastAsia="ru-RU"/>
        </w:rPr>
      </w:pPr>
    </w:p>
    <w:p w14:paraId="6F362D9A">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rPr>
        <w:t xml:space="preserve">7-кестедегі талдау мұғалімдердің виртуалды ортада оқыту дағдыларын дамыту ең өзекті міндет екенін көрсетеді. </w:t>
      </w:r>
      <w:r>
        <w:rPr>
          <w:rFonts w:ascii="Times New Roman" w:hAnsi="Times New Roman" w:eastAsia="Times New Roman" w:cs="Times New Roman"/>
          <w:sz w:val="28"/>
          <w:szCs w:val="28"/>
          <w:lang w:val="kk-KZ" w:eastAsia="ru-RU"/>
        </w:rPr>
        <w:t>Операциялық жүйелер бойынша мамандандырылған білім де айтарлықтай нығайтуды қажет етеді.</w:t>
      </w:r>
    </w:p>
    <w:p w14:paraId="0C805B9E">
      <w:pPr>
        <w:spacing w:line="240" w:lineRule="auto"/>
        <w:ind w:firstLine="851"/>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kk-KZ" w:eastAsia="ru-RU"/>
        </w:rPr>
        <w:t xml:space="preserve">Қазіргі уақытта педагогикалық университеттердегі операциялық жүйелерді оқыту негізінен дәстүрлі әдістерге сүйенеді. </w:t>
      </w:r>
      <w:r>
        <w:rPr>
          <w:rFonts w:ascii="Times New Roman" w:hAnsi="Times New Roman" w:eastAsia="Times New Roman" w:cs="Times New Roman"/>
          <w:sz w:val="28"/>
          <w:szCs w:val="28"/>
          <w:lang w:val="ru-RU" w:eastAsia="ru-RU"/>
        </w:rPr>
        <w:t>Теориялық дәрістер мен компьютерлік сыныптардағы практикалық жұмыстар басым болып келеді. 6-суретте көрсетілген дамыту приоритеттері мұғалімдердің біліктілігін арттыру басты орында тұрғанын көрсетеді.</w:t>
      </w:r>
    </w:p>
    <w:p w14:paraId="33477AD1">
      <w:pPr>
        <w:spacing w:line="240" w:lineRule="auto"/>
        <w:ind w:firstLine="851"/>
        <w:contextualSpacing/>
        <w:rPr>
          <w:rFonts w:ascii="Times New Roman" w:hAnsi="Times New Roman" w:eastAsia="Times New Roman" w:cs="Times New Roman"/>
          <w:sz w:val="28"/>
          <w:szCs w:val="28"/>
          <w:lang w:val="ru-RU" w:eastAsia="ru-RU"/>
        </w:rPr>
      </w:pPr>
    </w:p>
    <w:p w14:paraId="583F632A">
      <w:pPr>
        <w:spacing w:line="240" w:lineRule="auto"/>
        <w:ind w:firstLine="851"/>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ru-RU" w:eastAsia="ru-RU"/>
        </w:rPr>
        <mc:AlternateContent>
          <mc:Choice Requires="wps">
            <w:drawing>
              <wp:inline distT="0" distB="0" distL="0" distR="0">
                <wp:extent cx="304800" cy="304800"/>
                <wp:effectExtent l="0" t="0" r="0" b="0"/>
                <wp:docPr id="660090398" name="Прямоугольник 10" descr="Дамыту приоритеттерінің үлесі"/>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Прямоугольник 10" o:spid="_x0000_s1026" o:spt="1" alt="Дамыту приоритеттерінің үлесі"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AfMlnTSAAAAAwEAAA8AAAAAAAAAAQAgAAAAIgAAAGRycy9kb3ducmV2LnhtbFBLAQIUABQAAAAI&#10;AIdO4kBZkDPZZQIAAG0EAAAOAAAAAAAAAAEAIAAAACEBAABkcnMvZTJvRG9jLnhtbFBLBQYAAAAA&#10;BgAGAFkBAAD4BQAAAAA=&#10;">
                <v:fill on="f" focussize="0,0"/>
                <v:stroke on="f"/>
                <v:imagedata o:title=""/>
                <o:lock v:ext="edit" aspectratio="t"/>
                <w10:wrap type="none"/>
                <w10:anchorlock/>
              </v:rect>
            </w:pict>
          </mc:Fallback>
        </mc:AlternateContent>
      </w:r>
      <w:r>
        <w:rPr>
          <w:lang w:val="zh-CN"/>
        </w:rPr>
        <w:t xml:space="preserve"> </w:t>
      </w:r>
      <w:r>
        <w:rPr>
          <w:lang w:val="ru-RU" w:eastAsia="ru-RU"/>
        </w:rPr>
        <w:drawing>
          <wp:inline distT="0" distB="0" distL="0" distR="0">
            <wp:extent cx="5140960" cy="2880995"/>
            <wp:effectExtent l="0" t="0" r="2540" b="14605"/>
            <wp:docPr id="151448865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2CC27CA">
      <w:pPr>
        <w:spacing w:line="240" w:lineRule="auto"/>
        <w:ind w:firstLine="851"/>
        <w:contextualSpacing/>
        <w:jc w:val="center"/>
        <w:rPr>
          <w:rFonts w:ascii="Times New Roman" w:hAnsi="Times New Roman" w:cs="Times New Roman"/>
          <w:sz w:val="28"/>
          <w:szCs w:val="28"/>
          <w:lang w:val="zh-CN"/>
        </w:rPr>
      </w:pPr>
    </w:p>
    <w:p w14:paraId="3D1F2894">
      <w:pPr>
        <w:spacing w:line="240" w:lineRule="auto"/>
        <w:ind w:firstLine="0"/>
        <w:contextualSpacing/>
        <w:rPr>
          <w:rFonts w:ascii="Times New Roman" w:hAnsi="Times New Roman" w:eastAsia="Times New Roman" w:cs="Times New Roman"/>
          <w:sz w:val="28"/>
          <w:szCs w:val="28"/>
          <w:lang w:val="zh-CN"/>
        </w:rPr>
      </w:pPr>
      <w:r>
        <w:rPr>
          <w:rFonts w:ascii="Times New Roman" w:hAnsi="Times New Roman" w:eastAsia="Times New Roman" w:cs="Times New Roman"/>
          <w:sz w:val="28"/>
          <w:szCs w:val="28"/>
          <w:lang w:val="zh-CN"/>
        </w:rPr>
        <w:t>Сурет 6 - Дам</w:t>
      </w:r>
      <w:r>
        <w:rPr>
          <w:rFonts w:ascii="Times New Roman" w:hAnsi="Times New Roman" w:eastAsia="Times New Roman" w:cs="Times New Roman"/>
          <w:sz w:val="28"/>
          <w:szCs w:val="28"/>
          <w:lang w:val="kk-KZ"/>
        </w:rPr>
        <w:t>у</w:t>
      </w:r>
      <w:r>
        <w:rPr>
          <w:rFonts w:ascii="Times New Roman" w:hAnsi="Times New Roman" w:eastAsia="Times New Roman" w:cs="Times New Roman"/>
          <w:sz w:val="28"/>
          <w:szCs w:val="28"/>
          <w:lang w:val="zh-CN"/>
        </w:rPr>
        <w:t xml:space="preserve"> приоритеттерінің үлесі (%)</w:t>
      </w:r>
    </w:p>
    <w:p w14:paraId="6F649872">
      <w:pPr>
        <w:spacing w:line="240" w:lineRule="auto"/>
        <w:ind w:firstLine="0"/>
        <w:contextualSpacing/>
        <w:rPr>
          <w:rFonts w:ascii="Times New Roman" w:hAnsi="Times New Roman" w:eastAsia="Times New Roman" w:cs="Times New Roman"/>
          <w:sz w:val="28"/>
          <w:szCs w:val="28"/>
          <w:lang w:val="zh-CN"/>
        </w:rPr>
      </w:pPr>
    </w:p>
    <w:p w14:paraId="01392FB9">
      <w:pPr>
        <w:spacing w:line="240" w:lineRule="auto"/>
        <w:ind w:firstLine="0"/>
        <w:contextualSpacing/>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zh-CN"/>
        </w:rPr>
        <w:t>Ескертпе – Сурет [65] автор дереккөзінің негізінде құралған</w:t>
      </w:r>
      <w:r>
        <w:rPr>
          <w:rFonts w:ascii="Times New Roman" w:hAnsi="Times New Roman" w:eastAsia="Times New Roman" w:cs="Times New Roman"/>
          <w:sz w:val="24"/>
          <w:szCs w:val="24"/>
          <w:lang w:val="ru-RU"/>
        </w:rPr>
        <w:t>.</w:t>
      </w:r>
    </w:p>
    <w:p w14:paraId="09E88BAD">
      <w:pPr>
        <w:spacing w:line="240" w:lineRule="auto"/>
        <w:ind w:firstLine="851"/>
        <w:contextualSpacing/>
        <w:rPr>
          <w:rFonts w:ascii="Times New Roman" w:hAnsi="Times New Roman" w:cs="Times New Roman"/>
          <w:sz w:val="28"/>
          <w:szCs w:val="28"/>
          <w:lang w:val="zh-CN"/>
        </w:rPr>
      </w:pPr>
    </w:p>
    <w:p w14:paraId="3943198E">
      <w:pPr>
        <w:spacing w:line="240" w:lineRule="auto"/>
        <w:ind w:firstLine="851"/>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6-суреттегі диаграмма дамыту ресурстарының 40%-ы мұғалімдердің біліктілігін арттыруға, 30%-ы техникалық базаны жаңартуға, 20%-ы оқу бағдарламаларын жетілдіруге және 10%-ы әдістемелік қамтамасыз етуге бағытталғанын көрсетеді.</w:t>
      </w:r>
    </w:p>
    <w:p w14:paraId="5E383A48">
      <w:pPr>
        <w:spacing w:line="240" w:lineRule="auto"/>
        <w:ind w:firstLine="851"/>
        <w:contextualSpacing/>
        <w:rPr>
          <w:rFonts w:ascii="Times New Roman" w:hAnsi="Times New Roman" w:eastAsia="Times New Roman" w:cs="Times New Roman"/>
          <w:sz w:val="28"/>
          <w:szCs w:val="28"/>
          <w:lang w:val="zh-CN"/>
        </w:rPr>
      </w:pPr>
      <w:r>
        <w:rPr>
          <w:rFonts w:ascii="Times New Roman" w:hAnsi="Times New Roman" w:eastAsia="Times New Roman" w:cs="Times New Roman"/>
          <w:sz w:val="28"/>
          <w:szCs w:val="28"/>
          <w:lang w:val="zh-CN" w:eastAsia="ru-RU"/>
        </w:rPr>
        <w:t xml:space="preserve">Қазақстандық педагогикалық ЖОО-ларда операциялық жүйелерге арналған мамандандырылған виртуалды зертханалардың болуы туралы нақты ақпараттың жетіспеушілігі байқалады. </w:t>
      </w:r>
      <w:r>
        <w:rPr>
          <w:rFonts w:ascii="Times New Roman" w:hAnsi="Times New Roman" w:eastAsia="Times New Roman" w:cs="Times New Roman"/>
          <w:sz w:val="28"/>
          <w:szCs w:val="28"/>
          <w:lang w:val="zh-CN"/>
        </w:rPr>
        <w:t>Цифрландырудың жалпы үрдісіне қарамастан, педагогикалық университеттерде операциялық жүйелерге арналған виртуалды зертханалардың айқын ақпараты жоқ [66</w:t>
      </w:r>
      <w:r>
        <w:rPr>
          <w:rFonts w:ascii="Times New Roman" w:hAnsi="Times New Roman" w:eastAsia="Times New Roman" w:cs="Times New Roman"/>
          <w:sz w:val="28"/>
          <w:szCs w:val="28"/>
        </w:rPr>
        <w:t>, 90 б.</w:t>
      </w:r>
      <w:r>
        <w:rPr>
          <w:rFonts w:ascii="Times New Roman" w:hAnsi="Times New Roman" w:eastAsia="Times New Roman" w:cs="Times New Roman"/>
          <w:sz w:val="28"/>
          <w:szCs w:val="28"/>
          <w:lang w:val="zh-CN"/>
        </w:rPr>
        <w:t xml:space="preserve">]. </w:t>
      </w:r>
    </w:p>
    <w:p w14:paraId="2E20CEA6">
      <w:pPr>
        <w:spacing w:line="240" w:lineRule="auto"/>
        <w:ind w:firstLine="851"/>
        <w:contextualSpacing/>
        <w:rPr>
          <w:rFonts w:ascii="Times New Roman" w:hAnsi="Times New Roman" w:cs="Times New Roman"/>
          <w:b/>
          <w:bCs/>
          <w:sz w:val="28"/>
          <w:szCs w:val="28"/>
          <w:lang w:val="zh-CN"/>
        </w:rPr>
      </w:pPr>
    </w:p>
    <w:p w14:paraId="3BA47EC3">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Кесте 8 - Оқу-әдістемелік қамтамасыз етудің жағдайы</w:t>
      </w:r>
    </w:p>
    <w:p w14:paraId="309FCB1E">
      <w:pPr>
        <w:spacing w:line="240" w:lineRule="auto"/>
        <w:ind w:firstLine="0"/>
        <w:contextualSpacing/>
        <w:rPr>
          <w:rFonts w:ascii="Times New Roman" w:hAnsi="Times New Roman" w:eastAsia="Times New Roman" w:cs="Times New Roman"/>
          <w:sz w:val="28"/>
          <w:szCs w:val="28"/>
          <w:lang w:val="zh-CN" w:eastAsia="ru-RU"/>
        </w:rPr>
      </w:pPr>
    </w:p>
    <w:tbl>
      <w:tblPr>
        <w:tblStyle w:val="15"/>
        <w:tblW w:w="0" w:type="auto"/>
        <w:tblInd w:w="0" w:type="dxa"/>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2"/>
        <w:gridCol w:w="1704"/>
        <w:gridCol w:w="1535"/>
        <w:gridCol w:w="2301"/>
      </w:tblGrid>
      <w:tr w14:paraId="086E0807">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D40144A">
            <w:pPr>
              <w:spacing w:line="240" w:lineRule="auto"/>
              <w:ind w:firstLine="0"/>
              <w:contextualSpacing/>
              <w:jc w:val="center"/>
              <w:rPr>
                <w:rFonts w:ascii="Times New Roman" w:hAnsi="Times New Roman" w:eastAsia="Times New Roman" w:cs="Times New Roman"/>
                <w:sz w:val="24"/>
                <w:szCs w:val="24"/>
                <w:lang w:val="zh-CN" w:eastAsia="ru-RU"/>
              </w:rPr>
            </w:pPr>
            <w:r>
              <w:rPr>
                <w:rFonts w:ascii="Times New Roman" w:hAnsi="Times New Roman" w:eastAsia="Times New Roman" w:cs="Times New Roman"/>
                <w:sz w:val="24"/>
                <w:szCs w:val="24"/>
                <w:lang w:val="zh-CN" w:eastAsia="ru-RU"/>
              </w:rPr>
              <w:t>Әдістемелік компоненттер</w:t>
            </w:r>
          </w:p>
        </w:tc>
        <w:tc>
          <w:tcPr>
            <w:tcW w:w="0" w:type="auto"/>
          </w:tcPr>
          <w:p w14:paraId="1E574549">
            <w:pPr>
              <w:spacing w:line="240" w:lineRule="auto"/>
              <w:ind w:firstLine="0"/>
              <w:contextualSpacing/>
              <w:jc w:val="center"/>
              <w:rPr>
                <w:rFonts w:ascii="Times New Roman" w:hAnsi="Times New Roman" w:eastAsia="Times New Roman" w:cs="Times New Roman"/>
                <w:sz w:val="24"/>
                <w:szCs w:val="24"/>
                <w:lang w:val="zh-CN" w:eastAsia="ru-RU"/>
              </w:rPr>
            </w:pPr>
            <w:r>
              <w:rPr>
                <w:rFonts w:ascii="Times New Roman" w:hAnsi="Times New Roman" w:eastAsia="Times New Roman" w:cs="Times New Roman"/>
                <w:sz w:val="24"/>
                <w:szCs w:val="24"/>
                <w:lang w:val="zh-CN" w:eastAsia="ru-RU"/>
              </w:rPr>
              <w:t>Қолжетімділік</w:t>
            </w:r>
          </w:p>
        </w:tc>
        <w:tc>
          <w:tcPr>
            <w:tcW w:w="0" w:type="auto"/>
          </w:tcPr>
          <w:p w14:paraId="1509B24D">
            <w:pPr>
              <w:spacing w:line="240" w:lineRule="auto"/>
              <w:ind w:firstLine="0"/>
              <w:contextualSpacing/>
              <w:jc w:val="center"/>
              <w:rPr>
                <w:rFonts w:ascii="Times New Roman" w:hAnsi="Times New Roman" w:eastAsia="Times New Roman" w:cs="Times New Roman"/>
                <w:sz w:val="24"/>
                <w:szCs w:val="24"/>
                <w:lang w:val="zh-CN" w:eastAsia="ru-RU"/>
              </w:rPr>
            </w:pPr>
            <w:r>
              <w:rPr>
                <w:rFonts w:ascii="Times New Roman" w:hAnsi="Times New Roman" w:eastAsia="Times New Roman" w:cs="Times New Roman"/>
                <w:sz w:val="24"/>
                <w:szCs w:val="24"/>
                <w:lang w:val="zh-CN" w:eastAsia="ru-RU"/>
              </w:rPr>
              <w:t>Сапа деңгейі</w:t>
            </w:r>
          </w:p>
        </w:tc>
        <w:tc>
          <w:tcPr>
            <w:tcW w:w="0" w:type="auto"/>
          </w:tcPr>
          <w:p w14:paraId="3009F0F7">
            <w:pPr>
              <w:spacing w:line="240" w:lineRule="auto"/>
              <w:ind w:firstLine="0"/>
              <w:contextualSpacing/>
              <w:jc w:val="center"/>
              <w:rPr>
                <w:rFonts w:ascii="Times New Roman" w:hAnsi="Times New Roman" w:eastAsia="Times New Roman" w:cs="Times New Roman"/>
                <w:sz w:val="24"/>
                <w:szCs w:val="24"/>
                <w:lang w:val="zh-CN" w:eastAsia="ru-RU"/>
              </w:rPr>
            </w:pPr>
            <w:r>
              <w:rPr>
                <w:rFonts w:ascii="Times New Roman" w:hAnsi="Times New Roman" w:eastAsia="Times New Roman" w:cs="Times New Roman"/>
                <w:sz w:val="24"/>
                <w:szCs w:val="24"/>
                <w:lang w:val="zh-CN" w:eastAsia="ru-RU"/>
              </w:rPr>
              <w:t>Жаңарту қажеттілігі</w:t>
            </w:r>
          </w:p>
        </w:tc>
      </w:tr>
      <w:tr w14:paraId="5D0A4D43">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036B549">
            <w:pPr>
              <w:spacing w:line="240" w:lineRule="auto"/>
              <w:ind w:firstLine="0"/>
              <w:contextualSpacing/>
              <w:jc w:val="center"/>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1</w:t>
            </w:r>
          </w:p>
        </w:tc>
        <w:tc>
          <w:tcPr>
            <w:tcW w:w="0" w:type="auto"/>
          </w:tcPr>
          <w:p w14:paraId="4DD56299">
            <w:pPr>
              <w:spacing w:line="240" w:lineRule="auto"/>
              <w:ind w:firstLine="0"/>
              <w:contextualSpacing/>
              <w:jc w:val="center"/>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2</w:t>
            </w:r>
          </w:p>
        </w:tc>
        <w:tc>
          <w:tcPr>
            <w:tcW w:w="0" w:type="auto"/>
          </w:tcPr>
          <w:p w14:paraId="0E346074">
            <w:pPr>
              <w:spacing w:line="240" w:lineRule="auto"/>
              <w:ind w:firstLine="0"/>
              <w:contextualSpacing/>
              <w:jc w:val="center"/>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3</w:t>
            </w:r>
          </w:p>
        </w:tc>
        <w:tc>
          <w:tcPr>
            <w:tcW w:w="0" w:type="auto"/>
          </w:tcPr>
          <w:p w14:paraId="0A64EDFA">
            <w:pPr>
              <w:spacing w:line="240" w:lineRule="auto"/>
              <w:ind w:firstLine="0"/>
              <w:contextualSpacing/>
              <w:jc w:val="center"/>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4</w:t>
            </w:r>
          </w:p>
        </w:tc>
      </w:tr>
      <w:tr w14:paraId="0CA08893">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F42DB14">
            <w:pPr>
              <w:spacing w:line="240" w:lineRule="auto"/>
              <w:ind w:firstLine="0"/>
              <w:contextualSpacing/>
              <w:rPr>
                <w:rFonts w:ascii="Times New Roman" w:hAnsi="Times New Roman" w:eastAsia="Times New Roman" w:cs="Times New Roman"/>
                <w:sz w:val="24"/>
                <w:szCs w:val="24"/>
                <w:lang w:val="zh-CN" w:eastAsia="ru-RU"/>
              </w:rPr>
            </w:pPr>
            <w:r>
              <w:rPr>
                <w:rFonts w:ascii="Times New Roman" w:hAnsi="Times New Roman" w:eastAsia="Times New Roman" w:cs="Times New Roman"/>
                <w:sz w:val="24"/>
                <w:szCs w:val="24"/>
                <w:lang w:val="zh-CN" w:eastAsia="ru-RU"/>
              </w:rPr>
              <w:t>Оқулықтар мен оқу құралдары</w:t>
            </w:r>
          </w:p>
        </w:tc>
        <w:tc>
          <w:tcPr>
            <w:tcW w:w="0" w:type="auto"/>
          </w:tcPr>
          <w:p w14:paraId="72DB8300">
            <w:pPr>
              <w:spacing w:line="240" w:lineRule="auto"/>
              <w:ind w:firstLine="0"/>
              <w:contextualSpacing/>
              <w:jc w:val="center"/>
              <w:rPr>
                <w:rFonts w:ascii="Times New Roman" w:hAnsi="Times New Roman" w:eastAsia="Times New Roman" w:cs="Times New Roman"/>
                <w:sz w:val="24"/>
                <w:szCs w:val="24"/>
                <w:lang w:val="zh-CN" w:eastAsia="ru-RU"/>
              </w:rPr>
            </w:pPr>
            <w:r>
              <w:rPr>
                <w:rFonts w:ascii="Times New Roman" w:hAnsi="Times New Roman" w:eastAsia="Times New Roman" w:cs="Times New Roman"/>
                <w:sz w:val="24"/>
                <w:szCs w:val="24"/>
                <w:lang w:val="zh-CN" w:eastAsia="ru-RU"/>
              </w:rPr>
              <w:t>80%</w:t>
            </w:r>
          </w:p>
        </w:tc>
        <w:tc>
          <w:tcPr>
            <w:tcW w:w="0" w:type="auto"/>
          </w:tcPr>
          <w:p w14:paraId="6A3D9733">
            <w:pPr>
              <w:spacing w:line="240" w:lineRule="auto"/>
              <w:ind w:firstLine="0"/>
              <w:contextualSpacing/>
              <w:jc w:val="center"/>
              <w:rPr>
                <w:rFonts w:ascii="Times New Roman" w:hAnsi="Times New Roman" w:eastAsia="Times New Roman" w:cs="Times New Roman"/>
                <w:sz w:val="24"/>
                <w:szCs w:val="24"/>
                <w:lang w:val="zh-CN" w:eastAsia="ru-RU"/>
              </w:rPr>
            </w:pPr>
            <w:r>
              <w:rPr>
                <w:rFonts w:ascii="Times New Roman" w:hAnsi="Times New Roman" w:eastAsia="Times New Roman" w:cs="Times New Roman"/>
                <w:sz w:val="24"/>
                <w:szCs w:val="24"/>
                <w:lang w:val="zh-CN" w:eastAsia="ru-RU"/>
              </w:rPr>
              <w:t>Орташа</w:t>
            </w:r>
          </w:p>
        </w:tc>
        <w:tc>
          <w:tcPr>
            <w:tcW w:w="0" w:type="auto"/>
          </w:tcPr>
          <w:p w14:paraId="57DE77A3">
            <w:pPr>
              <w:spacing w:line="240" w:lineRule="auto"/>
              <w:ind w:firstLine="0"/>
              <w:contextualSpacing/>
              <w:jc w:val="center"/>
              <w:rPr>
                <w:rFonts w:ascii="Times New Roman" w:hAnsi="Times New Roman" w:eastAsia="Times New Roman" w:cs="Times New Roman"/>
                <w:sz w:val="24"/>
                <w:szCs w:val="24"/>
                <w:lang w:val="zh-CN" w:eastAsia="ru-RU"/>
              </w:rPr>
            </w:pPr>
            <w:r>
              <w:rPr>
                <w:rFonts w:ascii="Times New Roman" w:hAnsi="Times New Roman" w:eastAsia="Times New Roman" w:cs="Times New Roman"/>
                <w:sz w:val="24"/>
                <w:szCs w:val="24"/>
                <w:lang w:val="zh-CN" w:eastAsia="ru-RU"/>
              </w:rPr>
              <w:t>Жоғары</w:t>
            </w:r>
          </w:p>
        </w:tc>
      </w:tr>
      <w:tr w14:paraId="7BBB60F9">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5A43983">
            <w:pPr>
              <w:spacing w:line="240" w:lineRule="auto"/>
              <w:ind w:firstLine="0"/>
              <w:contextualSpacing/>
              <w:rPr>
                <w:rFonts w:ascii="Times New Roman" w:hAnsi="Times New Roman" w:eastAsia="Times New Roman" w:cs="Times New Roman"/>
                <w:sz w:val="24"/>
                <w:szCs w:val="24"/>
                <w:lang w:val="zh-CN" w:eastAsia="ru-RU"/>
              </w:rPr>
            </w:pPr>
            <w:r>
              <w:rPr>
                <w:rFonts w:ascii="Times New Roman" w:hAnsi="Times New Roman" w:eastAsia="Times New Roman" w:cs="Times New Roman"/>
                <w:sz w:val="24"/>
                <w:szCs w:val="24"/>
                <w:lang w:val="zh-CN" w:eastAsia="ru-RU"/>
              </w:rPr>
              <w:t>Электрондық ресурстар</w:t>
            </w:r>
          </w:p>
        </w:tc>
        <w:tc>
          <w:tcPr>
            <w:tcW w:w="0" w:type="auto"/>
          </w:tcPr>
          <w:p w14:paraId="083EFC5C">
            <w:pPr>
              <w:spacing w:line="240" w:lineRule="auto"/>
              <w:ind w:firstLine="0"/>
              <w:contextualSpacing/>
              <w:jc w:val="center"/>
              <w:rPr>
                <w:rFonts w:ascii="Times New Roman" w:hAnsi="Times New Roman" w:eastAsia="Times New Roman" w:cs="Times New Roman"/>
                <w:sz w:val="24"/>
                <w:szCs w:val="24"/>
                <w:lang w:val="zh-CN" w:eastAsia="ru-RU"/>
              </w:rPr>
            </w:pPr>
            <w:r>
              <w:rPr>
                <w:rFonts w:ascii="Times New Roman" w:hAnsi="Times New Roman" w:eastAsia="Times New Roman" w:cs="Times New Roman"/>
                <w:sz w:val="24"/>
                <w:szCs w:val="24"/>
                <w:lang w:val="zh-CN" w:eastAsia="ru-RU"/>
              </w:rPr>
              <w:t>65%</w:t>
            </w:r>
          </w:p>
        </w:tc>
        <w:tc>
          <w:tcPr>
            <w:tcW w:w="0" w:type="auto"/>
          </w:tcPr>
          <w:p w14:paraId="7363F783">
            <w:pPr>
              <w:spacing w:line="240" w:lineRule="auto"/>
              <w:ind w:firstLine="0"/>
              <w:contextualSpacing/>
              <w:jc w:val="center"/>
              <w:rPr>
                <w:rFonts w:ascii="Times New Roman" w:hAnsi="Times New Roman" w:eastAsia="Times New Roman" w:cs="Times New Roman"/>
                <w:sz w:val="24"/>
                <w:szCs w:val="24"/>
                <w:lang w:val="zh-CN" w:eastAsia="ru-RU"/>
              </w:rPr>
            </w:pPr>
            <w:r>
              <w:rPr>
                <w:rFonts w:ascii="Times New Roman" w:hAnsi="Times New Roman" w:eastAsia="Times New Roman" w:cs="Times New Roman"/>
                <w:sz w:val="24"/>
                <w:szCs w:val="24"/>
                <w:lang w:val="zh-CN" w:eastAsia="ru-RU"/>
              </w:rPr>
              <w:t>Төмен</w:t>
            </w:r>
          </w:p>
        </w:tc>
        <w:tc>
          <w:tcPr>
            <w:tcW w:w="0" w:type="auto"/>
          </w:tcPr>
          <w:p w14:paraId="5D1B4F3B">
            <w:pPr>
              <w:spacing w:line="240" w:lineRule="auto"/>
              <w:ind w:firstLine="0"/>
              <w:contextualSpacing/>
              <w:jc w:val="center"/>
              <w:rPr>
                <w:rFonts w:ascii="Times New Roman" w:hAnsi="Times New Roman" w:eastAsia="Times New Roman" w:cs="Times New Roman"/>
                <w:sz w:val="24"/>
                <w:szCs w:val="24"/>
                <w:lang w:val="zh-CN" w:eastAsia="ru-RU"/>
              </w:rPr>
            </w:pPr>
            <w:r>
              <w:rPr>
                <w:rFonts w:ascii="Times New Roman" w:hAnsi="Times New Roman" w:eastAsia="Times New Roman" w:cs="Times New Roman"/>
                <w:sz w:val="24"/>
                <w:szCs w:val="24"/>
                <w:lang w:val="zh-CN" w:eastAsia="ru-RU"/>
              </w:rPr>
              <w:t>Өте жоғары</w:t>
            </w:r>
          </w:p>
        </w:tc>
      </w:tr>
    </w:tbl>
    <w:p w14:paraId="5E8428CA">
      <w:pPr>
        <w:ind w:firstLine="0"/>
        <w:rPr>
          <w:rFonts w:ascii="Times New Roman" w:hAnsi="Times New Roman" w:cs="Times New Roman"/>
          <w:sz w:val="28"/>
          <w:szCs w:val="28"/>
          <w:lang w:val="kk-KZ"/>
        </w:rPr>
      </w:pPr>
      <w:r>
        <w:br w:type="page"/>
      </w:r>
      <w:r>
        <w:rPr>
          <w:rFonts w:ascii="Times New Roman" w:hAnsi="Times New Roman" w:cs="Times New Roman"/>
          <w:sz w:val="28"/>
          <w:szCs w:val="28"/>
          <w:lang w:val="ru-RU"/>
        </w:rPr>
        <w:t>8 -кестен</w:t>
      </w:r>
      <w:r>
        <w:rPr>
          <w:rFonts w:ascii="Times New Roman" w:hAnsi="Times New Roman" w:cs="Times New Roman"/>
          <w:sz w:val="28"/>
          <w:szCs w:val="28"/>
          <w:lang w:val="kk-KZ"/>
        </w:rPr>
        <w:t>ің жалғасы</w:t>
      </w:r>
    </w:p>
    <w:p w14:paraId="0F1DC2CC">
      <w:pPr>
        <w:ind w:firstLine="0"/>
        <w:rPr>
          <w:lang w:val="ru-RU"/>
        </w:rPr>
      </w:pPr>
    </w:p>
    <w:tbl>
      <w:tblPr>
        <w:tblStyle w:val="15"/>
        <w:tblW w:w="451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66"/>
        <w:gridCol w:w="1703"/>
        <w:gridCol w:w="1559"/>
        <w:gridCol w:w="2268"/>
      </w:tblGrid>
      <w:tr w14:paraId="575BC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2" w:type="pct"/>
          </w:tcPr>
          <w:p w14:paraId="03C6D7CA">
            <w:pPr>
              <w:spacing w:line="240" w:lineRule="auto"/>
              <w:ind w:firstLine="0"/>
              <w:contextualSpacing/>
              <w:jc w:val="center"/>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1</w:t>
            </w:r>
          </w:p>
        </w:tc>
        <w:tc>
          <w:tcPr>
            <w:tcW w:w="957" w:type="pct"/>
          </w:tcPr>
          <w:p w14:paraId="7E512563">
            <w:pPr>
              <w:spacing w:line="240" w:lineRule="auto"/>
              <w:ind w:firstLine="0"/>
              <w:contextualSpacing/>
              <w:jc w:val="center"/>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2</w:t>
            </w:r>
          </w:p>
        </w:tc>
        <w:tc>
          <w:tcPr>
            <w:tcW w:w="876" w:type="pct"/>
          </w:tcPr>
          <w:p w14:paraId="0A145256">
            <w:pPr>
              <w:spacing w:line="240" w:lineRule="auto"/>
              <w:ind w:firstLine="0"/>
              <w:contextualSpacing/>
              <w:jc w:val="center"/>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3</w:t>
            </w:r>
          </w:p>
        </w:tc>
        <w:tc>
          <w:tcPr>
            <w:tcW w:w="1275" w:type="pct"/>
          </w:tcPr>
          <w:p w14:paraId="48A75B06">
            <w:pPr>
              <w:spacing w:line="240" w:lineRule="auto"/>
              <w:ind w:firstLine="0"/>
              <w:contextualSpacing/>
              <w:jc w:val="center"/>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4</w:t>
            </w:r>
          </w:p>
        </w:tc>
      </w:tr>
      <w:tr w14:paraId="182FE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2" w:type="pct"/>
          </w:tcPr>
          <w:p w14:paraId="7807E5A6">
            <w:pPr>
              <w:spacing w:line="240" w:lineRule="auto"/>
              <w:ind w:firstLine="0"/>
              <w:contextualSpacing/>
              <w:rPr>
                <w:rFonts w:ascii="Times New Roman" w:hAnsi="Times New Roman" w:eastAsia="Times New Roman" w:cs="Times New Roman"/>
                <w:sz w:val="24"/>
                <w:szCs w:val="24"/>
                <w:lang w:val="zh-CN" w:eastAsia="ru-RU"/>
              </w:rPr>
            </w:pPr>
            <w:r>
              <w:rPr>
                <w:rFonts w:ascii="Times New Roman" w:hAnsi="Times New Roman" w:eastAsia="Times New Roman" w:cs="Times New Roman"/>
                <w:sz w:val="24"/>
                <w:szCs w:val="24"/>
                <w:lang w:val="zh-CN" w:eastAsia="ru-RU"/>
              </w:rPr>
              <w:t>Виртуалды зертханалар</w:t>
            </w:r>
          </w:p>
        </w:tc>
        <w:tc>
          <w:tcPr>
            <w:tcW w:w="957" w:type="pct"/>
          </w:tcPr>
          <w:p w14:paraId="62020FC8">
            <w:pPr>
              <w:spacing w:line="240" w:lineRule="auto"/>
              <w:ind w:firstLine="0"/>
              <w:contextualSpacing/>
              <w:jc w:val="center"/>
              <w:rPr>
                <w:rFonts w:ascii="Times New Roman" w:hAnsi="Times New Roman" w:eastAsia="Times New Roman" w:cs="Times New Roman"/>
                <w:sz w:val="24"/>
                <w:szCs w:val="24"/>
                <w:lang w:val="zh-CN" w:eastAsia="ru-RU"/>
              </w:rPr>
            </w:pPr>
            <w:r>
              <w:rPr>
                <w:rFonts w:ascii="Times New Roman" w:hAnsi="Times New Roman" w:eastAsia="Times New Roman" w:cs="Times New Roman"/>
                <w:sz w:val="24"/>
                <w:szCs w:val="24"/>
                <w:lang w:val="zh-CN" w:eastAsia="ru-RU"/>
              </w:rPr>
              <w:t>15%</w:t>
            </w:r>
          </w:p>
        </w:tc>
        <w:tc>
          <w:tcPr>
            <w:tcW w:w="876" w:type="pct"/>
          </w:tcPr>
          <w:p w14:paraId="04245CE0">
            <w:pPr>
              <w:spacing w:line="240" w:lineRule="auto"/>
              <w:ind w:firstLine="0"/>
              <w:contextualSpacing/>
              <w:jc w:val="center"/>
              <w:rPr>
                <w:rFonts w:ascii="Times New Roman" w:hAnsi="Times New Roman" w:eastAsia="Times New Roman" w:cs="Times New Roman"/>
                <w:sz w:val="24"/>
                <w:szCs w:val="24"/>
                <w:lang w:val="zh-CN" w:eastAsia="ru-RU"/>
              </w:rPr>
            </w:pPr>
            <w:r>
              <w:rPr>
                <w:rFonts w:ascii="Times New Roman" w:hAnsi="Times New Roman" w:eastAsia="Times New Roman" w:cs="Times New Roman"/>
                <w:sz w:val="24"/>
                <w:szCs w:val="24"/>
                <w:lang w:val="zh-CN" w:eastAsia="ru-RU"/>
              </w:rPr>
              <w:t>Төмен</w:t>
            </w:r>
          </w:p>
        </w:tc>
        <w:tc>
          <w:tcPr>
            <w:tcW w:w="1275" w:type="pct"/>
          </w:tcPr>
          <w:p w14:paraId="020BC277">
            <w:pPr>
              <w:spacing w:line="240" w:lineRule="auto"/>
              <w:ind w:firstLine="0"/>
              <w:contextualSpacing/>
              <w:jc w:val="center"/>
              <w:rPr>
                <w:rFonts w:ascii="Times New Roman" w:hAnsi="Times New Roman" w:eastAsia="Times New Roman" w:cs="Times New Roman"/>
                <w:sz w:val="24"/>
                <w:szCs w:val="24"/>
                <w:lang w:val="zh-CN" w:eastAsia="ru-RU"/>
              </w:rPr>
            </w:pPr>
            <w:r>
              <w:rPr>
                <w:rFonts w:ascii="Times New Roman" w:hAnsi="Times New Roman" w:eastAsia="Times New Roman" w:cs="Times New Roman"/>
                <w:sz w:val="24"/>
                <w:szCs w:val="24"/>
                <w:lang w:val="zh-CN" w:eastAsia="ru-RU"/>
              </w:rPr>
              <w:t>Өте жоғары</w:t>
            </w:r>
          </w:p>
        </w:tc>
      </w:tr>
      <w:tr w14:paraId="6BED1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2" w:type="pct"/>
          </w:tcPr>
          <w:p w14:paraId="01DC8E5A">
            <w:pPr>
              <w:spacing w:line="240" w:lineRule="auto"/>
              <w:ind w:firstLine="0"/>
              <w:contextualSpacing/>
              <w:rPr>
                <w:rFonts w:ascii="Times New Roman" w:hAnsi="Times New Roman" w:eastAsia="Times New Roman" w:cs="Times New Roman"/>
                <w:sz w:val="24"/>
                <w:szCs w:val="24"/>
                <w:lang w:val="zh-CN" w:eastAsia="ru-RU"/>
              </w:rPr>
            </w:pPr>
            <w:r>
              <w:rPr>
                <w:rFonts w:ascii="Times New Roman" w:hAnsi="Times New Roman" w:eastAsia="Times New Roman" w:cs="Times New Roman"/>
                <w:sz w:val="24"/>
                <w:szCs w:val="24"/>
                <w:lang w:val="zh-CN" w:eastAsia="ru-RU"/>
              </w:rPr>
              <w:t>Практикалық тапсырмалар</w:t>
            </w:r>
          </w:p>
        </w:tc>
        <w:tc>
          <w:tcPr>
            <w:tcW w:w="957" w:type="pct"/>
          </w:tcPr>
          <w:p w14:paraId="054DB684">
            <w:pPr>
              <w:spacing w:line="240" w:lineRule="auto"/>
              <w:ind w:firstLine="0"/>
              <w:contextualSpacing/>
              <w:jc w:val="center"/>
              <w:rPr>
                <w:rFonts w:ascii="Times New Roman" w:hAnsi="Times New Roman" w:eastAsia="Times New Roman" w:cs="Times New Roman"/>
                <w:sz w:val="24"/>
                <w:szCs w:val="24"/>
                <w:lang w:val="zh-CN" w:eastAsia="ru-RU"/>
              </w:rPr>
            </w:pPr>
            <w:r>
              <w:rPr>
                <w:rFonts w:ascii="Times New Roman" w:hAnsi="Times New Roman" w:eastAsia="Times New Roman" w:cs="Times New Roman"/>
                <w:sz w:val="24"/>
                <w:szCs w:val="24"/>
                <w:lang w:val="zh-CN" w:eastAsia="ru-RU"/>
              </w:rPr>
              <w:t>75%</w:t>
            </w:r>
          </w:p>
        </w:tc>
        <w:tc>
          <w:tcPr>
            <w:tcW w:w="876" w:type="pct"/>
          </w:tcPr>
          <w:p w14:paraId="115F92B1">
            <w:pPr>
              <w:spacing w:line="240" w:lineRule="auto"/>
              <w:ind w:firstLine="0"/>
              <w:contextualSpacing/>
              <w:jc w:val="center"/>
              <w:rPr>
                <w:rFonts w:ascii="Times New Roman" w:hAnsi="Times New Roman" w:eastAsia="Times New Roman" w:cs="Times New Roman"/>
                <w:sz w:val="24"/>
                <w:szCs w:val="24"/>
                <w:lang w:val="zh-CN" w:eastAsia="ru-RU"/>
              </w:rPr>
            </w:pPr>
            <w:r>
              <w:rPr>
                <w:rFonts w:ascii="Times New Roman" w:hAnsi="Times New Roman" w:eastAsia="Times New Roman" w:cs="Times New Roman"/>
                <w:sz w:val="24"/>
                <w:szCs w:val="24"/>
                <w:lang w:val="zh-CN" w:eastAsia="ru-RU"/>
              </w:rPr>
              <w:t>Орташа</w:t>
            </w:r>
          </w:p>
        </w:tc>
        <w:tc>
          <w:tcPr>
            <w:tcW w:w="1275" w:type="pct"/>
          </w:tcPr>
          <w:p w14:paraId="1A8B4545">
            <w:pPr>
              <w:spacing w:line="240" w:lineRule="auto"/>
              <w:ind w:firstLine="0"/>
              <w:contextualSpacing/>
              <w:jc w:val="center"/>
              <w:rPr>
                <w:rFonts w:ascii="Times New Roman" w:hAnsi="Times New Roman" w:eastAsia="Times New Roman" w:cs="Times New Roman"/>
                <w:sz w:val="24"/>
                <w:szCs w:val="24"/>
                <w:lang w:val="zh-CN" w:eastAsia="ru-RU"/>
              </w:rPr>
            </w:pPr>
            <w:r>
              <w:rPr>
                <w:rFonts w:ascii="Times New Roman" w:hAnsi="Times New Roman" w:eastAsia="Times New Roman" w:cs="Times New Roman"/>
                <w:sz w:val="24"/>
                <w:szCs w:val="24"/>
                <w:lang w:val="zh-CN" w:eastAsia="ru-RU"/>
              </w:rPr>
              <w:t>Орташа</w:t>
            </w:r>
          </w:p>
        </w:tc>
      </w:tr>
      <w:tr w14:paraId="71432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2" w:type="pct"/>
          </w:tcPr>
          <w:p w14:paraId="026783AF">
            <w:pPr>
              <w:spacing w:line="240" w:lineRule="auto"/>
              <w:ind w:firstLine="0"/>
              <w:contextualSpacing/>
              <w:rPr>
                <w:rFonts w:ascii="Times New Roman" w:hAnsi="Times New Roman" w:eastAsia="Times New Roman" w:cs="Times New Roman"/>
                <w:sz w:val="24"/>
                <w:szCs w:val="24"/>
                <w:lang w:val="zh-CN" w:eastAsia="ru-RU"/>
              </w:rPr>
            </w:pPr>
            <w:r>
              <w:rPr>
                <w:rFonts w:ascii="Times New Roman" w:hAnsi="Times New Roman" w:eastAsia="Times New Roman" w:cs="Times New Roman"/>
                <w:sz w:val="24"/>
                <w:szCs w:val="24"/>
                <w:lang w:val="zh-CN" w:eastAsia="ru-RU"/>
              </w:rPr>
              <w:t>Бағалау құралдары</w:t>
            </w:r>
          </w:p>
        </w:tc>
        <w:tc>
          <w:tcPr>
            <w:tcW w:w="957" w:type="pct"/>
          </w:tcPr>
          <w:p w14:paraId="58338DCA">
            <w:pPr>
              <w:spacing w:line="240" w:lineRule="auto"/>
              <w:ind w:firstLine="0"/>
              <w:contextualSpacing/>
              <w:jc w:val="center"/>
              <w:rPr>
                <w:rFonts w:ascii="Times New Roman" w:hAnsi="Times New Roman" w:eastAsia="Times New Roman" w:cs="Times New Roman"/>
                <w:sz w:val="24"/>
                <w:szCs w:val="24"/>
                <w:lang w:val="zh-CN" w:eastAsia="ru-RU"/>
              </w:rPr>
            </w:pPr>
            <w:r>
              <w:rPr>
                <w:rFonts w:ascii="Times New Roman" w:hAnsi="Times New Roman" w:eastAsia="Times New Roman" w:cs="Times New Roman"/>
                <w:sz w:val="24"/>
                <w:szCs w:val="24"/>
                <w:lang w:val="zh-CN" w:eastAsia="ru-RU"/>
              </w:rPr>
              <w:t>70%</w:t>
            </w:r>
          </w:p>
        </w:tc>
        <w:tc>
          <w:tcPr>
            <w:tcW w:w="876" w:type="pct"/>
          </w:tcPr>
          <w:p w14:paraId="4CD36796">
            <w:pPr>
              <w:spacing w:line="240" w:lineRule="auto"/>
              <w:ind w:firstLine="0"/>
              <w:contextualSpacing/>
              <w:jc w:val="center"/>
              <w:rPr>
                <w:rFonts w:ascii="Times New Roman" w:hAnsi="Times New Roman" w:eastAsia="Times New Roman" w:cs="Times New Roman"/>
                <w:sz w:val="24"/>
                <w:szCs w:val="24"/>
                <w:lang w:val="zh-CN" w:eastAsia="ru-RU"/>
              </w:rPr>
            </w:pPr>
            <w:r>
              <w:rPr>
                <w:rFonts w:ascii="Times New Roman" w:hAnsi="Times New Roman" w:eastAsia="Times New Roman" w:cs="Times New Roman"/>
                <w:sz w:val="24"/>
                <w:szCs w:val="24"/>
                <w:lang w:val="zh-CN" w:eastAsia="ru-RU"/>
              </w:rPr>
              <w:t>Орташа</w:t>
            </w:r>
          </w:p>
        </w:tc>
        <w:tc>
          <w:tcPr>
            <w:tcW w:w="1275" w:type="pct"/>
          </w:tcPr>
          <w:p w14:paraId="6539B0DE">
            <w:pPr>
              <w:spacing w:line="240" w:lineRule="auto"/>
              <w:ind w:firstLine="0"/>
              <w:contextualSpacing/>
              <w:jc w:val="center"/>
              <w:rPr>
                <w:rFonts w:ascii="Times New Roman" w:hAnsi="Times New Roman" w:eastAsia="Times New Roman" w:cs="Times New Roman"/>
                <w:sz w:val="24"/>
                <w:szCs w:val="24"/>
                <w:lang w:val="zh-CN" w:eastAsia="ru-RU"/>
              </w:rPr>
            </w:pPr>
            <w:r>
              <w:rPr>
                <w:rFonts w:ascii="Times New Roman" w:hAnsi="Times New Roman" w:eastAsia="Times New Roman" w:cs="Times New Roman"/>
                <w:sz w:val="24"/>
                <w:szCs w:val="24"/>
                <w:lang w:val="zh-CN" w:eastAsia="ru-RU"/>
              </w:rPr>
              <w:t>Жоғары</w:t>
            </w:r>
          </w:p>
        </w:tc>
      </w:tr>
      <w:tr w14:paraId="204EE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Pr>
          <w:p w14:paraId="38C2B2B7">
            <w:pPr>
              <w:spacing w:line="240" w:lineRule="auto"/>
              <w:ind w:firstLine="0"/>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zh-CN" w:eastAsia="ru-RU"/>
              </w:rPr>
              <w:t>Ескертпе – Кесте [66</w:t>
            </w:r>
            <w:r>
              <w:rPr>
                <w:rFonts w:ascii="Times New Roman" w:hAnsi="Times New Roman" w:eastAsia="Times New Roman" w:cs="Times New Roman"/>
                <w:sz w:val="24"/>
                <w:szCs w:val="24"/>
                <w:lang w:eastAsia="ru-RU"/>
              </w:rPr>
              <w:t>, 93 б.</w:t>
            </w:r>
            <w:r>
              <w:rPr>
                <w:rFonts w:ascii="Times New Roman" w:hAnsi="Times New Roman" w:eastAsia="Times New Roman" w:cs="Times New Roman"/>
                <w:sz w:val="24"/>
                <w:szCs w:val="24"/>
                <w:lang w:val="zh-CN" w:eastAsia="ru-RU"/>
              </w:rPr>
              <w:t>] автор дереккөзінің негізінде құралған</w:t>
            </w:r>
            <w:r>
              <w:rPr>
                <w:rFonts w:ascii="Times New Roman" w:hAnsi="Times New Roman" w:eastAsia="Times New Roman" w:cs="Times New Roman"/>
                <w:sz w:val="24"/>
                <w:szCs w:val="24"/>
                <w:lang w:eastAsia="ru-RU"/>
              </w:rPr>
              <w:t>.</w:t>
            </w:r>
          </w:p>
        </w:tc>
      </w:tr>
    </w:tbl>
    <w:p w14:paraId="0E5257E1">
      <w:pPr>
        <w:spacing w:line="240" w:lineRule="auto"/>
        <w:ind w:firstLine="851"/>
        <w:contextualSpacing/>
        <w:rPr>
          <w:rFonts w:ascii="Times New Roman" w:hAnsi="Times New Roman" w:eastAsia="Times New Roman" w:cs="Times New Roman"/>
          <w:sz w:val="28"/>
          <w:szCs w:val="28"/>
          <w:lang w:eastAsia="ru-RU"/>
        </w:rPr>
      </w:pPr>
    </w:p>
    <w:p w14:paraId="080211C2">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8-</w:t>
      </w:r>
      <w:r>
        <w:rPr>
          <w:rFonts w:ascii="Times New Roman" w:hAnsi="Times New Roman" w:eastAsia="Times New Roman" w:cs="Times New Roman"/>
          <w:sz w:val="28"/>
          <w:szCs w:val="28"/>
          <w:lang w:val="ru-RU" w:eastAsia="ru-RU"/>
        </w:rPr>
        <w:t>кестеден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көрініп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тұрғандай</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дәстүрлі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материалдары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салыстырмалы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түрде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жетіліп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қалыптасқан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алайда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заманауи</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технологияларға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негізделген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әдістемелік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құралдар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айтарлықтай</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дамытуды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қажет</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етеді</w:t>
      </w:r>
      <w:r>
        <w:rPr>
          <w:rFonts w:ascii="Times New Roman" w:hAnsi="Times New Roman" w:eastAsia="Times New Roman" w:cs="Times New Roman"/>
          <w:sz w:val="28"/>
          <w:szCs w:val="28"/>
          <w:lang w:eastAsia="ru-RU"/>
        </w:rPr>
        <w:t>.</w:t>
      </w:r>
    </w:p>
    <w:p w14:paraId="526FE9BC">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ru-RU" w:eastAsia="ru-RU"/>
        </w:rPr>
        <w:t>Қазақстандық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университеттердің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халықаралық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серіктестік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тәжірибесі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жоғары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білім</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саласындағы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цифрлық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трансформацияда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маңызды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рөл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атқарады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zh-CN" w:eastAsia="ru-RU"/>
        </w:rPr>
        <w:t>Coursera</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платформасымен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жобаның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бастапқыда</w:t>
      </w:r>
      <w:r>
        <w:rPr>
          <w:rFonts w:ascii="Times New Roman" w:hAnsi="Times New Roman" w:eastAsia="Times New Roman" w:cs="Times New Roman"/>
          <w:sz w:val="28"/>
          <w:szCs w:val="28"/>
          <w:lang w:eastAsia="ru-RU"/>
        </w:rPr>
        <w:t xml:space="preserve"> 25 </w:t>
      </w:r>
      <w:r>
        <w:rPr>
          <w:rFonts w:ascii="Times New Roman" w:hAnsi="Times New Roman" w:eastAsia="Times New Roman" w:cs="Times New Roman"/>
          <w:sz w:val="28"/>
          <w:szCs w:val="28"/>
          <w:lang w:val="ru-RU" w:eastAsia="ru-RU"/>
        </w:rPr>
        <w:t>университетті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қамтып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жыл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ішінде</w:t>
      </w:r>
      <w:r>
        <w:rPr>
          <w:rFonts w:ascii="Times New Roman" w:hAnsi="Times New Roman" w:eastAsia="Times New Roman" w:cs="Times New Roman"/>
          <w:sz w:val="28"/>
          <w:szCs w:val="28"/>
          <w:lang w:eastAsia="ru-RU"/>
        </w:rPr>
        <w:t xml:space="preserve"> 93 </w:t>
      </w:r>
      <w:r>
        <w:rPr>
          <w:rFonts w:ascii="Times New Roman" w:hAnsi="Times New Roman" w:eastAsia="Times New Roman" w:cs="Times New Roman"/>
          <w:sz w:val="28"/>
          <w:szCs w:val="28"/>
          <w:lang w:val="ru-RU" w:eastAsia="ru-RU"/>
        </w:rPr>
        <w:t>жоғары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орына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дейін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кеңеюі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аралас</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оқыту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студенттердің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өз</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бетінше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дамуына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мүмкіндік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береді</w:t>
      </w:r>
      <w:r>
        <w:rPr>
          <w:rFonts w:ascii="Times New Roman" w:hAnsi="Times New Roman" w:eastAsia="Times New Roman" w:cs="Times New Roman"/>
          <w:sz w:val="28"/>
          <w:szCs w:val="28"/>
          <w:lang w:eastAsia="ru-RU"/>
        </w:rPr>
        <w:t xml:space="preserve"> [67, 203 б.]. </w:t>
      </w:r>
      <w:r>
        <w:rPr>
          <w:rFonts w:ascii="Times New Roman" w:hAnsi="Times New Roman" w:eastAsia="Times New Roman" w:cs="Times New Roman"/>
          <w:sz w:val="28"/>
          <w:szCs w:val="28"/>
          <w:lang w:val="ru-RU" w:eastAsia="ru-RU"/>
        </w:rPr>
        <w:t>Бұл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жоба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операциялық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жүйелер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саласындағы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халықаралық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курстарға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қол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жеткізуге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мүмкіндік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жасайды</w:t>
      </w:r>
      <w:r>
        <w:rPr>
          <w:rFonts w:ascii="Times New Roman" w:hAnsi="Times New Roman" w:eastAsia="Times New Roman" w:cs="Times New Roman"/>
          <w:sz w:val="28"/>
          <w:szCs w:val="28"/>
          <w:lang w:eastAsia="ru-RU"/>
        </w:rPr>
        <w:t>.</w:t>
      </w:r>
    </w:p>
    <w:p w14:paraId="2A66BC39">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ru-RU" w:eastAsia="ru-RU"/>
        </w:rPr>
        <w:t>Жасанды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интеллект</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машиналық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оқыту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бағдарламалары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саласындағы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зерттеулер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үшін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Қазақстандық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университеттер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zh-CN" w:eastAsia="ru-RU"/>
        </w:rPr>
        <w:t>Yandex</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zh-CN" w:eastAsia="ru-RU"/>
        </w:rPr>
        <w:t>DataSphere</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сияқты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бұлттық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ресурстарға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тегін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қол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жеткізе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алады</w:t>
      </w:r>
      <w:r>
        <w:rPr>
          <w:rFonts w:ascii="Times New Roman" w:hAnsi="Times New Roman" w:eastAsia="Times New Roman" w:cs="Times New Roman"/>
          <w:sz w:val="28"/>
          <w:szCs w:val="28"/>
          <w:lang w:eastAsia="ru-RU"/>
        </w:rPr>
        <w:t xml:space="preserve"> [68, 145 б.]. </w:t>
      </w:r>
      <w:r>
        <w:rPr>
          <w:rFonts w:ascii="Times New Roman" w:hAnsi="Times New Roman" w:eastAsia="Times New Roman" w:cs="Times New Roman"/>
          <w:sz w:val="28"/>
          <w:szCs w:val="28"/>
          <w:lang w:val="ru-RU" w:eastAsia="ru-RU"/>
        </w:rPr>
        <w:t>Бұл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мүмкіндік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зертханаларды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дамыту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және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операциялық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жүйелерді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бұлттық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ортада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зерттеу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үшін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қолданыла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алады</w:t>
      </w:r>
      <w:r>
        <w:rPr>
          <w:rFonts w:ascii="Times New Roman" w:hAnsi="Times New Roman" w:eastAsia="Times New Roman" w:cs="Times New Roman"/>
          <w:sz w:val="28"/>
          <w:szCs w:val="28"/>
          <w:lang w:eastAsia="ru-RU"/>
        </w:rPr>
        <w:t>.</w:t>
      </w:r>
    </w:p>
    <w:p w14:paraId="424F91E7">
      <w:pPr>
        <w:spacing w:line="240" w:lineRule="auto"/>
        <w:ind w:firstLine="851"/>
        <w:contextualSpacing/>
        <w:rPr>
          <w:rFonts w:ascii="Times New Roman" w:hAnsi="Times New Roman" w:eastAsia="Times New Roman" w:cs="Times New Roman"/>
          <w:b/>
          <w:bCs/>
          <w:sz w:val="28"/>
          <w:szCs w:val="28"/>
          <w:lang w:eastAsia="ru-RU"/>
        </w:rPr>
      </w:pPr>
    </w:p>
    <w:p w14:paraId="019D116E">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Кесте 9 - Халықаралық ынтымақтастық бағыттары</w:t>
      </w:r>
    </w:p>
    <w:p w14:paraId="01B25985">
      <w:pPr>
        <w:spacing w:line="240" w:lineRule="auto"/>
        <w:ind w:firstLine="0"/>
        <w:contextualSpacing/>
        <w:rPr>
          <w:rFonts w:ascii="Times New Roman" w:hAnsi="Times New Roman" w:eastAsia="Times New Roman" w:cs="Times New Roman"/>
          <w:sz w:val="24"/>
          <w:szCs w:val="24"/>
          <w:lang w:val="zh-CN" w:eastAsia="ru-RU"/>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5"/>
        <w:gridCol w:w="1727"/>
        <w:gridCol w:w="2855"/>
        <w:gridCol w:w="2967"/>
      </w:tblGrid>
      <w:tr w14:paraId="23BAB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220EB68">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Серіктестік бағыттары</w:t>
            </w:r>
          </w:p>
        </w:tc>
        <w:tc>
          <w:tcPr>
            <w:tcW w:w="0" w:type="auto"/>
          </w:tcPr>
          <w:p w14:paraId="33F3BA93">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Қамтылған ЖОО саны</w:t>
            </w:r>
          </w:p>
        </w:tc>
        <w:tc>
          <w:tcPr>
            <w:tcW w:w="0" w:type="auto"/>
          </w:tcPr>
          <w:p w14:paraId="28497707">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Дамыту мүмкіндіктері</w:t>
            </w:r>
          </w:p>
        </w:tc>
        <w:tc>
          <w:tcPr>
            <w:tcW w:w="0" w:type="auto"/>
          </w:tcPr>
          <w:p w14:paraId="25680CAB">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Болашақ перспективалар</w:t>
            </w:r>
          </w:p>
        </w:tc>
      </w:tr>
      <w:tr w14:paraId="36FB2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C4CBE0D">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Coursera платформасы</w:t>
            </w:r>
          </w:p>
        </w:tc>
        <w:tc>
          <w:tcPr>
            <w:tcW w:w="0" w:type="auto"/>
          </w:tcPr>
          <w:p w14:paraId="3723D273">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93</w:t>
            </w:r>
          </w:p>
        </w:tc>
        <w:tc>
          <w:tcPr>
            <w:tcW w:w="0" w:type="auto"/>
          </w:tcPr>
          <w:p w14:paraId="744D6023">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 xml:space="preserve">Массалық </w:t>
            </w:r>
            <w:r>
              <w:rPr>
                <w:rFonts w:ascii="Times New Roman" w:hAnsi="Times New Roman" w:eastAsia="Times New Roman" w:cs="Times New Roman"/>
                <w:sz w:val="28"/>
                <w:szCs w:val="28"/>
                <w:lang w:val="kk-KZ" w:eastAsia="ru-RU"/>
              </w:rPr>
              <w:t xml:space="preserve">ашық </w:t>
            </w:r>
            <w:r>
              <w:rPr>
                <w:rFonts w:ascii="Times New Roman" w:hAnsi="Times New Roman" w:eastAsia="Times New Roman" w:cs="Times New Roman"/>
                <w:sz w:val="28"/>
                <w:szCs w:val="28"/>
                <w:lang w:val="zh-CN" w:eastAsia="ru-RU"/>
              </w:rPr>
              <w:t>онлайн курстар</w:t>
            </w:r>
          </w:p>
        </w:tc>
        <w:tc>
          <w:tcPr>
            <w:tcW w:w="0" w:type="auto"/>
          </w:tcPr>
          <w:p w14:paraId="576E212A">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ОЖ мамандандырылған курстар</w:t>
            </w:r>
          </w:p>
        </w:tc>
      </w:tr>
      <w:tr w14:paraId="379EC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CB69AFA">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Yandex DataSphere</w:t>
            </w:r>
          </w:p>
        </w:tc>
        <w:tc>
          <w:tcPr>
            <w:tcW w:w="0" w:type="auto"/>
          </w:tcPr>
          <w:p w14:paraId="64643E29">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45</w:t>
            </w:r>
          </w:p>
        </w:tc>
        <w:tc>
          <w:tcPr>
            <w:tcW w:w="0" w:type="auto"/>
          </w:tcPr>
          <w:p w14:paraId="74B1A6D3">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Бұлттық зерттеулер</w:t>
            </w:r>
          </w:p>
        </w:tc>
        <w:tc>
          <w:tcPr>
            <w:tcW w:w="0" w:type="auto"/>
          </w:tcPr>
          <w:p w14:paraId="5E59D720">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Виртуалды зертханалар</w:t>
            </w:r>
          </w:p>
        </w:tc>
      </w:tr>
      <w:tr w14:paraId="5FB8A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0F11F66">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Microsoft Azure</w:t>
            </w:r>
          </w:p>
        </w:tc>
        <w:tc>
          <w:tcPr>
            <w:tcW w:w="0" w:type="auto"/>
          </w:tcPr>
          <w:p w14:paraId="1D4E82F8">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28</w:t>
            </w:r>
          </w:p>
        </w:tc>
        <w:tc>
          <w:tcPr>
            <w:tcW w:w="0" w:type="auto"/>
          </w:tcPr>
          <w:p w14:paraId="680321AF">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Білім беру лицензиялары</w:t>
            </w:r>
          </w:p>
        </w:tc>
        <w:tc>
          <w:tcPr>
            <w:tcW w:w="0" w:type="auto"/>
          </w:tcPr>
          <w:p w14:paraId="5B301C40">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Кәсіптік сертификаттау</w:t>
            </w:r>
          </w:p>
        </w:tc>
      </w:tr>
      <w:tr w14:paraId="16BB5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B3B0CD3">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Google Workspace</w:t>
            </w:r>
          </w:p>
        </w:tc>
        <w:tc>
          <w:tcPr>
            <w:tcW w:w="0" w:type="auto"/>
          </w:tcPr>
          <w:p w14:paraId="3367DDB5">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67</w:t>
            </w:r>
          </w:p>
        </w:tc>
        <w:tc>
          <w:tcPr>
            <w:tcW w:w="0" w:type="auto"/>
          </w:tcPr>
          <w:p w14:paraId="32B1478A">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Ынтымақтастық құралдары</w:t>
            </w:r>
          </w:p>
        </w:tc>
        <w:tc>
          <w:tcPr>
            <w:tcW w:w="0" w:type="auto"/>
          </w:tcPr>
          <w:p w14:paraId="56124A5B">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Интеграцияланған оқыту</w:t>
            </w:r>
          </w:p>
        </w:tc>
      </w:tr>
      <w:tr w14:paraId="694E5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4"/>
          </w:tcPr>
          <w:p w14:paraId="2C9EF5F4">
            <w:pPr>
              <w:spacing w:line="240" w:lineRule="auto"/>
              <w:ind w:firstLine="0"/>
              <w:contextualSpacing/>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4"/>
                <w:szCs w:val="24"/>
                <w:lang w:val="ru-RU" w:eastAsia="ru-RU"/>
              </w:rPr>
              <w:t>Ескертпе</w:t>
            </w:r>
            <w:r>
              <w:rPr>
                <w:rFonts w:ascii="Times New Roman" w:hAnsi="Times New Roman" w:eastAsia="Times New Roman" w:cs="Times New Roman"/>
                <w:sz w:val="24"/>
                <w:szCs w:val="24"/>
                <w:lang w:eastAsia="ru-RU"/>
              </w:rPr>
              <w:t xml:space="preserve"> – </w:t>
            </w:r>
            <w:r>
              <w:rPr>
                <w:rFonts w:ascii="Times New Roman" w:hAnsi="Times New Roman" w:eastAsia="Times New Roman" w:cs="Times New Roman"/>
                <w:sz w:val="24"/>
                <w:szCs w:val="24"/>
                <w:lang w:val="ru-RU" w:eastAsia="ru-RU"/>
              </w:rPr>
              <w:t>Кесте</w:t>
            </w:r>
            <w:r>
              <w:rPr>
                <w:rFonts w:ascii="Times New Roman" w:hAnsi="Times New Roman" w:eastAsia="Times New Roman" w:cs="Times New Roman"/>
                <w:sz w:val="24"/>
                <w:szCs w:val="24"/>
                <w:lang w:eastAsia="ru-RU"/>
              </w:rPr>
              <w:t xml:space="preserve"> [68, 150 б.] </w:t>
            </w:r>
            <w:r>
              <w:rPr>
                <w:rFonts w:ascii="Times New Roman" w:hAnsi="Times New Roman" w:eastAsia="Times New Roman" w:cs="Times New Roman"/>
                <w:sz w:val="24"/>
                <w:szCs w:val="24"/>
                <w:lang w:val="ru-RU"/>
              </w:rPr>
              <w:t>автор</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ru-RU"/>
              </w:rPr>
              <w:t>дереккөзінің</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kk-KZ"/>
              </w:rPr>
              <w:t>негізінде құралған</w:t>
            </w:r>
            <w:r>
              <w:rPr>
                <w:rFonts w:ascii="Times New Roman" w:hAnsi="Times New Roman" w:eastAsia="Times New Roman" w:cs="Times New Roman"/>
                <w:sz w:val="24"/>
                <w:szCs w:val="24"/>
              </w:rPr>
              <w:t>.</w:t>
            </w:r>
          </w:p>
        </w:tc>
      </w:tr>
    </w:tbl>
    <w:p w14:paraId="7E0B7B8C">
      <w:pPr>
        <w:spacing w:line="240" w:lineRule="auto"/>
        <w:ind w:firstLine="851"/>
        <w:contextualSpacing/>
        <w:rPr>
          <w:rFonts w:ascii="Times New Roman" w:hAnsi="Times New Roman" w:eastAsia="Times New Roman" w:cs="Times New Roman"/>
          <w:sz w:val="28"/>
          <w:szCs w:val="28"/>
          <w:lang w:eastAsia="ru-RU"/>
        </w:rPr>
      </w:pPr>
    </w:p>
    <w:p w14:paraId="198F9349">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9-</w:t>
      </w:r>
      <w:r>
        <w:rPr>
          <w:rFonts w:ascii="Times New Roman" w:hAnsi="Times New Roman" w:eastAsia="Times New Roman" w:cs="Times New Roman"/>
          <w:sz w:val="28"/>
          <w:szCs w:val="28"/>
          <w:lang w:val="ru-RU" w:eastAsia="ru-RU"/>
        </w:rPr>
        <w:t>кестедегі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деректер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халықаралық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серіктестік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мүмкіндіктері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кең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алайда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операциялық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жүйелер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саласында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мақсатты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қолдану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толық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дамымағанын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көрсетіп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отыр</w:t>
      </w:r>
      <w:r>
        <w:rPr>
          <w:rFonts w:ascii="Times New Roman" w:hAnsi="Times New Roman" w:eastAsia="Times New Roman" w:cs="Times New Roman"/>
          <w:sz w:val="28"/>
          <w:szCs w:val="28"/>
          <w:lang w:eastAsia="ru-RU"/>
        </w:rPr>
        <w:t>.</w:t>
      </w:r>
    </w:p>
    <w:p w14:paraId="341220E0">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ru-RU" w:eastAsia="ru-RU"/>
        </w:rPr>
        <w:t>Жүргізілген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талдау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негізінде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Қазақстандағы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педагогикалық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университеттерде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операциялық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жүйелерді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оқытудың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бірқатар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проблемалық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аспектілерін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анықтауға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болады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Негізгі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мәселе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заманауи</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виртуалдандыру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технологияларының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жеткіліксіз</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дамуында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көрінеді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Педагогикалық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ЖОО</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ru-RU" w:eastAsia="ru-RU"/>
        </w:rPr>
        <w:t>лардың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көпшілігі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базалық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компьютерлік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инфрақұрылымға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ие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болғанымен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операциялық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жүйелерді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терең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зерттеуге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қажетті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мамандандырылған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зертханалар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жеткіліксіз</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дамыған</w:t>
      </w:r>
      <w:r>
        <w:rPr>
          <w:rFonts w:ascii="Times New Roman" w:hAnsi="Times New Roman" w:eastAsia="Times New Roman" w:cs="Times New Roman"/>
          <w:sz w:val="28"/>
          <w:szCs w:val="28"/>
          <w:lang w:eastAsia="ru-RU"/>
        </w:rPr>
        <w:t xml:space="preserve"> [69, 45 б.].</w:t>
      </w:r>
    </w:p>
    <w:p w14:paraId="3684048C">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ru-RU" w:eastAsia="ru-RU"/>
        </w:rPr>
        <w:t>Кадрлық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дайындық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мәселесі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өзекті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болып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табылады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Мұғалімдердің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базалық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цифрлық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сауаттылығы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жоғары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деңгейде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болса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ортада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оқыту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заманауи</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операциялық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технологияларымен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жұмыс</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істеу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дағдылары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жеткіліксіз</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дамыған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Бұл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жағдай</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біліктілікті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арттыру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бағдарламаларын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кеңейту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және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жетілдіру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қажеттілігін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көрсетеді</w:t>
      </w:r>
      <w:r>
        <w:rPr>
          <w:rFonts w:ascii="Times New Roman" w:hAnsi="Times New Roman" w:eastAsia="Times New Roman" w:cs="Times New Roman"/>
          <w:sz w:val="28"/>
          <w:szCs w:val="28"/>
          <w:lang w:eastAsia="ru-RU"/>
        </w:rPr>
        <w:t>.</w:t>
      </w:r>
    </w:p>
    <w:p w14:paraId="01AF3A2B">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ru-RU" w:eastAsia="ru-RU"/>
        </w:rPr>
        <w:t>Әдістемелік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қамтамасыз</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саласында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айтарлықтай</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кемшіліктер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модельдерге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негізделген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оқу</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ru-RU" w:eastAsia="ru-RU"/>
        </w:rPr>
        <w:t>әдістемелік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кешендер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заманауи</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бағалау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құралдарына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деген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қажеттілік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өте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жоғары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Дәстүрлі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материалдары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негізінен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теориялық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сипатқа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ие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болып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практикалық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дағдыларды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дамытуға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бағытталған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интерактивті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құралдар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жеткіліксіз</w:t>
      </w:r>
      <w:r>
        <w:rPr>
          <w:rFonts w:ascii="Times New Roman" w:hAnsi="Times New Roman" w:eastAsia="Times New Roman" w:cs="Times New Roman"/>
          <w:sz w:val="28"/>
          <w:szCs w:val="28"/>
          <w:lang w:eastAsia="ru-RU"/>
        </w:rPr>
        <w:t>.</w:t>
      </w:r>
    </w:p>
    <w:p w14:paraId="3A5725CA">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ru-RU" w:eastAsia="ru-RU"/>
        </w:rPr>
        <w:t>Қазақстан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Республикасындағы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педагогикалық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жоғары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орындарында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болашақ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информатика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мұғалімдеріне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операциялық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жүйелерді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оқыту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жағдайы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мемлекеттік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деңгейде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қолдауға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ие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болып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нормативтік</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ru-RU" w:eastAsia="ru-RU"/>
        </w:rPr>
        <w:t>құқықтық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базаға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негізделгенімен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практикалық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енгізу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деңгейінде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бірқатар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шектеулер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дамытуды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қажет</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ететін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аспектілер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Техникалық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инфрақұрылымның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базалық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деңгейі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қанағаттанарлық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болғанымен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заманауи</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виртуалдандыру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технологияларын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толыққанды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пайдалану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үшін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қосымша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инвестиция</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даму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қажет</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Мұғалімдердің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кәсіби</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құзыреттілігін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арттыру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әдістемелік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қамтамасыз</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етуді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жетілдіру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және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халықаралық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тәжірибені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кең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пайдалану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болашақта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сапалы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өзгерістерге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жол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ашатын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негізгі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бағыттар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болып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табылады</w:t>
      </w:r>
      <w:r>
        <w:rPr>
          <w:rFonts w:ascii="Times New Roman" w:hAnsi="Times New Roman" w:eastAsia="Times New Roman" w:cs="Times New Roman"/>
          <w:sz w:val="28"/>
          <w:szCs w:val="28"/>
          <w:lang w:eastAsia="ru-RU"/>
        </w:rPr>
        <w:t xml:space="preserve"> [70, 123 б.].</w:t>
      </w:r>
    </w:p>
    <w:p w14:paraId="3C5189A2">
      <w:pPr>
        <w:spacing w:line="240" w:lineRule="auto"/>
        <w:ind w:firstLine="851"/>
        <w:contextualSpacing/>
        <w:rPr>
          <w:rFonts w:ascii="Times New Roman" w:hAnsi="Times New Roman" w:eastAsia="Times New Roman" w:cs="Times New Roman"/>
          <w:sz w:val="28"/>
          <w:szCs w:val="28"/>
          <w:lang w:eastAsia="ru-RU"/>
        </w:rPr>
      </w:pPr>
    </w:p>
    <w:p w14:paraId="1F19CEC4">
      <w:pPr>
        <w:pStyle w:val="2"/>
        <w:spacing w:before="0" w:line="240" w:lineRule="auto"/>
        <w:ind w:firstLine="851"/>
        <w:rPr>
          <w:rFonts w:ascii="Times New Roman" w:hAnsi="Times New Roman" w:eastAsia="Times New Roman" w:cs="Times New Roman"/>
          <w:b/>
          <w:bCs/>
          <w:color w:val="auto"/>
          <w:sz w:val="28"/>
          <w:szCs w:val="28"/>
          <w:lang w:eastAsia="ru-RU"/>
        </w:rPr>
      </w:pPr>
      <w:bookmarkStart w:id="6" w:name="_Toc203861860"/>
      <w:r>
        <w:rPr>
          <w:rFonts w:ascii="Times New Roman" w:hAnsi="Times New Roman" w:eastAsia="Times New Roman" w:cs="Times New Roman"/>
          <w:b/>
          <w:bCs/>
          <w:color w:val="auto"/>
          <w:sz w:val="28"/>
          <w:szCs w:val="28"/>
          <w:lang w:eastAsia="ru-RU"/>
        </w:rPr>
        <w:t xml:space="preserve">1.3 </w:t>
      </w:r>
      <w:bookmarkEnd w:id="6"/>
      <w:r>
        <w:rPr>
          <w:rFonts w:ascii="Times New Roman" w:hAnsi="Times New Roman" w:eastAsia="Times New Roman" w:cs="Times New Roman"/>
          <w:b/>
          <w:bCs/>
          <w:color w:val="auto"/>
          <w:sz w:val="28"/>
          <w:szCs w:val="28"/>
          <w:lang w:val="kk-KZ" w:eastAsia="ru-RU"/>
        </w:rPr>
        <w:t>Болашақ информатика мұғалімдерін виртуалды модельдер негізінде операциялық жүйелерге оқытудың құрылымдық-функционалдық моделі</w:t>
      </w:r>
    </w:p>
    <w:p w14:paraId="3C1DF08C">
      <w:pPr>
        <w:spacing w:line="240" w:lineRule="auto"/>
        <w:ind w:firstLine="851"/>
        <w:contextualSpacing/>
        <w:rPr>
          <w:rFonts w:ascii="Times New Roman" w:hAnsi="Times New Roman" w:eastAsia="Times New Roman" w:cs="Times New Roman"/>
          <w:sz w:val="28"/>
          <w:szCs w:val="28"/>
          <w:lang w:eastAsia="ru-RU"/>
        </w:rPr>
      </w:pPr>
    </w:p>
    <w:p w14:paraId="63A1FF4D">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ru-RU" w:eastAsia="ru-RU"/>
        </w:rPr>
        <w:t>Қоғамның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дамуының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қазіргі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кезеңі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жаһандық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цифрлық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трансформациямен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сипатталады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және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білім</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жүйесіне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барлық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деңгейлерде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түбегейлі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жаңа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талаптар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қояды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Қазақстан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Республикасында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бұл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үдеріс</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бәсекеге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қабілетті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цифрлық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экономика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құруға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және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жоғары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технологиялық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ортада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тиімді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жұмыс</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істеуге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қабілетті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адами</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капитал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қалыптастыруға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бағытталған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стратегиялық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мемлекеттік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бастамалармен</w:t>
      </w:r>
      <w:r>
        <w:rPr>
          <w:rFonts w:ascii="Times New Roman" w:hAnsi="Times New Roman" w:eastAsia="Times New Roman" w:cs="Times New Roman"/>
          <w:sz w:val="28"/>
          <w:szCs w:val="28"/>
          <w:lang w:eastAsia="ru-RU"/>
        </w:rPr>
        <w:t xml:space="preserve"> негізделген. </w:t>
      </w:r>
      <w:r>
        <w:rPr>
          <w:rFonts w:ascii="Times New Roman" w:hAnsi="Times New Roman" w:eastAsia="Times New Roman" w:cs="Times New Roman"/>
          <w:sz w:val="28"/>
          <w:szCs w:val="28"/>
          <w:lang w:val="ru-RU" w:eastAsia="ru-RU"/>
        </w:rPr>
        <w:t>Осы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ауқымды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мақсаттарға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жетуде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негізгі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рөл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мұғалімге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атап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айтқанда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информатика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мұғаліміне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жүктеледі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пәндік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білімді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ғана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дәстүрлі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түрде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беретін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маман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емес</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цифрлық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технологиялар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әлеміне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жол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көрсетуші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заманауи</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білім</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ортасының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архитекторы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болып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табылады</w:t>
      </w:r>
      <w:r>
        <w:rPr>
          <w:rFonts w:ascii="Times New Roman" w:hAnsi="Times New Roman" w:eastAsia="Times New Roman" w:cs="Times New Roman"/>
          <w:sz w:val="28"/>
          <w:szCs w:val="28"/>
          <w:lang w:eastAsia="ru-RU"/>
        </w:rPr>
        <w:t xml:space="preserve"> [37</w:t>
      </w:r>
      <w:r>
        <w:rPr>
          <w:rFonts w:ascii="Times New Roman" w:hAnsi="Times New Roman" w:eastAsia="Times New Roman" w:cs="Times New Roman"/>
          <w:sz w:val="28"/>
          <w:szCs w:val="28"/>
          <w:lang w:val="kk-KZ" w:eastAsia="ru-RU"/>
        </w:rPr>
        <w:t>, 64 б.</w:t>
      </w:r>
      <w:r>
        <w:rPr>
          <w:rFonts w:ascii="Times New Roman" w:hAnsi="Times New Roman" w:eastAsia="Times New Roman" w:cs="Times New Roman"/>
          <w:sz w:val="28"/>
          <w:szCs w:val="28"/>
          <w:lang w:eastAsia="ru-RU"/>
        </w:rPr>
        <w:t>].</w:t>
      </w:r>
    </w:p>
    <w:p w14:paraId="58CC2202">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7-</w:t>
      </w:r>
      <w:r>
        <w:rPr>
          <w:rFonts w:ascii="Times New Roman" w:hAnsi="Times New Roman" w:eastAsia="Times New Roman" w:cs="Times New Roman"/>
          <w:sz w:val="28"/>
          <w:szCs w:val="28"/>
          <w:lang w:val="ru-RU" w:eastAsia="ru-RU"/>
        </w:rPr>
        <w:t>суретте</w:t>
      </w:r>
      <w:r>
        <w:rPr>
          <w:rFonts w:ascii="Times New Roman" w:hAnsi="Times New Roman" w:eastAsia="Times New Roman" w:cs="Times New Roman"/>
          <w:sz w:val="28"/>
          <w:szCs w:val="28"/>
          <w:lang w:eastAsia="ru-RU"/>
        </w:rPr>
        <w:t xml:space="preserve"> бейнеленген </w:t>
      </w:r>
      <w:r>
        <w:rPr>
          <w:rFonts w:ascii="Times New Roman" w:hAnsi="Times New Roman" w:eastAsia="Times New Roman" w:cs="Times New Roman"/>
          <w:sz w:val="28"/>
          <w:szCs w:val="28"/>
          <w:lang w:val="ru-RU" w:eastAsia="ru-RU"/>
        </w:rPr>
        <w:t>дәстүрлі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оқыту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тәсілдерінің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негізгі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проблемалары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операциялық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жүйелер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сияқты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іргелі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және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техникалық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тұрғыдан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күрделі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пәндерді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оқыту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негізінен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дәстүрлі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көбінесе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теориялық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тәсілдерге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сүйенетіндігімен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байланысты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Бұл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тәсілдер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қазіргі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заманғы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мектептің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және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мемлекеттің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нақты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сұраныстары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арасында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алшақтық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тудырып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талап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етілетін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практикалық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дайындық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деңгейін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толық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қамтамасыз</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ете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алмайды</w:t>
      </w:r>
      <w:r>
        <w:rPr>
          <w:rFonts w:ascii="Times New Roman" w:hAnsi="Times New Roman" w:eastAsia="Times New Roman" w:cs="Times New Roman"/>
          <w:sz w:val="28"/>
          <w:szCs w:val="28"/>
          <w:lang w:eastAsia="ru-RU"/>
        </w:rPr>
        <w:t xml:space="preserve"> [71, 67 б.].</w:t>
      </w:r>
    </w:p>
    <w:p w14:paraId="2A419C4A">
      <w:pPr>
        <w:spacing w:line="240" w:lineRule="auto"/>
        <w:ind w:firstLine="851"/>
        <w:contextualSpacing/>
        <w:rPr>
          <w:rFonts w:ascii="Times New Roman" w:hAnsi="Times New Roman" w:eastAsia="Times New Roman" w:cs="Times New Roman"/>
          <w:sz w:val="28"/>
          <w:szCs w:val="28"/>
          <w:lang w:eastAsia="ru-RU"/>
        </w:rPr>
      </w:pPr>
    </w:p>
    <w:p w14:paraId="32159C80">
      <w:pPr>
        <w:spacing w:line="240" w:lineRule="auto"/>
        <w:ind w:firstLine="0"/>
        <w:contextualSpacing/>
        <w:jc w:val="center"/>
        <w:rPr>
          <w:rFonts w:ascii="Times New Roman" w:hAnsi="Times New Roman" w:eastAsia="Times New Roman" w:cs="Times New Roman"/>
          <w:sz w:val="28"/>
          <w:szCs w:val="28"/>
          <w:lang w:val="zh-CN" w:eastAsia="ru-RU"/>
        </w:rPr>
      </w:pPr>
      <w:r>
        <w:rPr>
          <w:lang w:val="ru-RU" w:eastAsia="ru-RU"/>
        </w:rPr>
        <w:drawing>
          <wp:inline distT="0" distB="0" distL="0" distR="0">
            <wp:extent cx="4229100" cy="1714500"/>
            <wp:effectExtent l="0" t="0" r="19050" b="19050"/>
            <wp:docPr id="111148560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2219745">
      <w:pPr>
        <w:spacing w:line="240" w:lineRule="auto"/>
        <w:ind w:firstLine="851"/>
        <w:contextualSpacing/>
        <w:jc w:val="center"/>
        <w:rPr>
          <w:rFonts w:ascii="Times New Roman" w:hAnsi="Times New Roman" w:eastAsia="Times New Roman" w:cs="Times New Roman"/>
          <w:sz w:val="24"/>
          <w:szCs w:val="24"/>
          <w:lang w:val="kk-KZ"/>
        </w:rPr>
      </w:pPr>
    </w:p>
    <w:p w14:paraId="5DB4F174">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Сурет 7 - Дәстүрлі оқыту тәсілдерінің негізгі проблемалары (%)</w:t>
      </w:r>
    </w:p>
    <w:p w14:paraId="019FE29D">
      <w:pPr>
        <w:spacing w:line="240" w:lineRule="auto"/>
        <w:ind w:firstLine="0"/>
        <w:contextualSpacing/>
        <w:rPr>
          <w:rFonts w:ascii="Times New Roman" w:hAnsi="Times New Roman" w:eastAsia="Times New Roman" w:cs="Times New Roman"/>
          <w:sz w:val="28"/>
          <w:szCs w:val="28"/>
          <w:lang w:val="zh-CN"/>
        </w:rPr>
      </w:pPr>
    </w:p>
    <w:p w14:paraId="6DC541A0">
      <w:pPr>
        <w:spacing w:line="240" w:lineRule="auto"/>
        <w:ind w:firstLine="0"/>
        <w:contextualSpacing/>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zh-CN"/>
        </w:rPr>
        <w:t>Ескертпе – Сурет [72</w:t>
      </w:r>
      <w:r>
        <w:rPr>
          <w:rFonts w:ascii="Times New Roman" w:hAnsi="Times New Roman" w:eastAsia="Times New Roman" w:cs="Times New Roman"/>
          <w:sz w:val="24"/>
          <w:szCs w:val="24"/>
          <w:lang w:val="ru-RU"/>
        </w:rPr>
        <w:t>, 89 б.</w:t>
      </w:r>
      <w:r>
        <w:rPr>
          <w:rFonts w:ascii="Times New Roman" w:hAnsi="Times New Roman" w:eastAsia="Times New Roman" w:cs="Times New Roman"/>
          <w:sz w:val="24"/>
          <w:szCs w:val="24"/>
          <w:lang w:val="zh-CN"/>
        </w:rPr>
        <w:t>] автор дереккөзінің негізінде құралған</w:t>
      </w:r>
      <w:r>
        <w:rPr>
          <w:rFonts w:ascii="Times New Roman" w:hAnsi="Times New Roman" w:eastAsia="Times New Roman" w:cs="Times New Roman"/>
          <w:sz w:val="24"/>
          <w:szCs w:val="24"/>
          <w:lang w:val="ru-RU"/>
        </w:rPr>
        <w:t>.</w:t>
      </w:r>
    </w:p>
    <w:p w14:paraId="437397DA">
      <w:pPr>
        <w:spacing w:line="240" w:lineRule="auto"/>
        <w:ind w:firstLine="851"/>
        <w:contextualSpacing/>
        <w:rPr>
          <w:rFonts w:ascii="Times New Roman" w:hAnsi="Times New Roman" w:eastAsia="Times New Roman" w:cs="Times New Roman"/>
          <w:sz w:val="28"/>
          <w:szCs w:val="28"/>
          <w:lang w:val="kk-KZ"/>
        </w:rPr>
      </w:pPr>
    </w:p>
    <w:p w14:paraId="44956DD2">
      <w:pPr>
        <w:spacing w:line="240" w:lineRule="auto"/>
        <w:ind w:firstLine="851"/>
        <w:contextualSpacing/>
        <w:rPr>
          <w:rFonts w:ascii="Times New Roman" w:hAnsi="Times New Roman" w:eastAsia="Times New Roman" w:cs="Times New Roman"/>
          <w:sz w:val="28"/>
          <w:szCs w:val="28"/>
          <w:lang w:val="zh-CN"/>
        </w:rPr>
      </w:pPr>
      <w:r>
        <w:rPr>
          <w:rFonts w:ascii="Times New Roman" w:hAnsi="Times New Roman" w:eastAsia="Times New Roman" w:cs="Times New Roman"/>
          <w:sz w:val="28"/>
          <w:szCs w:val="28"/>
          <w:lang w:val="zh-CN" w:eastAsia="ru-RU"/>
        </w:rPr>
        <w:t xml:space="preserve">7-суреттегі дөңгелек диаграммадан көрініп тұрғандай, педагогикалық шектеулер жалпы проблемалардың 30%-ын құрайды. Дәстүрлі тәсіл көбінесе теориялық білімді меңгеру және кейіннен қайта жаңғыртуға бағытталған, ал ойлау, шығармашылық қабілеттер мен дербестікті дамытуға емес. </w:t>
      </w:r>
      <w:r>
        <w:rPr>
          <w:rFonts w:ascii="Times New Roman" w:hAnsi="Times New Roman" w:eastAsia="Times New Roman" w:cs="Times New Roman"/>
          <w:sz w:val="28"/>
          <w:szCs w:val="28"/>
          <w:lang w:val="zh-CN"/>
        </w:rPr>
        <w:t>Қауіпсіздік мәселелері 25% үлес алады, өйткені студенттерге жүйелік немесе әкімшілік құқықтар беру мүмкін еместігі практикалық эксперименттерді айтарлықтай шектейді [72</w:t>
      </w:r>
      <w:r>
        <w:rPr>
          <w:rFonts w:ascii="Times New Roman" w:hAnsi="Times New Roman" w:eastAsia="Times New Roman" w:cs="Times New Roman"/>
          <w:sz w:val="28"/>
          <w:szCs w:val="28"/>
        </w:rPr>
        <w:t>, 97 б.</w:t>
      </w:r>
      <w:r>
        <w:rPr>
          <w:rFonts w:ascii="Times New Roman" w:hAnsi="Times New Roman" w:eastAsia="Times New Roman" w:cs="Times New Roman"/>
          <w:sz w:val="28"/>
          <w:szCs w:val="28"/>
          <w:lang w:val="zh-CN"/>
        </w:rPr>
        <w:t>].</w:t>
      </w:r>
    </w:p>
    <w:p w14:paraId="33A2F326">
      <w:pPr>
        <w:spacing w:line="240" w:lineRule="auto"/>
        <w:ind w:firstLine="851"/>
        <w:contextualSpacing/>
        <w:rPr>
          <w:rFonts w:ascii="Times New Roman" w:hAnsi="Times New Roman" w:eastAsia="Times New Roman" w:cs="Times New Roman"/>
          <w:b/>
          <w:bCs/>
          <w:sz w:val="28"/>
          <w:szCs w:val="28"/>
          <w:lang w:val="zh-CN"/>
        </w:rPr>
      </w:pPr>
    </w:p>
    <w:p w14:paraId="0D56B4D3">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Кесте 10 - Дәстүрлі тәсілдің шектеулері мен салдарлары</w:t>
      </w:r>
    </w:p>
    <w:p w14:paraId="5263C916">
      <w:pPr>
        <w:spacing w:line="240" w:lineRule="auto"/>
        <w:ind w:firstLine="0"/>
        <w:contextualSpacing/>
        <w:rPr>
          <w:rFonts w:ascii="Times New Roman" w:hAnsi="Times New Roman" w:eastAsia="Times New Roman" w:cs="Times New Roman"/>
          <w:sz w:val="28"/>
          <w:szCs w:val="28"/>
          <w:lang w:val="zh-CN" w:eastAsia="ru-RU"/>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9"/>
        <w:gridCol w:w="2960"/>
        <w:gridCol w:w="2975"/>
        <w:gridCol w:w="1490"/>
      </w:tblGrid>
      <w:tr w14:paraId="15E9E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92620F1">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Проблема түрі</w:t>
            </w:r>
          </w:p>
        </w:tc>
        <w:tc>
          <w:tcPr>
            <w:tcW w:w="0" w:type="auto"/>
          </w:tcPr>
          <w:p w14:paraId="26CA9020">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Сипаттамасы</w:t>
            </w:r>
          </w:p>
        </w:tc>
        <w:tc>
          <w:tcPr>
            <w:tcW w:w="0" w:type="auto"/>
          </w:tcPr>
          <w:p w14:paraId="4407D58B">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Салдарлары</w:t>
            </w:r>
          </w:p>
        </w:tc>
        <w:tc>
          <w:tcPr>
            <w:tcW w:w="0" w:type="auto"/>
          </w:tcPr>
          <w:p w14:paraId="7B981EFE">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Шешу дәрежесі</w:t>
            </w:r>
          </w:p>
        </w:tc>
      </w:tr>
      <w:tr w14:paraId="4C621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A31889F">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1</w:t>
            </w:r>
          </w:p>
        </w:tc>
        <w:tc>
          <w:tcPr>
            <w:tcW w:w="0" w:type="auto"/>
          </w:tcPr>
          <w:p w14:paraId="69531287">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2</w:t>
            </w:r>
          </w:p>
        </w:tc>
        <w:tc>
          <w:tcPr>
            <w:tcW w:w="0" w:type="auto"/>
          </w:tcPr>
          <w:p w14:paraId="32FAABEC">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3</w:t>
            </w:r>
          </w:p>
        </w:tc>
        <w:tc>
          <w:tcPr>
            <w:tcW w:w="0" w:type="auto"/>
          </w:tcPr>
          <w:p w14:paraId="55A23F45">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4</w:t>
            </w:r>
          </w:p>
        </w:tc>
      </w:tr>
      <w:tr w14:paraId="7574E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B57694B">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Педагогикалық шектеулер</w:t>
            </w:r>
          </w:p>
        </w:tc>
        <w:tc>
          <w:tcPr>
            <w:tcW w:w="0" w:type="auto"/>
          </w:tcPr>
          <w:p w14:paraId="136F556A">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Теориялық бағыт басымдылығы</w:t>
            </w:r>
          </w:p>
        </w:tc>
        <w:tc>
          <w:tcPr>
            <w:tcW w:w="0" w:type="auto"/>
          </w:tcPr>
          <w:p w14:paraId="312C7E07">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Практикалық дағдылардың жетіспеушілігі</w:t>
            </w:r>
          </w:p>
        </w:tc>
        <w:tc>
          <w:tcPr>
            <w:tcW w:w="0" w:type="auto"/>
          </w:tcPr>
          <w:p w14:paraId="12EBA711">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Төмен</w:t>
            </w:r>
          </w:p>
        </w:tc>
      </w:tr>
      <w:tr w14:paraId="0BA7D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0B9E196">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Қауіпсіздік мәселелері</w:t>
            </w:r>
          </w:p>
        </w:tc>
        <w:tc>
          <w:tcPr>
            <w:tcW w:w="0" w:type="auto"/>
          </w:tcPr>
          <w:p w14:paraId="160FEB45">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Әкімшілік құқықтардың болмауы</w:t>
            </w:r>
          </w:p>
        </w:tc>
        <w:tc>
          <w:tcPr>
            <w:tcW w:w="0" w:type="auto"/>
          </w:tcPr>
          <w:p w14:paraId="7BC17D3F">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Шектеулі эксперименттер</w:t>
            </w:r>
          </w:p>
        </w:tc>
        <w:tc>
          <w:tcPr>
            <w:tcW w:w="0" w:type="auto"/>
          </w:tcPr>
          <w:p w14:paraId="48EEC928">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Өте төмен</w:t>
            </w:r>
          </w:p>
        </w:tc>
      </w:tr>
      <w:tr w14:paraId="1E60A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bottom w:val="nil"/>
            </w:tcBorders>
          </w:tcPr>
          <w:p w14:paraId="40632883">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Техникалық шығындар</w:t>
            </w:r>
          </w:p>
        </w:tc>
        <w:tc>
          <w:tcPr>
            <w:tcW w:w="0" w:type="auto"/>
            <w:tcBorders>
              <w:bottom w:val="nil"/>
            </w:tcBorders>
          </w:tcPr>
          <w:p w14:paraId="3716121E">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Жабдық пен лицензияның қымбаттығы</w:t>
            </w:r>
          </w:p>
        </w:tc>
        <w:tc>
          <w:tcPr>
            <w:tcW w:w="0" w:type="auto"/>
            <w:tcBorders>
              <w:bottom w:val="nil"/>
            </w:tcBorders>
          </w:tcPr>
          <w:p w14:paraId="64C1CB48">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Шектеулі ресурстар</w:t>
            </w:r>
          </w:p>
        </w:tc>
        <w:tc>
          <w:tcPr>
            <w:tcW w:w="0" w:type="auto"/>
            <w:tcBorders>
              <w:bottom w:val="nil"/>
            </w:tcBorders>
          </w:tcPr>
          <w:p w14:paraId="79A086CF">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Төмен</w:t>
            </w:r>
          </w:p>
        </w:tc>
      </w:tr>
      <w:tr w14:paraId="2CB28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C9341D3">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Әкімшілендіру қиындықтары</w:t>
            </w:r>
          </w:p>
        </w:tc>
        <w:tc>
          <w:tcPr>
            <w:tcW w:w="0" w:type="auto"/>
          </w:tcPr>
          <w:p w14:paraId="38512381">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Жүйені қалпына келтіру уақыты</w:t>
            </w:r>
          </w:p>
        </w:tc>
        <w:tc>
          <w:tcPr>
            <w:tcW w:w="0" w:type="auto"/>
          </w:tcPr>
          <w:p w14:paraId="1BCBDC6A">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Оқу процесінің тежелуі</w:t>
            </w:r>
          </w:p>
        </w:tc>
        <w:tc>
          <w:tcPr>
            <w:tcW w:w="0" w:type="auto"/>
          </w:tcPr>
          <w:p w14:paraId="76D38C19">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Орташа</w:t>
            </w:r>
          </w:p>
        </w:tc>
      </w:tr>
      <w:tr w14:paraId="6695A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7027F0C">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Үйлесімділік проблемалары</w:t>
            </w:r>
          </w:p>
        </w:tc>
        <w:tc>
          <w:tcPr>
            <w:tcW w:w="0" w:type="auto"/>
          </w:tcPr>
          <w:p w14:paraId="15D0D0C5">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Бағдарламалық қамтамасыз ету қақтығыстары</w:t>
            </w:r>
          </w:p>
        </w:tc>
        <w:tc>
          <w:tcPr>
            <w:tcW w:w="0" w:type="auto"/>
          </w:tcPr>
          <w:p w14:paraId="06E5CE24">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Тұрақсыздық</w:t>
            </w:r>
          </w:p>
        </w:tc>
        <w:tc>
          <w:tcPr>
            <w:tcW w:w="0" w:type="auto"/>
          </w:tcPr>
          <w:p w14:paraId="3921F3E0">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Төмен</w:t>
            </w:r>
          </w:p>
        </w:tc>
      </w:tr>
      <w:tr w14:paraId="276A1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4"/>
          </w:tcPr>
          <w:p w14:paraId="16110E9B">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4"/>
                <w:szCs w:val="24"/>
                <w:lang w:val="ru-RU" w:eastAsia="ru-RU"/>
              </w:rPr>
              <w:t>Ескертпе</w:t>
            </w:r>
            <w:r>
              <w:rPr>
                <w:rFonts w:ascii="Times New Roman" w:hAnsi="Times New Roman" w:eastAsia="Times New Roman" w:cs="Times New Roman"/>
                <w:sz w:val="24"/>
                <w:szCs w:val="24"/>
                <w:lang w:eastAsia="ru-RU"/>
              </w:rPr>
              <w:t xml:space="preserve"> – </w:t>
            </w:r>
            <w:r>
              <w:rPr>
                <w:rFonts w:ascii="Times New Roman" w:hAnsi="Times New Roman" w:eastAsia="Times New Roman" w:cs="Times New Roman"/>
                <w:sz w:val="24"/>
                <w:szCs w:val="24"/>
                <w:lang w:val="ru-RU" w:eastAsia="ru-RU"/>
              </w:rPr>
              <w:t>Кесте</w:t>
            </w:r>
            <w:r>
              <w:rPr>
                <w:rFonts w:ascii="Times New Roman" w:hAnsi="Times New Roman" w:eastAsia="Times New Roman" w:cs="Times New Roman"/>
                <w:sz w:val="24"/>
                <w:szCs w:val="24"/>
                <w:lang w:eastAsia="ru-RU"/>
              </w:rPr>
              <w:t xml:space="preserve"> [72, 105 б.] </w:t>
            </w:r>
            <w:r>
              <w:rPr>
                <w:rFonts w:ascii="Times New Roman" w:hAnsi="Times New Roman" w:eastAsia="Times New Roman" w:cs="Times New Roman"/>
                <w:sz w:val="24"/>
                <w:szCs w:val="24"/>
                <w:lang w:val="ru-RU"/>
              </w:rPr>
              <w:t>автор</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ru-RU"/>
              </w:rPr>
              <w:t>дереккөзінің</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kk-KZ"/>
              </w:rPr>
              <w:t>негізінде құралған.</w:t>
            </w:r>
          </w:p>
        </w:tc>
      </w:tr>
    </w:tbl>
    <w:p w14:paraId="2B5EEDD4">
      <w:pPr>
        <w:spacing w:line="240" w:lineRule="auto"/>
        <w:ind w:firstLine="851"/>
        <w:contextualSpacing/>
        <w:rPr>
          <w:rFonts w:ascii="Times New Roman" w:hAnsi="Times New Roman" w:eastAsia="Times New Roman" w:cs="Times New Roman"/>
          <w:sz w:val="28"/>
          <w:szCs w:val="28"/>
          <w:lang w:eastAsia="ru-RU"/>
        </w:rPr>
      </w:pPr>
    </w:p>
    <w:p w14:paraId="73D6A4D2">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10-кестеге сәйкес, дәстүрлі тәсілдің негізгі проблемаларының шешілу деңгейі төмен немесе өте төмен. Бұл жаңа әдістемелік жүйенің қажеттілігін растайды.</w:t>
      </w:r>
    </w:p>
    <w:p w14:paraId="0C7DFF15">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ru-RU" w:eastAsia="ru-RU"/>
        </w:rPr>
        <w:t>Техникалық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шығындар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мәселесі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физикалық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зертханаларды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жарақтандыруға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байланысты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жоғары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шығындардан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туындайды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Әрбір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студентке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нақты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серверлер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немесе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дербес</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жүйелер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қажет</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болғанда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бұл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білім</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мекемелері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үшін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экономикалық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тұрғыдан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орындауға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қиын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болады</w:t>
      </w:r>
      <w:r>
        <w:rPr>
          <w:rFonts w:ascii="Times New Roman" w:hAnsi="Times New Roman" w:eastAsia="Times New Roman" w:cs="Times New Roman"/>
          <w:sz w:val="28"/>
          <w:szCs w:val="28"/>
          <w:lang w:eastAsia="ru-RU"/>
        </w:rPr>
        <w:t xml:space="preserve"> [73, 145 б.]. </w:t>
      </w:r>
      <w:r>
        <w:rPr>
          <w:rFonts w:ascii="Times New Roman" w:hAnsi="Times New Roman" w:eastAsia="Times New Roman" w:cs="Times New Roman"/>
          <w:sz w:val="28"/>
          <w:szCs w:val="28"/>
          <w:lang w:val="ru-RU" w:eastAsia="ru-RU"/>
        </w:rPr>
        <w:t>Сонымен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қатар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әкімшілендіру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қиындықтары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зертханалық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жұмыстан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кейін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жүйені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бастапқы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қалпына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келтіруге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байланысты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уақыт</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жоғалтуға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әкеледі</w:t>
      </w:r>
      <w:r>
        <w:rPr>
          <w:rFonts w:ascii="Times New Roman" w:hAnsi="Times New Roman" w:eastAsia="Times New Roman" w:cs="Times New Roman"/>
          <w:sz w:val="28"/>
          <w:szCs w:val="28"/>
          <w:lang w:eastAsia="ru-RU"/>
        </w:rPr>
        <w:t>.</w:t>
      </w:r>
    </w:p>
    <w:p w14:paraId="58AF8698">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8-</w:t>
      </w:r>
      <w:r>
        <w:rPr>
          <w:rFonts w:ascii="Times New Roman" w:hAnsi="Times New Roman" w:eastAsia="Times New Roman" w:cs="Times New Roman"/>
          <w:sz w:val="28"/>
          <w:szCs w:val="28"/>
          <w:lang w:val="ru-RU" w:eastAsia="ru-RU"/>
        </w:rPr>
        <w:t>суретте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бейнеленген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дәстүрлі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және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оқыту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тәсілдерінің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салыстырмалы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тиімділігі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виртуалдандыру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технологияларының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білім</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жүйесі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үшін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үлкен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бірақ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толық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ашылмаған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дидактикалық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әлеуетін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көрсетеді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Серверлерді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біріктіру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бағдарламалық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қамтамасыз</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етуді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тестілеу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және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қауіпсіздікті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қамтамасыз</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міндеттерін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шешу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үшін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өнеркәсіпте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кең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таралған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виртуалдандыру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технологиялары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білім</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контекстінде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айрықша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артықшылықтарға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ие</w:t>
      </w:r>
      <w:r>
        <w:rPr>
          <w:rFonts w:ascii="Times New Roman" w:hAnsi="Times New Roman" w:eastAsia="Times New Roman" w:cs="Times New Roman"/>
          <w:sz w:val="28"/>
          <w:szCs w:val="28"/>
          <w:lang w:eastAsia="ru-RU"/>
        </w:rPr>
        <w:t xml:space="preserve"> [74, 34 б.].</w:t>
      </w:r>
    </w:p>
    <w:p w14:paraId="60CB5760">
      <w:pPr>
        <w:spacing w:line="240" w:lineRule="auto"/>
        <w:ind w:firstLine="851"/>
        <w:contextualSpacing/>
        <w:rPr>
          <w:rFonts w:ascii="Times New Roman" w:hAnsi="Times New Roman" w:eastAsia="Times New Roman" w:cs="Times New Roman"/>
          <w:sz w:val="28"/>
          <w:szCs w:val="28"/>
          <w:lang w:eastAsia="ru-RU"/>
        </w:rPr>
      </w:pPr>
    </w:p>
    <w:p w14:paraId="73E3D5C3">
      <w:pPr>
        <w:spacing w:line="240" w:lineRule="auto"/>
        <w:ind w:firstLine="426"/>
        <w:contextualSpacing/>
        <w:jc w:val="center"/>
        <w:rPr>
          <w:rFonts w:ascii="Times New Roman" w:hAnsi="Times New Roman" w:eastAsia="Times New Roman" w:cs="Times New Roman"/>
          <w:sz w:val="28"/>
          <w:szCs w:val="28"/>
          <w:lang w:val="zh-CN" w:eastAsia="ru-RU"/>
        </w:rPr>
      </w:pPr>
      <w:r>
        <w:rPr>
          <w:lang w:val="ru-RU" w:eastAsia="ru-RU"/>
        </w:rPr>
        <w:drawing>
          <wp:inline distT="0" distB="0" distL="0" distR="0">
            <wp:extent cx="5029835" cy="2688590"/>
            <wp:effectExtent l="0" t="0" r="18415" b="16510"/>
            <wp:docPr id="61590634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68C9C85">
      <w:pPr>
        <w:spacing w:line="240" w:lineRule="auto"/>
        <w:ind w:firstLine="851"/>
        <w:contextualSpacing/>
        <w:jc w:val="center"/>
        <w:rPr>
          <w:rFonts w:ascii="Times New Roman" w:hAnsi="Times New Roman" w:cs="Times New Roman"/>
          <w:sz w:val="28"/>
          <w:szCs w:val="28"/>
          <w:lang w:val="zh-CN"/>
        </w:rPr>
      </w:pPr>
    </w:p>
    <w:p w14:paraId="5B5D4566">
      <w:pPr>
        <w:spacing w:line="240" w:lineRule="auto"/>
        <w:ind w:firstLine="0"/>
        <w:contextualSpacing/>
        <w:rPr>
          <w:rFonts w:ascii="Times New Roman" w:hAnsi="Times New Roman" w:cs="Times New Roman"/>
          <w:sz w:val="28"/>
          <w:szCs w:val="28"/>
          <w:lang w:val="zh-CN"/>
        </w:rPr>
      </w:pPr>
      <w:r>
        <w:rPr>
          <w:rFonts w:ascii="Times New Roman" w:hAnsi="Times New Roman" w:eastAsia="Times New Roman" w:cs="Times New Roman"/>
          <w:sz w:val="28"/>
          <w:szCs w:val="28"/>
          <w:lang w:val="zh-CN"/>
        </w:rPr>
        <w:t xml:space="preserve">Сурет 8 - Дәстүрлі және виртуалды </w:t>
      </w:r>
      <w:r>
        <w:rPr>
          <w:rFonts w:ascii="Times New Roman" w:hAnsi="Times New Roman" w:eastAsia="Times New Roman" w:cs="Times New Roman"/>
          <w:sz w:val="28"/>
          <w:szCs w:val="28"/>
          <w:lang w:val="kk-KZ"/>
        </w:rPr>
        <w:t xml:space="preserve">модельдерді қолданып, </w:t>
      </w:r>
      <w:r>
        <w:rPr>
          <w:rFonts w:ascii="Times New Roman" w:hAnsi="Times New Roman" w:eastAsia="Times New Roman" w:cs="Times New Roman"/>
          <w:sz w:val="28"/>
          <w:szCs w:val="28"/>
          <w:lang w:val="zh-CN"/>
        </w:rPr>
        <w:t>оқыту тәсілдерінің салыстырмалы тиімділігі (%)</w:t>
      </w:r>
    </w:p>
    <w:p w14:paraId="243C44E8">
      <w:pPr>
        <w:spacing w:line="240" w:lineRule="auto"/>
        <w:ind w:firstLine="0"/>
        <w:contextualSpacing/>
        <w:rPr>
          <w:rFonts w:ascii="Times New Roman" w:hAnsi="Times New Roman" w:eastAsia="Times New Roman" w:cs="Times New Roman"/>
          <w:sz w:val="24"/>
          <w:szCs w:val="24"/>
          <w:lang w:val="ru-RU"/>
        </w:rPr>
      </w:pPr>
    </w:p>
    <w:p w14:paraId="372C2C82">
      <w:pPr>
        <w:spacing w:line="240" w:lineRule="auto"/>
        <w:ind w:firstLine="0"/>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ru-RU"/>
        </w:rPr>
        <w:t xml:space="preserve">Ескертпе – Сурет [74, 38 б.] </w:t>
      </w:r>
      <w:r>
        <w:rPr>
          <w:rFonts w:ascii="Times New Roman" w:hAnsi="Times New Roman" w:eastAsia="Times New Roman" w:cs="Times New Roman"/>
          <w:lang w:val="ru-RU"/>
        </w:rPr>
        <w:t xml:space="preserve">автор дереккөзінің </w:t>
      </w:r>
      <w:r>
        <w:rPr>
          <w:rFonts w:ascii="Times New Roman" w:hAnsi="Times New Roman" w:eastAsia="Times New Roman" w:cs="Times New Roman"/>
          <w:lang w:val="kk-KZ"/>
        </w:rPr>
        <w:t>негізінде құралған.</w:t>
      </w:r>
    </w:p>
    <w:p w14:paraId="34B441DB">
      <w:pPr>
        <w:spacing w:line="240" w:lineRule="auto"/>
        <w:ind w:firstLine="0"/>
        <w:contextualSpacing/>
        <w:rPr>
          <w:rFonts w:ascii="Times New Roman" w:hAnsi="Times New Roman" w:eastAsia="Times New Roman" w:cs="Times New Roman"/>
          <w:sz w:val="24"/>
          <w:szCs w:val="24"/>
          <w:lang w:val="ru-RU"/>
        </w:rPr>
      </w:pPr>
    </w:p>
    <w:p w14:paraId="024F451B">
      <w:pPr>
        <w:spacing w:line="240" w:lineRule="auto"/>
        <w:ind w:firstLine="851"/>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8-суреттегі салыстырмалы талдау виртуалды модельдердің барлық негізгі аспектілер бойынша дәстүрлі тәсілдерден айтарлықтай асып түсетінін көрсетеді. Ең үлкен айырмашылық қауіпсіздік саласында байқалады (95% және 10%), бұл виртуалды ортаның эксперименталды зерттеулер үшін ерекше маңыздылығын көрсетеді.</w:t>
      </w:r>
    </w:p>
    <w:p w14:paraId="361AC86B">
      <w:pPr>
        <w:spacing w:line="240" w:lineRule="auto"/>
        <w:ind w:firstLine="851"/>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rPr>
        <w:t xml:space="preserve">Халықаралық тәжірибе мен көптеген зерттеулер білім беру контекстінде </w:t>
      </w:r>
      <w:r>
        <w:rPr>
          <w:rFonts w:ascii="Times New Roman" w:hAnsi="Times New Roman" w:eastAsia="Times New Roman" w:cs="Times New Roman"/>
          <w:sz w:val="28"/>
          <w:szCs w:val="28"/>
          <w:lang w:val="kk-KZ"/>
        </w:rPr>
        <w:t>виртуалдандыруд</w:t>
      </w:r>
      <w:r>
        <w:rPr>
          <w:rFonts w:ascii="Times New Roman" w:hAnsi="Times New Roman" w:eastAsia="Times New Roman" w:cs="Times New Roman"/>
          <w:sz w:val="28"/>
          <w:szCs w:val="28"/>
          <w:lang w:val="zh-CN"/>
        </w:rPr>
        <w:t>ың келесі негізгі артықшылықтарын бөліп көрсетуге мүмкіндік береді. Қауіпсіз "құмжәшік" жасау мүмкіндігі кез келген ақаулық пен зиянды әрекеттерді виртуалды машинаның шеңберімен шектеуге мүмкіндік береді [74</w:t>
      </w:r>
      <w:r>
        <w:rPr>
          <w:rFonts w:ascii="Times New Roman" w:hAnsi="Times New Roman" w:eastAsia="Times New Roman" w:cs="Times New Roman"/>
          <w:sz w:val="28"/>
          <w:szCs w:val="28"/>
        </w:rPr>
        <w:t>, 90 б.</w:t>
      </w:r>
      <w:r>
        <w:rPr>
          <w:rFonts w:ascii="Times New Roman" w:hAnsi="Times New Roman" w:eastAsia="Times New Roman" w:cs="Times New Roman"/>
          <w:sz w:val="28"/>
          <w:szCs w:val="28"/>
          <w:lang w:val="zh-CN"/>
        </w:rPr>
        <w:t xml:space="preserve">]. </w:t>
      </w:r>
      <w:r>
        <w:rPr>
          <w:rFonts w:ascii="Times New Roman" w:hAnsi="Times New Roman" w:eastAsia="Times New Roman" w:cs="Times New Roman"/>
          <w:sz w:val="28"/>
          <w:szCs w:val="28"/>
          <w:lang w:val="zh-CN" w:eastAsia="ru-RU"/>
        </w:rPr>
        <w:t>Икемділік пен орталардың әртүрлілігі бір хостта әртүрлі операциялық жүйелермен бірнеше виртуалды машиналарды іске қосуға мүмкіндік береді.</w:t>
      </w:r>
    </w:p>
    <w:p w14:paraId="3C877FC6">
      <w:pPr>
        <w:spacing w:line="240" w:lineRule="auto"/>
        <w:ind w:firstLine="851"/>
        <w:contextualSpacing/>
        <w:rPr>
          <w:rFonts w:ascii="Times New Roman" w:hAnsi="Times New Roman" w:eastAsia="Times New Roman" w:cs="Times New Roman"/>
          <w:sz w:val="28"/>
          <w:szCs w:val="28"/>
          <w:lang w:val="zh-CN" w:eastAsia="ru-RU"/>
        </w:rPr>
      </w:pPr>
    </w:p>
    <w:p w14:paraId="353DA3AD">
      <w:pPr>
        <w:spacing w:line="240" w:lineRule="auto"/>
        <w:ind w:firstLine="0"/>
        <w:contextualSpacing/>
        <w:rPr>
          <w:rFonts w:ascii="Times New Roman" w:hAnsi="Times New Roman" w:eastAsia="Times New Roman" w:cs="Times New Roman"/>
          <w:sz w:val="28"/>
          <w:szCs w:val="28"/>
          <w:lang w:val="zh-CN"/>
        </w:rPr>
      </w:pPr>
      <w:r>
        <w:rPr>
          <w:rFonts w:ascii="Times New Roman" w:hAnsi="Times New Roman" w:eastAsia="Times New Roman" w:cs="Times New Roman"/>
          <w:sz w:val="28"/>
          <w:szCs w:val="28"/>
          <w:lang w:val="zh-CN"/>
        </w:rPr>
        <w:t>Кесте 11</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lang w:val="zh-CN"/>
        </w:rPr>
        <w:t xml:space="preserve"> </w:t>
      </w:r>
      <w:r>
        <w:rPr>
          <w:rFonts w:ascii="Times New Roman" w:hAnsi="Times New Roman" w:eastAsia="Times New Roman" w:cs="Times New Roman"/>
          <w:sz w:val="28"/>
          <w:szCs w:val="28"/>
          <w:lang w:val="ru-RU"/>
        </w:rPr>
        <w:t>Виртуалдандыру</w:t>
      </w:r>
      <w:r>
        <w:rPr>
          <w:rFonts w:ascii="Times New Roman" w:hAnsi="Times New Roman" w:eastAsia="Times New Roman" w:cs="Times New Roman"/>
          <w:sz w:val="28"/>
          <w:szCs w:val="28"/>
          <w:lang w:val="kk-KZ"/>
        </w:rPr>
        <w:t>д</w:t>
      </w:r>
      <w:r>
        <w:rPr>
          <w:rFonts w:ascii="Times New Roman" w:hAnsi="Times New Roman" w:eastAsia="Times New Roman" w:cs="Times New Roman"/>
          <w:sz w:val="28"/>
          <w:szCs w:val="28"/>
          <w:lang w:val="zh-CN"/>
        </w:rPr>
        <w:t>ың негізгі артықшылықтары мен олардың педагогикалық маңызы</w:t>
      </w:r>
    </w:p>
    <w:p w14:paraId="18BCE809">
      <w:pPr>
        <w:spacing w:line="240" w:lineRule="auto"/>
        <w:ind w:firstLine="0"/>
        <w:contextualSpacing/>
        <w:rPr>
          <w:rFonts w:ascii="Times New Roman" w:hAnsi="Times New Roman" w:eastAsia="Times New Roman" w:cs="Times New Roman"/>
          <w:sz w:val="28"/>
          <w:szCs w:val="28"/>
          <w:lang w:val="zh-CN"/>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32"/>
        <w:gridCol w:w="2194"/>
        <w:gridCol w:w="2644"/>
        <w:gridCol w:w="1884"/>
      </w:tblGrid>
      <w:tr w14:paraId="70CE9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21E5FFD">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Артықшылық</w:t>
            </w:r>
          </w:p>
        </w:tc>
        <w:tc>
          <w:tcPr>
            <w:tcW w:w="0" w:type="auto"/>
          </w:tcPr>
          <w:p w14:paraId="025521AA">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Техникалық сипаттама</w:t>
            </w:r>
          </w:p>
        </w:tc>
        <w:tc>
          <w:tcPr>
            <w:tcW w:w="0" w:type="auto"/>
          </w:tcPr>
          <w:p w14:paraId="16F92571">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Педагогикалық пайдасы</w:t>
            </w:r>
          </w:p>
        </w:tc>
        <w:tc>
          <w:tcPr>
            <w:tcW w:w="0" w:type="auto"/>
          </w:tcPr>
          <w:p w14:paraId="6F1E19BF">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Енгізу қиындығы</w:t>
            </w:r>
          </w:p>
        </w:tc>
      </w:tr>
      <w:tr w14:paraId="6C6C7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1DC5A18">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Қауіпсіздік (Isolation)</w:t>
            </w:r>
          </w:p>
        </w:tc>
        <w:tc>
          <w:tcPr>
            <w:tcW w:w="0" w:type="auto"/>
          </w:tcPr>
          <w:p w14:paraId="3D791293">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Изоляцияланған орта</w:t>
            </w:r>
          </w:p>
        </w:tc>
        <w:tc>
          <w:tcPr>
            <w:tcW w:w="0" w:type="auto"/>
          </w:tcPr>
          <w:p w14:paraId="68CA72A8">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Қауіпсіз эксперименттер</w:t>
            </w:r>
          </w:p>
        </w:tc>
        <w:tc>
          <w:tcPr>
            <w:tcW w:w="0" w:type="auto"/>
          </w:tcPr>
          <w:p w14:paraId="399D8E65">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Төмен</w:t>
            </w:r>
          </w:p>
        </w:tc>
      </w:tr>
      <w:tr w14:paraId="00FF4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886C7E3">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Икемділік (Flexibility)</w:t>
            </w:r>
          </w:p>
        </w:tc>
        <w:tc>
          <w:tcPr>
            <w:tcW w:w="0" w:type="auto"/>
          </w:tcPr>
          <w:p w14:paraId="05AF17ED">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Көп ОЖ бір уақытта</w:t>
            </w:r>
          </w:p>
        </w:tc>
        <w:tc>
          <w:tcPr>
            <w:tcW w:w="0" w:type="auto"/>
          </w:tcPr>
          <w:p w14:paraId="29358503">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Салыстырмалы зерттеу</w:t>
            </w:r>
          </w:p>
        </w:tc>
        <w:tc>
          <w:tcPr>
            <w:tcW w:w="0" w:type="auto"/>
          </w:tcPr>
          <w:p w14:paraId="053C9A7C">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Орташа</w:t>
            </w:r>
          </w:p>
        </w:tc>
      </w:tr>
      <w:tr w14:paraId="6E109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CF03BC5">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Басқарылатындық (Manageability)</w:t>
            </w:r>
          </w:p>
        </w:tc>
        <w:tc>
          <w:tcPr>
            <w:tcW w:w="0" w:type="auto"/>
          </w:tcPr>
          <w:p w14:paraId="0731D7ED">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Снапшот механизмі</w:t>
            </w:r>
          </w:p>
        </w:tc>
        <w:tc>
          <w:tcPr>
            <w:tcW w:w="0" w:type="auto"/>
          </w:tcPr>
          <w:p w14:paraId="1E35587F">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Тез қалпына келтіру</w:t>
            </w:r>
          </w:p>
        </w:tc>
        <w:tc>
          <w:tcPr>
            <w:tcW w:w="0" w:type="auto"/>
          </w:tcPr>
          <w:p w14:paraId="7F90B8DB">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Төмен</w:t>
            </w:r>
          </w:p>
        </w:tc>
      </w:tr>
      <w:tr w14:paraId="4A6DF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D70707E">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Тиімділік (Efficiency)</w:t>
            </w:r>
          </w:p>
        </w:tc>
        <w:tc>
          <w:tcPr>
            <w:tcW w:w="0" w:type="auto"/>
          </w:tcPr>
          <w:p w14:paraId="2D9853F0">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Ресурстарды үнемдеу</w:t>
            </w:r>
          </w:p>
        </w:tc>
        <w:tc>
          <w:tcPr>
            <w:tcW w:w="0" w:type="auto"/>
          </w:tcPr>
          <w:p w14:paraId="47D8E093">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Шығындарды азайту</w:t>
            </w:r>
          </w:p>
        </w:tc>
        <w:tc>
          <w:tcPr>
            <w:tcW w:w="0" w:type="auto"/>
          </w:tcPr>
          <w:p w14:paraId="662C3EB1">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Орташа</w:t>
            </w:r>
          </w:p>
        </w:tc>
      </w:tr>
      <w:tr w14:paraId="6C291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8A67C45">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Қолжетімділік (Accessibility)</w:t>
            </w:r>
          </w:p>
        </w:tc>
        <w:tc>
          <w:tcPr>
            <w:tcW w:w="0" w:type="auto"/>
          </w:tcPr>
          <w:p w14:paraId="25FA4AEB">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Қашықтан қатысу</w:t>
            </w:r>
          </w:p>
        </w:tc>
        <w:tc>
          <w:tcPr>
            <w:tcW w:w="0" w:type="auto"/>
          </w:tcPr>
          <w:p w14:paraId="0E18E9EC">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Дистанциялық оқыту</w:t>
            </w:r>
          </w:p>
        </w:tc>
        <w:tc>
          <w:tcPr>
            <w:tcW w:w="0" w:type="auto"/>
          </w:tcPr>
          <w:p w14:paraId="6CD2C053">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Жоғары</w:t>
            </w:r>
          </w:p>
        </w:tc>
      </w:tr>
      <w:tr w14:paraId="08682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4"/>
          </w:tcPr>
          <w:p w14:paraId="7F375295">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4"/>
                <w:szCs w:val="24"/>
                <w:lang w:val="ru-RU" w:eastAsia="ru-RU"/>
              </w:rPr>
              <w:t>Ескертпе</w:t>
            </w:r>
            <w:r>
              <w:rPr>
                <w:rFonts w:ascii="Times New Roman" w:hAnsi="Times New Roman" w:eastAsia="Times New Roman" w:cs="Times New Roman"/>
                <w:sz w:val="24"/>
                <w:szCs w:val="24"/>
                <w:lang w:eastAsia="ru-RU"/>
              </w:rPr>
              <w:t xml:space="preserve"> – </w:t>
            </w:r>
            <w:r>
              <w:rPr>
                <w:rFonts w:ascii="Times New Roman" w:hAnsi="Times New Roman" w:eastAsia="Times New Roman" w:cs="Times New Roman"/>
                <w:sz w:val="24"/>
                <w:szCs w:val="24"/>
                <w:lang w:val="ru-RU" w:eastAsia="ru-RU"/>
              </w:rPr>
              <w:t>Кесте</w:t>
            </w:r>
            <w:r>
              <w:rPr>
                <w:rFonts w:ascii="Times New Roman" w:hAnsi="Times New Roman" w:eastAsia="Times New Roman" w:cs="Times New Roman"/>
                <w:sz w:val="24"/>
                <w:szCs w:val="24"/>
                <w:lang w:eastAsia="ru-RU"/>
              </w:rPr>
              <w:t xml:space="preserve"> [72, 153 б.] </w:t>
            </w:r>
            <w:r>
              <w:rPr>
                <w:rFonts w:ascii="Times New Roman" w:hAnsi="Times New Roman" w:eastAsia="Times New Roman" w:cs="Times New Roman"/>
                <w:sz w:val="24"/>
                <w:szCs w:val="24"/>
                <w:lang w:val="ru-RU"/>
              </w:rPr>
              <w:t>автор</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ru-RU"/>
              </w:rPr>
              <w:t>дереккөзінің</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kk-KZ"/>
              </w:rPr>
              <w:t>негізінде құралған.</w:t>
            </w:r>
          </w:p>
        </w:tc>
      </w:tr>
    </w:tbl>
    <w:p w14:paraId="1E85A770">
      <w:pPr>
        <w:spacing w:line="240" w:lineRule="auto"/>
        <w:ind w:firstLine="851"/>
        <w:contextualSpacing/>
        <w:rPr>
          <w:rFonts w:ascii="Times New Roman" w:hAnsi="Times New Roman" w:eastAsia="Times New Roman" w:cs="Times New Roman"/>
          <w:sz w:val="28"/>
          <w:szCs w:val="28"/>
          <w:lang w:val="zh-CN" w:eastAsia="ru-RU"/>
        </w:rPr>
      </w:pPr>
    </w:p>
    <w:p w14:paraId="08752F56">
      <w:pP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11-кестедегі мәліметтер виртуалдандырудың көпшілік артықшылықтары төмен немесе орташа деңгейдегі енгізу күрделілігімен ерекшеленетінін және бұл олардың тәжірибеде тиімді қолданылуына мүмкіндік беретінін дәлелдейді.</w:t>
      </w:r>
    </w:p>
    <w:p w14:paraId="12A599D6">
      <w:pPr>
        <w:spacing w:line="240" w:lineRule="auto"/>
        <w:ind w:firstLine="851"/>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rPr>
        <w:t>Басқарылатындық пен қайталанатындық аспектілері "снапшоттар" механизмі арқылы виртуалды машина күйін лезде сақтауға және қалпына келтіруге мүмкіндік береді [75</w:t>
      </w:r>
      <w:r>
        <w:rPr>
          <w:rFonts w:ascii="Times New Roman" w:hAnsi="Times New Roman" w:eastAsia="Times New Roman" w:cs="Times New Roman"/>
          <w:sz w:val="28"/>
          <w:szCs w:val="28"/>
        </w:rPr>
        <w:t>, 79 б.</w:t>
      </w:r>
      <w:r>
        <w:rPr>
          <w:rFonts w:ascii="Times New Roman" w:hAnsi="Times New Roman" w:eastAsia="Times New Roman" w:cs="Times New Roman"/>
          <w:sz w:val="28"/>
          <w:szCs w:val="28"/>
          <w:lang w:val="zh-CN"/>
        </w:rPr>
        <w:t xml:space="preserve">]. </w:t>
      </w:r>
      <w:r>
        <w:rPr>
          <w:rFonts w:ascii="Times New Roman" w:hAnsi="Times New Roman" w:eastAsia="Times New Roman" w:cs="Times New Roman"/>
          <w:sz w:val="28"/>
          <w:szCs w:val="28"/>
          <w:lang w:val="zh-CN" w:eastAsia="ru-RU"/>
        </w:rPr>
        <w:t>Бұл оқытушыларға стандартталған, қайталанатын тәжірибелік орта ұсынуға және студенттерге қателер жасау мен оларды түзету мүмкіндігін береді.</w:t>
      </w:r>
    </w:p>
    <w:p w14:paraId="760B64EE">
      <w:pPr>
        <w:spacing w:line="240" w:lineRule="auto"/>
        <w:contextualSpacing/>
        <w:rPr>
          <w:rFonts w:ascii="Times New Roman" w:hAnsi="Times New Roman" w:eastAsia="Times New Roman" w:cs="Times New Roman"/>
          <w:sz w:val="28"/>
          <w:szCs w:val="28"/>
          <w:lang w:val="zh-CN"/>
        </w:rPr>
      </w:pPr>
      <w:r>
        <w:rPr>
          <w:rFonts w:ascii="Times New Roman" w:hAnsi="Times New Roman" w:eastAsia="Times New Roman" w:cs="Times New Roman"/>
          <w:sz w:val="28"/>
          <w:szCs w:val="28"/>
          <w:lang w:val="kk-KZ"/>
        </w:rPr>
        <w:t>В</w:t>
      </w:r>
      <w:r>
        <w:rPr>
          <w:rFonts w:ascii="Times New Roman" w:hAnsi="Times New Roman" w:eastAsia="Times New Roman" w:cs="Times New Roman"/>
          <w:sz w:val="28"/>
          <w:szCs w:val="28"/>
          <w:lang w:val="zh-CN"/>
        </w:rPr>
        <w:t>иртуалды модельдердің педагогикалық тиімділігі зерттеулер нәтижесінде интерактивті симуляциялар мен виртуалды зертханалар студенттердің мотивациясы мен қатысуын айтарлықтай арттыратынын көрсетеді. Студенттер ақпаратты пассивті түрде тұтынудан белсенді қызмет пен практикалық міндеттерді шешуге көшеді, яғни "істей отырып үйрену" принципін жүзеге асырады [76</w:t>
      </w:r>
      <w:r>
        <w:rPr>
          <w:rFonts w:ascii="Times New Roman" w:hAnsi="Times New Roman" w:eastAsia="Times New Roman" w:cs="Times New Roman"/>
          <w:sz w:val="28"/>
          <w:szCs w:val="28"/>
        </w:rPr>
        <w:t>, 56 б.</w:t>
      </w:r>
      <w:r>
        <w:rPr>
          <w:rFonts w:ascii="Times New Roman" w:hAnsi="Times New Roman" w:eastAsia="Times New Roman" w:cs="Times New Roman"/>
          <w:sz w:val="28"/>
          <w:szCs w:val="28"/>
          <w:lang w:val="zh-CN"/>
        </w:rPr>
        <w:t>].</w:t>
      </w:r>
    </w:p>
    <w:p w14:paraId="2E2BF586">
      <w:pPr>
        <w:spacing w:line="240" w:lineRule="auto"/>
        <w:ind w:left="709" w:firstLine="851"/>
        <w:contextualSpacing/>
        <w:rPr>
          <w:rFonts w:ascii="Times New Roman" w:hAnsi="Times New Roman" w:eastAsia="Times New Roman" w:cs="Times New Roman"/>
          <w:sz w:val="28"/>
          <w:szCs w:val="28"/>
          <w:lang w:val="zh-CN"/>
        </w:rPr>
      </w:pPr>
    </w:p>
    <w:p w14:paraId="6776E148">
      <w:pPr>
        <w:spacing w:line="240" w:lineRule="auto"/>
        <w:ind w:firstLine="426"/>
        <w:contextualSpacing/>
        <w:jc w:val="center"/>
        <w:rPr>
          <w:rFonts w:ascii="Times New Roman" w:hAnsi="Times New Roman" w:eastAsia="Times New Roman" w:cs="Times New Roman"/>
          <w:sz w:val="28"/>
          <w:szCs w:val="28"/>
          <w:lang w:val="zh-CN" w:eastAsia="ru-RU"/>
        </w:rPr>
      </w:pPr>
      <w:r>
        <w:rPr>
          <w:lang w:val="ru-RU" w:eastAsia="ru-RU"/>
        </w:rPr>
        <w:drawing>
          <wp:inline distT="0" distB="0" distL="0" distR="0">
            <wp:extent cx="5060950" cy="2851150"/>
            <wp:effectExtent l="0" t="0" r="6350" b="6350"/>
            <wp:docPr id="93344998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6AD6B8F">
      <w:pPr>
        <w:spacing w:line="240" w:lineRule="auto"/>
        <w:ind w:firstLine="851"/>
        <w:contextualSpacing/>
        <w:jc w:val="center"/>
        <w:rPr>
          <w:rFonts w:ascii="Times New Roman" w:hAnsi="Times New Roman" w:cs="Times New Roman"/>
          <w:sz w:val="28"/>
          <w:szCs w:val="28"/>
          <w:lang w:val="zh-CN"/>
        </w:rPr>
      </w:pPr>
    </w:p>
    <w:p w14:paraId="56043613">
      <w:pPr>
        <w:spacing w:line="240" w:lineRule="auto"/>
        <w:ind w:firstLine="0"/>
        <w:contextualSpacing/>
        <w:rPr>
          <w:rFonts w:ascii="Times New Roman" w:hAnsi="Times New Roman" w:eastAsia="Times New Roman" w:cs="Times New Roman"/>
          <w:sz w:val="28"/>
          <w:szCs w:val="28"/>
          <w:lang w:val="zh-CN"/>
        </w:rPr>
      </w:pPr>
      <w:r>
        <w:rPr>
          <w:rFonts w:ascii="Times New Roman" w:hAnsi="Times New Roman" w:eastAsia="Times New Roman" w:cs="Times New Roman"/>
          <w:sz w:val="28"/>
          <w:szCs w:val="28"/>
          <w:lang w:val="zh-CN"/>
        </w:rPr>
        <w:t>Сурет 9 - Виртуалды модельдердің педагогикалық тиімділігі</w:t>
      </w:r>
    </w:p>
    <w:p w14:paraId="7A9B4AAB">
      <w:pPr>
        <w:spacing w:line="240" w:lineRule="auto"/>
        <w:ind w:firstLine="851"/>
        <w:contextualSpacing/>
        <w:rPr>
          <w:rFonts w:ascii="Times New Roman" w:hAnsi="Times New Roman" w:eastAsia="Times New Roman" w:cs="Times New Roman"/>
          <w:sz w:val="28"/>
          <w:szCs w:val="28"/>
          <w:lang w:val="zh-CN"/>
        </w:rPr>
      </w:pPr>
    </w:p>
    <w:p w14:paraId="328C852C">
      <w:pPr>
        <w:spacing w:line="240" w:lineRule="auto"/>
        <w:ind w:firstLine="0"/>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ru-RU"/>
        </w:rPr>
        <w:t xml:space="preserve">Ескертпе – Сурет [74, 99 б.] </w:t>
      </w:r>
      <w:r>
        <w:rPr>
          <w:rFonts w:ascii="Times New Roman" w:hAnsi="Times New Roman" w:eastAsia="Times New Roman" w:cs="Times New Roman"/>
          <w:lang w:val="ru-RU"/>
        </w:rPr>
        <w:t xml:space="preserve">автор дереккөзінің </w:t>
      </w:r>
      <w:r>
        <w:rPr>
          <w:rFonts w:ascii="Times New Roman" w:hAnsi="Times New Roman" w:eastAsia="Times New Roman" w:cs="Times New Roman"/>
          <w:lang w:val="kk-KZ"/>
        </w:rPr>
        <w:t>негізінде құралған.</w:t>
      </w:r>
    </w:p>
    <w:p w14:paraId="53DDB6FC">
      <w:pPr>
        <w:spacing w:line="240" w:lineRule="auto"/>
        <w:ind w:firstLine="851"/>
        <w:contextualSpacing/>
        <w:rPr>
          <w:rFonts w:ascii="Times New Roman" w:hAnsi="Times New Roman" w:eastAsia="Times New Roman" w:cs="Times New Roman"/>
          <w:sz w:val="28"/>
          <w:szCs w:val="28"/>
          <w:lang w:val="zh-CN"/>
        </w:rPr>
      </w:pPr>
    </w:p>
    <w:p w14:paraId="7BC1BEC1">
      <w:pPr>
        <w:spacing w:line="240" w:lineRule="auto"/>
        <w:ind w:firstLine="851"/>
        <w:contextualSpacing/>
        <w:rPr>
          <w:rFonts w:ascii="Times New Roman" w:hAnsi="Times New Roman" w:eastAsia="Times New Roman" w:cs="Times New Roman"/>
          <w:sz w:val="28"/>
          <w:szCs w:val="28"/>
          <w:lang w:val="zh-CN"/>
        </w:rPr>
      </w:pPr>
      <w:r>
        <w:rPr>
          <w:rFonts w:ascii="Times New Roman" w:hAnsi="Times New Roman" w:eastAsia="Times New Roman" w:cs="Times New Roman"/>
          <w:sz w:val="28"/>
          <w:szCs w:val="28"/>
          <w:lang w:val="zh-CN" w:eastAsia="ru-RU"/>
        </w:rPr>
        <w:t xml:space="preserve">9-суреттегі радар диаграммасы виртуалды модельдердің мотивация (95%), практикалық дағдылар (90%), түсіністілік (88%) сияқты маңызды педагогикалық көрсеткіштер бойынша жоғары нәтижелер көрсететінін растайды. </w:t>
      </w:r>
      <w:r>
        <w:rPr>
          <w:rFonts w:ascii="Times New Roman" w:hAnsi="Times New Roman" w:eastAsia="Times New Roman" w:cs="Times New Roman"/>
          <w:sz w:val="28"/>
          <w:szCs w:val="28"/>
          <w:lang w:val="zh-CN"/>
        </w:rPr>
        <w:t>Дәстүрлі тәсілдердің барлық көрсеткіштері 50%-дан төмен деңгейде қалыпты.</w:t>
      </w:r>
    </w:p>
    <w:p w14:paraId="52BFF0D1">
      <w:pPr>
        <w:spacing w:line="240" w:lineRule="auto"/>
        <w:ind w:firstLine="851"/>
        <w:contextualSpacing/>
        <w:rPr>
          <w:rFonts w:ascii="Times New Roman" w:hAnsi="Times New Roman" w:eastAsia="Times New Roman" w:cs="Times New Roman"/>
          <w:sz w:val="28"/>
          <w:szCs w:val="28"/>
          <w:lang w:val="zh-CN"/>
        </w:rPr>
      </w:pPr>
      <w:r>
        <w:rPr>
          <w:rFonts w:ascii="Times New Roman" w:hAnsi="Times New Roman" w:eastAsia="Times New Roman" w:cs="Times New Roman"/>
          <w:sz w:val="28"/>
          <w:szCs w:val="28"/>
          <w:lang w:val="zh-CN"/>
        </w:rPr>
        <w:t>Виртуалды зертханалар терең ұғымдық түсінуді қалыптастыруға, мәселе шешу дағдыларын, сыни ойлауды, дербестікті және зерттеу құзыреттіліктерін жетілдіруге ықпал етеді [77</w:t>
      </w:r>
      <w:r>
        <w:rPr>
          <w:rFonts w:ascii="Times New Roman" w:hAnsi="Times New Roman" w:eastAsia="Times New Roman" w:cs="Times New Roman"/>
          <w:sz w:val="28"/>
          <w:szCs w:val="28"/>
        </w:rPr>
        <w:t>, 89 б.</w:t>
      </w:r>
      <w:r>
        <w:rPr>
          <w:rFonts w:ascii="Times New Roman" w:hAnsi="Times New Roman" w:eastAsia="Times New Roman" w:cs="Times New Roman"/>
          <w:sz w:val="28"/>
          <w:szCs w:val="28"/>
          <w:lang w:val="zh-CN"/>
        </w:rPr>
        <w:t>]. Студенттер нақты операциялық жүйелердің құрылымы мен жұмыс принциптерін тікелей зерттеуге, әртүрлі конфигурацияларды сынауға және нәтижелерді бақылауға мүмкіндік алады.</w:t>
      </w:r>
    </w:p>
    <w:p w14:paraId="288661C3">
      <w:pPr>
        <w:spacing w:line="240" w:lineRule="auto"/>
        <w:ind w:firstLine="851"/>
        <w:contextualSpacing/>
        <w:rPr>
          <w:rFonts w:ascii="Times New Roman" w:hAnsi="Times New Roman" w:eastAsia="Times New Roman" w:cs="Times New Roman"/>
          <w:sz w:val="28"/>
          <w:szCs w:val="28"/>
          <w:lang w:val="ru-RU"/>
        </w:rPr>
      </w:pPr>
    </w:p>
    <w:p w14:paraId="46613587">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Кесте 12 - Виртуалды модельдердің әртүрлі оқыту аспектілеріне әсері</w:t>
      </w:r>
    </w:p>
    <w:p w14:paraId="1A4F6505">
      <w:pPr>
        <w:spacing w:line="240" w:lineRule="auto"/>
        <w:ind w:firstLine="0"/>
        <w:contextualSpacing/>
        <w:rPr>
          <w:rFonts w:ascii="Times New Roman" w:hAnsi="Times New Roman" w:eastAsia="Times New Roman" w:cs="Times New Roman"/>
          <w:b/>
          <w:bCs/>
          <w:sz w:val="28"/>
          <w:szCs w:val="28"/>
          <w:lang w:val="zh-CN" w:eastAsia="ru-RU"/>
        </w:rPr>
      </w:pP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31"/>
        <w:gridCol w:w="1881"/>
        <w:gridCol w:w="2833"/>
        <w:gridCol w:w="2205"/>
      </w:tblGrid>
      <w:tr w14:paraId="4C73A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pct"/>
          </w:tcPr>
          <w:p w14:paraId="72E336A6">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Оқыту аспектісі</w:t>
            </w:r>
          </w:p>
        </w:tc>
        <w:tc>
          <w:tcPr>
            <w:tcW w:w="955" w:type="pct"/>
          </w:tcPr>
          <w:p w14:paraId="11B4633C">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Дәстүрлі тәсіл</w:t>
            </w:r>
          </w:p>
        </w:tc>
        <w:tc>
          <w:tcPr>
            <w:tcW w:w="1438" w:type="pct"/>
          </w:tcPr>
          <w:p w14:paraId="504FC20C">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Виртуалды модельдер</w:t>
            </w:r>
          </w:p>
        </w:tc>
        <w:tc>
          <w:tcPr>
            <w:tcW w:w="1117" w:type="pct"/>
          </w:tcPr>
          <w:p w14:paraId="1ED42A9E">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Жақсару пайызы</w:t>
            </w:r>
          </w:p>
        </w:tc>
      </w:tr>
      <w:tr w14:paraId="3B76F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pct"/>
          </w:tcPr>
          <w:p w14:paraId="0B6FFAB9">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Теориялық түсінік</w:t>
            </w:r>
          </w:p>
        </w:tc>
        <w:tc>
          <w:tcPr>
            <w:tcW w:w="955" w:type="pct"/>
          </w:tcPr>
          <w:p w14:paraId="61F240C7">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60%</w:t>
            </w:r>
          </w:p>
        </w:tc>
        <w:tc>
          <w:tcPr>
            <w:tcW w:w="1438" w:type="pct"/>
          </w:tcPr>
          <w:p w14:paraId="25AC0DA0">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85%</w:t>
            </w:r>
          </w:p>
        </w:tc>
        <w:tc>
          <w:tcPr>
            <w:tcW w:w="1117" w:type="pct"/>
          </w:tcPr>
          <w:p w14:paraId="54938C37">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+42%</w:t>
            </w:r>
          </w:p>
        </w:tc>
      </w:tr>
      <w:tr w14:paraId="1247F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pct"/>
          </w:tcPr>
          <w:p w14:paraId="5D4972E6">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Практикалық дағдылар</w:t>
            </w:r>
          </w:p>
        </w:tc>
        <w:tc>
          <w:tcPr>
            <w:tcW w:w="955" w:type="pct"/>
          </w:tcPr>
          <w:p w14:paraId="65C9D265">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25%</w:t>
            </w:r>
          </w:p>
        </w:tc>
        <w:tc>
          <w:tcPr>
            <w:tcW w:w="1438" w:type="pct"/>
          </w:tcPr>
          <w:p w14:paraId="0A995BAA">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90%</w:t>
            </w:r>
          </w:p>
        </w:tc>
        <w:tc>
          <w:tcPr>
            <w:tcW w:w="1117" w:type="pct"/>
          </w:tcPr>
          <w:p w14:paraId="385E3C9C">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+260%</w:t>
            </w:r>
          </w:p>
        </w:tc>
      </w:tr>
      <w:tr w14:paraId="2ED1D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pct"/>
          </w:tcPr>
          <w:p w14:paraId="6E6E356F">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Мотивация деңгейі</w:t>
            </w:r>
          </w:p>
        </w:tc>
        <w:tc>
          <w:tcPr>
            <w:tcW w:w="955" w:type="pct"/>
          </w:tcPr>
          <w:p w14:paraId="1504D9CA">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40%</w:t>
            </w:r>
          </w:p>
        </w:tc>
        <w:tc>
          <w:tcPr>
            <w:tcW w:w="1438" w:type="pct"/>
          </w:tcPr>
          <w:p w14:paraId="7623D499">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95%</w:t>
            </w:r>
          </w:p>
        </w:tc>
        <w:tc>
          <w:tcPr>
            <w:tcW w:w="1117" w:type="pct"/>
          </w:tcPr>
          <w:p w14:paraId="579FF6F4">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+138%</w:t>
            </w:r>
          </w:p>
        </w:tc>
      </w:tr>
      <w:tr w14:paraId="24E9B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pct"/>
          </w:tcPr>
          <w:p w14:paraId="42DC5325">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Сыни ойлау</w:t>
            </w:r>
          </w:p>
        </w:tc>
        <w:tc>
          <w:tcPr>
            <w:tcW w:w="955" w:type="pct"/>
          </w:tcPr>
          <w:p w14:paraId="196E9A85">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35%</w:t>
            </w:r>
          </w:p>
        </w:tc>
        <w:tc>
          <w:tcPr>
            <w:tcW w:w="1438" w:type="pct"/>
          </w:tcPr>
          <w:p w14:paraId="432A9F42">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88%</w:t>
            </w:r>
          </w:p>
        </w:tc>
        <w:tc>
          <w:tcPr>
            <w:tcW w:w="1117" w:type="pct"/>
          </w:tcPr>
          <w:p w14:paraId="552C70A1">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+151%</w:t>
            </w:r>
          </w:p>
        </w:tc>
      </w:tr>
      <w:tr w14:paraId="44EB2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pct"/>
          </w:tcPr>
          <w:p w14:paraId="3665A597">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Зерттеушілік дағдылар</w:t>
            </w:r>
          </w:p>
        </w:tc>
        <w:tc>
          <w:tcPr>
            <w:tcW w:w="955" w:type="pct"/>
          </w:tcPr>
          <w:p w14:paraId="748E5BE2">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20%</w:t>
            </w:r>
          </w:p>
        </w:tc>
        <w:tc>
          <w:tcPr>
            <w:tcW w:w="1438" w:type="pct"/>
          </w:tcPr>
          <w:p w14:paraId="1467D8A0">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85%</w:t>
            </w:r>
          </w:p>
        </w:tc>
        <w:tc>
          <w:tcPr>
            <w:tcW w:w="1117" w:type="pct"/>
          </w:tcPr>
          <w:p w14:paraId="6EEE3EC6">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+325%</w:t>
            </w:r>
          </w:p>
        </w:tc>
      </w:tr>
      <w:tr w14:paraId="5921B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pct"/>
          </w:tcPr>
          <w:p w14:paraId="0CE3C034">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Жобалық жұмыс</w:t>
            </w:r>
          </w:p>
        </w:tc>
        <w:tc>
          <w:tcPr>
            <w:tcW w:w="955" w:type="pct"/>
          </w:tcPr>
          <w:p w14:paraId="18514B7B">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30%</w:t>
            </w:r>
          </w:p>
        </w:tc>
        <w:tc>
          <w:tcPr>
            <w:tcW w:w="1438" w:type="pct"/>
          </w:tcPr>
          <w:p w14:paraId="01C97731">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82%</w:t>
            </w:r>
          </w:p>
        </w:tc>
        <w:tc>
          <w:tcPr>
            <w:tcW w:w="1117" w:type="pct"/>
          </w:tcPr>
          <w:p w14:paraId="28EE4D8C">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+173%</w:t>
            </w:r>
          </w:p>
        </w:tc>
      </w:tr>
      <w:tr w14:paraId="4D9DE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Pr>
          <w:p w14:paraId="7D735C04">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4"/>
                <w:szCs w:val="24"/>
                <w:lang w:val="ru-RU" w:eastAsia="ru-RU"/>
              </w:rPr>
              <w:t>Ескертпе</w:t>
            </w:r>
            <w:r>
              <w:rPr>
                <w:rFonts w:ascii="Times New Roman" w:hAnsi="Times New Roman" w:eastAsia="Times New Roman" w:cs="Times New Roman"/>
                <w:sz w:val="24"/>
                <w:szCs w:val="24"/>
                <w:lang w:eastAsia="ru-RU"/>
              </w:rPr>
              <w:t xml:space="preserve"> – </w:t>
            </w:r>
            <w:r>
              <w:rPr>
                <w:rFonts w:ascii="Times New Roman" w:hAnsi="Times New Roman" w:eastAsia="Times New Roman" w:cs="Times New Roman"/>
                <w:sz w:val="24"/>
                <w:szCs w:val="24"/>
                <w:lang w:val="ru-RU" w:eastAsia="ru-RU"/>
              </w:rPr>
              <w:t>Кесте</w:t>
            </w:r>
            <w:r>
              <w:rPr>
                <w:rFonts w:ascii="Times New Roman" w:hAnsi="Times New Roman" w:eastAsia="Times New Roman" w:cs="Times New Roman"/>
                <w:sz w:val="24"/>
                <w:szCs w:val="24"/>
                <w:lang w:eastAsia="ru-RU"/>
              </w:rPr>
              <w:t xml:space="preserve"> [77, 90 б.] </w:t>
            </w:r>
            <w:r>
              <w:rPr>
                <w:rFonts w:ascii="Times New Roman" w:hAnsi="Times New Roman" w:eastAsia="Times New Roman" w:cs="Times New Roman"/>
                <w:sz w:val="24"/>
                <w:szCs w:val="24"/>
                <w:lang w:val="ru-RU"/>
              </w:rPr>
              <w:t>автор</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ru-RU"/>
              </w:rPr>
              <w:t>дереккөзінің</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kk-KZ"/>
              </w:rPr>
              <w:t>негізінде құралған.</w:t>
            </w:r>
          </w:p>
        </w:tc>
      </w:tr>
    </w:tbl>
    <w:p w14:paraId="3EE4D6E4">
      <w:pPr>
        <w:spacing w:line="240" w:lineRule="auto"/>
        <w:ind w:firstLine="851"/>
        <w:contextualSpacing/>
        <w:rPr>
          <w:rFonts w:ascii="Times New Roman" w:hAnsi="Times New Roman" w:eastAsia="Times New Roman" w:cs="Times New Roman"/>
          <w:sz w:val="28"/>
          <w:szCs w:val="28"/>
          <w:lang w:eastAsia="ru-RU"/>
        </w:rPr>
      </w:pPr>
    </w:p>
    <w:p w14:paraId="6C14B0E8">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12-</w:t>
      </w:r>
      <w:r>
        <w:rPr>
          <w:rFonts w:ascii="Times New Roman" w:hAnsi="Times New Roman" w:eastAsia="Times New Roman" w:cs="Times New Roman"/>
          <w:sz w:val="28"/>
          <w:szCs w:val="28"/>
          <w:lang w:val="ru-RU" w:eastAsia="ru-RU"/>
        </w:rPr>
        <w:t>кестедегі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деректер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модельдердің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практикалық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дағдылар</w:t>
      </w:r>
      <w:r>
        <w:rPr>
          <w:rFonts w:ascii="Times New Roman" w:hAnsi="Times New Roman" w:eastAsia="Times New Roman" w:cs="Times New Roman"/>
          <w:sz w:val="28"/>
          <w:szCs w:val="28"/>
          <w:lang w:eastAsia="ru-RU"/>
        </w:rPr>
        <w:t xml:space="preserve"> (+260%) </w:t>
      </w:r>
      <w:r>
        <w:rPr>
          <w:rFonts w:ascii="Times New Roman" w:hAnsi="Times New Roman" w:eastAsia="Times New Roman" w:cs="Times New Roman"/>
          <w:sz w:val="28"/>
          <w:szCs w:val="28"/>
          <w:lang w:val="ru-RU" w:eastAsia="ru-RU"/>
        </w:rPr>
        <w:t>және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зерттеушілік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дағдылар</w:t>
      </w:r>
      <w:r>
        <w:rPr>
          <w:rFonts w:ascii="Times New Roman" w:hAnsi="Times New Roman" w:eastAsia="Times New Roman" w:cs="Times New Roman"/>
          <w:sz w:val="28"/>
          <w:szCs w:val="28"/>
          <w:lang w:eastAsia="ru-RU"/>
        </w:rPr>
        <w:t xml:space="preserve"> (+325%) </w:t>
      </w:r>
      <w:r>
        <w:rPr>
          <w:rFonts w:ascii="Times New Roman" w:hAnsi="Times New Roman" w:eastAsia="Times New Roman" w:cs="Times New Roman"/>
          <w:sz w:val="28"/>
          <w:szCs w:val="28"/>
          <w:lang w:val="ru-RU" w:eastAsia="ru-RU"/>
        </w:rPr>
        <w:t>саласында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ерекше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жоғары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тиімділік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көрсететінін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дәлелдейді</w:t>
      </w:r>
      <w:r>
        <w:rPr>
          <w:rFonts w:ascii="Times New Roman" w:hAnsi="Times New Roman" w:eastAsia="Times New Roman" w:cs="Times New Roman"/>
          <w:sz w:val="28"/>
          <w:szCs w:val="28"/>
          <w:lang w:eastAsia="ru-RU"/>
        </w:rPr>
        <w:t>.</w:t>
      </w:r>
    </w:p>
    <w:p w14:paraId="70D3AA71">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ru-RU" w:eastAsia="ru-RU"/>
        </w:rPr>
        <w:t>Тиімділік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ресурстарды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үнемдеу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аспектісі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жабдық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шығындарын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түбегейлі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азайтуға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мүмкіндік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береді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Виртуалдандыру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көмегімен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физикалық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сервер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әртүрлі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операциялық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жүйелерді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іске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қосатын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бірнеше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машиналарды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орналастыра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алады</w:t>
      </w:r>
      <w:r>
        <w:rPr>
          <w:rFonts w:ascii="Times New Roman" w:hAnsi="Times New Roman" w:eastAsia="Times New Roman" w:cs="Times New Roman"/>
          <w:sz w:val="28"/>
          <w:szCs w:val="28"/>
          <w:lang w:eastAsia="ru-RU"/>
        </w:rPr>
        <w:t xml:space="preserve"> [78, 123 б.]. </w:t>
      </w:r>
      <w:r>
        <w:rPr>
          <w:rFonts w:ascii="Times New Roman" w:hAnsi="Times New Roman" w:eastAsia="Times New Roman" w:cs="Times New Roman"/>
          <w:sz w:val="28"/>
          <w:szCs w:val="28"/>
          <w:lang w:val="ru-RU" w:eastAsia="ru-RU"/>
        </w:rPr>
        <w:t>Бұл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университеттер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үшін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айтарлықтай</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экономикалық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пайда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әкеледі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және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кішігірім</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білім</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мекемелеріне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заманауи</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zh-CN" w:eastAsia="ru-RU"/>
        </w:rPr>
        <w:t>IT</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ru-RU" w:eastAsia="ru-RU"/>
        </w:rPr>
        <w:t>білімді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қолжетімді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етеді</w:t>
      </w:r>
      <w:r>
        <w:rPr>
          <w:rFonts w:ascii="Times New Roman" w:hAnsi="Times New Roman" w:eastAsia="Times New Roman" w:cs="Times New Roman"/>
          <w:sz w:val="28"/>
          <w:szCs w:val="28"/>
          <w:lang w:eastAsia="ru-RU"/>
        </w:rPr>
        <w:t>.</w:t>
      </w:r>
    </w:p>
    <w:p w14:paraId="033E9C21">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ru-RU" w:eastAsia="ru-RU"/>
        </w:rPr>
        <w:t>Қолжетімділік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қашықтан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оқытуды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қолдау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мүмкіндігі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зертханалық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жұмыстарды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үйден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орындауға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кез</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келген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уақытта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және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кез</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келген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жерден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қатысуға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мүмкіндік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береді</w:t>
      </w:r>
      <w:r>
        <w:rPr>
          <w:rFonts w:ascii="Times New Roman" w:hAnsi="Times New Roman" w:eastAsia="Times New Roman" w:cs="Times New Roman"/>
          <w:sz w:val="28"/>
          <w:szCs w:val="28"/>
          <w:lang w:eastAsia="ru-RU"/>
        </w:rPr>
        <w:t xml:space="preserve"> [79, 67 б.]. </w:t>
      </w:r>
      <w:r>
        <w:rPr>
          <w:rFonts w:ascii="Times New Roman" w:hAnsi="Times New Roman" w:eastAsia="Times New Roman" w:cs="Times New Roman"/>
          <w:sz w:val="28"/>
          <w:szCs w:val="28"/>
          <w:lang w:val="ru-RU" w:eastAsia="ru-RU"/>
        </w:rPr>
        <w:t>Бұл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әсіресе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пандемия</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жағдайында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немесе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географиялық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шектеулер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болған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кезде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маңызды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болып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табылады</w:t>
      </w:r>
      <w:r>
        <w:rPr>
          <w:rFonts w:ascii="Times New Roman" w:hAnsi="Times New Roman" w:eastAsia="Times New Roman" w:cs="Times New Roman"/>
          <w:sz w:val="28"/>
          <w:szCs w:val="28"/>
          <w:lang w:eastAsia="ru-RU"/>
        </w:rPr>
        <w:t>.</w:t>
      </w:r>
    </w:p>
    <w:p w14:paraId="13F840D5">
      <w:pPr>
        <w:spacing w:line="240" w:lineRule="auto"/>
        <w:ind w:firstLine="851"/>
        <w:contextualSpacing/>
        <w:rPr>
          <w:rFonts w:ascii="Times New Roman" w:hAnsi="Times New Roman" w:eastAsia="Times New Roman" w:cs="Times New Roman"/>
          <w:sz w:val="28"/>
          <w:szCs w:val="28"/>
          <w:lang w:eastAsia="ru-RU"/>
        </w:rPr>
      </w:pPr>
    </w:p>
    <w:p w14:paraId="35DBF09E">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 xml:space="preserve">Кесте 13 - </w:t>
      </w:r>
      <w:r>
        <w:rPr>
          <w:rFonts w:ascii="Times New Roman" w:hAnsi="Times New Roman" w:eastAsia="Times New Roman" w:cs="Times New Roman"/>
          <w:sz w:val="28"/>
          <w:szCs w:val="28"/>
          <w:lang w:val="kk-KZ" w:eastAsia="ru-RU"/>
        </w:rPr>
        <w:t>виртуалдандыруд</w:t>
      </w:r>
      <w:r>
        <w:rPr>
          <w:rFonts w:ascii="Times New Roman" w:hAnsi="Times New Roman" w:eastAsia="Times New Roman" w:cs="Times New Roman"/>
          <w:sz w:val="28"/>
          <w:szCs w:val="28"/>
          <w:lang w:val="zh-CN" w:eastAsia="ru-RU"/>
        </w:rPr>
        <w:t>ың экономикалық тиімділігі</w:t>
      </w:r>
    </w:p>
    <w:p w14:paraId="51AAA195">
      <w:pPr>
        <w:spacing w:line="240" w:lineRule="auto"/>
        <w:ind w:firstLine="0"/>
        <w:contextualSpacing/>
        <w:rPr>
          <w:rFonts w:ascii="Times New Roman" w:hAnsi="Times New Roman" w:eastAsia="Times New Roman" w:cs="Times New Roman"/>
          <w:sz w:val="28"/>
          <w:szCs w:val="28"/>
          <w:lang w:val="zh-CN" w:eastAsia="ru-RU"/>
        </w:rPr>
      </w:pP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51"/>
        <w:gridCol w:w="2166"/>
        <w:gridCol w:w="3224"/>
        <w:gridCol w:w="1413"/>
      </w:tblGrid>
      <w:tr w14:paraId="23FCD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pct"/>
          </w:tcPr>
          <w:p w14:paraId="1A05B636">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Шығын түрі</w:t>
            </w:r>
          </w:p>
        </w:tc>
        <w:tc>
          <w:tcPr>
            <w:tcW w:w="1099" w:type="pct"/>
          </w:tcPr>
          <w:p w14:paraId="682BEA5D">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Дәстүрлі тәсіл</w:t>
            </w:r>
          </w:p>
        </w:tc>
        <w:tc>
          <w:tcPr>
            <w:tcW w:w="1636" w:type="pct"/>
          </w:tcPr>
          <w:p w14:paraId="77CAED30">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Виртуалды модельдер</w:t>
            </w:r>
          </w:p>
        </w:tc>
        <w:tc>
          <w:tcPr>
            <w:tcW w:w="726" w:type="pct"/>
          </w:tcPr>
          <w:p w14:paraId="3EFA50DC">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Үнемдеу</w:t>
            </w:r>
          </w:p>
        </w:tc>
      </w:tr>
      <w:tr w14:paraId="1EA46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pct"/>
          </w:tcPr>
          <w:p w14:paraId="36AA504F">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Жабдық шығындары</w:t>
            </w:r>
          </w:p>
        </w:tc>
        <w:tc>
          <w:tcPr>
            <w:tcW w:w="1099" w:type="pct"/>
          </w:tcPr>
          <w:p w14:paraId="3ED7A56A">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$50,000</w:t>
            </w:r>
          </w:p>
        </w:tc>
        <w:tc>
          <w:tcPr>
            <w:tcW w:w="1636" w:type="pct"/>
          </w:tcPr>
          <w:p w14:paraId="71F1AE9E">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$15,000</w:t>
            </w:r>
          </w:p>
        </w:tc>
        <w:tc>
          <w:tcPr>
            <w:tcW w:w="726" w:type="pct"/>
          </w:tcPr>
          <w:p w14:paraId="5FC4DECE">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70%</w:t>
            </w:r>
          </w:p>
        </w:tc>
      </w:tr>
      <w:tr w14:paraId="79329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pct"/>
          </w:tcPr>
          <w:p w14:paraId="23C259A8">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Лицензия ақысы</w:t>
            </w:r>
          </w:p>
        </w:tc>
        <w:tc>
          <w:tcPr>
            <w:tcW w:w="1099" w:type="pct"/>
          </w:tcPr>
          <w:p w14:paraId="71F65A85">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$20,000</w:t>
            </w:r>
          </w:p>
        </w:tc>
        <w:tc>
          <w:tcPr>
            <w:tcW w:w="1636" w:type="pct"/>
          </w:tcPr>
          <w:p w14:paraId="12FB8E04">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$8,000</w:t>
            </w:r>
          </w:p>
        </w:tc>
        <w:tc>
          <w:tcPr>
            <w:tcW w:w="726" w:type="pct"/>
          </w:tcPr>
          <w:p w14:paraId="5783DFEE">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60%</w:t>
            </w:r>
          </w:p>
        </w:tc>
      </w:tr>
      <w:tr w14:paraId="35C9D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pct"/>
          </w:tcPr>
          <w:p w14:paraId="257CE41E">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Техникалық қызмет</w:t>
            </w:r>
          </w:p>
        </w:tc>
        <w:tc>
          <w:tcPr>
            <w:tcW w:w="1099" w:type="pct"/>
          </w:tcPr>
          <w:p w14:paraId="43481237">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$15,000</w:t>
            </w:r>
          </w:p>
        </w:tc>
        <w:tc>
          <w:tcPr>
            <w:tcW w:w="1636" w:type="pct"/>
          </w:tcPr>
          <w:p w14:paraId="3EEF8E1D">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$5,000</w:t>
            </w:r>
          </w:p>
        </w:tc>
        <w:tc>
          <w:tcPr>
            <w:tcW w:w="726" w:type="pct"/>
          </w:tcPr>
          <w:p w14:paraId="072BC8FA">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67%</w:t>
            </w:r>
          </w:p>
        </w:tc>
      </w:tr>
      <w:tr w14:paraId="64707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pct"/>
          </w:tcPr>
          <w:p w14:paraId="1BF70F60">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Электр энергиясы</w:t>
            </w:r>
          </w:p>
        </w:tc>
        <w:tc>
          <w:tcPr>
            <w:tcW w:w="1099" w:type="pct"/>
          </w:tcPr>
          <w:p w14:paraId="7015A718">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$8,000</w:t>
            </w:r>
          </w:p>
        </w:tc>
        <w:tc>
          <w:tcPr>
            <w:tcW w:w="1636" w:type="pct"/>
          </w:tcPr>
          <w:p w14:paraId="09B84007">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$3,000</w:t>
            </w:r>
          </w:p>
        </w:tc>
        <w:tc>
          <w:tcPr>
            <w:tcW w:w="726" w:type="pct"/>
          </w:tcPr>
          <w:p w14:paraId="7C7D0D34">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63%</w:t>
            </w:r>
          </w:p>
        </w:tc>
      </w:tr>
      <w:tr w14:paraId="0E2DC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pct"/>
          </w:tcPr>
          <w:p w14:paraId="4A210EB5">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Орын ауданы</w:t>
            </w:r>
          </w:p>
        </w:tc>
        <w:tc>
          <w:tcPr>
            <w:tcW w:w="1099" w:type="pct"/>
          </w:tcPr>
          <w:p w14:paraId="713E0720">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$12,000</w:t>
            </w:r>
          </w:p>
        </w:tc>
        <w:tc>
          <w:tcPr>
            <w:tcW w:w="1636" w:type="pct"/>
          </w:tcPr>
          <w:p w14:paraId="73A43A80">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$2,000</w:t>
            </w:r>
          </w:p>
        </w:tc>
        <w:tc>
          <w:tcPr>
            <w:tcW w:w="726" w:type="pct"/>
          </w:tcPr>
          <w:p w14:paraId="7E6545A5">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83%</w:t>
            </w:r>
          </w:p>
        </w:tc>
      </w:tr>
      <w:tr w14:paraId="60301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pct"/>
          </w:tcPr>
          <w:p w14:paraId="0C8F6AEF">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Жалпы шығын</w:t>
            </w:r>
          </w:p>
        </w:tc>
        <w:tc>
          <w:tcPr>
            <w:tcW w:w="1099" w:type="pct"/>
          </w:tcPr>
          <w:p w14:paraId="75061642">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$105,000</w:t>
            </w:r>
          </w:p>
        </w:tc>
        <w:tc>
          <w:tcPr>
            <w:tcW w:w="1636" w:type="pct"/>
          </w:tcPr>
          <w:p w14:paraId="0590CE1A">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$33,000</w:t>
            </w:r>
          </w:p>
        </w:tc>
        <w:tc>
          <w:tcPr>
            <w:tcW w:w="726" w:type="pct"/>
          </w:tcPr>
          <w:p w14:paraId="1F3F731F">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69%</w:t>
            </w:r>
          </w:p>
        </w:tc>
      </w:tr>
      <w:tr w14:paraId="36485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8" w:type="pct"/>
            <w:gridSpan w:val="4"/>
          </w:tcPr>
          <w:p w14:paraId="31020A0D">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4"/>
                <w:szCs w:val="24"/>
                <w:lang w:val="ru-RU" w:eastAsia="ru-RU"/>
              </w:rPr>
              <w:t>Ескертпе</w:t>
            </w:r>
            <w:r>
              <w:rPr>
                <w:rFonts w:ascii="Times New Roman" w:hAnsi="Times New Roman" w:eastAsia="Times New Roman" w:cs="Times New Roman"/>
                <w:sz w:val="24"/>
                <w:szCs w:val="24"/>
                <w:lang w:eastAsia="ru-RU"/>
              </w:rPr>
              <w:t xml:space="preserve"> – </w:t>
            </w:r>
            <w:r>
              <w:rPr>
                <w:rFonts w:ascii="Times New Roman" w:hAnsi="Times New Roman" w:eastAsia="Times New Roman" w:cs="Times New Roman"/>
                <w:sz w:val="24"/>
                <w:szCs w:val="24"/>
                <w:lang w:val="ru-RU" w:eastAsia="ru-RU"/>
              </w:rPr>
              <w:t>Кесте</w:t>
            </w:r>
            <w:r>
              <w:rPr>
                <w:rFonts w:ascii="Times New Roman" w:hAnsi="Times New Roman" w:eastAsia="Times New Roman" w:cs="Times New Roman"/>
                <w:sz w:val="24"/>
                <w:szCs w:val="24"/>
                <w:lang w:eastAsia="ru-RU"/>
              </w:rPr>
              <w:t xml:space="preserve"> [79, 70 б.] </w:t>
            </w:r>
            <w:r>
              <w:rPr>
                <w:rFonts w:ascii="Times New Roman" w:hAnsi="Times New Roman" w:eastAsia="Times New Roman" w:cs="Times New Roman"/>
                <w:sz w:val="24"/>
                <w:szCs w:val="24"/>
                <w:lang w:val="ru-RU"/>
              </w:rPr>
              <w:t>автор</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ru-RU"/>
              </w:rPr>
              <w:t>дереккөзінің</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kk-KZ"/>
              </w:rPr>
              <w:t>негізінде құралған.</w:t>
            </w:r>
          </w:p>
        </w:tc>
      </w:tr>
    </w:tbl>
    <w:p w14:paraId="0F6DEE09">
      <w:pPr>
        <w:spacing w:line="240" w:lineRule="auto"/>
        <w:ind w:firstLine="851"/>
        <w:contextualSpacing/>
        <w:rPr>
          <w:rFonts w:ascii="Times New Roman" w:hAnsi="Times New Roman" w:eastAsia="Times New Roman" w:cs="Times New Roman"/>
          <w:sz w:val="28"/>
          <w:szCs w:val="28"/>
          <w:lang w:eastAsia="ru-RU"/>
        </w:rPr>
      </w:pPr>
    </w:p>
    <w:p w14:paraId="07519841">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13-</w:t>
      </w:r>
      <w:r>
        <w:rPr>
          <w:rFonts w:ascii="Times New Roman" w:hAnsi="Times New Roman" w:eastAsia="Times New Roman" w:cs="Times New Roman"/>
          <w:sz w:val="28"/>
          <w:szCs w:val="28"/>
          <w:lang w:val="ru-RU" w:eastAsia="ru-RU"/>
        </w:rPr>
        <w:t>кестедегі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талдау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виртуалдандыру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енгізу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арқылы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жалпы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шығындардың</w:t>
      </w:r>
      <w:r>
        <w:rPr>
          <w:rFonts w:ascii="Times New Roman" w:hAnsi="Times New Roman" w:eastAsia="Times New Roman" w:cs="Times New Roman"/>
          <w:sz w:val="28"/>
          <w:szCs w:val="28"/>
          <w:lang w:eastAsia="ru-RU"/>
        </w:rPr>
        <w:t xml:space="preserve"> 69%-</w:t>
      </w:r>
      <w:r>
        <w:rPr>
          <w:rFonts w:ascii="Times New Roman" w:hAnsi="Times New Roman" w:eastAsia="Times New Roman" w:cs="Times New Roman"/>
          <w:sz w:val="28"/>
          <w:szCs w:val="28"/>
          <w:lang w:val="ru-RU" w:eastAsia="ru-RU"/>
        </w:rPr>
        <w:t>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үнемдеуге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болатынын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көрсетеді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бұл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өте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айтарлықтай</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экономикалық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пайда</w:t>
      </w:r>
      <w:r>
        <w:rPr>
          <w:rFonts w:ascii="Times New Roman" w:hAnsi="Times New Roman" w:eastAsia="Times New Roman" w:cs="Times New Roman"/>
          <w:sz w:val="28"/>
          <w:szCs w:val="28"/>
          <w:lang w:eastAsia="ru-RU"/>
        </w:rPr>
        <w:t>.</w:t>
      </w:r>
    </w:p>
    <w:p w14:paraId="604AA5F1">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модельдерге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негізделген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жаңа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әдістемені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әзірлеудің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қажеттілігі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жеке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әдістемелік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міндет</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емес</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ұлттық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білім</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саясатын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іске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асырудың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ажырамас</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элементі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болып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табылады</w:t>
      </w:r>
      <w:r>
        <w:rPr>
          <w:rFonts w:ascii="Times New Roman" w:hAnsi="Times New Roman" w:eastAsia="Times New Roman" w:cs="Times New Roman"/>
          <w:sz w:val="28"/>
          <w:szCs w:val="28"/>
          <w:lang w:eastAsia="ru-RU"/>
        </w:rPr>
        <w:t xml:space="preserve"> [80, 34 б.]. "</w:t>
      </w:r>
      <w:r>
        <w:rPr>
          <w:rFonts w:ascii="Times New Roman" w:hAnsi="Times New Roman" w:eastAsia="Times New Roman" w:cs="Times New Roman"/>
          <w:sz w:val="28"/>
          <w:szCs w:val="28"/>
          <w:lang w:val="ru-RU" w:eastAsia="ru-RU"/>
        </w:rPr>
        <w:t>Цифрлық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Қазақстан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бағдарламасы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және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Білім</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берудің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цифрлық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трансформациясы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бағыты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болашақ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мамандардан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жоғары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цифрлық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құзыреттілікті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талап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етеді</w:t>
      </w:r>
      <w:r>
        <w:rPr>
          <w:rFonts w:ascii="Times New Roman" w:hAnsi="Times New Roman" w:eastAsia="Times New Roman" w:cs="Times New Roman"/>
          <w:sz w:val="28"/>
          <w:szCs w:val="28"/>
          <w:lang w:eastAsia="ru-RU"/>
        </w:rPr>
        <w:t>.</w:t>
      </w:r>
    </w:p>
    <w:p w14:paraId="2ACCEE76">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ru-RU" w:eastAsia="ru-RU"/>
        </w:rPr>
        <w:t>Операциялық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жүйелер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курсы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информатика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мұғалімдерін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дайындаудың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негізгі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компоненттерінің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бірі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болып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табылады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өйткені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жүйелік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ойлауды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техникалық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дағдыларды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және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күрделі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технологиялық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мәселелерді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шешу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қабілетін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қалыптастырады</w:t>
      </w:r>
      <w:r>
        <w:rPr>
          <w:rFonts w:ascii="Times New Roman" w:hAnsi="Times New Roman" w:eastAsia="Times New Roman" w:cs="Times New Roman"/>
          <w:sz w:val="28"/>
          <w:szCs w:val="28"/>
          <w:lang w:eastAsia="ru-RU"/>
        </w:rPr>
        <w:t xml:space="preserve"> [81, 45 б.]. </w:t>
      </w: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модельдер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негізінде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құрылған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әдістеме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осы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міндеттерді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неғұрлым</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тиімді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шешуге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мүмкіндік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береді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Мұндай</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тәжірибелік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тәсіл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теориялық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білімді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тереңдетіп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қана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қоймай</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болашақ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мамандарға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түрлі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операциялық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жүйелермен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сенімді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жұмыс</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істеуге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дағдыландырады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Нәтижесінде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олар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білім</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мекемесінің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компьютерлік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паркін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тиімді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басқарып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оқушыларға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цифрлық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сауаттылықты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тереңірек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деңгейде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үйрете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алатын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болады</w:t>
      </w:r>
      <w:r>
        <w:rPr>
          <w:rFonts w:ascii="Times New Roman" w:hAnsi="Times New Roman" w:eastAsia="Times New Roman" w:cs="Times New Roman"/>
          <w:sz w:val="28"/>
          <w:szCs w:val="28"/>
          <w:lang w:eastAsia="ru-RU"/>
        </w:rPr>
        <w:t>.</w:t>
      </w:r>
    </w:p>
    <w:p w14:paraId="12E4EB87">
      <w:pPr>
        <w:spacing w:line="240" w:lineRule="auto"/>
        <w:ind w:firstLine="851"/>
        <w:contextualSpacing/>
        <w:rPr>
          <w:rFonts w:ascii="Times New Roman" w:hAnsi="Times New Roman" w:eastAsia="Times New Roman" w:cs="Times New Roman"/>
          <w:b/>
          <w:bCs/>
          <w:sz w:val="28"/>
          <w:szCs w:val="28"/>
          <w:lang w:eastAsia="ru-RU"/>
        </w:rPr>
      </w:pPr>
    </w:p>
    <w:p w14:paraId="732C5888">
      <w:pPr>
        <w:spacing w:line="240" w:lineRule="auto"/>
        <w:ind w:firstLine="851"/>
        <w:contextualSpacing/>
        <w:rPr>
          <w:rFonts w:ascii="Times New Roman" w:hAnsi="Times New Roman" w:eastAsia="Times New Roman" w:cs="Times New Roman"/>
          <w:b/>
          <w:bCs/>
          <w:sz w:val="28"/>
          <w:szCs w:val="28"/>
          <w:lang w:eastAsia="ru-RU"/>
        </w:rPr>
      </w:pPr>
    </w:p>
    <w:p w14:paraId="074D45FB">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Кесте 14 - Мемлекеттік стратегиялармен сәйкестік дәрежесі</w:t>
      </w:r>
    </w:p>
    <w:p w14:paraId="3A82694D">
      <w:pPr>
        <w:spacing w:line="240" w:lineRule="auto"/>
        <w:ind w:firstLine="0"/>
        <w:contextualSpacing/>
        <w:rPr>
          <w:rFonts w:ascii="Times New Roman" w:hAnsi="Times New Roman" w:eastAsia="Times New Roman" w:cs="Times New Roman"/>
          <w:sz w:val="28"/>
          <w:szCs w:val="28"/>
          <w:lang w:val="zh-CN" w:eastAsia="ru-RU"/>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06"/>
        <w:gridCol w:w="1760"/>
        <w:gridCol w:w="2662"/>
        <w:gridCol w:w="2326"/>
      </w:tblGrid>
      <w:tr w14:paraId="6A652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80E94E0">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Стратегиялық бағыт</w:t>
            </w:r>
          </w:p>
        </w:tc>
        <w:tc>
          <w:tcPr>
            <w:tcW w:w="0" w:type="auto"/>
          </w:tcPr>
          <w:p w14:paraId="2272306A">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Дәстүрлі тәсіл</w:t>
            </w:r>
          </w:p>
        </w:tc>
        <w:tc>
          <w:tcPr>
            <w:tcW w:w="0" w:type="auto"/>
          </w:tcPr>
          <w:p w14:paraId="11B82096">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Виртуалды модельдер</w:t>
            </w:r>
          </w:p>
        </w:tc>
        <w:tc>
          <w:tcPr>
            <w:tcW w:w="0" w:type="auto"/>
          </w:tcPr>
          <w:p w14:paraId="5FC6D84E">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Сәйкестік дәрежесі</w:t>
            </w:r>
          </w:p>
        </w:tc>
      </w:tr>
      <w:tr w14:paraId="089E3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4F97181">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Цифрлық дағдылар</w:t>
            </w:r>
          </w:p>
        </w:tc>
        <w:tc>
          <w:tcPr>
            <w:tcW w:w="0" w:type="auto"/>
          </w:tcPr>
          <w:p w14:paraId="30843D6D">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40%</w:t>
            </w:r>
          </w:p>
        </w:tc>
        <w:tc>
          <w:tcPr>
            <w:tcW w:w="0" w:type="auto"/>
          </w:tcPr>
          <w:p w14:paraId="5C355716">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90%</w:t>
            </w:r>
          </w:p>
        </w:tc>
        <w:tc>
          <w:tcPr>
            <w:tcW w:w="0" w:type="auto"/>
          </w:tcPr>
          <w:p w14:paraId="055AD4B1">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Жоғары</w:t>
            </w:r>
          </w:p>
        </w:tc>
      </w:tr>
      <w:tr w14:paraId="4180D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941D223">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Инновациялық тәсілдер</w:t>
            </w:r>
          </w:p>
        </w:tc>
        <w:tc>
          <w:tcPr>
            <w:tcW w:w="0" w:type="auto"/>
          </w:tcPr>
          <w:p w14:paraId="2D276D7F">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25%</w:t>
            </w:r>
          </w:p>
        </w:tc>
        <w:tc>
          <w:tcPr>
            <w:tcW w:w="0" w:type="auto"/>
          </w:tcPr>
          <w:p w14:paraId="5CA06060">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85%</w:t>
            </w:r>
          </w:p>
        </w:tc>
        <w:tc>
          <w:tcPr>
            <w:tcW w:w="0" w:type="auto"/>
          </w:tcPr>
          <w:p w14:paraId="0F9E2868">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Жоғары</w:t>
            </w:r>
          </w:p>
        </w:tc>
      </w:tr>
      <w:tr w14:paraId="69537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bottom w:val="nil"/>
            </w:tcBorders>
          </w:tcPr>
          <w:p w14:paraId="069DBA81">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Практикалық бағдар</w:t>
            </w:r>
          </w:p>
        </w:tc>
        <w:tc>
          <w:tcPr>
            <w:tcW w:w="0" w:type="auto"/>
            <w:tcBorders>
              <w:bottom w:val="nil"/>
            </w:tcBorders>
          </w:tcPr>
          <w:p w14:paraId="6C08A2CE">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35%</w:t>
            </w:r>
          </w:p>
        </w:tc>
        <w:tc>
          <w:tcPr>
            <w:tcW w:w="0" w:type="auto"/>
            <w:tcBorders>
              <w:bottom w:val="nil"/>
            </w:tcBorders>
          </w:tcPr>
          <w:p w14:paraId="225A9EAA">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88%</w:t>
            </w:r>
          </w:p>
        </w:tc>
        <w:tc>
          <w:tcPr>
            <w:tcW w:w="0" w:type="auto"/>
            <w:tcBorders>
              <w:bottom w:val="nil"/>
            </w:tcBorders>
          </w:tcPr>
          <w:p w14:paraId="0985B3E8">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Жоғары</w:t>
            </w:r>
          </w:p>
        </w:tc>
      </w:tr>
      <w:tr w14:paraId="0F026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318CB50">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Халықаралық стандарттар</w:t>
            </w:r>
          </w:p>
        </w:tc>
        <w:tc>
          <w:tcPr>
            <w:tcW w:w="0" w:type="auto"/>
          </w:tcPr>
          <w:p w14:paraId="293C942E">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30%</w:t>
            </w:r>
          </w:p>
        </w:tc>
        <w:tc>
          <w:tcPr>
            <w:tcW w:w="0" w:type="auto"/>
          </w:tcPr>
          <w:p w14:paraId="140D7391">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92%</w:t>
            </w:r>
          </w:p>
        </w:tc>
        <w:tc>
          <w:tcPr>
            <w:tcW w:w="0" w:type="auto"/>
          </w:tcPr>
          <w:p w14:paraId="631746C2">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Өте жоғары</w:t>
            </w:r>
          </w:p>
        </w:tc>
      </w:tr>
      <w:tr w14:paraId="4FDCB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B0747CC">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Технологиялық дайындық</w:t>
            </w:r>
          </w:p>
        </w:tc>
        <w:tc>
          <w:tcPr>
            <w:tcW w:w="0" w:type="auto"/>
          </w:tcPr>
          <w:p w14:paraId="115A5D04">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20%</w:t>
            </w:r>
          </w:p>
        </w:tc>
        <w:tc>
          <w:tcPr>
            <w:tcW w:w="0" w:type="auto"/>
          </w:tcPr>
          <w:p w14:paraId="52AF1853">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87%</w:t>
            </w:r>
          </w:p>
        </w:tc>
        <w:tc>
          <w:tcPr>
            <w:tcW w:w="0" w:type="auto"/>
          </w:tcPr>
          <w:p w14:paraId="224518FF">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Жоғары</w:t>
            </w:r>
          </w:p>
        </w:tc>
      </w:tr>
      <w:tr w14:paraId="6BF2E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4"/>
          </w:tcPr>
          <w:p w14:paraId="616E9FBC">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4"/>
                <w:szCs w:val="24"/>
                <w:lang w:val="ru-RU" w:eastAsia="ru-RU"/>
              </w:rPr>
              <w:t>Ескертпе</w:t>
            </w:r>
            <w:r>
              <w:rPr>
                <w:rFonts w:ascii="Times New Roman" w:hAnsi="Times New Roman" w:eastAsia="Times New Roman" w:cs="Times New Roman"/>
                <w:sz w:val="24"/>
                <w:szCs w:val="24"/>
                <w:lang w:eastAsia="ru-RU"/>
              </w:rPr>
              <w:t xml:space="preserve"> – </w:t>
            </w:r>
            <w:r>
              <w:rPr>
                <w:rFonts w:ascii="Times New Roman" w:hAnsi="Times New Roman" w:eastAsia="Times New Roman" w:cs="Times New Roman"/>
                <w:sz w:val="24"/>
                <w:szCs w:val="24"/>
                <w:lang w:val="ru-RU" w:eastAsia="ru-RU"/>
              </w:rPr>
              <w:t>Кесте</w:t>
            </w:r>
            <w:r>
              <w:rPr>
                <w:rFonts w:ascii="Times New Roman" w:hAnsi="Times New Roman" w:eastAsia="Times New Roman" w:cs="Times New Roman"/>
                <w:sz w:val="24"/>
                <w:szCs w:val="24"/>
                <w:lang w:eastAsia="ru-RU"/>
              </w:rPr>
              <w:t xml:space="preserve"> [81, 50 б.] </w:t>
            </w:r>
            <w:r>
              <w:rPr>
                <w:rFonts w:ascii="Times New Roman" w:hAnsi="Times New Roman" w:eastAsia="Times New Roman" w:cs="Times New Roman"/>
                <w:sz w:val="24"/>
                <w:szCs w:val="24"/>
                <w:lang w:val="ru-RU"/>
              </w:rPr>
              <w:t>автор</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ru-RU"/>
              </w:rPr>
              <w:t>дереккөзінің</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kk-KZ"/>
              </w:rPr>
              <w:t>негізінде құралған.</w:t>
            </w:r>
          </w:p>
        </w:tc>
      </w:tr>
    </w:tbl>
    <w:p w14:paraId="601A6758">
      <w:pPr>
        <w:spacing w:line="240" w:lineRule="auto"/>
        <w:ind w:firstLine="851"/>
        <w:contextualSpacing/>
        <w:rPr>
          <w:rFonts w:ascii="Times New Roman" w:hAnsi="Times New Roman" w:eastAsia="Times New Roman" w:cs="Times New Roman"/>
          <w:sz w:val="28"/>
          <w:szCs w:val="28"/>
          <w:lang w:eastAsia="ru-RU"/>
        </w:rPr>
      </w:pPr>
    </w:p>
    <w:p w14:paraId="6FFB9194">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14-</w:t>
      </w:r>
      <w:r>
        <w:rPr>
          <w:rFonts w:ascii="Times New Roman" w:hAnsi="Times New Roman" w:eastAsia="Times New Roman" w:cs="Times New Roman"/>
          <w:sz w:val="28"/>
          <w:szCs w:val="28"/>
          <w:lang w:val="ru-RU" w:eastAsia="ru-RU"/>
        </w:rPr>
        <w:t>кестедегі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деректер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модельдердің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барлық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негізгі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стратегиялық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бағыттар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бойынша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жоғары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сәйкестік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көрсететінін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растайды</w:t>
      </w:r>
      <w:r>
        <w:rPr>
          <w:rFonts w:ascii="Times New Roman" w:hAnsi="Times New Roman" w:eastAsia="Times New Roman" w:cs="Times New Roman"/>
          <w:sz w:val="28"/>
          <w:szCs w:val="28"/>
          <w:lang w:eastAsia="ru-RU"/>
        </w:rPr>
        <w:t>.</w:t>
      </w:r>
    </w:p>
    <w:p w14:paraId="210CC936">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ru-RU" w:eastAsia="ru-RU"/>
        </w:rPr>
        <w:t>Қазіргі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уақытта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Қазақстанда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операциялық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жүйелерді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оқытудағы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модельдерді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қолдануға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негізделген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тұтас</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әдістемелік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жоқ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Жеке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бастамалар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фрагментарлы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тәжірибелер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болғанымен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олар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ғылыми</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негізделген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сипатқа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ие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емес</w:t>
      </w:r>
      <w:r>
        <w:rPr>
          <w:rFonts w:ascii="Times New Roman" w:hAnsi="Times New Roman" w:eastAsia="Times New Roman" w:cs="Times New Roman"/>
          <w:sz w:val="28"/>
          <w:szCs w:val="28"/>
          <w:lang w:eastAsia="ru-RU"/>
        </w:rPr>
        <w:t xml:space="preserve"> [82, 78 б.]. </w:t>
      </w:r>
      <w:r>
        <w:rPr>
          <w:rFonts w:ascii="Times New Roman" w:hAnsi="Times New Roman" w:eastAsia="Times New Roman" w:cs="Times New Roman"/>
          <w:sz w:val="28"/>
          <w:szCs w:val="28"/>
          <w:lang w:val="ru-RU" w:eastAsia="ru-RU"/>
        </w:rPr>
        <w:t>Бұл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жағдай</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болашақ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информатика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мұғалімдерін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дайындаудың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сапасына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теріс</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әсер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етеді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және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олардың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кәсіби</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құзыреттіліктерінің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қалыптасуын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тежейді</w:t>
      </w:r>
      <w:r>
        <w:rPr>
          <w:rFonts w:ascii="Times New Roman" w:hAnsi="Times New Roman" w:eastAsia="Times New Roman" w:cs="Times New Roman"/>
          <w:sz w:val="28"/>
          <w:szCs w:val="28"/>
          <w:lang w:eastAsia="ru-RU"/>
        </w:rPr>
        <w:t>.</w:t>
      </w:r>
    </w:p>
    <w:p w14:paraId="028FEC92">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ru-RU" w:eastAsia="ru-RU"/>
        </w:rPr>
        <w:t>Жаңа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әдістемелік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жүйені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құру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үшін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модельдерді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қосалқы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құрал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ретінде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емес</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оқыту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процесінің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құраушы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элементі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ретінде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қарастыру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қажет</w:t>
      </w:r>
      <w:r>
        <w:rPr>
          <w:rFonts w:ascii="Times New Roman" w:hAnsi="Times New Roman" w:eastAsia="Times New Roman" w:cs="Times New Roman"/>
          <w:sz w:val="28"/>
          <w:szCs w:val="28"/>
          <w:lang w:eastAsia="ru-RU"/>
        </w:rPr>
        <w:t xml:space="preserve"> [83, 112 б.]. </w:t>
      </w:r>
      <w:r>
        <w:rPr>
          <w:rFonts w:ascii="Times New Roman" w:hAnsi="Times New Roman" w:eastAsia="Times New Roman" w:cs="Times New Roman"/>
          <w:sz w:val="28"/>
          <w:szCs w:val="28"/>
          <w:lang w:val="ru-RU" w:eastAsia="ru-RU"/>
        </w:rPr>
        <w:t>Бұл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тәсіл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мазмұнын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әдістерін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құралдарын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және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бағалау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критерийлерін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виртуалдандыру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технологияларының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мүмкіндіктеріне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сәйкес</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қайта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қарауды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талап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етеді</w:t>
      </w:r>
      <w:r>
        <w:rPr>
          <w:rFonts w:ascii="Times New Roman" w:hAnsi="Times New Roman" w:eastAsia="Times New Roman" w:cs="Times New Roman"/>
          <w:sz w:val="28"/>
          <w:szCs w:val="28"/>
          <w:lang w:eastAsia="ru-RU"/>
        </w:rPr>
        <w:t>.</w:t>
      </w:r>
    </w:p>
    <w:p w14:paraId="6673493F">
      <w:pPr>
        <w:spacing w:line="240" w:lineRule="auto"/>
        <w:ind w:firstLine="851"/>
        <w:contextualSpacing/>
        <w:rPr>
          <w:rFonts w:ascii="Times New Roman" w:hAnsi="Times New Roman" w:eastAsia="Times New Roman" w:cs="Times New Roman"/>
          <w:b/>
          <w:bCs/>
          <w:sz w:val="28"/>
          <w:szCs w:val="28"/>
          <w:lang w:eastAsia="ru-RU"/>
        </w:rPr>
      </w:pPr>
    </w:p>
    <w:p w14:paraId="6FCDD62B">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ru-RU" w:eastAsia="ru-RU"/>
        </w:rPr>
        <w:t>Кесте</w:t>
      </w:r>
      <w:r>
        <w:rPr>
          <w:rFonts w:ascii="Times New Roman" w:hAnsi="Times New Roman" w:eastAsia="Times New Roman" w:cs="Times New Roman"/>
          <w:sz w:val="28"/>
          <w:szCs w:val="28"/>
          <w:lang w:eastAsia="ru-RU"/>
        </w:rPr>
        <w:t xml:space="preserve"> 15 - </w:t>
      </w:r>
      <w:r>
        <w:rPr>
          <w:rFonts w:ascii="Times New Roman" w:hAnsi="Times New Roman" w:eastAsia="Times New Roman" w:cs="Times New Roman"/>
          <w:sz w:val="28"/>
          <w:szCs w:val="28"/>
          <w:lang w:val="ru-RU" w:eastAsia="ru-RU"/>
        </w:rPr>
        <w:t>Жаңа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әдістемелік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жүйенің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негізгі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компоненттері</w:t>
      </w:r>
    </w:p>
    <w:p w14:paraId="469E301F">
      <w:pPr>
        <w:spacing w:line="240" w:lineRule="auto"/>
        <w:ind w:firstLine="0"/>
        <w:contextualSpacing/>
        <w:rPr>
          <w:rFonts w:ascii="Times New Roman" w:hAnsi="Times New Roman" w:eastAsia="Times New Roman" w:cs="Times New Roman"/>
          <w:sz w:val="28"/>
          <w:szCs w:val="28"/>
          <w:lang w:eastAsia="ru-RU"/>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7"/>
        <w:gridCol w:w="2802"/>
        <w:gridCol w:w="3381"/>
        <w:gridCol w:w="2114"/>
      </w:tblGrid>
      <w:tr w14:paraId="25911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DA902E2">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Компонент</w:t>
            </w:r>
          </w:p>
        </w:tc>
        <w:tc>
          <w:tcPr>
            <w:tcW w:w="0" w:type="auto"/>
          </w:tcPr>
          <w:p w14:paraId="17E067FA">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Дәстүрлі тәсілдегі рөлі</w:t>
            </w:r>
          </w:p>
        </w:tc>
        <w:tc>
          <w:tcPr>
            <w:tcW w:w="0" w:type="auto"/>
          </w:tcPr>
          <w:p w14:paraId="1701AD6D">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Виртуалды әдістемедегі рөлі</w:t>
            </w:r>
          </w:p>
        </w:tc>
        <w:tc>
          <w:tcPr>
            <w:tcW w:w="0" w:type="auto"/>
          </w:tcPr>
          <w:p w14:paraId="3666ECA4">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Өзгеру дәрежесі</w:t>
            </w:r>
          </w:p>
        </w:tc>
      </w:tr>
      <w:tr w14:paraId="75DB6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9796760">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Мақсат</w:t>
            </w:r>
          </w:p>
        </w:tc>
        <w:tc>
          <w:tcPr>
            <w:tcW w:w="0" w:type="auto"/>
          </w:tcPr>
          <w:p w14:paraId="517FAA90">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Теориялық білім беру</w:t>
            </w:r>
          </w:p>
        </w:tc>
        <w:tc>
          <w:tcPr>
            <w:tcW w:w="0" w:type="auto"/>
          </w:tcPr>
          <w:p w14:paraId="29BF243D">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Практикалық құзыреттілік</w:t>
            </w:r>
          </w:p>
        </w:tc>
        <w:tc>
          <w:tcPr>
            <w:tcW w:w="0" w:type="auto"/>
          </w:tcPr>
          <w:p w14:paraId="24DE0E68">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Түбегейлі</w:t>
            </w:r>
          </w:p>
        </w:tc>
      </w:tr>
      <w:tr w14:paraId="6BD17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C46D41E">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Мазмұн</w:t>
            </w:r>
          </w:p>
        </w:tc>
        <w:tc>
          <w:tcPr>
            <w:tcW w:w="0" w:type="auto"/>
          </w:tcPr>
          <w:p w14:paraId="44448BF1">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Теория басымдылығы</w:t>
            </w:r>
          </w:p>
        </w:tc>
        <w:tc>
          <w:tcPr>
            <w:tcW w:w="0" w:type="auto"/>
          </w:tcPr>
          <w:p w14:paraId="14B97EEF">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Теория-практика теңдігі</w:t>
            </w:r>
          </w:p>
        </w:tc>
        <w:tc>
          <w:tcPr>
            <w:tcW w:w="0" w:type="auto"/>
          </w:tcPr>
          <w:p w14:paraId="2B475D42">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Айтарлықтай</w:t>
            </w:r>
          </w:p>
        </w:tc>
      </w:tr>
      <w:tr w14:paraId="72492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EB262AB">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Әдістер</w:t>
            </w:r>
          </w:p>
        </w:tc>
        <w:tc>
          <w:tcPr>
            <w:tcW w:w="0" w:type="auto"/>
          </w:tcPr>
          <w:p w14:paraId="7C801A8D">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Дәрістік-семинарлық</w:t>
            </w:r>
          </w:p>
        </w:tc>
        <w:tc>
          <w:tcPr>
            <w:tcW w:w="0" w:type="auto"/>
          </w:tcPr>
          <w:p w14:paraId="59878AA8">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Зертханалық-жобалық</w:t>
            </w:r>
          </w:p>
        </w:tc>
        <w:tc>
          <w:tcPr>
            <w:tcW w:w="0" w:type="auto"/>
          </w:tcPr>
          <w:p w14:paraId="3FDF3D8D">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Түбегейлі</w:t>
            </w:r>
          </w:p>
        </w:tc>
      </w:tr>
      <w:tr w14:paraId="4DA01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A8370C9">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Құралдар</w:t>
            </w:r>
          </w:p>
        </w:tc>
        <w:tc>
          <w:tcPr>
            <w:tcW w:w="0" w:type="auto"/>
          </w:tcPr>
          <w:p w14:paraId="1F8AB7FF">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Оқулықтар, тақта</w:t>
            </w:r>
          </w:p>
        </w:tc>
        <w:tc>
          <w:tcPr>
            <w:tcW w:w="0" w:type="auto"/>
          </w:tcPr>
          <w:p w14:paraId="27C1778C">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Виртуалды ортаар</w:t>
            </w:r>
          </w:p>
        </w:tc>
        <w:tc>
          <w:tcPr>
            <w:tcW w:w="0" w:type="auto"/>
          </w:tcPr>
          <w:p w14:paraId="4413FB65">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Түбегейлі</w:t>
            </w:r>
          </w:p>
        </w:tc>
      </w:tr>
      <w:tr w14:paraId="1F919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22EEF0D">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Бағалау</w:t>
            </w:r>
          </w:p>
        </w:tc>
        <w:tc>
          <w:tcPr>
            <w:tcW w:w="0" w:type="auto"/>
          </w:tcPr>
          <w:p w14:paraId="2D957B26">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Тестілеу, емтихан</w:t>
            </w:r>
          </w:p>
        </w:tc>
        <w:tc>
          <w:tcPr>
            <w:tcW w:w="0" w:type="auto"/>
          </w:tcPr>
          <w:p w14:paraId="5AA227D6">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Практикалық тапсырмалар</w:t>
            </w:r>
          </w:p>
        </w:tc>
        <w:tc>
          <w:tcPr>
            <w:tcW w:w="0" w:type="auto"/>
          </w:tcPr>
          <w:p w14:paraId="19DF1E14">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Айтарлықтай</w:t>
            </w:r>
          </w:p>
        </w:tc>
      </w:tr>
      <w:tr w14:paraId="03CB6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4"/>
          </w:tcPr>
          <w:p w14:paraId="2F55A5EE">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4"/>
                <w:szCs w:val="24"/>
                <w:lang w:val="ru-RU" w:eastAsia="ru-RU"/>
              </w:rPr>
              <w:t>Ескертпе</w:t>
            </w:r>
            <w:r>
              <w:rPr>
                <w:rFonts w:ascii="Times New Roman" w:hAnsi="Times New Roman" w:eastAsia="Times New Roman" w:cs="Times New Roman"/>
                <w:sz w:val="24"/>
                <w:szCs w:val="24"/>
                <w:lang w:eastAsia="ru-RU"/>
              </w:rPr>
              <w:t xml:space="preserve"> – </w:t>
            </w:r>
            <w:r>
              <w:rPr>
                <w:rFonts w:ascii="Times New Roman" w:hAnsi="Times New Roman" w:eastAsia="Times New Roman" w:cs="Times New Roman"/>
                <w:sz w:val="24"/>
                <w:szCs w:val="24"/>
                <w:lang w:val="ru-RU" w:eastAsia="ru-RU"/>
              </w:rPr>
              <w:t>Кесте</w:t>
            </w:r>
            <w:r>
              <w:rPr>
                <w:rFonts w:ascii="Times New Roman" w:hAnsi="Times New Roman" w:eastAsia="Times New Roman" w:cs="Times New Roman"/>
                <w:sz w:val="24"/>
                <w:szCs w:val="24"/>
                <w:lang w:eastAsia="ru-RU"/>
              </w:rPr>
              <w:t xml:space="preserve"> [83, 115 б.] </w:t>
            </w:r>
            <w:r>
              <w:rPr>
                <w:rFonts w:ascii="Times New Roman" w:hAnsi="Times New Roman" w:eastAsia="Times New Roman" w:cs="Times New Roman"/>
                <w:sz w:val="24"/>
                <w:szCs w:val="24"/>
                <w:lang w:val="ru-RU"/>
              </w:rPr>
              <w:t>автор</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ru-RU"/>
              </w:rPr>
              <w:t>дереккөзінің</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kk-KZ"/>
              </w:rPr>
              <w:t>негізінде құралған.</w:t>
            </w:r>
          </w:p>
        </w:tc>
      </w:tr>
    </w:tbl>
    <w:p w14:paraId="2D7FD23E">
      <w:pPr>
        <w:tabs>
          <w:tab w:val="left" w:pos="4395"/>
        </w:tabs>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ab/>
      </w:r>
    </w:p>
    <w:p w14:paraId="1BB16B98">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ru-RU" w:eastAsia="ru-RU"/>
        </w:rPr>
        <w:t>Жаңа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әдістемелік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барлық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негізгі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компоненттер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бойынша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айтарлықтай</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немесе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түбегейлі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өзгерістерді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талап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етеді</w:t>
      </w:r>
      <w:r>
        <w:rPr>
          <w:rFonts w:ascii="Times New Roman" w:hAnsi="Times New Roman" w:eastAsia="Times New Roman" w:cs="Times New Roman"/>
          <w:sz w:val="28"/>
          <w:szCs w:val="28"/>
          <w:lang w:eastAsia="ru-RU"/>
        </w:rPr>
        <w:t>.</w:t>
      </w:r>
    </w:p>
    <w:p w14:paraId="00795C3F">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модельдерге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негізделген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әдістеме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болашақ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информатика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мұғалімдерінің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дайындық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сапасына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деңгейлі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әсер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етеді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Бірінші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деңгейде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студенттер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операциялық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жүйелердің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теориялық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негіздерін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тереңірек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түсінеді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өйткені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абстрактілі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ұғымдар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практикалық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демонстрациялармен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нығайтылады</w:t>
      </w:r>
      <w:r>
        <w:rPr>
          <w:rFonts w:ascii="Times New Roman" w:hAnsi="Times New Roman" w:eastAsia="Times New Roman" w:cs="Times New Roman"/>
          <w:sz w:val="28"/>
          <w:szCs w:val="28"/>
          <w:lang w:eastAsia="ru-RU"/>
        </w:rPr>
        <w:t xml:space="preserve"> [84]. </w:t>
      </w:r>
      <w:r>
        <w:rPr>
          <w:rFonts w:ascii="Times New Roman" w:hAnsi="Times New Roman" w:eastAsia="Times New Roman" w:cs="Times New Roman"/>
          <w:sz w:val="28"/>
          <w:szCs w:val="28"/>
          <w:lang w:val="ru-RU" w:eastAsia="ru-RU"/>
        </w:rPr>
        <w:t>Екінші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деңгейде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олар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нақты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жүйелермен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жұмыс</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істеу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дағдыларын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игереді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бұл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олардың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кәсіби</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құзыреттіліктерін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айтарлықтай</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арттырады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Үшінші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деңгейде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болашақ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мұғалімдер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өздері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модельдерді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өз</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педагогикалық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практикасында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қолдана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алатын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дағдыларды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игереді</w:t>
      </w:r>
      <w:r>
        <w:rPr>
          <w:rFonts w:ascii="Times New Roman" w:hAnsi="Times New Roman" w:eastAsia="Times New Roman" w:cs="Times New Roman"/>
          <w:sz w:val="28"/>
          <w:szCs w:val="28"/>
          <w:lang w:eastAsia="ru-RU"/>
        </w:rPr>
        <w:t xml:space="preserve"> [85]. </w:t>
      </w:r>
      <w:r>
        <w:rPr>
          <w:rFonts w:ascii="Times New Roman" w:hAnsi="Times New Roman" w:eastAsia="Times New Roman" w:cs="Times New Roman"/>
          <w:sz w:val="28"/>
          <w:szCs w:val="28"/>
          <w:lang w:val="ru-RU" w:eastAsia="ru-RU"/>
        </w:rPr>
        <w:t>Бұл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олардың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заманауи</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мектептердегі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жұмысына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тікелей</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дайындықты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білдіреді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мұнда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цифрлық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технологиялар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кеңінен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қолданылады</w:t>
      </w:r>
      <w:r>
        <w:rPr>
          <w:rFonts w:ascii="Times New Roman" w:hAnsi="Times New Roman" w:eastAsia="Times New Roman" w:cs="Times New Roman"/>
          <w:sz w:val="28"/>
          <w:szCs w:val="28"/>
          <w:lang w:eastAsia="ru-RU"/>
        </w:rPr>
        <w:t>.</w:t>
      </w:r>
    </w:p>
    <w:p w14:paraId="4AD48EF0">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модельдерді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қолдану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арқылы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болашақ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информатика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мұғалімдерін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операциялық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жүйелерді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оқыту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әдістемесін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әзірлеудің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қажеттілігі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бірқатар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объективті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факторлармен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негізделеді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Дәстүрлі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оқыту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тәсілдерінің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қайшылықтары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шектеулері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виртуалдандыру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технологияларының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үлкен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дидактикалық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әлеуеті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экономикалық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тиімділік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және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мемлекеттік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стратегияларға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сәйкестік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жаңа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әдістемелік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жүйені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құрудың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өзектілігін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дәлелдейді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модельдер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теория</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практиканы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тиімді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байланыстыруға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студенттердің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пәнге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деген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белсенділігін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арттыруға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сондай</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ru-RU" w:eastAsia="ru-RU"/>
        </w:rPr>
        <w:t>ақ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олардың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болашақ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кәсіби</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қызметіне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қажетті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заманауи</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құзыреттіліктерді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қалыптастыруға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мүмкіндік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береді</w:t>
      </w:r>
      <w:r>
        <w:rPr>
          <w:rFonts w:ascii="Times New Roman" w:hAnsi="Times New Roman" w:eastAsia="Times New Roman" w:cs="Times New Roman"/>
          <w:sz w:val="28"/>
          <w:szCs w:val="28"/>
          <w:lang w:eastAsia="ru-RU"/>
        </w:rPr>
        <w:t xml:space="preserve"> [86, 134 б.]. </w:t>
      </w:r>
      <w:r>
        <w:rPr>
          <w:rFonts w:ascii="Times New Roman" w:hAnsi="Times New Roman" w:eastAsia="Times New Roman" w:cs="Times New Roman"/>
          <w:sz w:val="28"/>
          <w:szCs w:val="28"/>
          <w:lang w:val="ru-RU" w:eastAsia="ru-RU"/>
        </w:rPr>
        <w:t>Осындай</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әдістемелік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жүйенің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болмауы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Қазақстандағы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информатика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мұғалімдерін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дайындау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сапасын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арттыру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және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цифрлық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дәуірдің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талаптарына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сай</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мамандар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даярлау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міндеттерін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шешуде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айтарлықтай</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кедергі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болып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табылады</w:t>
      </w:r>
      <w:r>
        <w:rPr>
          <w:rFonts w:ascii="Times New Roman" w:hAnsi="Times New Roman" w:eastAsia="Times New Roman" w:cs="Times New Roman"/>
          <w:sz w:val="28"/>
          <w:szCs w:val="28"/>
          <w:lang w:eastAsia="ru-RU"/>
        </w:rPr>
        <w:t>.</w:t>
      </w:r>
    </w:p>
    <w:p w14:paraId="577C73EA">
      <w:pPr>
        <w:spacing w:line="240" w:lineRule="auto"/>
        <w:ind w:firstLine="851"/>
        <w:contextualSpacing/>
        <w:rPr>
          <w:rFonts w:ascii="Times New Roman" w:hAnsi="Times New Roman" w:eastAsia="Times New Roman" w:cs="Times New Roman"/>
          <w:sz w:val="28"/>
          <w:szCs w:val="28"/>
          <w:lang w:eastAsia="ru-RU"/>
        </w:rPr>
      </w:pPr>
    </w:p>
    <w:p w14:paraId="5C77BE6F">
      <w:pPr>
        <w:tabs>
          <w:tab w:val="left" w:pos="0"/>
        </w:tabs>
        <w:spacing w:line="240" w:lineRule="auto"/>
        <w:ind w:firstLine="851"/>
        <w:contextualSpacing/>
        <w:rPr>
          <w:rFonts w:ascii="Times New Roman" w:hAnsi="Times New Roman" w:cs="Times New Roman"/>
          <w:b/>
          <w:bCs/>
          <w:sz w:val="28"/>
          <w:szCs w:val="28"/>
          <w:lang w:val="kk-KZ"/>
        </w:rPr>
      </w:pPr>
      <w:r>
        <w:rPr>
          <w:rFonts w:ascii="Times New Roman" w:hAnsi="Times New Roman" w:cs="Times New Roman"/>
          <w:b/>
          <w:bCs/>
          <w:sz w:val="28"/>
          <w:szCs w:val="28"/>
          <w:lang w:val="kk-KZ"/>
        </w:rPr>
        <w:t>Бірінші тарау бойынша қорытынды</w:t>
      </w:r>
    </w:p>
    <w:p w14:paraId="78D18DC6">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Бірінші тарауда жүргізілген кешенді зерттеу болашақ информатика мұғалімдеріне операциялық жүйелерді оқыту саласындағы қазіргі жағдайдың терең талдауын және виртуалды модельдерге негізделген жаңа әдістемелік жүйе құрудың ғылыми негізделген қажеттілігін айқындады. Отандық және шетелдік тәжірибені салыстырмалы зерттеу нәтижесінде Қазақстандағы педагогикалық жоғары оқу орындарында операциялық жүйелерді оқыту жүйесінің дамуы үшін айтарлықтай әлеует бар екені анықталды, алайда бұл әлеуетті толық іске асыру үшін түбегейлі әдістемелік жаңарту қажет екендігі дәлелденді.</w:t>
      </w:r>
    </w:p>
    <w:p w14:paraId="1A38E2E3">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Жүргізілген талдау көрсеткендей, халықаралық деңгейде виртуалдандыру технологияларын білім беруде қолдану тұрақты дәстүрге айналған және жоғары тиімділік көрсетеді. </w:t>
      </w:r>
      <w:r>
        <w:rPr>
          <w:rFonts w:ascii="Times New Roman" w:hAnsi="Times New Roman" w:eastAsia="Times New Roman" w:cs="Times New Roman"/>
          <w:sz w:val="28"/>
          <w:szCs w:val="28"/>
          <w:lang w:val="zh-CN" w:eastAsia="ru-RU"/>
        </w:rPr>
        <w:t>Open</w:t>
      </w:r>
      <w:r>
        <w:rPr>
          <w:rFonts w:ascii="Times New Roman" w:hAnsi="Times New Roman" w:eastAsia="Times New Roman" w:cs="Times New Roman"/>
          <w:sz w:val="28"/>
          <w:szCs w:val="28"/>
          <w:lang w:val="kk-KZ" w:eastAsia="ru-RU"/>
        </w:rPr>
        <w:t xml:space="preserve"> </w:t>
      </w:r>
      <w:r>
        <w:rPr>
          <w:rFonts w:ascii="Times New Roman" w:hAnsi="Times New Roman" w:eastAsia="Times New Roman" w:cs="Times New Roman"/>
          <w:sz w:val="28"/>
          <w:szCs w:val="28"/>
          <w:lang w:val="zh-CN" w:eastAsia="ru-RU"/>
        </w:rPr>
        <w:t>Source</w:t>
      </w:r>
      <w:r>
        <w:rPr>
          <w:rFonts w:ascii="Times New Roman" w:hAnsi="Times New Roman" w:eastAsia="Times New Roman" w:cs="Times New Roman"/>
          <w:sz w:val="28"/>
          <w:szCs w:val="28"/>
          <w:lang w:val="kk-KZ" w:eastAsia="ru-RU"/>
        </w:rPr>
        <w:t xml:space="preserve"> </w:t>
      </w:r>
      <w:r>
        <w:rPr>
          <w:rFonts w:ascii="Times New Roman" w:hAnsi="Times New Roman" w:eastAsia="Times New Roman" w:cs="Times New Roman"/>
          <w:sz w:val="28"/>
          <w:szCs w:val="28"/>
          <w:lang w:val="zh-CN" w:eastAsia="ru-RU"/>
        </w:rPr>
        <w:t>Society</w:t>
      </w:r>
      <w:r>
        <w:rPr>
          <w:rFonts w:ascii="Times New Roman" w:hAnsi="Times New Roman" w:eastAsia="Times New Roman" w:cs="Times New Roman"/>
          <w:sz w:val="28"/>
          <w:szCs w:val="28"/>
          <w:lang w:val="kk-KZ" w:eastAsia="ru-RU"/>
        </w:rPr>
        <w:t xml:space="preserve"> </w:t>
      </w:r>
      <w:r>
        <w:rPr>
          <w:rFonts w:ascii="Times New Roman" w:hAnsi="Times New Roman" w:eastAsia="Times New Roman" w:cs="Times New Roman"/>
          <w:sz w:val="28"/>
          <w:szCs w:val="28"/>
          <w:lang w:val="zh-CN" w:eastAsia="ru-RU"/>
        </w:rPr>
        <w:t>University</w:t>
      </w:r>
      <w:r>
        <w:rPr>
          <w:rFonts w:ascii="Times New Roman" w:hAnsi="Times New Roman" w:eastAsia="Times New Roman" w:cs="Times New Roman"/>
          <w:sz w:val="28"/>
          <w:szCs w:val="28"/>
          <w:lang w:val="kk-KZ" w:eastAsia="ru-RU"/>
        </w:rPr>
        <w:t xml:space="preserve">, </w:t>
      </w:r>
      <w:r>
        <w:rPr>
          <w:rFonts w:ascii="Times New Roman" w:hAnsi="Times New Roman" w:eastAsia="Times New Roman" w:cs="Times New Roman"/>
          <w:sz w:val="28"/>
          <w:szCs w:val="28"/>
          <w:lang w:val="zh-CN" w:eastAsia="ru-RU"/>
        </w:rPr>
        <w:t>KU</w:t>
      </w:r>
      <w:r>
        <w:rPr>
          <w:rFonts w:ascii="Times New Roman" w:hAnsi="Times New Roman" w:eastAsia="Times New Roman" w:cs="Times New Roman"/>
          <w:sz w:val="28"/>
          <w:szCs w:val="28"/>
          <w:lang w:val="kk-KZ" w:eastAsia="ru-RU"/>
        </w:rPr>
        <w:t xml:space="preserve"> </w:t>
      </w:r>
      <w:r>
        <w:rPr>
          <w:rFonts w:ascii="Times New Roman" w:hAnsi="Times New Roman" w:eastAsia="Times New Roman" w:cs="Times New Roman"/>
          <w:sz w:val="28"/>
          <w:szCs w:val="28"/>
          <w:lang w:val="zh-CN" w:eastAsia="ru-RU"/>
        </w:rPr>
        <w:t>Leuven</w:t>
      </w:r>
      <w:r>
        <w:rPr>
          <w:rFonts w:ascii="Times New Roman" w:hAnsi="Times New Roman" w:eastAsia="Times New Roman" w:cs="Times New Roman"/>
          <w:sz w:val="28"/>
          <w:szCs w:val="28"/>
          <w:lang w:val="kk-KZ" w:eastAsia="ru-RU"/>
        </w:rPr>
        <w:t xml:space="preserve">, </w:t>
      </w:r>
      <w:r>
        <w:rPr>
          <w:rFonts w:ascii="Times New Roman" w:hAnsi="Times New Roman" w:eastAsia="Times New Roman" w:cs="Times New Roman"/>
          <w:sz w:val="28"/>
          <w:szCs w:val="28"/>
          <w:lang w:val="zh-CN" w:eastAsia="ru-RU"/>
        </w:rPr>
        <w:t>University</w:t>
      </w:r>
      <w:r>
        <w:rPr>
          <w:rFonts w:ascii="Times New Roman" w:hAnsi="Times New Roman" w:eastAsia="Times New Roman" w:cs="Times New Roman"/>
          <w:sz w:val="28"/>
          <w:szCs w:val="28"/>
          <w:lang w:val="kk-KZ" w:eastAsia="ru-RU"/>
        </w:rPr>
        <w:t xml:space="preserve"> </w:t>
      </w:r>
      <w:r>
        <w:rPr>
          <w:rFonts w:ascii="Times New Roman" w:hAnsi="Times New Roman" w:eastAsia="Times New Roman" w:cs="Times New Roman"/>
          <w:sz w:val="28"/>
          <w:szCs w:val="28"/>
          <w:lang w:val="zh-CN" w:eastAsia="ru-RU"/>
        </w:rPr>
        <w:t>of</w:t>
      </w:r>
      <w:r>
        <w:rPr>
          <w:rFonts w:ascii="Times New Roman" w:hAnsi="Times New Roman" w:eastAsia="Times New Roman" w:cs="Times New Roman"/>
          <w:sz w:val="28"/>
          <w:szCs w:val="28"/>
          <w:lang w:val="kk-KZ" w:eastAsia="ru-RU"/>
        </w:rPr>
        <w:t xml:space="preserve"> </w:t>
      </w:r>
      <w:r>
        <w:rPr>
          <w:rFonts w:ascii="Times New Roman" w:hAnsi="Times New Roman" w:eastAsia="Times New Roman" w:cs="Times New Roman"/>
          <w:sz w:val="28"/>
          <w:szCs w:val="28"/>
          <w:lang w:val="zh-CN" w:eastAsia="ru-RU"/>
        </w:rPr>
        <w:t>Surrey</w:t>
      </w:r>
      <w:r>
        <w:rPr>
          <w:rFonts w:ascii="Times New Roman" w:hAnsi="Times New Roman" w:eastAsia="Times New Roman" w:cs="Times New Roman"/>
          <w:sz w:val="28"/>
          <w:szCs w:val="28"/>
          <w:lang w:val="kk-KZ" w:eastAsia="ru-RU"/>
        </w:rPr>
        <w:t xml:space="preserve">, </w:t>
      </w:r>
      <w:r>
        <w:rPr>
          <w:rFonts w:ascii="Times New Roman" w:hAnsi="Times New Roman" w:eastAsia="Times New Roman" w:cs="Times New Roman"/>
          <w:sz w:val="28"/>
          <w:szCs w:val="28"/>
          <w:lang w:val="zh-CN" w:eastAsia="ru-RU"/>
        </w:rPr>
        <w:t>University</w:t>
      </w:r>
      <w:r>
        <w:rPr>
          <w:rFonts w:ascii="Times New Roman" w:hAnsi="Times New Roman" w:eastAsia="Times New Roman" w:cs="Times New Roman"/>
          <w:sz w:val="28"/>
          <w:szCs w:val="28"/>
          <w:lang w:val="kk-KZ" w:eastAsia="ru-RU"/>
        </w:rPr>
        <w:t xml:space="preserve"> </w:t>
      </w:r>
      <w:r>
        <w:rPr>
          <w:rFonts w:ascii="Times New Roman" w:hAnsi="Times New Roman" w:eastAsia="Times New Roman" w:cs="Times New Roman"/>
          <w:sz w:val="28"/>
          <w:szCs w:val="28"/>
          <w:lang w:val="zh-CN" w:eastAsia="ru-RU"/>
        </w:rPr>
        <w:t>of</w:t>
      </w:r>
      <w:r>
        <w:rPr>
          <w:rFonts w:ascii="Times New Roman" w:hAnsi="Times New Roman" w:eastAsia="Times New Roman" w:cs="Times New Roman"/>
          <w:sz w:val="28"/>
          <w:szCs w:val="28"/>
          <w:lang w:val="kk-KZ" w:eastAsia="ru-RU"/>
        </w:rPr>
        <w:t xml:space="preserve"> </w:t>
      </w:r>
      <w:r>
        <w:rPr>
          <w:rFonts w:ascii="Times New Roman" w:hAnsi="Times New Roman" w:eastAsia="Times New Roman" w:cs="Times New Roman"/>
          <w:sz w:val="28"/>
          <w:szCs w:val="28"/>
          <w:lang w:val="zh-CN" w:eastAsia="ru-RU"/>
        </w:rPr>
        <w:t>Cambridge</w:t>
      </w:r>
      <w:r>
        <w:rPr>
          <w:rFonts w:ascii="Times New Roman" w:hAnsi="Times New Roman" w:eastAsia="Times New Roman" w:cs="Times New Roman"/>
          <w:sz w:val="28"/>
          <w:szCs w:val="28"/>
          <w:lang w:val="kk-KZ" w:eastAsia="ru-RU"/>
        </w:rPr>
        <w:t xml:space="preserve"> сияқты жетекші университеттерде виртуалды машиналар, контейнерлер, бұлттық платформалар операциялық жүйелерді оқытудың ажырамас бөлігі болып табылады. Бұл университеттердің тәжірибесі 85-90% студенттердің қанағаттандыру деңгейі мен кәсіби дайындық сапасының айтарлықтай жоғарылауын көрсетеді. Халықаралық тәжірибеде </w:t>
      </w:r>
      <w:r>
        <w:rPr>
          <w:rFonts w:ascii="Times New Roman" w:hAnsi="Times New Roman" w:eastAsia="Times New Roman" w:cs="Times New Roman"/>
          <w:sz w:val="28"/>
          <w:szCs w:val="28"/>
          <w:lang w:val="zh-CN" w:eastAsia="ru-RU"/>
        </w:rPr>
        <w:t>TPACK</w:t>
      </w:r>
      <w:r>
        <w:rPr>
          <w:rFonts w:ascii="Times New Roman" w:hAnsi="Times New Roman" w:eastAsia="Times New Roman" w:cs="Times New Roman"/>
          <w:sz w:val="28"/>
          <w:szCs w:val="28"/>
          <w:lang w:val="kk-KZ" w:eastAsia="ru-RU"/>
        </w:rPr>
        <w:t xml:space="preserve"> моделі, сатылап оқыту принциптері, "</w:t>
      </w:r>
      <w:r>
        <w:rPr>
          <w:rFonts w:ascii="Times New Roman" w:hAnsi="Times New Roman" w:eastAsia="Times New Roman" w:cs="Times New Roman"/>
          <w:sz w:val="28"/>
          <w:szCs w:val="28"/>
          <w:lang w:val="zh-CN" w:eastAsia="ru-RU"/>
        </w:rPr>
        <w:t>learning</w:t>
      </w:r>
      <w:r>
        <w:rPr>
          <w:rFonts w:ascii="Times New Roman" w:hAnsi="Times New Roman" w:eastAsia="Times New Roman" w:cs="Times New Roman"/>
          <w:sz w:val="28"/>
          <w:szCs w:val="28"/>
          <w:lang w:val="kk-KZ" w:eastAsia="ru-RU"/>
        </w:rPr>
        <w:t xml:space="preserve"> </w:t>
      </w:r>
      <w:r>
        <w:rPr>
          <w:rFonts w:ascii="Times New Roman" w:hAnsi="Times New Roman" w:eastAsia="Times New Roman" w:cs="Times New Roman"/>
          <w:sz w:val="28"/>
          <w:szCs w:val="28"/>
          <w:lang w:val="zh-CN" w:eastAsia="ru-RU"/>
        </w:rPr>
        <w:t>by</w:t>
      </w:r>
      <w:r>
        <w:rPr>
          <w:rFonts w:ascii="Times New Roman" w:hAnsi="Times New Roman" w:eastAsia="Times New Roman" w:cs="Times New Roman"/>
          <w:sz w:val="28"/>
          <w:szCs w:val="28"/>
          <w:lang w:val="kk-KZ" w:eastAsia="ru-RU"/>
        </w:rPr>
        <w:t xml:space="preserve"> </w:t>
      </w:r>
      <w:r>
        <w:rPr>
          <w:rFonts w:ascii="Times New Roman" w:hAnsi="Times New Roman" w:eastAsia="Times New Roman" w:cs="Times New Roman"/>
          <w:sz w:val="28"/>
          <w:szCs w:val="28"/>
          <w:lang w:val="zh-CN" w:eastAsia="ru-RU"/>
        </w:rPr>
        <w:t>doing</w:t>
      </w:r>
      <w:r>
        <w:rPr>
          <w:rFonts w:ascii="Times New Roman" w:hAnsi="Times New Roman" w:eastAsia="Times New Roman" w:cs="Times New Roman"/>
          <w:sz w:val="28"/>
          <w:szCs w:val="28"/>
          <w:lang w:val="kk-KZ" w:eastAsia="ru-RU"/>
        </w:rPr>
        <w:t>" тәсілі сияқты заманауи педагогикалық әдістер виртуалдандыру технологияларымен органикалық түрде үйлеседі және кешенді оқыту тиімділігін қамтамасыз етеді.</w:t>
      </w:r>
    </w:p>
    <w:p w14:paraId="1364DEFB">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Қазақстандағы жағдайды зерттеу барысында белгілі бір оң үрдістер мен дамыту үшін маңызды алғышарттардың болуы анықталды. Мемлекеттік деңгейде 2023-2029 жылдарға арналған цифрлық трансформация бағдарламасы, 2024-2028 жылдарға арналған цифрлық даму тұжырымдамасы сияқты стратегиялық құжаттар білім беруді цифрландыруға нақты бағыт береді. Педагогикалық университеттерде базалық техникалық инфрақұрылым қалыптасқан: компьютерлік сыныптар мен интернет қосылымы 92-95% деңгейінде қамтамасыз етілген, бұлттық ресурстарға қолжетімділік 68% құрайды. Мұғалімдердің базалық цифрлық сауаттылығы жеткілікті деңгейде (85%), ал педагогтардың 90,16%-ы тәжірибе алмасуға және 76,3%-ы интерактивті жобаларға қатысуға дайын екендігі анықталды.</w:t>
      </w:r>
    </w:p>
    <w:p w14:paraId="1FCB05B9">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Алайда салыстырмалы талдау Қазақстан мен халықаралық тәжірибе арасында айтарлықтай алшақтықтың болуын көрсетті. Виртуалдандыру деңгейі бойынша 25% (-65% және 90%), техникалық қамтамасыз ету бойынша 25% (-70% және 95%), әдістемелік дайындық бойынша 25% (-60% және 85%), ал инновациялық тәсілдер бойынша 33% (-55% және 88%) айырмашылық байқалады. Ең проблемалы аспект виртуалды зертханалардың дамымауында болып отыр – олардың қолжетімділігі тек 15% құрайды, бұл заманауи операциялық жүйелерді толыққанды оқытуға айтарлықтай кедергі келтіреді.</w:t>
      </w:r>
    </w:p>
    <w:p w14:paraId="4AA74912">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Дәстүрлі оқыту тәсілдерінің жүйелі талдауы олардың көптеген шектеулері мен қайшылықтарын анықтады. Педагогикалық шектеулер жалпы проблемалардың 30%-ын құрап, теориялық бағыттың басымдылығы мен практикалық дағдыларды дамытудың жеткіліксіздігінде көрінеді. Қауіпсіздік мәселелері 25% үлес алып, студенттерге жүйелік құқықтар беруге мүмкіндік бермейді, бұл практикалық эксперименттерді айтарлықтай шектейді. Техникалық шығындар проблемасы 20% құрап, физикалық зертханаларды жарақтандырудың жоғары құнымен байланысты. Әкімшілендіру қиындықтары мен үйлесімділік проблемалары тиісінше 15% және 10% үлес алады.</w:t>
      </w:r>
    </w:p>
    <w:p w14:paraId="0EAB2098">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Виртуалды модельдердің артықшылықтары мен дидактикалық әлеуетін зерттеу олардың дәстүрлі тәсілдерге қарағанда айтарлықтай басымдығын дәлелдеді. Салыстырмалы талдау көрсеткендей, виртуалды модельдер практикалық дағдыларды дамыту бойынша 260% жақсару (+25%-дан 90%-ға дейін), зерттеушілік дағдылар бойынша 325% жақсару (+20%-дан 85%-ке дейін), белсенділік таныту деңгейі бойынша 138% жақсару (+40%-дан 95%-ке дейін) көрсетеді. Қауіпсіздік аспектісінде айырмашылық ерекше айқын – 95% және 10%, бұл виртуалды ортаның эксперименталды зерттеулер үшін ерекше маңыздылығын көрсетеді.</w:t>
      </w:r>
    </w:p>
    <w:p w14:paraId="560E0DA8">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Экономикалық тиімділік талдауы виртуалдандыруды енгізу арқылы жалпы шығындардың 69%-ын үнемдеуге болатынын көрсетті: жабдық шығындары 70%, лицензия ақысы 60%, техникалық қызмет 67%, электр энергиясы 63%, орын ауданы 83% төмендейді. Бұл экономикалық артықшылықтар әсіресе шектеулі бюджеті бар педагогикалық университеттер үшін маңызды болып табылады.</w:t>
      </w:r>
    </w:p>
    <w:p w14:paraId="742EC6D6">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Мемлекеттік стратегияларға сәйкестік талдауы виртуалды модельдердің цифрлық дағдыларды дамыту (90%), инновациялық тәсілдерді енгізу (85%), практикалық бағдарды күшейту (88%), халықаралық стандарттарға сәйкестік (92%) және технологиялық дайындықты қамтамасыз ету (87%) аспектілері бойынша жоғары көрсеткіштерге ие екендігін көрсетті. Бұл виртуалды модельдерге негізделген әдістеменің ұлттық білім беру саясатының негізгі бағыттарына толық сәйкес келетіндігін дәлелдейді.</w:t>
      </w:r>
    </w:p>
    <w:p w14:paraId="418EF3A8">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Зерттеу барысында виртуалды модельдерді жүйелі қолдануға негізделген тұтас әдістемелік жүйенің болмауы Қазақстандағы информатика мұғалімдерін дайындау сапасын арттырудағы негізгі кедергі екендігі анықталды. Қазіргі уақытта бар жеке бастамалар мен фрагментарлы тәжірибелер ғылыми негізделген, жүйелі сипатқа ие емес және олардың педагогикалық тиімділігі шектеулі. Осы жағдайды өзгерту үшін виртуалды модельдерді қосалқы құрал ретінде емес, оқыту процесінің жүйе құраушы элементі ретінде қарастыратын жаңа әдістемелік жүйе қажет.</w:t>
      </w:r>
    </w:p>
    <w:p w14:paraId="24264DDF">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Жүргізілген кешенді талдау негізінде келесі негізгі қорытындыларды жасауға болады. Біріншіден, виртуалды модельдерді қолдану арқылы болашақ информатика мұғалімдеріне операциялық жүйелерді оқыту әдістемесін әзірлеу объективті қажеттілік болып табылады және ғылыми, педагогикалық, техникалық, экономикалық тұрғыдан толық негізделген. Екіншіден, Қазақстанда мұндай әдістемені сәтті енгізу үшін қажетті алғышарттар қалыптасқан: мемлекеттік қолдау, нормативтік база, базалық техникалық инфрақұрылым және мұғалімдердің қосақты дайындық деңгейі бар. Үшіншіден, жаңа әдістемелік жүйе дәстүрлі тәсілдердің барлық негізгі шектеулерін жеңуге және білім беру сапасын айтарлықтай арттыруға мүмкіндік береді.</w:t>
      </w:r>
    </w:p>
    <w:p w14:paraId="6C8635AE">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Осылайша, бірінші тарауда жүргізілген зерттеу виртуалды модельдерге негізделген операциялық жүйелерді оқыту әдістемесін әзірлеудің теориялық негізін құрды және оның практикалық маңыздылығын дәлелдеді. Алынған нәтижелер диссертациялық жұмыстың келесі тараулары үшін берік іргетас болып табылады және ғылыми негізделген әдістемелік жүйені құруға бағытталған одан әрі зерттеулердің сапасын қамтамасыз етеді.</w:t>
      </w:r>
    </w:p>
    <w:p w14:paraId="73C653F6">
      <w:pPr>
        <w:spacing w:line="240" w:lineRule="auto"/>
        <w:ind w:firstLine="851"/>
        <w:contextualSpacing/>
        <w:rPr>
          <w:rFonts w:ascii="Times New Roman" w:hAnsi="Times New Roman" w:eastAsia="Times New Roman" w:cs="Times New Roman"/>
          <w:sz w:val="28"/>
          <w:szCs w:val="28"/>
          <w:lang w:val="kk-KZ" w:eastAsia="ru-RU"/>
        </w:rPr>
        <w:sectPr>
          <w:pgSz w:w="11906" w:h="16838"/>
          <w:pgMar w:top="1134" w:right="567" w:bottom="1134" w:left="1701" w:header="720" w:footer="720" w:gutter="0"/>
          <w:cols w:space="0" w:num="1"/>
          <w:docGrid w:linePitch="360" w:charSpace="0"/>
        </w:sectPr>
      </w:pPr>
    </w:p>
    <w:p w14:paraId="1A8FF908">
      <w:pPr>
        <w:pStyle w:val="19"/>
        <w:snapToGrid w:val="0"/>
        <w:spacing w:line="240" w:lineRule="auto"/>
        <w:ind w:left="0"/>
        <w:outlineLvl w:val="0"/>
        <w:rPr>
          <w:rFonts w:ascii="Times New Roman" w:hAnsi="Times New Roman" w:cs="Times New Roman"/>
          <w:b/>
          <w:bCs/>
          <w:sz w:val="28"/>
          <w:szCs w:val="28"/>
          <w:lang w:val="kk-KZ"/>
        </w:rPr>
      </w:pPr>
      <w:bookmarkStart w:id="7" w:name="_Toc203861861"/>
      <w:r>
        <w:rPr>
          <w:rFonts w:ascii="Times New Roman" w:hAnsi="Times New Roman" w:cs="Times New Roman"/>
          <w:b/>
          <w:bCs/>
          <w:sz w:val="28"/>
          <w:szCs w:val="28"/>
          <w:lang w:val="kk-KZ"/>
        </w:rPr>
        <w:t xml:space="preserve">2 </w:t>
      </w:r>
      <w:bookmarkEnd w:id="7"/>
      <w:r>
        <w:rPr>
          <w:rFonts w:ascii="Times New Roman" w:hAnsi="Times New Roman" w:cs="Times New Roman"/>
          <w:b/>
          <w:bCs/>
          <w:sz w:val="28"/>
          <w:szCs w:val="28"/>
          <w:lang w:val="kk-KZ"/>
        </w:rPr>
        <w:t xml:space="preserve">ВИРТУАЛДЫ МОДЕЛЬДЕРДІ ҚОЛДАНУ НЕГІЗІНДЕ БОЛАШАҚ ИНФОРМАТИКА МҰҒАЛІМДЕРІНЕ ОПЕРАЦИЯЛЫҚ ЖҮЙЕЛЕРДІ ОҚЫТУ ӘДІСТЕМЕСІ </w:t>
      </w:r>
    </w:p>
    <w:p w14:paraId="20517AB4">
      <w:pPr>
        <w:pStyle w:val="19"/>
        <w:snapToGrid w:val="0"/>
        <w:spacing w:line="240" w:lineRule="auto"/>
        <w:ind w:left="0"/>
        <w:rPr>
          <w:rFonts w:ascii="Times New Roman" w:hAnsi="Times New Roman" w:cs="Times New Roman"/>
          <w:b/>
          <w:bCs/>
          <w:sz w:val="28"/>
          <w:szCs w:val="28"/>
          <w:lang w:val="kk-KZ"/>
        </w:rPr>
      </w:pPr>
    </w:p>
    <w:p w14:paraId="70DD1A36">
      <w:pPr>
        <w:pStyle w:val="2"/>
        <w:spacing w:before="0" w:line="240" w:lineRule="auto"/>
        <w:rPr>
          <w:rFonts w:ascii="Times New Roman" w:hAnsi="Times New Roman" w:eastAsia="Times New Roman" w:cs="Times New Roman"/>
          <w:b/>
          <w:color w:val="auto"/>
          <w:sz w:val="28"/>
          <w:szCs w:val="28"/>
          <w:lang w:val="kk-KZ" w:eastAsia="ru-RU"/>
        </w:rPr>
      </w:pPr>
      <w:bookmarkStart w:id="8" w:name="_Toc203861862"/>
      <w:r>
        <w:rPr>
          <w:rFonts w:ascii="Times New Roman" w:hAnsi="Times New Roman" w:eastAsia="Times New Roman" w:cs="Times New Roman"/>
          <w:b/>
          <w:bCs/>
          <w:color w:val="auto"/>
          <w:sz w:val="28"/>
          <w:szCs w:val="28"/>
          <w:lang w:val="kk-KZ" w:eastAsia="ru-RU"/>
        </w:rPr>
        <w:t xml:space="preserve">2.1 </w:t>
      </w:r>
      <w:bookmarkEnd w:id="8"/>
      <w:r>
        <w:rPr>
          <w:rFonts w:ascii="Times New Roman" w:hAnsi="Times New Roman" w:eastAsia="Times New Roman" w:cs="Times New Roman"/>
          <w:b/>
          <w:color w:val="auto"/>
          <w:sz w:val="28"/>
          <w:szCs w:val="28"/>
          <w:lang w:val="kk-KZ" w:eastAsia="ru-RU"/>
        </w:rPr>
        <w:t>Виртуалды модельдерді қолдану негізінде болашақ информатика мұғалімдеріне операциялық жүйелерді оқытудың мақсаты мен мазмұны</w:t>
      </w:r>
    </w:p>
    <w:p w14:paraId="6D438D1D">
      <w:pPr>
        <w:spacing w:line="240" w:lineRule="auto"/>
        <w:ind w:firstLine="851"/>
        <w:rPr>
          <w:rFonts w:ascii="Times New Roman" w:hAnsi="Times New Roman" w:eastAsia="Times New Roman" w:cs="Times New Roman"/>
          <w:b/>
          <w:bCs/>
          <w:sz w:val="28"/>
          <w:szCs w:val="28"/>
          <w:lang w:val="kk-KZ" w:eastAsia="ru-RU"/>
        </w:rPr>
      </w:pPr>
    </w:p>
    <w:p w14:paraId="53898958">
      <w:pPr>
        <w:spacing w:line="240" w:lineRule="auto"/>
        <w:ind w:firstLine="851"/>
        <w:contextualSpacing/>
        <w:rPr>
          <w:rFonts w:ascii="Times New Roman" w:hAnsi="Times New Roman" w:eastAsia="Times New Roman"/>
          <w:sz w:val="28"/>
          <w:szCs w:val="28"/>
          <w:lang w:val="kk-KZ" w:eastAsia="ru-RU"/>
        </w:rPr>
      </w:pPr>
      <w:r>
        <w:rPr>
          <w:rFonts w:ascii="Times New Roman" w:hAnsi="Times New Roman" w:eastAsia="Times New Roman"/>
          <w:sz w:val="28"/>
          <w:szCs w:val="28"/>
          <w:lang w:val="kk-KZ" w:eastAsia="ru-RU"/>
        </w:rPr>
        <w:t>Заманауи білім беру парадигмасының білімді жай ғана беруден (трансляция) құзыреттілікті қалыптастыруға қарай түбегейлі өзгеруі жағдайында, виртуалдандыру технологиялары операциялық жүйелер сияқты күрделі техникалық пәндерді оқытудың ішкі мәнін түбегейлі қайта қарастыруды талап етеді. Дәстүрлі тәсілдер көбінесе теориялық материалды ұсынумен шектеліп, студенттерге жүйенің ішкі процестерін «қара жәшік» ретінде қалдырса, жаңа парадигма оқушыны белсенді зерттеушіге айналдыруды көздейді. Осы орайда, виртуалдандыру технологиялары тек қосалқы техникалық құрал ретінде ғана емес, білім беру үдерісінің сапалық жаңаруын қамтамасыз ететін, оның мақсатын, мазмұнын, әдістері мен құралдарын біріктіретін кешенді педагогикалық жүйе ретінде қарастырылуы тиіс. Бұл технологиялар оқытушының рөлін дәріс оқушыдан зерттеу жұмысын ұйымдастырушы-фасилитаторға, ал студенттің рөлін пассивті тыңдаушыдан виртуалды ортада белсенді эксперимент жасаушыға ауыстыратын ортаны қалыптастырады. 10-суретте көрсетілген виртуалдандыру технологияларының мәнін ашатын ақылды карта осы технологияның көпқырлы (техникалық, дидактикалық, психологиялық) табиғатын және оның білім беру процесіндегі жүйе құраушы элемент ретіндегі орнын айқындайды [87, 22 б.].</w:t>
      </w:r>
    </w:p>
    <w:p w14:paraId="5E66DFE4">
      <w:pPr>
        <w:spacing w:line="240" w:lineRule="auto"/>
        <w:ind w:firstLine="851"/>
        <w:contextualSpacing/>
        <w:rPr>
          <w:rFonts w:ascii="Times New Roman" w:hAnsi="Times New Roman" w:eastAsia="Times New Roman"/>
          <w:sz w:val="28"/>
          <w:szCs w:val="28"/>
          <w:lang w:val="kk-KZ" w:eastAsia="ru-RU"/>
        </w:rPr>
      </w:pPr>
      <w:r>
        <w:rPr>
          <w:rFonts w:ascii="Times New Roman" w:hAnsi="Times New Roman" w:eastAsia="Times New Roman"/>
          <w:sz w:val="28"/>
          <w:szCs w:val="28"/>
          <w:lang w:val="kk-KZ" w:eastAsia="ru-RU"/>
        </w:rPr>
        <w:t>Бұл технологияның терең мәнін түсіну үшін оның ұғымдық негіздеріне үңілген жөн. Виртуалдандыру ұғымының этимологиялық және эпистемологиялық талдауы «virtual» сөзі латын тілінен шыққан «virtus» (күш, қасиет, әлеует) сөзінен бастау алатынын көрсетеді. Бұл – нақты объектінің барлық негізгі қасиеттері мен функцияларын иеленсе де, физикалық тұрғыдан дербес емес нысанды білдіреді [88, 23 б.]. Яғни, виртуалды машина – бұл физикалық компьютердің материалы мен формасы емес, оның барлық функционалдық әлеуеті мен қасиеттерін бойына жинақтаған бағдарламалық модель. Педагогикалық контекстте бұл ұғымның эпистемологиялық мәні зор: ол білім алу процесін нақты білім беру ортасының барлық дидактикалық мүмкіндіктерін ұсына отырып, оның физикалық шектеулерінен (қымбат жабдықтардың жетіспеушілігі, жүйені бұзып алу қаупі, географиялық шектеулер) толықтай босатылған оқыту жағдайын құруды білдіреді. Осылайша, виртуалдандыру теория мен практика арасындағы алшақтықты жоятын, қауіпсіз, икемді және ресурстық жағынан тиімді «педагогикалық құмсалғыш» (sandbox) жасауға мүмкіндік береді.</w:t>
      </w:r>
    </w:p>
    <w:p w14:paraId="2BA80F63">
      <w:pPr>
        <w:spacing w:line="240" w:lineRule="auto"/>
        <w:ind w:firstLine="851"/>
        <w:contextualSpacing/>
        <w:rPr>
          <w:rFonts w:ascii="Times New Roman" w:hAnsi="Times New Roman" w:eastAsia="Times New Roman" w:cs="Times New Roman"/>
          <w:sz w:val="28"/>
          <w:szCs w:val="28"/>
          <w:lang w:val="zh-CN"/>
        </w:rPr>
      </w:pPr>
      <w:r>
        <w:rPr>
          <w:rFonts w:ascii="Times New Roman" w:hAnsi="Times New Roman" w:cs="Times New Roman"/>
          <w:sz w:val="28"/>
          <w:szCs w:val="28"/>
          <w:lang w:val="kk-KZ"/>
        </w:rPr>
        <w:t>Виртуалдандыру</w:t>
      </w:r>
      <w:r>
        <w:rPr>
          <w:rFonts w:ascii="Times New Roman" w:hAnsi="Times New Roman" w:eastAsia="Times New Roman" w:cs="Times New Roman"/>
          <w:sz w:val="28"/>
          <w:szCs w:val="28"/>
          <w:lang w:val="kk-KZ"/>
        </w:rPr>
        <w:t>д</w:t>
      </w:r>
      <w:r>
        <w:rPr>
          <w:rFonts w:ascii="Times New Roman" w:hAnsi="Times New Roman" w:eastAsia="Times New Roman" w:cs="Times New Roman"/>
          <w:sz w:val="28"/>
          <w:szCs w:val="28"/>
          <w:lang w:val="zh-CN"/>
        </w:rPr>
        <w:t xml:space="preserve">ың ғылыми-теориялық негіздері бірнеше пәнаралық саланың қиылысында орналасады. Компьютерлік ғылымдар тұрғысынан </w:t>
      </w:r>
      <w:r>
        <w:rPr>
          <w:rFonts w:ascii="Times New Roman" w:hAnsi="Times New Roman" w:cs="Times New Roman"/>
          <w:sz w:val="28"/>
          <w:szCs w:val="28"/>
        </w:rPr>
        <w:t>ви</w:t>
      </w:r>
      <w:r>
        <w:rPr>
          <w:rFonts w:ascii="Times New Roman" w:hAnsi="Times New Roman" w:cs="Times New Roman"/>
          <w:sz w:val="28"/>
          <w:szCs w:val="28"/>
          <w:lang w:val="kk-KZ"/>
        </w:rPr>
        <w:t>ртуалдандыру</w:t>
      </w:r>
      <w:r>
        <w:rPr>
          <w:rFonts w:ascii="Times New Roman" w:hAnsi="Times New Roman" w:eastAsia="Times New Roman" w:cs="Times New Roman"/>
          <w:sz w:val="28"/>
          <w:szCs w:val="28"/>
          <w:lang w:val="zh-CN"/>
        </w:rPr>
        <w:t xml:space="preserve"> - бұл аппараттық ресурстарды абстракциялау және олардың логикалық бөлінісін қамтамасыз ететін технология [89</w:t>
      </w:r>
      <w:r>
        <w:rPr>
          <w:rFonts w:ascii="Times New Roman" w:hAnsi="Times New Roman" w:eastAsia="Times New Roman" w:cs="Times New Roman"/>
          <w:sz w:val="28"/>
          <w:szCs w:val="28"/>
          <w:lang w:val="ru-RU"/>
        </w:rPr>
        <w:t>, 212 б.</w:t>
      </w:r>
      <w:r>
        <w:rPr>
          <w:rFonts w:ascii="Times New Roman" w:hAnsi="Times New Roman" w:eastAsia="Times New Roman" w:cs="Times New Roman"/>
          <w:sz w:val="28"/>
          <w:szCs w:val="28"/>
          <w:lang w:val="zh-CN"/>
        </w:rPr>
        <w:t xml:space="preserve">]. </w:t>
      </w:r>
    </w:p>
    <w:p w14:paraId="69630F78">
      <w:pPr>
        <w:spacing w:line="240" w:lineRule="auto"/>
        <w:ind w:firstLine="851"/>
        <w:contextualSpacing/>
        <w:rPr>
          <w:rFonts w:ascii="Times New Roman" w:hAnsi="Times New Roman" w:eastAsia="Times New Roman" w:cs="Times New Roman"/>
          <w:sz w:val="28"/>
          <w:szCs w:val="28"/>
          <w:lang w:val="kk-KZ"/>
        </w:rPr>
      </w:pPr>
    </w:p>
    <w:p w14:paraId="18556BE0">
      <w:pPr>
        <w:spacing w:line="240" w:lineRule="auto"/>
        <w:ind w:firstLine="0"/>
        <w:contextualSpacing/>
        <w:jc w:val="center"/>
      </w:pPr>
      <w:r>
        <w:rPr>
          <w:lang w:val="ru-RU" w:eastAsia="ru-RU"/>
        </w:rPr>
        <w:drawing>
          <wp:inline distT="0" distB="0" distL="114300" distR="114300">
            <wp:extent cx="6075045" cy="6612890"/>
            <wp:effectExtent l="0" t="0" r="1905" b="0"/>
            <wp:docPr id="9"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2"/>
                    <pic:cNvPicPr>
                      <a:picLocks noChangeAspect="1"/>
                    </pic:cNvPicPr>
                  </pic:nvPicPr>
                  <pic:blipFill>
                    <a:blip r:embed="rId16"/>
                    <a:stretch>
                      <a:fillRect/>
                    </a:stretch>
                  </pic:blipFill>
                  <pic:spPr>
                    <a:xfrm>
                      <a:off x="0" y="0"/>
                      <a:ext cx="6073182" cy="6610862"/>
                    </a:xfrm>
                    <a:prstGeom prst="rect">
                      <a:avLst/>
                    </a:prstGeom>
                    <a:noFill/>
                    <a:ln>
                      <a:noFill/>
                    </a:ln>
                  </pic:spPr>
                </pic:pic>
              </a:graphicData>
            </a:graphic>
          </wp:inline>
        </w:drawing>
      </w:r>
    </w:p>
    <w:p w14:paraId="20183ED4">
      <w:pPr>
        <w:spacing w:line="240" w:lineRule="auto"/>
        <w:ind w:firstLine="851"/>
        <w:contextualSpacing/>
        <w:rPr>
          <w:rFonts w:ascii="Times New Roman" w:hAnsi="Times New Roman" w:eastAsia="Times New Roman" w:cs="Times New Roman"/>
          <w:sz w:val="28"/>
          <w:szCs w:val="28"/>
          <w:lang w:val="ru-RU"/>
        </w:rPr>
      </w:pPr>
    </w:p>
    <w:p w14:paraId="5D2F054F">
      <w:pPr>
        <w:spacing w:line="240" w:lineRule="auto"/>
        <w:ind w:firstLine="0"/>
        <w:contextualSpacing/>
        <w:rPr>
          <w:rFonts w:ascii="Times New Roman" w:hAnsi="Times New Roman" w:eastAsia="Times New Roman" w:cs="Times New Roman"/>
          <w:sz w:val="28"/>
          <w:szCs w:val="28"/>
          <w:lang w:val="zh-CN"/>
        </w:rPr>
      </w:pPr>
      <w:r>
        <w:rPr>
          <w:rFonts w:ascii="Times New Roman" w:hAnsi="Times New Roman" w:eastAsia="Times New Roman" w:cs="Times New Roman"/>
          <w:sz w:val="28"/>
          <w:szCs w:val="28"/>
          <w:lang w:val="zh-CN"/>
        </w:rPr>
        <w:t xml:space="preserve">Сурет 10 - </w:t>
      </w:r>
      <w:r>
        <w:rPr>
          <w:rFonts w:ascii="Times New Roman" w:hAnsi="Times New Roman" w:cs="Times New Roman"/>
          <w:sz w:val="28"/>
          <w:szCs w:val="28"/>
          <w:lang w:val="ru-RU"/>
        </w:rPr>
        <w:t>Виртуал</w:t>
      </w:r>
      <w:r>
        <w:rPr>
          <w:rFonts w:ascii="Times New Roman" w:hAnsi="Times New Roman" w:cs="Times New Roman"/>
          <w:sz w:val="28"/>
          <w:szCs w:val="28"/>
          <w:lang w:val="kk-KZ"/>
        </w:rPr>
        <w:t>дандыру</w:t>
      </w:r>
      <w:r>
        <w:rPr>
          <w:rFonts w:ascii="Times New Roman" w:hAnsi="Times New Roman" w:eastAsia="Times New Roman" w:cs="Times New Roman"/>
          <w:sz w:val="28"/>
          <w:szCs w:val="28"/>
          <w:lang w:val="zh-CN"/>
        </w:rPr>
        <w:t xml:space="preserve"> технологияларының мәні</w:t>
      </w:r>
    </w:p>
    <w:p w14:paraId="6FEB8DAD">
      <w:pPr>
        <w:spacing w:line="240" w:lineRule="auto"/>
        <w:ind w:firstLine="0"/>
        <w:contextualSpacing/>
        <w:rPr>
          <w:rFonts w:ascii="Times New Roman" w:hAnsi="Times New Roman" w:eastAsia="Times New Roman" w:cs="Times New Roman"/>
          <w:sz w:val="24"/>
          <w:szCs w:val="24"/>
          <w:lang w:val="ru-RU"/>
        </w:rPr>
      </w:pPr>
    </w:p>
    <w:p w14:paraId="3AA707DB">
      <w:pPr>
        <w:spacing w:line="240" w:lineRule="auto"/>
        <w:ind w:firstLine="0"/>
        <w:contextualSpacing/>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Ескертпе – Автор жүргізілген зерттеу негізінде құрастырған</w:t>
      </w:r>
    </w:p>
    <w:p w14:paraId="34E52684">
      <w:pPr>
        <w:spacing w:line="240" w:lineRule="auto"/>
        <w:ind w:firstLine="851"/>
        <w:contextualSpacing/>
        <w:rPr>
          <w:rFonts w:ascii="Times New Roman" w:hAnsi="Times New Roman" w:eastAsia="Times New Roman" w:cs="Times New Roman"/>
          <w:b/>
          <w:bCs/>
          <w:sz w:val="28"/>
          <w:szCs w:val="28"/>
          <w:lang w:val="ru-RU"/>
        </w:rPr>
      </w:pPr>
    </w:p>
    <w:p w14:paraId="56035425">
      <w:pPr>
        <w:spacing w:line="240" w:lineRule="auto"/>
        <w:ind w:firstLine="851"/>
        <w:contextualSpacing/>
        <w:rPr>
          <w:rFonts w:ascii="Times New Roman" w:hAnsi="Times New Roman" w:eastAsia="Times New Roman" w:cs="Times New Roman"/>
          <w:sz w:val="28"/>
          <w:szCs w:val="28"/>
          <w:lang w:val="zh-CN"/>
        </w:rPr>
      </w:pPr>
      <w:r>
        <w:rPr>
          <w:rFonts w:ascii="Times New Roman" w:hAnsi="Times New Roman" w:eastAsia="Times New Roman" w:cs="Times New Roman"/>
          <w:sz w:val="28"/>
          <w:szCs w:val="28"/>
          <w:lang w:val="zh-CN"/>
        </w:rPr>
        <w:t xml:space="preserve">Педагогика ғылымы тұрғысынан </w:t>
      </w:r>
      <w:r>
        <w:rPr>
          <w:rFonts w:ascii="Times New Roman" w:hAnsi="Times New Roman" w:cs="Times New Roman"/>
          <w:sz w:val="28"/>
          <w:szCs w:val="28"/>
          <w:lang w:val="ru-RU"/>
        </w:rPr>
        <w:t>ви</w:t>
      </w:r>
      <w:r>
        <w:rPr>
          <w:rFonts w:ascii="Times New Roman" w:hAnsi="Times New Roman" w:cs="Times New Roman"/>
          <w:sz w:val="28"/>
          <w:szCs w:val="28"/>
          <w:lang w:val="kk-KZ"/>
        </w:rPr>
        <w:t>ртуалдандыру</w:t>
      </w:r>
      <w:r>
        <w:rPr>
          <w:rFonts w:ascii="Times New Roman" w:hAnsi="Times New Roman" w:eastAsia="Times New Roman" w:cs="Times New Roman"/>
          <w:sz w:val="28"/>
          <w:szCs w:val="28"/>
          <w:lang w:val="zh-CN"/>
        </w:rPr>
        <w:t xml:space="preserve"> - оқыту мақсаттарына сәйкес реттелетін және бақыланатын модельденген білім беру ортасын құру әдісі. Психология саласынан қарағанда, виртуалды орта когнитивті процестерді белсендіретін және метакогнитивті дағдыларды дамыту үшін қолайлы жағдай жасайтын ерекше кеңістік болып табылады [90</w:t>
      </w:r>
      <w:r>
        <w:rPr>
          <w:rFonts w:ascii="Times New Roman" w:hAnsi="Times New Roman" w:eastAsia="Times New Roman" w:cs="Times New Roman"/>
          <w:sz w:val="28"/>
          <w:szCs w:val="28"/>
          <w:lang w:val="ru-RU"/>
        </w:rPr>
        <w:t>, 245 б.</w:t>
      </w:r>
      <w:r>
        <w:rPr>
          <w:rFonts w:ascii="Times New Roman" w:hAnsi="Times New Roman" w:eastAsia="Times New Roman" w:cs="Times New Roman"/>
          <w:sz w:val="28"/>
          <w:szCs w:val="28"/>
          <w:lang w:val="zh-CN"/>
        </w:rPr>
        <w:t>].</w:t>
      </w:r>
    </w:p>
    <w:p w14:paraId="58BFE023">
      <w:pPr>
        <w:spacing w:line="240" w:lineRule="auto"/>
        <w:ind w:firstLine="0"/>
        <w:contextualSpacing/>
        <w:rPr>
          <w:rFonts w:ascii="Times New Roman" w:hAnsi="Times New Roman" w:eastAsia="Times New Roman" w:cs="Times New Roman"/>
          <w:b/>
          <w:bCs/>
          <w:sz w:val="28"/>
          <w:szCs w:val="28"/>
          <w:lang w:val="ru-RU"/>
        </w:rPr>
      </w:pPr>
    </w:p>
    <w:p w14:paraId="5406909B">
      <w:pPr>
        <w:spacing w:line="240" w:lineRule="auto"/>
        <w:ind w:firstLine="0"/>
        <w:contextualSpacing/>
        <w:rPr>
          <w:rFonts w:ascii="Times New Roman" w:hAnsi="Times New Roman" w:eastAsia="Times New Roman" w:cs="Times New Roman"/>
          <w:b/>
          <w:bCs/>
          <w:sz w:val="28"/>
          <w:szCs w:val="28"/>
          <w:lang w:val="ru-RU"/>
        </w:rPr>
      </w:pPr>
    </w:p>
    <w:p w14:paraId="1AE667BF">
      <w:pPr>
        <w:spacing w:line="240" w:lineRule="auto"/>
        <w:ind w:firstLine="0"/>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zh-CN" w:eastAsia="ru-RU"/>
        </w:rPr>
        <w:t xml:space="preserve">Кесте 16 - </w:t>
      </w:r>
      <w:r>
        <w:rPr>
          <w:rFonts w:ascii="Times New Roman" w:hAnsi="Times New Roman" w:cs="Times New Roman"/>
          <w:sz w:val="28"/>
          <w:szCs w:val="28"/>
        </w:rPr>
        <w:t>Виртуал</w:t>
      </w:r>
      <w:r>
        <w:rPr>
          <w:rFonts w:ascii="Times New Roman" w:hAnsi="Times New Roman" w:cs="Times New Roman"/>
          <w:sz w:val="28"/>
          <w:szCs w:val="28"/>
          <w:lang w:val="kk-KZ"/>
        </w:rPr>
        <w:t>дандыру</w:t>
      </w:r>
      <w:r>
        <w:rPr>
          <w:rFonts w:ascii="Times New Roman" w:hAnsi="Times New Roman" w:eastAsia="Times New Roman" w:cs="Times New Roman"/>
          <w:sz w:val="28"/>
          <w:szCs w:val="28"/>
          <w:lang w:val="kk-KZ" w:eastAsia="ru-RU"/>
        </w:rPr>
        <w:t>д</w:t>
      </w:r>
      <w:r>
        <w:rPr>
          <w:rFonts w:ascii="Times New Roman" w:hAnsi="Times New Roman" w:eastAsia="Times New Roman" w:cs="Times New Roman"/>
          <w:sz w:val="28"/>
          <w:szCs w:val="28"/>
          <w:lang w:val="zh-CN" w:eastAsia="ru-RU"/>
        </w:rPr>
        <w:t>ың пәнаралық анықтамалары</w:t>
      </w:r>
    </w:p>
    <w:p w14:paraId="1426D146">
      <w:pPr>
        <w:spacing w:line="240" w:lineRule="auto"/>
        <w:ind w:firstLine="851"/>
        <w:contextualSpacing/>
        <w:rPr>
          <w:rFonts w:ascii="Times New Roman" w:hAnsi="Times New Roman" w:eastAsia="Times New Roman" w:cs="Times New Roman"/>
          <w:sz w:val="28"/>
          <w:szCs w:val="28"/>
          <w:lang w:val="ru-RU" w:eastAsia="ru-RU"/>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0"/>
        <w:gridCol w:w="3029"/>
        <w:gridCol w:w="2606"/>
        <w:gridCol w:w="2029"/>
      </w:tblGrid>
      <w:tr w14:paraId="6153B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30371776">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Ғылыми сала</w:t>
            </w:r>
          </w:p>
        </w:tc>
        <w:tc>
          <w:tcPr>
            <w:tcW w:w="0" w:type="auto"/>
          </w:tcPr>
          <w:p w14:paraId="4C8BEA13">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Анықтама</w:t>
            </w:r>
          </w:p>
        </w:tc>
        <w:tc>
          <w:tcPr>
            <w:tcW w:w="0" w:type="auto"/>
          </w:tcPr>
          <w:p w14:paraId="2E9FBD6F">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Негізгі фокус</w:t>
            </w:r>
          </w:p>
        </w:tc>
        <w:tc>
          <w:tcPr>
            <w:tcW w:w="0" w:type="auto"/>
          </w:tcPr>
          <w:p w14:paraId="41331FB2">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Педагогикалық маңызы</w:t>
            </w:r>
          </w:p>
        </w:tc>
      </w:tr>
      <w:tr w14:paraId="45EAF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3AE8AD5">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Компьютерлік ғылымдар</w:t>
            </w:r>
          </w:p>
        </w:tc>
        <w:tc>
          <w:tcPr>
            <w:tcW w:w="0" w:type="auto"/>
          </w:tcPr>
          <w:p w14:paraId="3A10E69F">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Аппараттық ресурстарды абстракциялау</w:t>
            </w:r>
          </w:p>
        </w:tc>
        <w:tc>
          <w:tcPr>
            <w:tcW w:w="0" w:type="auto"/>
          </w:tcPr>
          <w:p w14:paraId="356C220D">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Техникалық архитектура</w:t>
            </w:r>
          </w:p>
        </w:tc>
        <w:tc>
          <w:tcPr>
            <w:tcW w:w="0" w:type="auto"/>
          </w:tcPr>
          <w:p w14:paraId="106320B8">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zh-CN" w:eastAsia="ru-RU"/>
              </w:rPr>
              <w:t>Технологиялық баз</w:t>
            </w:r>
            <w:r>
              <w:rPr>
                <w:rFonts w:ascii="Times New Roman" w:hAnsi="Times New Roman" w:eastAsia="Times New Roman" w:cs="Times New Roman"/>
                <w:sz w:val="28"/>
                <w:szCs w:val="28"/>
                <w:lang w:eastAsia="ru-RU"/>
              </w:rPr>
              <w:t>a</w:t>
            </w:r>
          </w:p>
        </w:tc>
      </w:tr>
      <w:tr w14:paraId="1D544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321E076">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Педагогика</w:t>
            </w:r>
          </w:p>
        </w:tc>
        <w:tc>
          <w:tcPr>
            <w:tcW w:w="0" w:type="auto"/>
          </w:tcPr>
          <w:p w14:paraId="25AD0C99">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Модельденген оқыту ортасы</w:t>
            </w:r>
          </w:p>
        </w:tc>
        <w:tc>
          <w:tcPr>
            <w:tcW w:w="0" w:type="auto"/>
          </w:tcPr>
          <w:p w14:paraId="7AC91B7A">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Дидактикалық функциялар</w:t>
            </w:r>
          </w:p>
        </w:tc>
        <w:tc>
          <w:tcPr>
            <w:tcW w:w="0" w:type="auto"/>
          </w:tcPr>
          <w:p w14:paraId="1030059E">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Оқыту тиімділігі</w:t>
            </w:r>
          </w:p>
        </w:tc>
      </w:tr>
      <w:tr w14:paraId="6BE0C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4321737">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Психология</w:t>
            </w:r>
          </w:p>
        </w:tc>
        <w:tc>
          <w:tcPr>
            <w:tcW w:w="0" w:type="auto"/>
          </w:tcPr>
          <w:p w14:paraId="50B180C1">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Когнитивті белсенділік ортасы</w:t>
            </w:r>
          </w:p>
        </w:tc>
        <w:tc>
          <w:tcPr>
            <w:tcW w:w="0" w:type="auto"/>
          </w:tcPr>
          <w:p w14:paraId="44A55BE8">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Ойлау процестері</w:t>
            </w:r>
          </w:p>
        </w:tc>
        <w:tc>
          <w:tcPr>
            <w:tcW w:w="0" w:type="auto"/>
          </w:tcPr>
          <w:p w14:paraId="16C3AD6C">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Танымдық дамыту</w:t>
            </w:r>
          </w:p>
        </w:tc>
      </w:tr>
      <w:tr w14:paraId="76527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A8204C7">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Дидактика</w:t>
            </w:r>
          </w:p>
        </w:tc>
        <w:tc>
          <w:tcPr>
            <w:tcW w:w="0" w:type="auto"/>
          </w:tcPr>
          <w:p w14:paraId="58FE1617">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Құралдық-әдістемелік жүйе</w:t>
            </w:r>
          </w:p>
        </w:tc>
        <w:tc>
          <w:tcPr>
            <w:tcW w:w="0" w:type="auto"/>
          </w:tcPr>
          <w:p w14:paraId="26A25B5B">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Оқыту технологиялары</w:t>
            </w:r>
          </w:p>
        </w:tc>
        <w:tc>
          <w:tcPr>
            <w:tcW w:w="0" w:type="auto"/>
          </w:tcPr>
          <w:p w14:paraId="3D977439">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Әдістемелік инновация</w:t>
            </w:r>
          </w:p>
        </w:tc>
      </w:tr>
      <w:tr w14:paraId="73CDA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4"/>
          </w:tcPr>
          <w:p w14:paraId="53C97D02">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4"/>
                <w:szCs w:val="24"/>
                <w:lang w:val="ru-RU" w:eastAsia="ru-RU"/>
              </w:rPr>
              <w:t>Ескертпе</w:t>
            </w:r>
            <w:r>
              <w:rPr>
                <w:rFonts w:ascii="Times New Roman" w:hAnsi="Times New Roman" w:eastAsia="Times New Roman" w:cs="Times New Roman"/>
                <w:sz w:val="24"/>
                <w:szCs w:val="24"/>
                <w:lang w:eastAsia="ru-RU"/>
              </w:rPr>
              <w:t xml:space="preserve"> – </w:t>
            </w:r>
            <w:r>
              <w:rPr>
                <w:rFonts w:ascii="Times New Roman" w:hAnsi="Times New Roman" w:eastAsia="Times New Roman" w:cs="Times New Roman"/>
                <w:sz w:val="24"/>
                <w:szCs w:val="24"/>
                <w:lang w:val="ru-RU" w:eastAsia="ru-RU"/>
              </w:rPr>
              <w:t>Кесте</w:t>
            </w:r>
            <w:r>
              <w:rPr>
                <w:rFonts w:ascii="Times New Roman" w:hAnsi="Times New Roman" w:eastAsia="Times New Roman" w:cs="Times New Roman"/>
                <w:sz w:val="24"/>
                <w:szCs w:val="24"/>
                <w:lang w:eastAsia="ru-RU"/>
              </w:rPr>
              <w:t xml:space="preserve"> [90, 247 б.]  </w:t>
            </w:r>
            <w:r>
              <w:rPr>
                <w:rFonts w:ascii="Times New Roman" w:hAnsi="Times New Roman" w:eastAsia="Times New Roman" w:cs="Times New Roman"/>
                <w:sz w:val="24"/>
                <w:szCs w:val="24"/>
                <w:lang w:val="ru-RU" w:eastAsia="ru-RU"/>
              </w:rPr>
              <w:t>автор</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ru-RU" w:eastAsia="ru-RU"/>
              </w:rPr>
              <w:t>дереккөзінің</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kk-KZ" w:eastAsia="ru-RU"/>
              </w:rPr>
              <w:t>негізінде құрылған</w:t>
            </w:r>
          </w:p>
        </w:tc>
      </w:tr>
    </w:tbl>
    <w:p w14:paraId="339016BE">
      <w:pPr>
        <w:spacing w:line="240" w:lineRule="auto"/>
        <w:ind w:firstLine="851"/>
        <w:contextualSpacing/>
        <w:rPr>
          <w:rFonts w:ascii="Times New Roman" w:hAnsi="Times New Roman" w:eastAsia="Times New Roman" w:cs="Times New Roman"/>
          <w:sz w:val="28"/>
          <w:szCs w:val="28"/>
          <w:lang w:eastAsia="ru-RU"/>
        </w:rPr>
      </w:pPr>
    </w:p>
    <w:p w14:paraId="39C53464">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16-</w:t>
      </w:r>
      <w:r>
        <w:rPr>
          <w:rFonts w:ascii="Times New Roman" w:hAnsi="Times New Roman" w:eastAsia="Times New Roman" w:cs="Times New Roman"/>
          <w:sz w:val="28"/>
          <w:szCs w:val="28"/>
          <w:lang w:val="ru-RU" w:eastAsia="ru-RU"/>
        </w:rPr>
        <w:t>кестедегі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пәнаралық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талдау</w:t>
      </w:r>
      <w:r>
        <w:rPr>
          <w:rFonts w:ascii="Times New Roman" w:hAnsi="Times New Roman" w:eastAsia="Times New Roman" w:cs="Times New Roman"/>
          <w:sz w:val="28"/>
          <w:szCs w:val="28"/>
          <w:lang w:eastAsia="ru-RU"/>
        </w:rPr>
        <w:t xml:space="preserve"> </w:t>
      </w:r>
      <w:r>
        <w:rPr>
          <w:rFonts w:ascii="Times New Roman" w:hAnsi="Times New Roman" w:cs="Times New Roman"/>
          <w:sz w:val="28"/>
          <w:szCs w:val="28"/>
          <w:lang w:val="ru-RU"/>
        </w:rPr>
        <w:t>ви</w:t>
      </w:r>
      <w:r>
        <w:rPr>
          <w:rFonts w:ascii="Times New Roman" w:hAnsi="Times New Roman" w:cs="Times New Roman"/>
          <w:sz w:val="28"/>
          <w:szCs w:val="28"/>
          <w:lang w:val="kk-KZ"/>
        </w:rPr>
        <w:t>ртуалдандыру</w:t>
      </w:r>
      <w:r>
        <w:rPr>
          <w:rFonts w:ascii="Times New Roman" w:hAnsi="Times New Roman" w:eastAsia="Times New Roman" w:cs="Times New Roman"/>
          <w:sz w:val="28"/>
          <w:szCs w:val="28"/>
          <w:lang w:val="ru-RU" w:eastAsia="ru-RU"/>
        </w:rPr>
        <w:t>дың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күрделі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деңгейлі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табиғатын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көрсетеді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және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оның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педагогикалық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қолданысы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кезінде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барлық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аспектілерді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ескеру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қажеттілігін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дәлелдейді</w:t>
      </w:r>
      <w:r>
        <w:rPr>
          <w:rFonts w:ascii="Times New Roman" w:hAnsi="Times New Roman" w:eastAsia="Times New Roman" w:cs="Times New Roman"/>
          <w:sz w:val="28"/>
          <w:szCs w:val="28"/>
          <w:lang w:eastAsia="ru-RU"/>
        </w:rPr>
        <w:t xml:space="preserve">.  </w:t>
      </w:r>
    </w:p>
    <w:p w14:paraId="5D77B119">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11-</w:t>
      </w:r>
      <w:r>
        <w:rPr>
          <w:rFonts w:ascii="Times New Roman" w:hAnsi="Times New Roman" w:eastAsia="Times New Roman" w:cs="Times New Roman"/>
          <w:sz w:val="28"/>
          <w:szCs w:val="28"/>
          <w:lang w:val="ru-RU" w:eastAsia="ru-RU"/>
        </w:rPr>
        <w:t>суретте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көрсетілген</w:t>
      </w:r>
      <w:r>
        <w:rPr>
          <w:rFonts w:ascii="Times New Roman" w:hAnsi="Times New Roman" w:eastAsia="Times New Roman" w:cs="Times New Roman"/>
          <w:sz w:val="28"/>
          <w:szCs w:val="28"/>
          <w:lang w:eastAsia="ru-RU"/>
        </w:rPr>
        <w:t xml:space="preserve"> </w:t>
      </w:r>
      <w:r>
        <w:rPr>
          <w:rFonts w:ascii="Times New Roman" w:hAnsi="Times New Roman" w:cs="Times New Roman"/>
          <w:sz w:val="28"/>
          <w:szCs w:val="28"/>
          <w:lang w:val="ru-RU"/>
        </w:rPr>
        <w:t>ви</w:t>
      </w:r>
      <w:r>
        <w:rPr>
          <w:rFonts w:ascii="Times New Roman" w:hAnsi="Times New Roman" w:cs="Times New Roman"/>
          <w:sz w:val="28"/>
          <w:szCs w:val="28"/>
          <w:lang w:val="kk-KZ"/>
        </w:rPr>
        <w:t>ртуалдандыру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түрлерінің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техникалық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және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педагогикалық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сипаттамалары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әртүрлі</w:t>
      </w:r>
      <w:r>
        <w:rPr>
          <w:rFonts w:ascii="Times New Roman" w:hAnsi="Times New Roman" w:eastAsia="Times New Roman" w:cs="Times New Roman"/>
          <w:sz w:val="28"/>
          <w:szCs w:val="28"/>
          <w:lang w:eastAsia="ru-RU"/>
        </w:rPr>
        <w:t xml:space="preserve"> </w:t>
      </w:r>
      <w:r>
        <w:rPr>
          <w:rFonts w:ascii="Times New Roman" w:hAnsi="Times New Roman" w:cs="Times New Roman"/>
          <w:sz w:val="28"/>
          <w:szCs w:val="28"/>
          <w:lang w:val="ru-RU"/>
        </w:rPr>
        <w:t>ви</w:t>
      </w:r>
      <w:r>
        <w:rPr>
          <w:rFonts w:ascii="Times New Roman" w:hAnsi="Times New Roman" w:cs="Times New Roman"/>
          <w:sz w:val="28"/>
          <w:szCs w:val="28"/>
          <w:lang w:val="kk-KZ"/>
        </w:rPr>
        <w:t>ртуалдандыру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технологияларының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білім</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мақсаттары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үшін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қолайлылығын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салыстыруға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мүмкіндік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береді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zh-CN" w:eastAsia="ru-RU"/>
        </w:rPr>
        <w:t>Type</w:t>
      </w:r>
      <w:r>
        <w:rPr>
          <w:rFonts w:ascii="Times New Roman" w:hAnsi="Times New Roman" w:eastAsia="Times New Roman" w:cs="Times New Roman"/>
          <w:sz w:val="28"/>
          <w:szCs w:val="28"/>
          <w:lang w:eastAsia="ru-RU"/>
        </w:rPr>
        <w:t xml:space="preserve">-1 </w:t>
      </w:r>
      <w:r>
        <w:rPr>
          <w:rFonts w:ascii="Times New Roman" w:hAnsi="Times New Roman" w:eastAsia="Times New Roman" w:cs="Times New Roman"/>
          <w:sz w:val="28"/>
          <w:szCs w:val="28"/>
          <w:lang w:val="ru-RU" w:eastAsia="ru-RU"/>
        </w:rPr>
        <w:t>гипервизорлар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zh-CN" w:eastAsia="ru-RU"/>
        </w:rPr>
        <w:t>VMware</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zh-CN" w:eastAsia="ru-RU"/>
        </w:rPr>
        <w:t>vSphere</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zh-CN" w:eastAsia="ru-RU"/>
        </w:rPr>
        <w:t>Microsoft</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zh-CN" w:eastAsia="ru-RU"/>
        </w:rPr>
        <w:t>Hyper</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zh-CN" w:eastAsia="ru-RU"/>
        </w:rPr>
        <w:t>V</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zh-CN" w:eastAsia="ru-RU"/>
        </w:rPr>
        <w:t>Citrix</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zh-CN" w:eastAsia="ru-RU"/>
        </w:rPr>
        <w:t>XenServer</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аппараттық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платформаның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үстінде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тікелей</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орналасып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жоғары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өнімділік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тұрақтылықты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қамтамасыз</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етеді</w:t>
      </w:r>
      <w:r>
        <w:rPr>
          <w:rFonts w:ascii="Times New Roman" w:hAnsi="Times New Roman" w:eastAsia="Times New Roman" w:cs="Times New Roman"/>
          <w:sz w:val="28"/>
          <w:szCs w:val="28"/>
          <w:lang w:eastAsia="ru-RU"/>
        </w:rPr>
        <w:t xml:space="preserve"> [91, 78 б.].</w:t>
      </w:r>
    </w:p>
    <w:p w14:paraId="53D204F1">
      <w:pPr>
        <w:spacing w:line="240" w:lineRule="auto"/>
        <w:ind w:firstLine="851"/>
        <w:contextualSpacing/>
        <w:rPr>
          <w:rFonts w:ascii="Times New Roman" w:hAnsi="Times New Roman" w:eastAsia="Times New Roman" w:cs="Times New Roman"/>
          <w:sz w:val="28"/>
          <w:szCs w:val="28"/>
          <w:lang w:eastAsia="ru-RU"/>
        </w:rPr>
      </w:pPr>
    </w:p>
    <w:p w14:paraId="3B146ADE">
      <w:pPr>
        <w:spacing w:line="240" w:lineRule="auto"/>
        <w:ind w:firstLine="0"/>
        <w:contextualSpacing/>
        <w:jc w:val="center"/>
        <w:rPr>
          <w:rFonts w:ascii="Times New Roman" w:hAnsi="Times New Roman" w:eastAsia="Times New Roman" w:cs="Times New Roman"/>
          <w:sz w:val="28"/>
          <w:szCs w:val="28"/>
          <w:lang w:val="zh-CN" w:eastAsia="ru-RU"/>
        </w:rPr>
      </w:pPr>
      <w:r>
        <w:rPr>
          <w:lang w:val="ru-RU" w:eastAsia="ru-RU"/>
        </w:rPr>
        <w:drawing>
          <wp:inline distT="0" distB="0" distL="0" distR="0">
            <wp:extent cx="4786630" cy="2326005"/>
            <wp:effectExtent l="4445" t="4445" r="9525" b="6350"/>
            <wp:docPr id="178143906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9548DE8">
      <w:pPr>
        <w:spacing w:line="240" w:lineRule="auto"/>
        <w:ind w:firstLine="851"/>
        <w:contextualSpacing/>
        <w:jc w:val="center"/>
        <w:rPr>
          <w:rFonts w:ascii="Times New Roman" w:hAnsi="Times New Roman" w:eastAsia="Times New Roman" w:cs="Times New Roman"/>
          <w:sz w:val="28"/>
          <w:szCs w:val="28"/>
          <w:lang w:val="zh-CN"/>
        </w:rPr>
      </w:pPr>
    </w:p>
    <w:p w14:paraId="5BD4CD27">
      <w:pPr>
        <w:spacing w:line="240" w:lineRule="auto"/>
        <w:ind w:firstLine="0"/>
        <w:contextualSpacing/>
        <w:rPr>
          <w:rFonts w:ascii="Times New Roman" w:hAnsi="Times New Roman" w:cs="Times New Roman"/>
          <w:sz w:val="28"/>
          <w:szCs w:val="28"/>
          <w:lang w:val="zh-CN"/>
        </w:rPr>
      </w:pPr>
      <w:r>
        <w:rPr>
          <w:rFonts w:ascii="Times New Roman" w:hAnsi="Times New Roman" w:eastAsia="Times New Roman" w:cs="Times New Roman"/>
          <w:sz w:val="28"/>
          <w:szCs w:val="28"/>
          <w:lang w:val="zh-CN"/>
        </w:rPr>
        <w:t xml:space="preserve">Сурет 11 - </w:t>
      </w:r>
      <w:r>
        <w:rPr>
          <w:rFonts w:ascii="Times New Roman" w:hAnsi="Times New Roman" w:cs="Times New Roman"/>
          <w:sz w:val="28"/>
          <w:szCs w:val="28"/>
        </w:rPr>
        <w:t>Виртуал</w:t>
      </w:r>
      <w:r>
        <w:rPr>
          <w:rFonts w:ascii="Times New Roman" w:hAnsi="Times New Roman" w:cs="Times New Roman"/>
          <w:sz w:val="28"/>
          <w:szCs w:val="28"/>
          <w:lang w:val="kk-KZ"/>
        </w:rPr>
        <w:t>дандыру</w:t>
      </w:r>
      <w:r>
        <w:rPr>
          <w:rFonts w:ascii="Times New Roman" w:hAnsi="Times New Roman" w:eastAsia="Times New Roman" w:cs="Times New Roman"/>
          <w:sz w:val="28"/>
          <w:szCs w:val="28"/>
          <w:lang w:val="zh-CN"/>
        </w:rPr>
        <w:t xml:space="preserve"> түрлерінің техникалық және педагогикалық сипаттамалары</w:t>
      </w:r>
    </w:p>
    <w:p w14:paraId="0DCF4323">
      <w:pPr>
        <w:spacing w:line="240" w:lineRule="auto"/>
        <w:ind w:firstLine="0"/>
        <w:contextualSpacing/>
        <w:rPr>
          <w:rFonts w:ascii="Times New Roman" w:hAnsi="Times New Roman" w:eastAsia="Times New Roman" w:cs="Times New Roman"/>
          <w:sz w:val="24"/>
          <w:szCs w:val="24"/>
          <w:lang w:val="ru-RU"/>
        </w:rPr>
      </w:pPr>
    </w:p>
    <w:p w14:paraId="634F53C1">
      <w:pPr>
        <w:spacing w:line="240" w:lineRule="auto"/>
        <w:ind w:firstLine="0"/>
        <w:contextualSpacing/>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Ескертпе – автор жүргізілген зерттеу негізінде құрастырған.</w:t>
      </w:r>
    </w:p>
    <w:p w14:paraId="754CFC3C">
      <w:pPr>
        <w:spacing w:line="240" w:lineRule="auto"/>
        <w:ind w:firstLine="0"/>
        <w:contextualSpacing/>
        <w:rPr>
          <w:rFonts w:ascii="Times New Roman" w:hAnsi="Times New Roman" w:eastAsia="Times New Roman" w:cs="Times New Roman"/>
          <w:sz w:val="24"/>
          <w:szCs w:val="24"/>
          <w:lang w:val="ru-RU"/>
        </w:rPr>
      </w:pPr>
    </w:p>
    <w:p w14:paraId="257583EF">
      <w:pPr>
        <w:spacing w:line="240" w:lineRule="auto"/>
        <w:ind w:firstLine="851"/>
        <w:contextualSpacing/>
        <w:rPr>
          <w:rFonts w:ascii="Times New Roman" w:hAnsi="Times New Roman" w:eastAsia="Times New Roman" w:cs="Times New Roman"/>
          <w:sz w:val="28"/>
          <w:szCs w:val="28"/>
          <w:lang w:val="zh-CN"/>
        </w:rPr>
      </w:pPr>
      <w:r>
        <w:rPr>
          <w:rFonts w:ascii="Times New Roman" w:hAnsi="Times New Roman" w:eastAsia="Times New Roman" w:cs="Times New Roman"/>
          <w:sz w:val="28"/>
          <w:szCs w:val="28"/>
          <w:lang w:val="zh-CN" w:eastAsia="ru-RU"/>
        </w:rPr>
        <w:t xml:space="preserve">11-суреттегі қос осьті диаграмма Type-1 гипервизорлардың техникалық тиімділік бойынша жоғары көрсеткіш (95%) көрсетсе де, педагогикалық қолайлылық бойынша Type-2 гипервизорлар (VirtualBox, VMware Workstation) басымдықта екенін көрсетеді (0.92 коэффициент). </w:t>
      </w:r>
      <w:r>
        <w:rPr>
          <w:rFonts w:ascii="Times New Roman" w:hAnsi="Times New Roman" w:eastAsia="Times New Roman" w:cs="Times New Roman"/>
          <w:sz w:val="28"/>
          <w:szCs w:val="28"/>
          <w:lang w:val="zh-CN"/>
        </w:rPr>
        <w:t>Бұл Type-2 гипервизорлардың оңай орнату, пайдалану және конфигурациялаумен түсіндіріледі.</w:t>
      </w:r>
    </w:p>
    <w:p w14:paraId="28531E4D">
      <w:pPr>
        <w:spacing w:line="240" w:lineRule="auto"/>
        <w:ind w:firstLine="851"/>
        <w:contextualSpacing/>
        <w:rPr>
          <w:rFonts w:ascii="Times New Roman" w:hAnsi="Times New Roman" w:eastAsia="Times New Roman" w:cs="Times New Roman"/>
          <w:sz w:val="28"/>
          <w:szCs w:val="28"/>
          <w:lang w:val="zh-CN"/>
        </w:rPr>
      </w:pPr>
      <w:r>
        <w:rPr>
          <w:rFonts w:ascii="Times New Roman" w:hAnsi="Times New Roman" w:eastAsia="Times New Roman" w:cs="Times New Roman"/>
          <w:sz w:val="28"/>
          <w:szCs w:val="28"/>
          <w:lang w:val="zh-CN"/>
        </w:rPr>
        <w:t xml:space="preserve">Контейнерлік </w:t>
      </w:r>
      <w:r>
        <w:rPr>
          <w:rFonts w:ascii="Times New Roman" w:hAnsi="Times New Roman" w:cs="Times New Roman"/>
          <w:sz w:val="28"/>
          <w:szCs w:val="28"/>
        </w:rPr>
        <w:t>ви</w:t>
      </w:r>
      <w:r>
        <w:rPr>
          <w:rFonts w:ascii="Times New Roman" w:hAnsi="Times New Roman" w:cs="Times New Roman"/>
          <w:sz w:val="28"/>
          <w:szCs w:val="28"/>
          <w:lang w:val="kk-KZ"/>
        </w:rPr>
        <w:t>ртуалдандыру</w:t>
      </w:r>
      <w:r>
        <w:rPr>
          <w:rFonts w:ascii="Times New Roman" w:hAnsi="Times New Roman" w:eastAsia="Times New Roman" w:cs="Times New Roman"/>
          <w:sz w:val="28"/>
          <w:szCs w:val="28"/>
          <w:lang w:val="zh-CN"/>
        </w:rPr>
        <w:t xml:space="preserve"> (Docker, Podman, LXC) операциялық жүйе деңгейінде изоляция қамтамасыз етеді және ресурстарды тиімді пайдалануға мүмкіндік береді [92</w:t>
      </w:r>
      <w:r>
        <w:rPr>
          <w:rFonts w:ascii="Times New Roman" w:hAnsi="Times New Roman" w:eastAsia="Times New Roman" w:cs="Times New Roman"/>
          <w:sz w:val="28"/>
          <w:szCs w:val="28"/>
          <w:lang w:val="ru-RU"/>
        </w:rPr>
        <w:t>, 45 б.</w:t>
      </w:r>
      <w:r>
        <w:rPr>
          <w:rFonts w:ascii="Times New Roman" w:hAnsi="Times New Roman" w:eastAsia="Times New Roman" w:cs="Times New Roman"/>
          <w:sz w:val="28"/>
          <w:szCs w:val="28"/>
          <w:lang w:val="zh-CN"/>
        </w:rPr>
        <w:t>]. Пара</w:t>
      </w:r>
      <w:r>
        <w:rPr>
          <w:rFonts w:ascii="Times New Roman" w:hAnsi="Times New Roman" w:cs="Times New Roman"/>
          <w:sz w:val="28"/>
          <w:szCs w:val="28"/>
        </w:rPr>
        <w:t>ви</w:t>
      </w:r>
      <w:r>
        <w:rPr>
          <w:rFonts w:ascii="Times New Roman" w:hAnsi="Times New Roman" w:cs="Times New Roman"/>
          <w:sz w:val="28"/>
          <w:szCs w:val="28"/>
          <w:lang w:val="kk-KZ"/>
        </w:rPr>
        <w:t>ртуалдандыру</w:t>
      </w:r>
      <w:r>
        <w:rPr>
          <w:rFonts w:ascii="Times New Roman" w:hAnsi="Times New Roman" w:eastAsia="Times New Roman" w:cs="Times New Roman"/>
          <w:sz w:val="28"/>
          <w:szCs w:val="28"/>
          <w:lang w:val="zh-CN"/>
        </w:rPr>
        <w:t xml:space="preserve"> техникалық күрделілігіне қарамастан, операциялық жүйелердің ішкі құрылымын зерттеу үшін ерекше мүмкіндіктер ұсынады. Аппараттық көмекті </w:t>
      </w:r>
      <w:r>
        <w:rPr>
          <w:rFonts w:ascii="Times New Roman" w:hAnsi="Times New Roman" w:cs="Times New Roman"/>
          <w:sz w:val="28"/>
          <w:szCs w:val="28"/>
        </w:rPr>
        <w:t>ви</w:t>
      </w:r>
      <w:r>
        <w:rPr>
          <w:rFonts w:ascii="Times New Roman" w:hAnsi="Times New Roman" w:cs="Times New Roman"/>
          <w:sz w:val="28"/>
          <w:szCs w:val="28"/>
          <w:lang w:val="kk-KZ"/>
        </w:rPr>
        <w:t>ртуалдандыру</w:t>
      </w:r>
      <w:r>
        <w:rPr>
          <w:rFonts w:ascii="Times New Roman" w:hAnsi="Times New Roman" w:eastAsia="Times New Roman" w:cs="Times New Roman"/>
          <w:sz w:val="28"/>
          <w:szCs w:val="28"/>
          <w:lang w:val="zh-CN"/>
        </w:rPr>
        <w:t xml:space="preserve"> (Intel VT-x, AMD-V) заманауи процессорлардың арнайы мүмкіндіктерін пайдаланып, жоғары өнімділікті қамтамасыз етеді [93</w:t>
      </w:r>
      <w:r>
        <w:rPr>
          <w:rFonts w:ascii="Times New Roman" w:hAnsi="Times New Roman" w:eastAsia="Times New Roman" w:cs="Times New Roman"/>
          <w:sz w:val="28"/>
          <w:szCs w:val="28"/>
          <w:lang w:val="ru-RU"/>
        </w:rPr>
        <w:t>, 134 б.</w:t>
      </w:r>
      <w:r>
        <w:rPr>
          <w:rFonts w:ascii="Times New Roman" w:hAnsi="Times New Roman" w:eastAsia="Times New Roman" w:cs="Times New Roman"/>
          <w:sz w:val="28"/>
          <w:szCs w:val="28"/>
          <w:lang w:val="zh-CN"/>
        </w:rPr>
        <w:t>].</w:t>
      </w:r>
    </w:p>
    <w:p w14:paraId="17BE2579">
      <w:pPr>
        <w:spacing w:line="240" w:lineRule="auto"/>
        <w:ind w:firstLine="0"/>
        <w:contextualSpacing/>
        <w:rPr>
          <w:rFonts w:ascii="Times New Roman" w:hAnsi="Times New Roman" w:eastAsia="Times New Roman" w:cs="Times New Roman"/>
          <w:b/>
          <w:bCs/>
          <w:sz w:val="28"/>
          <w:szCs w:val="28"/>
          <w:lang w:val="ru-RU"/>
        </w:rPr>
      </w:pPr>
    </w:p>
    <w:p w14:paraId="74B060F4">
      <w:pPr>
        <w:spacing w:line="240" w:lineRule="auto"/>
        <w:ind w:firstLine="0"/>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zh-CN" w:eastAsia="ru-RU"/>
        </w:rPr>
        <w:t xml:space="preserve">Кесте 17 - </w:t>
      </w:r>
      <w:r>
        <w:rPr>
          <w:rFonts w:ascii="Times New Roman" w:hAnsi="Times New Roman" w:cs="Times New Roman"/>
          <w:sz w:val="28"/>
          <w:szCs w:val="28"/>
          <w:lang w:val="ru-RU"/>
        </w:rPr>
        <w:t>Виртуал</w:t>
      </w:r>
      <w:r>
        <w:rPr>
          <w:rFonts w:ascii="Times New Roman" w:hAnsi="Times New Roman" w:cs="Times New Roman"/>
          <w:sz w:val="28"/>
          <w:szCs w:val="28"/>
          <w:lang w:val="kk-KZ"/>
        </w:rPr>
        <w:t>дандыру</w:t>
      </w:r>
      <w:r>
        <w:rPr>
          <w:rFonts w:ascii="Times New Roman" w:hAnsi="Times New Roman" w:eastAsia="Times New Roman" w:cs="Times New Roman"/>
          <w:sz w:val="28"/>
          <w:szCs w:val="28"/>
          <w:lang w:val="zh-CN" w:eastAsia="ru-RU"/>
        </w:rPr>
        <w:t xml:space="preserve"> технологияларының техникалық сипаттамалары</w:t>
      </w:r>
    </w:p>
    <w:p w14:paraId="2D847437">
      <w:pPr>
        <w:spacing w:line="240" w:lineRule="auto"/>
        <w:ind w:firstLine="0"/>
        <w:contextualSpacing/>
        <w:rPr>
          <w:rFonts w:ascii="Times New Roman" w:hAnsi="Times New Roman" w:eastAsia="Times New Roman" w:cs="Times New Roman"/>
          <w:sz w:val="28"/>
          <w:szCs w:val="28"/>
          <w:lang w:val="ru-RU" w:eastAsia="ru-RU"/>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3"/>
        <w:gridCol w:w="1517"/>
        <w:gridCol w:w="1567"/>
        <w:gridCol w:w="2002"/>
        <w:gridCol w:w="2245"/>
      </w:tblGrid>
      <w:tr w14:paraId="1C4F5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D6B3A52">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Технология түрі</w:t>
            </w:r>
          </w:p>
        </w:tc>
        <w:tc>
          <w:tcPr>
            <w:tcW w:w="0" w:type="auto"/>
          </w:tcPr>
          <w:p w14:paraId="25A93B8D">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Өнімділік</w:t>
            </w:r>
          </w:p>
        </w:tc>
        <w:tc>
          <w:tcPr>
            <w:tcW w:w="0" w:type="auto"/>
          </w:tcPr>
          <w:p w14:paraId="685E48F1">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Ресурс тұтыну</w:t>
            </w:r>
          </w:p>
        </w:tc>
        <w:tc>
          <w:tcPr>
            <w:tcW w:w="0" w:type="auto"/>
          </w:tcPr>
          <w:p w14:paraId="042132A6">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Орнату күрделілігі</w:t>
            </w:r>
          </w:p>
        </w:tc>
        <w:tc>
          <w:tcPr>
            <w:tcW w:w="2247" w:type="dxa"/>
          </w:tcPr>
          <w:p w14:paraId="08A0CFC4">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Оқыту қолайлылығы</w:t>
            </w:r>
          </w:p>
        </w:tc>
      </w:tr>
      <w:tr w14:paraId="62ABD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A617CAA">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Type-1 Hypervisor</w:t>
            </w:r>
          </w:p>
        </w:tc>
        <w:tc>
          <w:tcPr>
            <w:tcW w:w="0" w:type="auto"/>
          </w:tcPr>
          <w:p w14:paraId="78F8612B">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Өте жоғары</w:t>
            </w:r>
          </w:p>
        </w:tc>
        <w:tc>
          <w:tcPr>
            <w:tcW w:w="0" w:type="auto"/>
          </w:tcPr>
          <w:p w14:paraId="6BB49F89">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Орташа</w:t>
            </w:r>
          </w:p>
        </w:tc>
        <w:tc>
          <w:tcPr>
            <w:tcW w:w="0" w:type="auto"/>
          </w:tcPr>
          <w:p w14:paraId="0B5940C9">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Жоғары</w:t>
            </w:r>
          </w:p>
        </w:tc>
        <w:tc>
          <w:tcPr>
            <w:tcW w:w="2247" w:type="dxa"/>
          </w:tcPr>
          <w:p w14:paraId="7A1715CA">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Орташа</w:t>
            </w:r>
          </w:p>
        </w:tc>
      </w:tr>
      <w:tr w14:paraId="1492D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67508ED">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Type-2 Hypervisor</w:t>
            </w:r>
          </w:p>
        </w:tc>
        <w:tc>
          <w:tcPr>
            <w:tcW w:w="0" w:type="auto"/>
          </w:tcPr>
          <w:p w14:paraId="02E458BF">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Жоғары</w:t>
            </w:r>
          </w:p>
        </w:tc>
        <w:tc>
          <w:tcPr>
            <w:tcW w:w="0" w:type="auto"/>
          </w:tcPr>
          <w:p w14:paraId="0D2D598D">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Жоғары</w:t>
            </w:r>
          </w:p>
        </w:tc>
        <w:tc>
          <w:tcPr>
            <w:tcW w:w="0" w:type="auto"/>
          </w:tcPr>
          <w:p w14:paraId="1FD1389D">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Төмен</w:t>
            </w:r>
          </w:p>
        </w:tc>
        <w:tc>
          <w:tcPr>
            <w:tcW w:w="2247" w:type="dxa"/>
          </w:tcPr>
          <w:p w14:paraId="3875A6F5">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Өте жоғары</w:t>
            </w:r>
          </w:p>
        </w:tc>
      </w:tr>
      <w:tr w14:paraId="1A5D5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15AC797">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Контейнерлер</w:t>
            </w:r>
          </w:p>
        </w:tc>
        <w:tc>
          <w:tcPr>
            <w:tcW w:w="0" w:type="auto"/>
          </w:tcPr>
          <w:p w14:paraId="72A7CAC9">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Жоғары</w:t>
            </w:r>
          </w:p>
        </w:tc>
        <w:tc>
          <w:tcPr>
            <w:tcW w:w="0" w:type="auto"/>
          </w:tcPr>
          <w:p w14:paraId="2A1B868B">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Төмен</w:t>
            </w:r>
          </w:p>
        </w:tc>
        <w:tc>
          <w:tcPr>
            <w:tcW w:w="0" w:type="auto"/>
          </w:tcPr>
          <w:p w14:paraId="7D055058">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Орташа</w:t>
            </w:r>
          </w:p>
        </w:tc>
        <w:tc>
          <w:tcPr>
            <w:tcW w:w="2247" w:type="dxa"/>
          </w:tcPr>
          <w:p w14:paraId="4FE8359B">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Жоғары</w:t>
            </w:r>
          </w:p>
        </w:tc>
      </w:tr>
      <w:tr w14:paraId="54524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AA0D895">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Пара</w:t>
            </w:r>
            <w:r>
              <w:rPr>
                <w:rFonts w:ascii="Times New Roman" w:hAnsi="Times New Roman" w:eastAsia="Times New Roman" w:cs="Times New Roman"/>
                <w:sz w:val="28"/>
                <w:szCs w:val="28"/>
                <w:lang w:val="kk-KZ" w:eastAsia="ru-RU"/>
              </w:rPr>
              <w:t xml:space="preserve"> виртуалдандыру</w:t>
            </w:r>
          </w:p>
        </w:tc>
        <w:tc>
          <w:tcPr>
            <w:tcW w:w="0" w:type="auto"/>
          </w:tcPr>
          <w:p w14:paraId="57A183A6">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Орташа</w:t>
            </w:r>
          </w:p>
        </w:tc>
        <w:tc>
          <w:tcPr>
            <w:tcW w:w="0" w:type="auto"/>
          </w:tcPr>
          <w:p w14:paraId="6A4467FF">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Орташа</w:t>
            </w:r>
          </w:p>
        </w:tc>
        <w:tc>
          <w:tcPr>
            <w:tcW w:w="0" w:type="auto"/>
          </w:tcPr>
          <w:p w14:paraId="5D5682AB">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Өте жоғары</w:t>
            </w:r>
          </w:p>
        </w:tc>
        <w:tc>
          <w:tcPr>
            <w:tcW w:w="2247" w:type="dxa"/>
          </w:tcPr>
          <w:p w14:paraId="5ADFBC93">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Төмен</w:t>
            </w:r>
          </w:p>
        </w:tc>
      </w:tr>
      <w:tr w14:paraId="7329D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3810872">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Hardware-assisted</w:t>
            </w:r>
          </w:p>
        </w:tc>
        <w:tc>
          <w:tcPr>
            <w:tcW w:w="0" w:type="auto"/>
          </w:tcPr>
          <w:p w14:paraId="382DF6B9">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Өте жоғары</w:t>
            </w:r>
          </w:p>
        </w:tc>
        <w:tc>
          <w:tcPr>
            <w:tcW w:w="0" w:type="auto"/>
          </w:tcPr>
          <w:p w14:paraId="565EF40B">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Төмен</w:t>
            </w:r>
          </w:p>
        </w:tc>
        <w:tc>
          <w:tcPr>
            <w:tcW w:w="0" w:type="auto"/>
          </w:tcPr>
          <w:p w14:paraId="13C525DC">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Орташа</w:t>
            </w:r>
          </w:p>
        </w:tc>
        <w:tc>
          <w:tcPr>
            <w:tcW w:w="2247" w:type="dxa"/>
          </w:tcPr>
          <w:p w14:paraId="0D4A36ED">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Жоғары</w:t>
            </w:r>
          </w:p>
        </w:tc>
      </w:tr>
      <w:tr w14:paraId="3E686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47" w:type="dxa"/>
            <w:gridSpan w:val="5"/>
          </w:tcPr>
          <w:p w14:paraId="27749442">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4"/>
                <w:szCs w:val="24"/>
                <w:lang w:val="ru-RU" w:eastAsia="ru-RU"/>
              </w:rPr>
              <w:t>Ескертпе</w:t>
            </w:r>
            <w:r>
              <w:rPr>
                <w:rFonts w:ascii="Times New Roman" w:hAnsi="Times New Roman" w:eastAsia="Times New Roman" w:cs="Times New Roman"/>
                <w:sz w:val="24"/>
                <w:szCs w:val="24"/>
                <w:lang w:eastAsia="ru-RU"/>
              </w:rPr>
              <w:t xml:space="preserve"> – </w:t>
            </w:r>
            <w:r>
              <w:rPr>
                <w:rFonts w:ascii="Times New Roman" w:hAnsi="Times New Roman" w:eastAsia="Times New Roman" w:cs="Times New Roman"/>
                <w:sz w:val="24"/>
                <w:szCs w:val="24"/>
                <w:lang w:val="ru-RU" w:eastAsia="ru-RU"/>
              </w:rPr>
              <w:t>Кесте</w:t>
            </w:r>
            <w:r>
              <w:rPr>
                <w:rFonts w:ascii="Times New Roman" w:hAnsi="Times New Roman" w:eastAsia="Times New Roman" w:cs="Times New Roman"/>
                <w:sz w:val="24"/>
                <w:szCs w:val="24"/>
                <w:lang w:eastAsia="ru-RU"/>
              </w:rPr>
              <w:t xml:space="preserve"> [93, 139 б.] </w:t>
            </w:r>
            <w:r>
              <w:rPr>
                <w:rFonts w:ascii="Times New Roman" w:hAnsi="Times New Roman" w:eastAsia="Times New Roman" w:cs="Times New Roman"/>
                <w:sz w:val="24"/>
                <w:szCs w:val="24"/>
                <w:lang w:val="ru-RU" w:eastAsia="ru-RU"/>
              </w:rPr>
              <w:t>автор</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ru-RU" w:eastAsia="ru-RU"/>
              </w:rPr>
              <w:t>дереккөзінің</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kk-KZ" w:eastAsia="ru-RU"/>
              </w:rPr>
              <w:t>негізінде құрылған</w:t>
            </w:r>
            <w:r>
              <w:rPr>
                <w:rFonts w:ascii="Times New Roman" w:hAnsi="Times New Roman" w:eastAsia="Times New Roman" w:cs="Times New Roman"/>
                <w:sz w:val="24"/>
                <w:szCs w:val="24"/>
                <w:lang w:eastAsia="ru-RU"/>
              </w:rPr>
              <w:t>.</w:t>
            </w:r>
          </w:p>
        </w:tc>
      </w:tr>
    </w:tbl>
    <w:p w14:paraId="456F3877">
      <w:pPr>
        <w:spacing w:line="240" w:lineRule="auto"/>
        <w:ind w:firstLine="851"/>
        <w:contextualSpacing/>
        <w:rPr>
          <w:rFonts w:ascii="Times New Roman" w:hAnsi="Times New Roman" w:eastAsia="Times New Roman" w:cs="Times New Roman"/>
          <w:sz w:val="28"/>
          <w:szCs w:val="28"/>
          <w:lang w:eastAsia="ru-RU"/>
        </w:rPr>
      </w:pPr>
    </w:p>
    <w:p w14:paraId="56D61634">
      <w:pPr>
        <w:spacing w:line="240" w:lineRule="auto"/>
        <w:ind w:firstLine="851"/>
        <w:contextualSpacing/>
        <w:rPr>
          <w:rFonts w:ascii="Times New Roman" w:hAnsi="Times New Roman" w:eastAsia="Times New Roman"/>
          <w:sz w:val="28"/>
          <w:szCs w:val="28"/>
          <w:lang w:eastAsia="ru-RU"/>
        </w:rPr>
      </w:pPr>
      <w:r>
        <w:rPr>
          <w:rFonts w:ascii="Times New Roman" w:hAnsi="Times New Roman" w:eastAsia="Times New Roman"/>
          <w:sz w:val="28"/>
          <w:szCs w:val="28"/>
          <w:lang w:eastAsia="ru-RU"/>
        </w:rPr>
        <w:t>17-кестедегі талдау нәтижелері болашақ информатика мұғалімдерін даярлаудың бастапқы кезеңдері үшін Type-2 гипервизорлар (мысалы, VirtualBox, VMware Workstation) мен контейнерлік технологиялардың (мысалы, Docker) білім беру мақсаттарындағы оңтайлы таңдау екенін айқын көрсетеді. Бұл таңдау кездейсоқ емес, ол педагогикалық мақсаттылық пен практикалық тиімділіктің терең үйлесіміне негізделген. Type-2 гипервизорлары студенттерге таныс операциялық жүйелердің (Windows, macOS) үстіне оңай орнатылады, бұл технологияны енгізудің бастапқы кедергісін жояды және оқушылардың назарын күрделі техникалық баптауларға емес, негізгі оқу материалына – виртуалды машина ішіндегі операциялық жүйені зерттеуге шоғырландыруға мүмкіндік береді. Олардың интуитивті графикалық интерфейсі абстрактілі ұғымдарды (жедел жадыны бөлу, виртуалды дискіні құру) көрнекі және басқарылатын процестерге айналдырады. Ал контейнерлік технологиялардың жеңілдігі мен жылдамдығы ресурстарды үнемдеуге, сондай-ақ студенттерді заманауи бағдарламалық қамтамасыз етуді әзірлеу мен орналастырудың DevOps тәжірибелерімен таныстыруға жол ашады. Осылайша, бұл технологиялар орнатудың қарапайымдылығы мен оқытудың педагогикалық қолайлылығын ұштастыра отырып, теория мен практика арасындағы алшақтықты тиімді жояды.</w:t>
      </w:r>
    </w:p>
    <w:p w14:paraId="6E1EB516">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12-</w:t>
      </w:r>
      <w:r>
        <w:rPr>
          <w:rFonts w:ascii="Times New Roman" w:hAnsi="Times New Roman" w:eastAsia="Times New Roman" w:cs="Times New Roman"/>
          <w:sz w:val="28"/>
          <w:szCs w:val="28"/>
          <w:lang w:val="ru-RU" w:eastAsia="ru-RU"/>
        </w:rPr>
        <w:t>суретте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бейнеленген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оқыту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процесіндегі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өзара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әрекеттесу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желісі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kk-KZ" w:eastAsia="ru-RU"/>
        </w:rPr>
        <w:t>виртуалдандыру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технологияларының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педагогикалық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жүйедегі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күрделі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рөлін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көрсетеді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w:t>
      </w:r>
      <w:r>
        <w:rPr>
          <w:rFonts w:ascii="Times New Roman" w:hAnsi="Times New Roman" w:eastAsia="Times New Roman" w:cs="Times New Roman"/>
          <w:sz w:val="28"/>
          <w:szCs w:val="28"/>
          <w:lang w:val="kk-KZ" w:eastAsia="ru-RU"/>
        </w:rPr>
        <w:t>иртуалдандыру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дәстүрлі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оқытушы</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ru-RU" w:eastAsia="ru-RU"/>
        </w:rPr>
        <w:t>оқушы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қос</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жақты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қатынасын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деңгейлі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интерактивті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жүйеге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айналдырады</w:t>
      </w:r>
      <w:r>
        <w:rPr>
          <w:rFonts w:ascii="Times New Roman" w:hAnsi="Times New Roman" w:eastAsia="Times New Roman" w:cs="Times New Roman"/>
          <w:sz w:val="28"/>
          <w:szCs w:val="28"/>
          <w:lang w:eastAsia="ru-RU"/>
        </w:rPr>
        <w:t xml:space="preserve"> [94, 104 б.].</w:t>
      </w:r>
    </w:p>
    <w:p w14:paraId="2B15F1EC">
      <w:pPr>
        <w:spacing w:line="240" w:lineRule="auto"/>
        <w:ind w:firstLine="851"/>
        <w:contextualSpacing/>
        <w:rPr>
          <w:rFonts w:ascii="Times New Roman" w:hAnsi="Times New Roman" w:eastAsia="Times New Roman" w:cs="Times New Roman"/>
          <w:sz w:val="28"/>
          <w:szCs w:val="28"/>
          <w:lang w:eastAsia="ru-RU"/>
        </w:rPr>
      </w:pPr>
    </w:p>
    <w:p w14:paraId="03EEB7FD">
      <w:pPr>
        <w:spacing w:line="240" w:lineRule="auto"/>
        <w:ind w:firstLine="0"/>
        <w:contextualSpacing/>
        <w:jc w:val="center"/>
        <w:rPr>
          <w:rFonts w:ascii="Times New Roman" w:hAnsi="Times New Roman" w:eastAsia="Times New Roman" w:cs="Times New Roman"/>
          <w:sz w:val="28"/>
          <w:szCs w:val="28"/>
          <w:lang w:val="zh-CN" w:eastAsia="ru-RU"/>
        </w:rPr>
      </w:pPr>
      <w:r>
        <w:rPr>
          <w:lang w:val="ru-RU" w:eastAsia="ru-RU"/>
        </w:rPr>
        <w:drawing>
          <wp:inline distT="0" distB="0" distL="114300" distR="114300">
            <wp:extent cx="5800090" cy="4584065"/>
            <wp:effectExtent l="0" t="0" r="3810" b="635"/>
            <wp:docPr id="13"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4"/>
                    <pic:cNvPicPr>
                      <a:picLocks noChangeAspect="1"/>
                    </pic:cNvPicPr>
                  </pic:nvPicPr>
                  <pic:blipFill>
                    <a:blip r:embed="rId18"/>
                    <a:stretch>
                      <a:fillRect/>
                    </a:stretch>
                  </pic:blipFill>
                  <pic:spPr>
                    <a:xfrm>
                      <a:off x="0" y="0"/>
                      <a:ext cx="5800090" cy="4584065"/>
                    </a:xfrm>
                    <a:prstGeom prst="rect">
                      <a:avLst/>
                    </a:prstGeom>
                    <a:noFill/>
                    <a:ln>
                      <a:noFill/>
                    </a:ln>
                  </pic:spPr>
                </pic:pic>
              </a:graphicData>
            </a:graphic>
          </wp:inline>
        </w:drawing>
      </w:r>
    </w:p>
    <w:p w14:paraId="781522CC">
      <w:pPr>
        <w:spacing w:line="240" w:lineRule="auto"/>
        <w:ind w:firstLine="851"/>
        <w:contextualSpacing/>
        <w:jc w:val="center"/>
        <w:rPr>
          <w:rFonts w:ascii="Times New Roman" w:hAnsi="Times New Roman" w:eastAsia="Times New Roman" w:cs="Times New Roman"/>
          <w:sz w:val="28"/>
          <w:szCs w:val="28"/>
          <w:lang w:val="ru-RU"/>
        </w:rPr>
      </w:pPr>
    </w:p>
    <w:p w14:paraId="5DE4EDA9">
      <w:pPr>
        <w:spacing w:line="240" w:lineRule="auto"/>
        <w:ind w:firstLine="0"/>
        <w:contextualSpacing/>
        <w:rPr>
          <w:rFonts w:ascii="Times New Roman" w:hAnsi="Times New Roman" w:eastAsia="Times New Roman" w:cs="Times New Roman"/>
          <w:sz w:val="28"/>
          <w:szCs w:val="28"/>
          <w:lang w:val="zh-CN"/>
        </w:rPr>
      </w:pPr>
      <w:r>
        <w:rPr>
          <w:rFonts w:ascii="Times New Roman" w:hAnsi="Times New Roman" w:eastAsia="Times New Roman" w:cs="Times New Roman"/>
          <w:sz w:val="28"/>
          <w:szCs w:val="28"/>
          <w:lang w:val="zh-CN"/>
        </w:rPr>
        <w:t xml:space="preserve">Сурет 12 - </w:t>
      </w:r>
      <w:r>
        <w:rPr>
          <w:rFonts w:ascii="Times New Roman" w:hAnsi="Times New Roman" w:cs="Times New Roman"/>
          <w:sz w:val="28"/>
          <w:szCs w:val="28"/>
          <w:lang w:val="ru-RU"/>
        </w:rPr>
        <w:t>Виртуал</w:t>
      </w:r>
      <w:r>
        <w:rPr>
          <w:rFonts w:ascii="Times New Roman" w:hAnsi="Times New Roman" w:cs="Times New Roman"/>
          <w:sz w:val="28"/>
          <w:szCs w:val="28"/>
          <w:lang w:val="kk-KZ"/>
        </w:rPr>
        <w:t>дандыру</w:t>
      </w:r>
      <w:r>
        <w:rPr>
          <w:rFonts w:ascii="Times New Roman" w:hAnsi="Times New Roman" w:eastAsia="Times New Roman" w:cs="Times New Roman"/>
          <w:sz w:val="28"/>
          <w:szCs w:val="28"/>
          <w:lang w:val="zh-CN"/>
        </w:rPr>
        <w:t xml:space="preserve"> оқыту ортасындағы өзара әрекеттесу</w:t>
      </w:r>
    </w:p>
    <w:p w14:paraId="327E487C">
      <w:pPr>
        <w:spacing w:line="240" w:lineRule="auto"/>
        <w:ind w:firstLine="851"/>
        <w:contextualSpacing/>
        <w:rPr>
          <w:rFonts w:ascii="Times New Roman" w:hAnsi="Times New Roman" w:eastAsia="Times New Roman" w:cs="Times New Roman"/>
          <w:sz w:val="24"/>
          <w:szCs w:val="24"/>
          <w:lang w:val="ru-RU"/>
        </w:rPr>
      </w:pPr>
    </w:p>
    <w:p w14:paraId="31AF7997">
      <w:pPr>
        <w:spacing w:line="240" w:lineRule="auto"/>
        <w:ind w:firstLine="0"/>
        <w:contextualSpacing/>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Ескертпе – автор жүргізілген зерттеу негізінде құрастырған</w:t>
      </w:r>
    </w:p>
    <w:p w14:paraId="33D866B4">
      <w:pPr>
        <w:spacing w:line="240" w:lineRule="auto"/>
        <w:ind w:firstLine="851"/>
        <w:contextualSpacing/>
        <w:rPr>
          <w:rFonts w:ascii="Times New Roman" w:hAnsi="Times New Roman" w:eastAsia="Times New Roman" w:cs="Times New Roman"/>
          <w:sz w:val="28"/>
          <w:szCs w:val="28"/>
          <w:lang w:val="ru-RU"/>
        </w:rPr>
      </w:pPr>
    </w:p>
    <w:p w14:paraId="0FE8E0DC">
      <w:pPr>
        <w:spacing w:line="240" w:lineRule="auto"/>
        <w:ind w:firstLine="851"/>
        <w:contextualSpacing/>
        <w:rPr>
          <w:rFonts w:ascii="Times New Roman" w:hAnsi="Times New Roman" w:eastAsia="Times New Roman" w:cs="Times New Roman"/>
          <w:sz w:val="28"/>
          <w:szCs w:val="28"/>
          <w:lang w:val="zh-CN"/>
        </w:rPr>
      </w:pPr>
      <w:r>
        <w:rPr>
          <w:rFonts w:ascii="Times New Roman" w:hAnsi="Times New Roman" w:cs="Times New Roman"/>
          <w:sz w:val="28"/>
          <w:szCs w:val="28"/>
          <w:lang w:val="ru-RU"/>
        </w:rPr>
        <w:t>Виртуал</w:t>
      </w:r>
      <w:r>
        <w:rPr>
          <w:rFonts w:ascii="Times New Roman" w:hAnsi="Times New Roman" w:cs="Times New Roman"/>
          <w:sz w:val="28"/>
          <w:szCs w:val="28"/>
          <w:lang w:val="kk-KZ"/>
        </w:rPr>
        <w:t>дандырудың</w:t>
      </w:r>
      <w:r>
        <w:rPr>
          <w:rFonts w:ascii="Times New Roman" w:hAnsi="Times New Roman" w:eastAsia="Times New Roman" w:cs="Times New Roman"/>
          <w:sz w:val="28"/>
          <w:szCs w:val="28"/>
          <w:lang w:val="zh-CN" w:eastAsia="ru-RU"/>
        </w:rPr>
        <w:t xml:space="preserve"> негізгі дидактикалық функциялары классикалық педагогика теориясының барлық аспектілерін қамтиды. </w:t>
      </w:r>
      <w:r>
        <w:rPr>
          <w:rFonts w:ascii="Times New Roman" w:hAnsi="Times New Roman" w:eastAsia="Times New Roman" w:cs="Times New Roman"/>
          <w:sz w:val="28"/>
          <w:szCs w:val="28"/>
          <w:lang w:val="zh-CN"/>
        </w:rPr>
        <w:t>Білім беру функциясы операциялық жүйелердің күрделі теориялық ұғымдарын визуалды және интерактивті түрде ұсынуға мүмкіндік береді [95</w:t>
      </w:r>
      <w:r>
        <w:rPr>
          <w:rFonts w:ascii="Times New Roman" w:hAnsi="Times New Roman" w:eastAsia="Times New Roman" w:cs="Times New Roman"/>
          <w:sz w:val="28"/>
          <w:szCs w:val="28"/>
        </w:rPr>
        <w:t>, 67 б.</w:t>
      </w:r>
      <w:r>
        <w:rPr>
          <w:rFonts w:ascii="Times New Roman" w:hAnsi="Times New Roman" w:eastAsia="Times New Roman" w:cs="Times New Roman"/>
          <w:sz w:val="28"/>
          <w:szCs w:val="28"/>
          <w:lang w:val="zh-CN"/>
        </w:rPr>
        <w:t xml:space="preserve">]. </w:t>
      </w:r>
      <w:r>
        <w:rPr>
          <w:rFonts w:ascii="Times New Roman" w:hAnsi="Times New Roman" w:eastAsia="Times New Roman" w:cs="Times New Roman"/>
          <w:sz w:val="28"/>
          <w:szCs w:val="28"/>
          <w:lang w:val="zh-CN" w:eastAsia="ru-RU"/>
        </w:rPr>
        <w:t xml:space="preserve">Тәрбие беру функциясы технологиялық этика, ақпараттық қауіпсіздік, жауапкершілік сияқты маңызды қасиеттерді қалыптастыруға ықпал етеді. </w:t>
      </w:r>
      <w:r>
        <w:rPr>
          <w:rFonts w:ascii="Times New Roman" w:hAnsi="Times New Roman" w:eastAsia="Times New Roman" w:cs="Times New Roman"/>
          <w:sz w:val="28"/>
          <w:szCs w:val="28"/>
          <w:lang w:val="zh-CN"/>
        </w:rPr>
        <w:t>Дамыту функциясы логикалық ойлау, жүйелік талдау, проблемаларды шешу дағдыларын жетілдіреді [96</w:t>
      </w:r>
      <w:r>
        <w:rPr>
          <w:rFonts w:ascii="Times New Roman" w:hAnsi="Times New Roman" w:eastAsia="Times New Roman" w:cs="Times New Roman"/>
          <w:sz w:val="28"/>
          <w:szCs w:val="28"/>
        </w:rPr>
        <w:t>, 156 б.</w:t>
      </w:r>
      <w:r>
        <w:rPr>
          <w:rFonts w:ascii="Times New Roman" w:hAnsi="Times New Roman" w:eastAsia="Times New Roman" w:cs="Times New Roman"/>
          <w:sz w:val="28"/>
          <w:szCs w:val="28"/>
          <w:lang w:val="zh-CN"/>
        </w:rPr>
        <w:t>].</w:t>
      </w:r>
    </w:p>
    <w:p w14:paraId="740706C0">
      <w:pPr>
        <w:spacing w:line="240" w:lineRule="auto"/>
        <w:ind w:firstLine="851"/>
        <w:contextualSpacing/>
        <w:rPr>
          <w:rFonts w:ascii="Times New Roman" w:hAnsi="Times New Roman" w:eastAsia="Times New Roman" w:cs="Times New Roman"/>
          <w:sz w:val="28"/>
          <w:szCs w:val="28"/>
          <w:lang w:val="zh-CN"/>
        </w:rPr>
      </w:pPr>
      <w:r>
        <w:rPr>
          <w:rFonts w:ascii="Times New Roman" w:hAnsi="Times New Roman" w:eastAsia="Times New Roman" w:cs="Times New Roman"/>
          <w:sz w:val="28"/>
          <w:szCs w:val="28"/>
          <w:lang w:val="zh-CN" w:eastAsia="ru-RU"/>
        </w:rPr>
        <w:t xml:space="preserve">Бақылау функциясы нақты уақыт режимінде студенттердің әрекеттерін мониторингтеуге және олардың прогрессін бағалауға мүмкіндік береді. </w:t>
      </w:r>
      <w:r>
        <w:rPr>
          <w:rFonts w:ascii="Times New Roman" w:hAnsi="Times New Roman" w:eastAsia="Times New Roman" w:cs="Times New Roman"/>
          <w:sz w:val="28"/>
          <w:szCs w:val="28"/>
          <w:lang w:val="zh-CN"/>
        </w:rPr>
        <w:t>Диагностика функциясы біліктілік деңгейін анықтауға және жеке оқыту траекториясын құруға көмектеседі [97</w:t>
      </w:r>
      <w:r>
        <w:rPr>
          <w:rFonts w:ascii="Times New Roman" w:hAnsi="Times New Roman" w:eastAsia="Times New Roman" w:cs="Times New Roman"/>
          <w:sz w:val="28"/>
          <w:szCs w:val="28"/>
        </w:rPr>
        <w:t>, 89 б.</w:t>
      </w:r>
      <w:r>
        <w:rPr>
          <w:rFonts w:ascii="Times New Roman" w:hAnsi="Times New Roman" w:eastAsia="Times New Roman" w:cs="Times New Roman"/>
          <w:sz w:val="28"/>
          <w:szCs w:val="28"/>
          <w:lang w:val="zh-CN"/>
        </w:rPr>
        <w:t>].</w:t>
      </w:r>
    </w:p>
    <w:p w14:paraId="4C9AE1BF">
      <w:pPr>
        <w:spacing w:line="240" w:lineRule="auto"/>
        <w:ind w:firstLine="851"/>
        <w:contextualSpacing/>
        <w:rPr>
          <w:rFonts w:ascii="Times New Roman" w:hAnsi="Times New Roman" w:eastAsia="Times New Roman" w:cs="Times New Roman"/>
          <w:b/>
          <w:bCs/>
          <w:sz w:val="28"/>
          <w:szCs w:val="28"/>
          <w:lang w:val="zh-CN"/>
        </w:rPr>
      </w:pPr>
    </w:p>
    <w:p w14:paraId="6CD328BC">
      <w:pPr>
        <w:spacing w:line="240" w:lineRule="auto"/>
        <w:ind w:firstLine="0"/>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zh-CN" w:eastAsia="ru-RU"/>
        </w:rPr>
        <w:t>Кесте 18 - Виртуалдандырудың дидактикалық функцияларының мазмұны</w:t>
      </w:r>
    </w:p>
    <w:p w14:paraId="7BCEB804">
      <w:pPr>
        <w:spacing w:line="240" w:lineRule="auto"/>
        <w:ind w:firstLine="0"/>
        <w:contextualSpacing/>
        <w:rPr>
          <w:rFonts w:ascii="Times New Roman" w:hAnsi="Times New Roman" w:eastAsia="Times New Roman" w:cs="Times New Roman"/>
          <w:sz w:val="28"/>
          <w:szCs w:val="28"/>
          <w:lang w:val="ru-RU" w:eastAsia="ru-RU"/>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5"/>
        <w:gridCol w:w="2119"/>
        <w:gridCol w:w="2667"/>
        <w:gridCol w:w="2953"/>
      </w:tblGrid>
      <w:tr w14:paraId="529B5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4767E3E">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Дидактикалық функция</w:t>
            </w:r>
          </w:p>
        </w:tc>
        <w:tc>
          <w:tcPr>
            <w:tcW w:w="0" w:type="auto"/>
          </w:tcPr>
          <w:p w14:paraId="10D5F60E">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Дәстүрлі іске асыру</w:t>
            </w:r>
          </w:p>
        </w:tc>
        <w:tc>
          <w:tcPr>
            <w:tcW w:w="0" w:type="auto"/>
          </w:tcPr>
          <w:p w14:paraId="7B4D2F47">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Виртуалды іске асыру</w:t>
            </w:r>
          </w:p>
        </w:tc>
        <w:tc>
          <w:tcPr>
            <w:tcW w:w="0" w:type="auto"/>
          </w:tcPr>
          <w:p w14:paraId="5B1BBFD6">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Артықшылықтар</w:t>
            </w:r>
          </w:p>
        </w:tc>
      </w:tr>
      <w:tr w14:paraId="60A8F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C6A2D0F">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1</w:t>
            </w:r>
          </w:p>
        </w:tc>
        <w:tc>
          <w:tcPr>
            <w:tcW w:w="0" w:type="auto"/>
          </w:tcPr>
          <w:p w14:paraId="004F6867">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2</w:t>
            </w:r>
          </w:p>
        </w:tc>
        <w:tc>
          <w:tcPr>
            <w:tcW w:w="0" w:type="auto"/>
          </w:tcPr>
          <w:p w14:paraId="0164E3A1">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3</w:t>
            </w:r>
          </w:p>
        </w:tc>
        <w:tc>
          <w:tcPr>
            <w:tcW w:w="0" w:type="auto"/>
          </w:tcPr>
          <w:p w14:paraId="167D516A">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4</w:t>
            </w:r>
          </w:p>
        </w:tc>
      </w:tr>
      <w:tr w14:paraId="6269A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bottom w:val="nil"/>
            </w:tcBorders>
          </w:tcPr>
          <w:p w14:paraId="4DA4BF18">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Білім беру</w:t>
            </w:r>
          </w:p>
        </w:tc>
        <w:tc>
          <w:tcPr>
            <w:tcW w:w="0" w:type="auto"/>
            <w:tcBorders>
              <w:bottom w:val="nil"/>
            </w:tcBorders>
          </w:tcPr>
          <w:p w14:paraId="4443E12C">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Теориялық дәрістер</w:t>
            </w:r>
          </w:p>
        </w:tc>
        <w:tc>
          <w:tcPr>
            <w:tcW w:w="0" w:type="auto"/>
            <w:tcBorders>
              <w:bottom w:val="nil"/>
            </w:tcBorders>
          </w:tcPr>
          <w:p w14:paraId="7B222C92">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Интерактивті демонстрация</w:t>
            </w:r>
          </w:p>
        </w:tc>
        <w:tc>
          <w:tcPr>
            <w:tcW w:w="0" w:type="auto"/>
            <w:tcBorders>
              <w:bottom w:val="nil"/>
            </w:tcBorders>
          </w:tcPr>
          <w:p w14:paraId="6914EA34">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Визуализация, практикалық тәжірибе</w:t>
            </w:r>
          </w:p>
        </w:tc>
      </w:tr>
      <w:tr w14:paraId="68DAD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B6497A4">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Тәрбие беру</w:t>
            </w:r>
          </w:p>
        </w:tc>
        <w:tc>
          <w:tcPr>
            <w:tcW w:w="0" w:type="auto"/>
          </w:tcPr>
          <w:p w14:paraId="2D1A30E4">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zh-CN" w:eastAsia="ru-RU"/>
              </w:rPr>
              <w:t>Этикалық нормаларды түсіндіру</w:t>
            </w:r>
          </w:p>
        </w:tc>
        <w:tc>
          <w:tcPr>
            <w:tcW w:w="0" w:type="auto"/>
          </w:tcPr>
          <w:p w14:paraId="60D26B26">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Жауапкершілікті практикада дамыту</w:t>
            </w:r>
          </w:p>
        </w:tc>
        <w:tc>
          <w:tcPr>
            <w:tcW w:w="0" w:type="auto"/>
          </w:tcPr>
          <w:p w14:paraId="03658639">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Нақты жағдайлық контекст</w:t>
            </w:r>
          </w:p>
        </w:tc>
      </w:tr>
      <w:tr w14:paraId="38EDD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F845131">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Дамыту</w:t>
            </w:r>
          </w:p>
        </w:tc>
        <w:tc>
          <w:tcPr>
            <w:tcW w:w="0" w:type="auto"/>
          </w:tcPr>
          <w:p w14:paraId="022B8372">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Логикалық есептер</w:t>
            </w:r>
          </w:p>
        </w:tc>
        <w:tc>
          <w:tcPr>
            <w:tcW w:w="0" w:type="auto"/>
          </w:tcPr>
          <w:p w14:paraId="5A5E5A32">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Күрделі жобалық тапсырмалар</w:t>
            </w:r>
          </w:p>
        </w:tc>
        <w:tc>
          <w:tcPr>
            <w:tcW w:w="0" w:type="auto"/>
          </w:tcPr>
          <w:p w14:paraId="70B70954">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Жүйелік ойлауды қалыптастыру</w:t>
            </w:r>
          </w:p>
        </w:tc>
      </w:tr>
      <w:tr w14:paraId="63432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6A5E3F1">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Бақылау</w:t>
            </w:r>
          </w:p>
        </w:tc>
        <w:tc>
          <w:tcPr>
            <w:tcW w:w="0" w:type="auto"/>
          </w:tcPr>
          <w:p w14:paraId="7526603A">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Тестілеу, емтихан</w:t>
            </w:r>
          </w:p>
        </w:tc>
        <w:tc>
          <w:tcPr>
            <w:tcW w:w="0" w:type="auto"/>
          </w:tcPr>
          <w:p w14:paraId="5C467C71">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Үздіксіз мониторинг</w:t>
            </w:r>
          </w:p>
        </w:tc>
        <w:tc>
          <w:tcPr>
            <w:tcW w:w="0" w:type="auto"/>
          </w:tcPr>
          <w:p w14:paraId="1720E022">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Объективті, нақты уақыт режимі</w:t>
            </w:r>
          </w:p>
        </w:tc>
      </w:tr>
      <w:tr w14:paraId="039DA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326137E">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Диагностика</w:t>
            </w:r>
          </w:p>
        </w:tc>
        <w:tc>
          <w:tcPr>
            <w:tcW w:w="0" w:type="auto"/>
          </w:tcPr>
          <w:p w14:paraId="06C68279">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Периодты бағалау</w:t>
            </w:r>
          </w:p>
        </w:tc>
        <w:tc>
          <w:tcPr>
            <w:tcW w:w="0" w:type="auto"/>
          </w:tcPr>
          <w:p w14:paraId="08880A31">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Адаптивті талдау</w:t>
            </w:r>
          </w:p>
        </w:tc>
        <w:tc>
          <w:tcPr>
            <w:tcW w:w="0" w:type="auto"/>
          </w:tcPr>
          <w:p w14:paraId="65FBB00C">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Жеке траектория құру</w:t>
            </w:r>
          </w:p>
        </w:tc>
      </w:tr>
      <w:tr w14:paraId="1303A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4"/>
          </w:tcPr>
          <w:p w14:paraId="52835293">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4"/>
                <w:szCs w:val="24"/>
                <w:lang w:val="ru-RU" w:eastAsia="ru-RU"/>
              </w:rPr>
              <w:t>Ескертпе</w:t>
            </w:r>
            <w:r>
              <w:rPr>
                <w:rFonts w:ascii="Times New Roman" w:hAnsi="Times New Roman" w:eastAsia="Times New Roman" w:cs="Times New Roman"/>
                <w:sz w:val="24"/>
                <w:szCs w:val="24"/>
                <w:lang w:eastAsia="ru-RU"/>
              </w:rPr>
              <w:t xml:space="preserve"> – </w:t>
            </w:r>
            <w:r>
              <w:rPr>
                <w:rFonts w:ascii="Times New Roman" w:hAnsi="Times New Roman" w:eastAsia="Times New Roman" w:cs="Times New Roman"/>
                <w:sz w:val="24"/>
                <w:szCs w:val="24"/>
                <w:lang w:val="ru-RU" w:eastAsia="ru-RU"/>
              </w:rPr>
              <w:t>Кесте</w:t>
            </w:r>
            <w:r>
              <w:rPr>
                <w:rFonts w:ascii="Times New Roman" w:hAnsi="Times New Roman" w:eastAsia="Times New Roman" w:cs="Times New Roman"/>
                <w:sz w:val="24"/>
                <w:szCs w:val="24"/>
                <w:lang w:eastAsia="ru-RU"/>
              </w:rPr>
              <w:t xml:space="preserve"> [97, 100 б.] </w:t>
            </w:r>
            <w:r>
              <w:rPr>
                <w:rFonts w:ascii="Times New Roman" w:hAnsi="Times New Roman" w:eastAsia="Times New Roman" w:cs="Times New Roman"/>
                <w:sz w:val="24"/>
                <w:szCs w:val="24"/>
                <w:lang w:val="ru-RU" w:eastAsia="ru-RU"/>
              </w:rPr>
              <w:t>автор</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ru-RU" w:eastAsia="ru-RU"/>
              </w:rPr>
              <w:t>дереккөзінің</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kk-KZ" w:eastAsia="ru-RU"/>
              </w:rPr>
              <w:t>негізінде құралған</w:t>
            </w:r>
          </w:p>
        </w:tc>
      </w:tr>
    </w:tbl>
    <w:p w14:paraId="0F237752">
      <w:pPr>
        <w:spacing w:line="240" w:lineRule="auto"/>
        <w:ind w:firstLine="851"/>
        <w:contextualSpacing/>
        <w:rPr>
          <w:rFonts w:ascii="Times New Roman" w:hAnsi="Times New Roman" w:eastAsia="Times New Roman" w:cs="Times New Roman"/>
          <w:sz w:val="28"/>
          <w:szCs w:val="28"/>
          <w:lang w:eastAsia="ru-RU"/>
        </w:rPr>
      </w:pPr>
    </w:p>
    <w:p w14:paraId="5EA52F46">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18-</w:t>
      </w:r>
      <w:r>
        <w:rPr>
          <w:rFonts w:ascii="Times New Roman" w:hAnsi="Times New Roman" w:eastAsia="Times New Roman" w:cs="Times New Roman"/>
          <w:sz w:val="28"/>
          <w:szCs w:val="28"/>
          <w:lang w:val="ru-RU" w:eastAsia="ru-RU"/>
        </w:rPr>
        <w:t>кестеден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көрініп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тұрғандай</w:t>
      </w:r>
      <w:r>
        <w:rPr>
          <w:rFonts w:ascii="Times New Roman" w:hAnsi="Times New Roman" w:eastAsia="Times New Roman" w:cs="Times New Roman"/>
          <w:sz w:val="28"/>
          <w:szCs w:val="28"/>
          <w:lang w:eastAsia="ru-RU"/>
        </w:rPr>
        <w:t xml:space="preserve">, </w:t>
      </w:r>
      <w:r>
        <w:rPr>
          <w:rFonts w:ascii="Times New Roman" w:hAnsi="Times New Roman" w:cs="Times New Roman"/>
          <w:sz w:val="28"/>
          <w:szCs w:val="28"/>
        </w:rPr>
        <w:t>ви</w:t>
      </w:r>
      <w:r>
        <w:rPr>
          <w:rFonts w:ascii="Times New Roman" w:hAnsi="Times New Roman" w:cs="Times New Roman"/>
          <w:sz w:val="28"/>
          <w:szCs w:val="28"/>
          <w:lang w:val="kk-KZ"/>
        </w:rPr>
        <w:t>ртуалдандыру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әрбір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дидактикалық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функцияны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сапалы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жаңа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деңгейде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іске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асыруға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мүмкіндік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береді</w:t>
      </w:r>
      <w:r>
        <w:rPr>
          <w:rFonts w:ascii="Times New Roman" w:hAnsi="Times New Roman" w:eastAsia="Times New Roman" w:cs="Times New Roman"/>
          <w:sz w:val="28"/>
          <w:szCs w:val="28"/>
          <w:lang w:eastAsia="ru-RU"/>
        </w:rPr>
        <w:t>.</w:t>
      </w:r>
    </w:p>
    <w:p w14:paraId="021369E6">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13-</w:t>
      </w:r>
      <w:r>
        <w:rPr>
          <w:rFonts w:ascii="Times New Roman" w:hAnsi="Times New Roman" w:eastAsia="Times New Roman" w:cs="Times New Roman"/>
          <w:sz w:val="28"/>
          <w:szCs w:val="28"/>
          <w:lang w:val="ru-RU" w:eastAsia="ru-RU"/>
        </w:rPr>
        <w:t>суретте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көрсетілген</w:t>
      </w:r>
      <w:r>
        <w:rPr>
          <w:rFonts w:ascii="Times New Roman" w:hAnsi="Times New Roman" w:eastAsia="Times New Roman" w:cs="Times New Roman"/>
          <w:sz w:val="28"/>
          <w:szCs w:val="28"/>
          <w:lang w:eastAsia="ru-RU"/>
        </w:rPr>
        <w:t xml:space="preserve"> </w:t>
      </w:r>
      <w:r>
        <w:rPr>
          <w:rFonts w:ascii="Times New Roman" w:hAnsi="Times New Roman" w:cs="Times New Roman"/>
          <w:sz w:val="28"/>
          <w:szCs w:val="28"/>
        </w:rPr>
        <w:t>ви</w:t>
      </w:r>
      <w:r>
        <w:rPr>
          <w:rFonts w:ascii="Times New Roman" w:hAnsi="Times New Roman" w:cs="Times New Roman"/>
          <w:sz w:val="28"/>
          <w:szCs w:val="28"/>
          <w:lang w:val="kk-KZ"/>
        </w:rPr>
        <w:t>ртуалдандыру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технологиясының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компоненттік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құрылымы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оның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күрделі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иерархиялық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табиғатын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ашып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көрсетеді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Техникалық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база</w:t>
      </w:r>
      <w:r>
        <w:rPr>
          <w:rFonts w:ascii="Times New Roman" w:hAnsi="Times New Roman" w:eastAsia="Times New Roman" w:cs="Times New Roman"/>
          <w:sz w:val="28"/>
          <w:szCs w:val="28"/>
          <w:lang w:eastAsia="ru-RU"/>
        </w:rPr>
        <w:t xml:space="preserve"> 40% </w:t>
      </w:r>
      <w:r>
        <w:rPr>
          <w:rFonts w:ascii="Times New Roman" w:hAnsi="Times New Roman" w:eastAsia="Times New Roman" w:cs="Times New Roman"/>
          <w:sz w:val="28"/>
          <w:szCs w:val="28"/>
          <w:lang w:val="ru-RU" w:eastAsia="ru-RU"/>
        </w:rPr>
        <w:t>үлес</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алып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негізгі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инфрақұрылымды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құрайды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zh-CN" w:eastAsia="ru-RU"/>
        </w:rPr>
        <w:t>Hypervisor</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компоненті</w:t>
      </w:r>
      <w:r>
        <w:rPr>
          <w:rFonts w:ascii="Times New Roman" w:hAnsi="Times New Roman" w:eastAsia="Times New Roman" w:cs="Times New Roman"/>
          <w:sz w:val="28"/>
          <w:szCs w:val="28"/>
          <w:lang w:eastAsia="ru-RU"/>
        </w:rPr>
        <w:t xml:space="preserve"> (15%) </w:t>
      </w: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машиналарды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басқару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үшін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жауапты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болса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ресурс</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менеджменті</w:t>
      </w:r>
      <w:r>
        <w:rPr>
          <w:rFonts w:ascii="Times New Roman" w:hAnsi="Times New Roman" w:eastAsia="Times New Roman" w:cs="Times New Roman"/>
          <w:sz w:val="28"/>
          <w:szCs w:val="28"/>
          <w:lang w:eastAsia="ru-RU"/>
        </w:rPr>
        <w:t xml:space="preserve"> (12%) </w:t>
      </w:r>
      <w:r>
        <w:rPr>
          <w:rFonts w:ascii="Times New Roman" w:hAnsi="Times New Roman" w:eastAsia="Times New Roman" w:cs="Times New Roman"/>
          <w:sz w:val="28"/>
          <w:szCs w:val="28"/>
          <w:lang w:val="ru-RU" w:eastAsia="ru-RU"/>
        </w:rPr>
        <w:t>жады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процессор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дисктік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кеңістікті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тиімді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бөлуді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қамтамасыз</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етеді</w:t>
      </w:r>
      <w:r>
        <w:rPr>
          <w:rFonts w:ascii="Times New Roman" w:hAnsi="Times New Roman" w:eastAsia="Times New Roman" w:cs="Times New Roman"/>
          <w:sz w:val="28"/>
          <w:szCs w:val="28"/>
          <w:lang w:eastAsia="ru-RU"/>
        </w:rPr>
        <w:t xml:space="preserve"> [66, 92 б.].</w:t>
      </w:r>
    </w:p>
    <w:p w14:paraId="3DD24B63">
      <w:pPr>
        <w:spacing w:line="240" w:lineRule="auto"/>
        <w:ind w:firstLine="851"/>
        <w:contextualSpacing/>
        <w:rPr>
          <w:rFonts w:ascii="Times New Roman" w:hAnsi="Times New Roman" w:eastAsia="Times New Roman" w:cs="Times New Roman"/>
          <w:sz w:val="28"/>
          <w:szCs w:val="28"/>
          <w:lang w:eastAsia="ru-RU"/>
        </w:rPr>
      </w:pPr>
    </w:p>
    <w:p w14:paraId="47A2DC99">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ru-RU" w:eastAsia="ru-RU"/>
        </w:rPr>
        <w:drawing>
          <wp:inline distT="0" distB="0" distL="0" distR="0">
            <wp:extent cx="3960495" cy="2309495"/>
            <wp:effectExtent l="0" t="0" r="1905" b="1905"/>
            <wp:docPr id="99988345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83453" name="Рисунок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960495" cy="2309495"/>
                    </a:xfrm>
                    <a:prstGeom prst="rect">
                      <a:avLst/>
                    </a:prstGeom>
                    <a:noFill/>
                  </pic:spPr>
                </pic:pic>
              </a:graphicData>
            </a:graphic>
          </wp:inline>
        </w:drawing>
      </w:r>
      <w:r>
        <w:rPr>
          <w:lang w:val="ru-RU" w:eastAsia="ru-RU"/>
        </w:rPr>
        <mc:AlternateContent>
          <mc:Choice Requires="wps">
            <w:drawing>
              <wp:inline distT="0" distB="0" distL="0" distR="0">
                <wp:extent cx="307975" cy="307975"/>
                <wp:effectExtent l="0" t="0" r="0" b="0"/>
                <wp:docPr id="207096596" name="Прямоугольник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Прямоугольник 26" o:spid="_x0000_s1026" o:spt="1" style="height:24.25pt;width:24.25pt;" filled="f" stroked="f" coordsize="21600,21600" o:gfxdata="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5MdFF0wAAAAMBAAAPAAAAAAAAAAEAIAAAACIAAABkcnMvZG93bnJldi54bWxQSwECFAAUAAAA&#10;CACHTuJAUYk0nSwCAAAsBAAADgAAAAAAAAABACAAAAAiAQAAZHJzL2Uyb0RvYy54bWxQSwUGAAAA&#10;AAYABgBZAQAAwAUAAAAA&#10;">
                <v:fill on="f" focussize="0,0"/>
                <v:stroke on="f"/>
                <v:imagedata o:title=""/>
                <o:lock v:ext="edit" aspectratio="t"/>
                <w10:wrap type="none"/>
                <w10:anchorlock/>
              </v:rect>
            </w:pict>
          </mc:Fallback>
        </mc:AlternateContent>
      </w:r>
    </w:p>
    <w:p w14:paraId="4DF5BCF0">
      <w:pPr>
        <w:spacing w:line="240" w:lineRule="auto"/>
        <w:ind w:firstLine="851"/>
        <w:contextualSpacing/>
        <w:jc w:val="center"/>
        <w:rPr>
          <w:rFonts w:ascii="Times New Roman" w:hAnsi="Times New Roman" w:eastAsia="Times New Roman" w:cs="Times New Roman"/>
          <w:sz w:val="28"/>
          <w:szCs w:val="28"/>
          <w:lang w:val="ru-RU"/>
        </w:rPr>
      </w:pPr>
    </w:p>
    <w:p w14:paraId="675E177B">
      <w:pPr>
        <w:spacing w:line="240" w:lineRule="auto"/>
        <w:ind w:firstLine="0"/>
        <w:contextualSpacing/>
        <w:rPr>
          <w:rFonts w:ascii="Times New Roman" w:hAnsi="Times New Roman" w:eastAsia="Times New Roman" w:cs="Times New Roman"/>
          <w:sz w:val="28"/>
          <w:szCs w:val="28"/>
          <w:lang w:val="zh-CN"/>
        </w:rPr>
      </w:pPr>
      <w:r>
        <w:rPr>
          <w:rFonts w:ascii="Times New Roman" w:hAnsi="Times New Roman" w:eastAsia="Times New Roman" w:cs="Times New Roman"/>
          <w:sz w:val="28"/>
          <w:szCs w:val="28"/>
          <w:lang w:val="zh-CN"/>
        </w:rPr>
        <w:t xml:space="preserve">Сурет 13 - </w:t>
      </w:r>
      <w:r>
        <w:rPr>
          <w:rFonts w:ascii="Times New Roman" w:hAnsi="Times New Roman" w:cs="Times New Roman"/>
          <w:sz w:val="28"/>
          <w:szCs w:val="28"/>
          <w:lang w:val="ru-RU"/>
        </w:rPr>
        <w:t>Виртуал</w:t>
      </w:r>
      <w:r>
        <w:rPr>
          <w:rFonts w:ascii="Times New Roman" w:hAnsi="Times New Roman" w:cs="Times New Roman"/>
          <w:sz w:val="28"/>
          <w:szCs w:val="28"/>
          <w:lang w:val="kk-KZ"/>
        </w:rPr>
        <w:t>дандыру</w:t>
      </w:r>
      <w:r>
        <w:rPr>
          <w:rFonts w:ascii="Times New Roman" w:hAnsi="Times New Roman" w:eastAsia="Times New Roman" w:cs="Times New Roman"/>
          <w:sz w:val="28"/>
          <w:szCs w:val="28"/>
          <w:lang w:val="zh-CN"/>
        </w:rPr>
        <w:t xml:space="preserve"> технологиясының компоненттік құрылымы</w:t>
      </w:r>
    </w:p>
    <w:p w14:paraId="1FB7B0CA">
      <w:pPr>
        <w:spacing w:line="240" w:lineRule="auto"/>
        <w:ind w:firstLine="851"/>
        <w:contextualSpacing/>
        <w:rPr>
          <w:rFonts w:ascii="Times New Roman" w:hAnsi="Times New Roman" w:eastAsia="Times New Roman" w:cs="Times New Roman"/>
          <w:sz w:val="24"/>
          <w:szCs w:val="24"/>
          <w:lang w:val="ru-RU"/>
        </w:rPr>
      </w:pPr>
    </w:p>
    <w:p w14:paraId="6505E675">
      <w:pPr>
        <w:spacing w:line="240" w:lineRule="auto"/>
        <w:ind w:firstLine="0"/>
        <w:contextualSpacing/>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Ескертпе – автор жүргізілген зерттеу негізінде құрастырған.</w:t>
      </w:r>
    </w:p>
    <w:p w14:paraId="2E6715BC">
      <w:pPr>
        <w:spacing w:line="240" w:lineRule="auto"/>
        <w:ind w:firstLine="0"/>
        <w:contextualSpacing/>
        <w:rPr>
          <w:rFonts w:ascii="Times New Roman" w:hAnsi="Times New Roman" w:eastAsia="Times New Roman" w:cs="Times New Roman"/>
          <w:sz w:val="24"/>
          <w:szCs w:val="24"/>
          <w:lang w:val="ru-RU"/>
        </w:rPr>
      </w:pPr>
    </w:p>
    <w:p w14:paraId="43B9911B">
      <w:pPr>
        <w:spacing w:line="240" w:lineRule="auto"/>
        <w:ind w:firstLine="851"/>
        <w:contextualSpacing/>
        <w:rPr>
          <w:rFonts w:ascii="Times New Roman" w:hAnsi="Times New Roman" w:eastAsia="Times New Roman" w:cs="Times New Roman"/>
          <w:sz w:val="28"/>
          <w:szCs w:val="28"/>
          <w:lang w:val="zh-CN"/>
        </w:rPr>
      </w:pPr>
      <w:r>
        <w:rPr>
          <w:rFonts w:ascii="Times New Roman" w:hAnsi="Times New Roman" w:eastAsia="Times New Roman" w:cs="Times New Roman"/>
          <w:sz w:val="28"/>
          <w:szCs w:val="28"/>
          <w:lang w:val="zh-CN" w:eastAsia="ru-RU"/>
        </w:rPr>
        <w:t xml:space="preserve">Педагогикалық функциялар 35% үлес алып, технологияның дидактикалық мақсаттарға бағытталғанын көрсетеді. </w:t>
      </w:r>
      <w:r>
        <w:rPr>
          <w:rFonts w:ascii="Times New Roman" w:hAnsi="Times New Roman" w:eastAsia="Times New Roman" w:cs="Times New Roman"/>
          <w:sz w:val="28"/>
          <w:szCs w:val="28"/>
          <w:lang w:val="zh-CN"/>
        </w:rPr>
        <w:t xml:space="preserve">Интерактивтілік (12%) студенттер мен жүйе арасында белсенді диалогты қамтамасыз етеді. </w:t>
      </w:r>
      <w:r>
        <w:rPr>
          <w:rFonts w:ascii="Times New Roman" w:hAnsi="Times New Roman" w:cs="Times New Roman"/>
          <w:sz w:val="28"/>
          <w:szCs w:val="28"/>
        </w:rPr>
        <w:t>Виртуал</w:t>
      </w:r>
      <w:r>
        <w:rPr>
          <w:rFonts w:ascii="Times New Roman" w:hAnsi="Times New Roman" w:cs="Times New Roman"/>
          <w:sz w:val="28"/>
          <w:szCs w:val="28"/>
          <w:lang w:val="kk-KZ"/>
        </w:rPr>
        <w:t>дандыру</w:t>
      </w:r>
      <w:r>
        <w:rPr>
          <w:rFonts w:ascii="Times New Roman" w:hAnsi="Times New Roman" w:eastAsia="Times New Roman" w:cs="Times New Roman"/>
          <w:sz w:val="28"/>
          <w:szCs w:val="28"/>
          <w:lang w:val="zh-CN"/>
        </w:rPr>
        <w:t xml:space="preserve"> (10%) абстрактілі ұғымдарды көрнекі түрде ұсынады. Практикалық оқыту (8%) теория мен практиканы тығыз байланыстырады [67</w:t>
      </w:r>
      <w:r>
        <w:rPr>
          <w:rFonts w:ascii="Times New Roman" w:hAnsi="Times New Roman" w:eastAsia="Times New Roman" w:cs="Times New Roman"/>
          <w:sz w:val="28"/>
          <w:szCs w:val="28"/>
          <w:lang w:val="ru-RU"/>
        </w:rPr>
        <w:t>, 210 б.</w:t>
      </w:r>
      <w:r>
        <w:rPr>
          <w:rFonts w:ascii="Times New Roman" w:hAnsi="Times New Roman" w:eastAsia="Times New Roman" w:cs="Times New Roman"/>
          <w:sz w:val="28"/>
          <w:szCs w:val="28"/>
          <w:lang w:val="zh-CN"/>
        </w:rPr>
        <w:t>].</w:t>
      </w:r>
    </w:p>
    <w:p w14:paraId="4100A169">
      <w:pPr>
        <w:spacing w:line="240" w:lineRule="auto"/>
        <w:ind w:firstLine="851"/>
        <w:contextualSpacing/>
        <w:rPr>
          <w:rFonts w:ascii="Times New Roman" w:hAnsi="Times New Roman" w:eastAsia="Times New Roman" w:cs="Times New Roman"/>
          <w:sz w:val="28"/>
          <w:szCs w:val="28"/>
          <w:lang w:val="zh-CN"/>
        </w:rPr>
      </w:pPr>
      <w:r>
        <w:rPr>
          <w:rFonts w:ascii="Times New Roman" w:hAnsi="Times New Roman" w:eastAsia="Times New Roman" w:cs="Times New Roman"/>
          <w:sz w:val="28"/>
          <w:szCs w:val="28"/>
          <w:lang w:val="zh-CN"/>
        </w:rPr>
        <w:t xml:space="preserve">Конструктивистік оқыту теориясына сәйкес, білім - бұл субъективті түрде құрастырылатын конструкция, ал </w:t>
      </w:r>
      <w:r>
        <w:rPr>
          <w:rFonts w:ascii="Times New Roman" w:hAnsi="Times New Roman" w:cs="Times New Roman"/>
          <w:sz w:val="28"/>
          <w:szCs w:val="28"/>
        </w:rPr>
        <w:t>ви</w:t>
      </w:r>
      <w:r>
        <w:rPr>
          <w:rFonts w:ascii="Times New Roman" w:hAnsi="Times New Roman" w:cs="Times New Roman"/>
          <w:sz w:val="28"/>
          <w:szCs w:val="28"/>
          <w:lang w:val="kk-KZ"/>
        </w:rPr>
        <w:t>ртуалдандыру</w:t>
      </w:r>
      <w:r>
        <w:rPr>
          <w:rFonts w:ascii="Times New Roman" w:hAnsi="Times New Roman" w:eastAsia="Times New Roman" w:cs="Times New Roman"/>
          <w:sz w:val="28"/>
          <w:szCs w:val="28"/>
          <w:lang w:val="zh-CN"/>
        </w:rPr>
        <w:t xml:space="preserve"> осы процесті оңтайлы қолдауды қамтамасыз етеді [68</w:t>
      </w:r>
      <w:r>
        <w:rPr>
          <w:rFonts w:ascii="Times New Roman" w:hAnsi="Times New Roman" w:eastAsia="Times New Roman" w:cs="Times New Roman"/>
          <w:sz w:val="28"/>
          <w:szCs w:val="28"/>
          <w:lang w:val="ru-RU"/>
        </w:rPr>
        <w:t>, 151 б.</w:t>
      </w:r>
      <w:r>
        <w:rPr>
          <w:rFonts w:ascii="Times New Roman" w:hAnsi="Times New Roman" w:eastAsia="Times New Roman" w:cs="Times New Roman"/>
          <w:sz w:val="28"/>
          <w:szCs w:val="28"/>
          <w:lang w:val="zh-CN"/>
        </w:rPr>
        <w:t xml:space="preserve">]. </w:t>
      </w:r>
      <w:r>
        <w:rPr>
          <w:rFonts w:ascii="Times New Roman" w:hAnsi="Times New Roman" w:eastAsia="Times New Roman" w:cs="Times New Roman"/>
          <w:sz w:val="28"/>
          <w:szCs w:val="28"/>
          <w:lang w:val="zh-CN" w:eastAsia="ru-RU"/>
        </w:rPr>
        <w:t xml:space="preserve">Студенттер виртуалды ортада өз тәжірибелерін жинақтап, білімдерін белсенді түрде құрастырады. </w:t>
      </w:r>
      <w:r>
        <w:rPr>
          <w:rFonts w:ascii="Times New Roman" w:hAnsi="Times New Roman" w:eastAsia="Times New Roman" w:cs="Times New Roman"/>
          <w:sz w:val="28"/>
          <w:szCs w:val="28"/>
          <w:lang w:val="zh-CN"/>
        </w:rPr>
        <w:t>Бұл тәсіл дәстүрлі трансмиссивті модельден (білімді беру) трансформативті модельге (білімді құрастыру) көшуді білдіреді [98</w:t>
      </w:r>
      <w:r>
        <w:rPr>
          <w:rFonts w:ascii="Times New Roman" w:hAnsi="Times New Roman" w:eastAsia="Times New Roman" w:cs="Times New Roman"/>
          <w:sz w:val="28"/>
          <w:szCs w:val="28"/>
          <w:lang w:val="ru-RU"/>
        </w:rPr>
        <w:t>, 234 б.</w:t>
      </w:r>
      <w:r>
        <w:rPr>
          <w:rFonts w:ascii="Times New Roman" w:hAnsi="Times New Roman" w:eastAsia="Times New Roman" w:cs="Times New Roman"/>
          <w:sz w:val="28"/>
          <w:szCs w:val="28"/>
          <w:lang w:val="zh-CN"/>
        </w:rPr>
        <w:t>].</w:t>
      </w:r>
    </w:p>
    <w:p w14:paraId="503D0280">
      <w:pPr>
        <w:spacing w:line="240" w:lineRule="auto"/>
        <w:ind w:firstLine="851"/>
        <w:contextualSpacing/>
        <w:rPr>
          <w:rFonts w:ascii="Times New Roman" w:hAnsi="Times New Roman" w:eastAsia="Times New Roman" w:cs="Times New Roman"/>
          <w:b/>
          <w:bCs/>
          <w:sz w:val="28"/>
          <w:szCs w:val="28"/>
          <w:lang w:val="kk-KZ"/>
        </w:rPr>
      </w:pPr>
    </w:p>
    <w:p w14:paraId="4F95BBAB">
      <w:pPr>
        <w:spacing w:line="240" w:lineRule="auto"/>
        <w:ind w:firstLine="0"/>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 xml:space="preserve">Кесте 19 - Конструктивистік принциптер мен </w:t>
      </w:r>
      <w:r>
        <w:rPr>
          <w:rFonts w:ascii="Times New Roman" w:hAnsi="Times New Roman" w:eastAsia="Times New Roman" w:cs="Times New Roman"/>
          <w:sz w:val="28"/>
          <w:szCs w:val="28"/>
          <w:lang w:val="kk-KZ" w:eastAsia="ru-RU"/>
        </w:rPr>
        <w:t>виртуалдандыру</w:t>
      </w:r>
      <w:r>
        <w:rPr>
          <w:rFonts w:ascii="Times New Roman" w:hAnsi="Times New Roman" w:eastAsia="Times New Roman" w:cs="Times New Roman"/>
          <w:sz w:val="28"/>
          <w:szCs w:val="28"/>
          <w:lang w:val="ru-RU" w:eastAsia="ru-RU"/>
        </w:rPr>
        <w:t>дың сәйкестігі</w:t>
      </w:r>
    </w:p>
    <w:p w14:paraId="3E4D80CA">
      <w:pPr>
        <w:spacing w:line="240" w:lineRule="auto"/>
        <w:ind w:firstLine="0"/>
        <w:contextualSpacing/>
        <w:rPr>
          <w:rFonts w:ascii="Times New Roman" w:hAnsi="Times New Roman" w:eastAsia="Times New Roman" w:cs="Times New Roman"/>
          <w:sz w:val="28"/>
          <w:szCs w:val="28"/>
          <w:lang w:val="ru-RU" w:eastAsia="ru-RU"/>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73"/>
        <w:gridCol w:w="2254"/>
        <w:gridCol w:w="2735"/>
        <w:gridCol w:w="2292"/>
      </w:tblGrid>
      <w:tr w14:paraId="2055F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3E528DEA">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Конструктивистік принцип</w:t>
            </w:r>
          </w:p>
        </w:tc>
        <w:tc>
          <w:tcPr>
            <w:tcW w:w="0" w:type="auto"/>
          </w:tcPr>
          <w:p w14:paraId="001B1D42">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Дәстүрлі іске асыру</w:t>
            </w:r>
          </w:p>
        </w:tc>
        <w:tc>
          <w:tcPr>
            <w:tcW w:w="0" w:type="auto"/>
          </w:tcPr>
          <w:p w14:paraId="2B3E18E3">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Виртуалды іске асыру</w:t>
            </w:r>
          </w:p>
        </w:tc>
        <w:tc>
          <w:tcPr>
            <w:tcW w:w="0" w:type="auto"/>
          </w:tcPr>
          <w:p w14:paraId="084D80E1">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Педагогикалық эффект</w:t>
            </w:r>
          </w:p>
        </w:tc>
      </w:tr>
      <w:tr w14:paraId="0F8F9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C66C08F">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Белсенді қатысу</w:t>
            </w:r>
          </w:p>
        </w:tc>
        <w:tc>
          <w:tcPr>
            <w:tcW w:w="0" w:type="auto"/>
          </w:tcPr>
          <w:p w14:paraId="2CF5EC24">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Сұрақ-жауап</w:t>
            </w:r>
          </w:p>
        </w:tc>
        <w:tc>
          <w:tcPr>
            <w:tcW w:w="0" w:type="auto"/>
          </w:tcPr>
          <w:p w14:paraId="7170F1C6">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Интерактивті эксперимент</w:t>
            </w:r>
          </w:p>
        </w:tc>
        <w:tc>
          <w:tcPr>
            <w:tcW w:w="0" w:type="auto"/>
          </w:tcPr>
          <w:p w14:paraId="14F82AD3">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Жоғары ангажимент</w:t>
            </w:r>
          </w:p>
        </w:tc>
      </w:tr>
      <w:tr w14:paraId="58AAD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2BC8175">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Тәжірибелік оқыту</w:t>
            </w:r>
          </w:p>
        </w:tc>
        <w:tc>
          <w:tcPr>
            <w:tcW w:w="0" w:type="auto"/>
          </w:tcPr>
          <w:p w14:paraId="64BF1289">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Демонстрация</w:t>
            </w:r>
          </w:p>
        </w:tc>
        <w:tc>
          <w:tcPr>
            <w:tcW w:w="0" w:type="auto"/>
          </w:tcPr>
          <w:p w14:paraId="1136F1FB">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Өз қолымен орындау</w:t>
            </w:r>
          </w:p>
        </w:tc>
        <w:tc>
          <w:tcPr>
            <w:tcW w:w="0" w:type="auto"/>
          </w:tcPr>
          <w:p w14:paraId="03EDE65B">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Терең түсіну</w:t>
            </w:r>
          </w:p>
        </w:tc>
      </w:tr>
      <w:tr w14:paraId="6C5B0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E3C56E2">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Рефлексивті талдау</w:t>
            </w:r>
          </w:p>
        </w:tc>
        <w:tc>
          <w:tcPr>
            <w:tcW w:w="0" w:type="auto"/>
          </w:tcPr>
          <w:p w14:paraId="5BDDEF6C">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Семинар талқылау</w:t>
            </w:r>
          </w:p>
        </w:tc>
        <w:tc>
          <w:tcPr>
            <w:tcW w:w="0" w:type="auto"/>
          </w:tcPr>
          <w:p w14:paraId="6C36DB79">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Нәтижелерді талдау</w:t>
            </w:r>
          </w:p>
        </w:tc>
        <w:tc>
          <w:tcPr>
            <w:tcW w:w="0" w:type="auto"/>
          </w:tcPr>
          <w:p w14:paraId="0F8E979D">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Критикалық ойлау</w:t>
            </w:r>
          </w:p>
        </w:tc>
      </w:tr>
      <w:tr w14:paraId="6A084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C7A9E16">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Жеке траектория</w:t>
            </w:r>
          </w:p>
        </w:tc>
        <w:tc>
          <w:tcPr>
            <w:tcW w:w="0" w:type="auto"/>
          </w:tcPr>
          <w:p w14:paraId="070FB831">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Топтық жұмыс</w:t>
            </w:r>
          </w:p>
        </w:tc>
        <w:tc>
          <w:tcPr>
            <w:tcW w:w="0" w:type="auto"/>
          </w:tcPr>
          <w:p w14:paraId="0119EF92">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Жеке жобалар</w:t>
            </w:r>
          </w:p>
        </w:tc>
        <w:tc>
          <w:tcPr>
            <w:tcW w:w="0" w:type="auto"/>
          </w:tcPr>
          <w:p w14:paraId="5B085741">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Дараланған дамыту</w:t>
            </w:r>
          </w:p>
        </w:tc>
      </w:tr>
      <w:tr w14:paraId="7CDE3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9A690B4">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Әлеуметтік конструкция</w:t>
            </w:r>
          </w:p>
        </w:tc>
        <w:tc>
          <w:tcPr>
            <w:tcW w:w="0" w:type="auto"/>
          </w:tcPr>
          <w:p w14:paraId="660A3164">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Ауызша талқылау</w:t>
            </w:r>
          </w:p>
        </w:tc>
        <w:tc>
          <w:tcPr>
            <w:tcW w:w="0" w:type="auto"/>
          </w:tcPr>
          <w:p w14:paraId="3015A7AA">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Бірлескен виртуалды жобалар</w:t>
            </w:r>
          </w:p>
        </w:tc>
        <w:tc>
          <w:tcPr>
            <w:tcW w:w="0" w:type="auto"/>
          </w:tcPr>
          <w:p w14:paraId="49CDF288">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Командалық дағдылар</w:t>
            </w:r>
          </w:p>
        </w:tc>
      </w:tr>
      <w:tr w14:paraId="27374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4"/>
          </w:tcPr>
          <w:p w14:paraId="7466CF9A">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4"/>
                <w:szCs w:val="24"/>
                <w:lang w:val="ru-RU" w:eastAsia="ru-RU"/>
              </w:rPr>
              <w:t>Ескертпе</w:t>
            </w:r>
            <w:r>
              <w:rPr>
                <w:rFonts w:ascii="Times New Roman" w:hAnsi="Times New Roman" w:eastAsia="Times New Roman" w:cs="Times New Roman"/>
                <w:sz w:val="24"/>
                <w:szCs w:val="24"/>
                <w:lang w:eastAsia="ru-RU"/>
              </w:rPr>
              <w:t xml:space="preserve"> – </w:t>
            </w:r>
            <w:r>
              <w:rPr>
                <w:rFonts w:ascii="Times New Roman" w:hAnsi="Times New Roman" w:eastAsia="Times New Roman" w:cs="Times New Roman"/>
                <w:sz w:val="24"/>
                <w:szCs w:val="24"/>
                <w:lang w:val="ru-RU" w:eastAsia="ru-RU"/>
              </w:rPr>
              <w:t>Кесте</w:t>
            </w:r>
            <w:r>
              <w:rPr>
                <w:rFonts w:ascii="Times New Roman" w:hAnsi="Times New Roman" w:eastAsia="Times New Roman" w:cs="Times New Roman"/>
                <w:sz w:val="24"/>
                <w:szCs w:val="24"/>
                <w:lang w:eastAsia="ru-RU"/>
              </w:rPr>
              <w:t xml:space="preserve"> [98, 242 б.] </w:t>
            </w:r>
            <w:r>
              <w:rPr>
                <w:rFonts w:ascii="Times New Roman" w:hAnsi="Times New Roman" w:eastAsia="Times New Roman" w:cs="Times New Roman"/>
                <w:sz w:val="24"/>
                <w:szCs w:val="24"/>
                <w:lang w:val="ru-RU" w:eastAsia="ru-RU"/>
              </w:rPr>
              <w:t>автор</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ru-RU" w:eastAsia="ru-RU"/>
              </w:rPr>
              <w:t>дереккөзінің</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kk-KZ" w:eastAsia="ru-RU"/>
              </w:rPr>
              <w:t>негізінде құралған.</w:t>
            </w:r>
          </w:p>
        </w:tc>
      </w:tr>
    </w:tbl>
    <w:p w14:paraId="0F694647">
      <w:pPr>
        <w:spacing w:line="240" w:lineRule="auto"/>
        <w:ind w:firstLine="851"/>
        <w:contextualSpacing/>
        <w:rPr>
          <w:rFonts w:ascii="Times New Roman" w:hAnsi="Times New Roman" w:eastAsia="Times New Roman" w:cs="Times New Roman"/>
          <w:sz w:val="28"/>
          <w:szCs w:val="28"/>
          <w:lang w:eastAsia="ru-RU"/>
        </w:rPr>
      </w:pPr>
    </w:p>
    <w:p w14:paraId="54B9D095">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19-</w:t>
      </w:r>
      <w:r>
        <w:rPr>
          <w:rFonts w:ascii="Times New Roman" w:hAnsi="Times New Roman" w:eastAsia="Times New Roman" w:cs="Times New Roman"/>
          <w:sz w:val="28"/>
          <w:szCs w:val="28"/>
          <w:lang w:val="ru-RU" w:eastAsia="ru-RU"/>
        </w:rPr>
        <w:t>кестедегі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талдау</w:t>
      </w:r>
      <w:r>
        <w:rPr>
          <w:rFonts w:ascii="Times New Roman" w:hAnsi="Times New Roman" w:eastAsia="Times New Roman" w:cs="Times New Roman"/>
          <w:sz w:val="28"/>
          <w:szCs w:val="28"/>
          <w:lang w:eastAsia="ru-RU"/>
        </w:rPr>
        <w:t xml:space="preserve"> </w:t>
      </w:r>
      <w:r>
        <w:rPr>
          <w:rFonts w:ascii="Times New Roman" w:hAnsi="Times New Roman" w:cs="Times New Roman"/>
          <w:sz w:val="28"/>
          <w:szCs w:val="28"/>
        </w:rPr>
        <w:t>ви</w:t>
      </w:r>
      <w:r>
        <w:rPr>
          <w:rFonts w:ascii="Times New Roman" w:hAnsi="Times New Roman" w:cs="Times New Roman"/>
          <w:sz w:val="28"/>
          <w:szCs w:val="28"/>
          <w:lang w:val="kk-KZ"/>
        </w:rPr>
        <w:t>ртуалдандыру</w:t>
      </w:r>
      <w:r>
        <w:rPr>
          <w:rFonts w:ascii="Times New Roman" w:hAnsi="Times New Roman" w:eastAsia="Times New Roman" w:cs="Times New Roman"/>
          <w:sz w:val="28"/>
          <w:szCs w:val="28"/>
          <w:lang w:val="ru-RU" w:eastAsia="ru-RU"/>
        </w:rPr>
        <w:t>дың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конструктивистік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педагогиканың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барлық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негізгі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принциптерін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тиімді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қолдауға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қабілетті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екенін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дәлелдейді</w:t>
      </w:r>
      <w:r>
        <w:rPr>
          <w:rFonts w:ascii="Times New Roman" w:hAnsi="Times New Roman" w:eastAsia="Times New Roman" w:cs="Times New Roman"/>
          <w:sz w:val="28"/>
          <w:szCs w:val="28"/>
          <w:lang w:eastAsia="ru-RU"/>
        </w:rPr>
        <w:t>.</w:t>
      </w:r>
    </w:p>
    <w:p w14:paraId="7783C635">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ru-RU" w:eastAsia="ru-RU"/>
        </w:rPr>
        <w:t>Метакогнитивті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дағдылар</w:t>
      </w:r>
      <w:r>
        <w:rPr>
          <w:rFonts w:ascii="Times New Roman" w:hAnsi="Times New Roman" w:eastAsia="Times New Roman" w:cs="Times New Roman"/>
          <w:sz w:val="28"/>
          <w:szCs w:val="28"/>
          <w:lang w:eastAsia="ru-RU"/>
        </w:rPr>
        <w:t xml:space="preserve"> - </w:t>
      </w:r>
      <w:r>
        <w:rPr>
          <w:rFonts w:ascii="Times New Roman" w:hAnsi="Times New Roman" w:eastAsia="Times New Roman" w:cs="Times New Roman"/>
          <w:sz w:val="28"/>
          <w:szCs w:val="28"/>
          <w:lang w:val="ru-RU" w:eastAsia="ru-RU"/>
        </w:rPr>
        <w:t>өз</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ойлау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процестері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туралы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ойлау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стратегияларын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сана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түрде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таңдау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және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басқару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қабілеттері</w:t>
      </w:r>
      <w:r>
        <w:rPr>
          <w:rFonts w:ascii="Times New Roman" w:hAnsi="Times New Roman" w:eastAsia="Times New Roman" w:cs="Times New Roman"/>
          <w:sz w:val="28"/>
          <w:szCs w:val="28"/>
          <w:lang w:eastAsia="ru-RU"/>
        </w:rPr>
        <w:t xml:space="preserve"> - </w:t>
      </w:r>
      <w:r>
        <w:rPr>
          <w:rFonts w:ascii="Times New Roman" w:hAnsi="Times New Roman" w:eastAsia="Times New Roman" w:cs="Times New Roman"/>
          <w:sz w:val="28"/>
          <w:szCs w:val="28"/>
          <w:lang w:val="ru-RU" w:eastAsia="ru-RU"/>
        </w:rPr>
        <w:t>заманауи</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білім</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беруде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өзекті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маңызға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ие</w:t>
      </w:r>
      <w:r>
        <w:rPr>
          <w:rFonts w:ascii="Times New Roman" w:hAnsi="Times New Roman" w:eastAsia="Times New Roman" w:cs="Times New Roman"/>
          <w:sz w:val="28"/>
          <w:szCs w:val="28"/>
          <w:lang w:eastAsia="ru-RU"/>
        </w:rPr>
        <w:t xml:space="preserve"> [99, 15 б.]. </w:t>
      </w:r>
      <w:r>
        <w:rPr>
          <w:rFonts w:ascii="Times New Roman" w:hAnsi="Times New Roman" w:cs="Times New Roman"/>
          <w:sz w:val="28"/>
          <w:szCs w:val="28"/>
        </w:rPr>
        <w:t>Виртуал</w:t>
      </w:r>
      <w:r>
        <w:rPr>
          <w:rFonts w:ascii="Times New Roman" w:hAnsi="Times New Roman" w:cs="Times New Roman"/>
          <w:sz w:val="28"/>
          <w:szCs w:val="28"/>
          <w:lang w:val="kk-KZ"/>
        </w:rPr>
        <w:t>дандыру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технологиялары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осы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дағдыларды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дамыту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үшін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ерекше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мүмкіндіктер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ұсынады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zh-CN" w:eastAsia="ru-RU"/>
        </w:rPr>
        <w:t>Snapshot</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функциясы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студенттерге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өз</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жұмысының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әртүрлі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кезеңдерін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сақтауға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және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салыстыруға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мүмкіндік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береді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бұл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рефлексивті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талдауды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ынталандырады</w:t>
      </w:r>
      <w:r>
        <w:rPr>
          <w:rFonts w:ascii="Times New Roman" w:hAnsi="Times New Roman" w:eastAsia="Times New Roman" w:cs="Times New Roman"/>
          <w:sz w:val="28"/>
          <w:szCs w:val="28"/>
          <w:lang w:eastAsia="ru-RU"/>
        </w:rPr>
        <w:t xml:space="preserve"> [100, 78 б.].</w:t>
      </w:r>
    </w:p>
    <w:p w14:paraId="1557D68B">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машиналардың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логтары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студенттердің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әрекеттерінің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толық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хронологиясын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ұсынады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бұл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өз</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стратегияларының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тиімділігін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талдауға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көмектеседі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Әртүрлі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конфигурацияларды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тестілеу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мүмкіндігі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гипотеза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құру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тексеру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және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түзету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дағдыларын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дамытады</w:t>
      </w:r>
      <w:r>
        <w:rPr>
          <w:rFonts w:ascii="Times New Roman" w:hAnsi="Times New Roman" w:eastAsia="Times New Roman" w:cs="Times New Roman"/>
          <w:sz w:val="28"/>
          <w:szCs w:val="28"/>
          <w:lang w:eastAsia="ru-RU"/>
        </w:rPr>
        <w:t xml:space="preserve"> [101, 145 б.].</w:t>
      </w:r>
    </w:p>
    <w:p w14:paraId="65CE4C90">
      <w:pPr>
        <w:spacing w:line="240" w:lineRule="auto"/>
        <w:ind w:firstLine="851"/>
        <w:contextualSpacing/>
        <w:rPr>
          <w:rFonts w:ascii="Times New Roman" w:hAnsi="Times New Roman" w:eastAsia="Times New Roman" w:cs="Times New Roman"/>
          <w:sz w:val="28"/>
          <w:szCs w:val="28"/>
          <w:lang w:val="kk-KZ" w:eastAsia="ru-RU"/>
        </w:rPr>
      </w:pPr>
    </w:p>
    <w:p w14:paraId="365C27C0">
      <w:pPr>
        <w:spacing w:line="240" w:lineRule="auto"/>
        <w:ind w:firstLine="851"/>
        <w:contextualSpacing/>
        <w:rPr>
          <w:rFonts w:ascii="Times New Roman" w:hAnsi="Times New Roman" w:eastAsia="Times New Roman" w:cs="Times New Roman"/>
          <w:sz w:val="28"/>
          <w:szCs w:val="28"/>
          <w:lang w:val="kk-KZ" w:eastAsia="ru-RU"/>
        </w:rPr>
      </w:pPr>
    </w:p>
    <w:p w14:paraId="726E1783">
      <w:pPr>
        <w:spacing w:line="240" w:lineRule="auto"/>
        <w:ind w:firstLine="851"/>
        <w:contextualSpacing/>
        <w:rPr>
          <w:rFonts w:ascii="Times New Roman" w:hAnsi="Times New Roman" w:eastAsia="Times New Roman" w:cs="Times New Roman"/>
          <w:sz w:val="28"/>
          <w:szCs w:val="28"/>
          <w:lang w:val="kk-KZ" w:eastAsia="ru-RU"/>
        </w:rPr>
      </w:pPr>
    </w:p>
    <w:p w14:paraId="72B8AFFE">
      <w:pPr>
        <w:spacing w:line="240" w:lineRule="auto"/>
        <w:ind w:firstLine="851"/>
        <w:contextualSpacing/>
        <w:rPr>
          <w:rFonts w:ascii="Times New Roman" w:hAnsi="Times New Roman" w:eastAsia="Times New Roman" w:cs="Times New Roman"/>
          <w:sz w:val="28"/>
          <w:szCs w:val="28"/>
          <w:lang w:val="kk-KZ" w:eastAsia="ru-RU"/>
        </w:rPr>
      </w:pPr>
    </w:p>
    <w:p w14:paraId="0AB646BE">
      <w:pPr>
        <w:spacing w:line="240" w:lineRule="auto"/>
        <w:ind w:firstLine="851"/>
        <w:contextualSpacing/>
        <w:rPr>
          <w:rFonts w:ascii="Times New Roman" w:hAnsi="Times New Roman" w:eastAsia="Times New Roman" w:cs="Times New Roman"/>
          <w:sz w:val="28"/>
          <w:szCs w:val="28"/>
          <w:lang w:val="kk-KZ" w:eastAsia="ru-RU"/>
        </w:rPr>
      </w:pPr>
    </w:p>
    <w:p w14:paraId="086DB8C3">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Кесте 20 - Виртуалдандырудың метакогнитивті дағдыларға әсері</w:t>
      </w:r>
    </w:p>
    <w:p w14:paraId="7455B34E">
      <w:pPr>
        <w:spacing w:line="240" w:lineRule="auto"/>
        <w:ind w:firstLine="0"/>
        <w:contextualSpacing/>
        <w:rPr>
          <w:rFonts w:ascii="Times New Roman" w:hAnsi="Times New Roman" w:eastAsia="Times New Roman" w:cs="Times New Roman"/>
          <w:sz w:val="28"/>
          <w:szCs w:val="28"/>
          <w:lang w:val="zh-CN" w:eastAsia="ru-RU"/>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2367"/>
        <w:gridCol w:w="2310"/>
        <w:gridCol w:w="2552"/>
      </w:tblGrid>
      <w:tr w14:paraId="5D9B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14:paraId="16CCA675">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Метакогнитивті дағды</w:t>
            </w:r>
          </w:p>
        </w:tc>
        <w:tc>
          <w:tcPr>
            <w:tcW w:w="0" w:type="auto"/>
          </w:tcPr>
          <w:p w14:paraId="441A985E">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Дамыту механизмі</w:t>
            </w:r>
          </w:p>
        </w:tc>
        <w:tc>
          <w:tcPr>
            <w:tcW w:w="2310" w:type="dxa"/>
          </w:tcPr>
          <w:p w14:paraId="4B541B06">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Виртуалды құралдар</w:t>
            </w:r>
          </w:p>
        </w:tc>
        <w:tc>
          <w:tcPr>
            <w:tcW w:w="2552" w:type="dxa"/>
          </w:tcPr>
          <w:p w14:paraId="749D9CF4">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Педагогикалық нәтиже</w:t>
            </w:r>
          </w:p>
        </w:tc>
      </w:tr>
      <w:tr w14:paraId="4A16A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14:paraId="25047877">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1</w:t>
            </w:r>
          </w:p>
        </w:tc>
        <w:tc>
          <w:tcPr>
            <w:tcW w:w="0" w:type="auto"/>
          </w:tcPr>
          <w:p w14:paraId="378E346A">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2</w:t>
            </w:r>
          </w:p>
        </w:tc>
        <w:tc>
          <w:tcPr>
            <w:tcW w:w="2310" w:type="dxa"/>
          </w:tcPr>
          <w:p w14:paraId="657D8F69">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3</w:t>
            </w:r>
          </w:p>
        </w:tc>
        <w:tc>
          <w:tcPr>
            <w:tcW w:w="2552" w:type="dxa"/>
          </w:tcPr>
          <w:p w14:paraId="1CF3A53C">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4</w:t>
            </w:r>
          </w:p>
        </w:tc>
      </w:tr>
      <w:tr w14:paraId="1B632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14:paraId="62E31783">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Өзін-өзі бақылау</w:t>
            </w:r>
          </w:p>
        </w:tc>
        <w:tc>
          <w:tcPr>
            <w:tcW w:w="0" w:type="auto"/>
          </w:tcPr>
          <w:p w14:paraId="3D09E4F7">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Процесс мониторинг</w:t>
            </w:r>
          </w:p>
        </w:tc>
        <w:tc>
          <w:tcPr>
            <w:tcW w:w="2310" w:type="dxa"/>
          </w:tcPr>
          <w:p w14:paraId="3FA1B28B">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Журналдар, метрика</w:t>
            </w:r>
          </w:p>
        </w:tc>
        <w:tc>
          <w:tcPr>
            <w:tcW w:w="2552" w:type="dxa"/>
          </w:tcPr>
          <w:p w14:paraId="394B5E08">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Өз әрекетін саналы бақылау</w:t>
            </w:r>
          </w:p>
        </w:tc>
      </w:tr>
      <w:tr w14:paraId="72CB9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bottom w:val="nil"/>
            </w:tcBorders>
          </w:tcPr>
          <w:p w14:paraId="4545D616">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Жоспарлау</w:t>
            </w:r>
          </w:p>
        </w:tc>
        <w:tc>
          <w:tcPr>
            <w:tcW w:w="2367" w:type="dxa"/>
            <w:tcBorders>
              <w:bottom w:val="nil"/>
            </w:tcBorders>
          </w:tcPr>
          <w:p w14:paraId="2332F4B1">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Стратегия таңдау</w:t>
            </w:r>
          </w:p>
        </w:tc>
        <w:tc>
          <w:tcPr>
            <w:tcW w:w="2310" w:type="dxa"/>
            <w:tcBorders>
              <w:bottom w:val="nil"/>
            </w:tcBorders>
          </w:tcPr>
          <w:p w14:paraId="74E1F6F3">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Snapshot-тар</w:t>
            </w:r>
          </w:p>
        </w:tc>
        <w:tc>
          <w:tcPr>
            <w:tcW w:w="2552" w:type="dxa"/>
            <w:tcBorders>
              <w:bottom w:val="nil"/>
            </w:tcBorders>
          </w:tcPr>
          <w:p w14:paraId="1BCBC184">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Мақсатқа бағытталған іс-әрекет</w:t>
            </w:r>
          </w:p>
        </w:tc>
      </w:tr>
      <w:tr w14:paraId="025FE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14:paraId="070E0C5D">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Бағалау</w:t>
            </w:r>
          </w:p>
        </w:tc>
        <w:tc>
          <w:tcPr>
            <w:tcW w:w="2367" w:type="dxa"/>
          </w:tcPr>
          <w:p w14:paraId="40FCEF14">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Нәтиже талдау</w:t>
            </w:r>
          </w:p>
        </w:tc>
        <w:tc>
          <w:tcPr>
            <w:tcW w:w="2310" w:type="dxa"/>
          </w:tcPr>
          <w:p w14:paraId="426C9AF2">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Тестілеу ортасы</w:t>
            </w:r>
          </w:p>
        </w:tc>
        <w:tc>
          <w:tcPr>
            <w:tcW w:w="2552" w:type="dxa"/>
          </w:tcPr>
          <w:p w14:paraId="5B811718">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Объективті өзін-өзі бағалау</w:t>
            </w:r>
          </w:p>
        </w:tc>
      </w:tr>
      <w:tr w14:paraId="4FE1E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14:paraId="33BEF1B2">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Рефлексия</w:t>
            </w:r>
          </w:p>
        </w:tc>
        <w:tc>
          <w:tcPr>
            <w:tcW w:w="2367" w:type="dxa"/>
          </w:tcPr>
          <w:p w14:paraId="3F4B063E">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Тәжірибе қайта қарау</w:t>
            </w:r>
          </w:p>
        </w:tc>
        <w:tc>
          <w:tcPr>
            <w:tcW w:w="2310" w:type="dxa"/>
          </w:tcPr>
          <w:p w14:paraId="3C3B5B6E">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Логтар, хронология</w:t>
            </w:r>
          </w:p>
        </w:tc>
        <w:tc>
          <w:tcPr>
            <w:tcW w:w="2552" w:type="dxa"/>
          </w:tcPr>
          <w:p w14:paraId="4C2F5BCF">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Терең түсіну, инсайт</w:t>
            </w:r>
          </w:p>
        </w:tc>
      </w:tr>
      <w:tr w14:paraId="27243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14:paraId="296767F4">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Адаптация</w:t>
            </w:r>
          </w:p>
        </w:tc>
        <w:tc>
          <w:tcPr>
            <w:tcW w:w="2367" w:type="dxa"/>
          </w:tcPr>
          <w:p w14:paraId="7F0BC345">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Стратегия өзгерту</w:t>
            </w:r>
          </w:p>
        </w:tc>
        <w:tc>
          <w:tcPr>
            <w:tcW w:w="2310" w:type="dxa"/>
          </w:tcPr>
          <w:p w14:paraId="014F20C9">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Гибкі конфигурация</w:t>
            </w:r>
          </w:p>
        </w:tc>
        <w:tc>
          <w:tcPr>
            <w:tcW w:w="2552" w:type="dxa"/>
          </w:tcPr>
          <w:p w14:paraId="53A97617">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Икемділік, дамуға бейімділік</w:t>
            </w:r>
          </w:p>
        </w:tc>
      </w:tr>
      <w:tr w14:paraId="4CA38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4" w:type="dxa"/>
            <w:gridSpan w:val="4"/>
          </w:tcPr>
          <w:p w14:paraId="345C1BCE">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4"/>
                <w:szCs w:val="24"/>
                <w:lang w:val="ru-RU" w:eastAsia="ru-RU"/>
              </w:rPr>
              <w:t>Ескертпе</w:t>
            </w:r>
            <w:r>
              <w:rPr>
                <w:rFonts w:ascii="Times New Roman" w:hAnsi="Times New Roman" w:eastAsia="Times New Roman" w:cs="Times New Roman"/>
                <w:sz w:val="24"/>
                <w:szCs w:val="24"/>
                <w:lang w:eastAsia="ru-RU"/>
              </w:rPr>
              <w:t xml:space="preserve"> – </w:t>
            </w:r>
            <w:r>
              <w:rPr>
                <w:rFonts w:ascii="Times New Roman" w:hAnsi="Times New Roman" w:eastAsia="Times New Roman" w:cs="Times New Roman"/>
                <w:sz w:val="24"/>
                <w:szCs w:val="24"/>
                <w:lang w:val="ru-RU" w:eastAsia="ru-RU"/>
              </w:rPr>
              <w:t>Кесте</w:t>
            </w:r>
            <w:r>
              <w:rPr>
                <w:rFonts w:ascii="Times New Roman" w:hAnsi="Times New Roman" w:eastAsia="Times New Roman" w:cs="Times New Roman"/>
                <w:sz w:val="24"/>
                <w:szCs w:val="24"/>
                <w:lang w:eastAsia="ru-RU"/>
              </w:rPr>
              <w:t xml:space="preserve"> [101, 154 б.] </w:t>
            </w:r>
            <w:r>
              <w:rPr>
                <w:rFonts w:ascii="Times New Roman" w:hAnsi="Times New Roman" w:eastAsia="Times New Roman" w:cs="Times New Roman"/>
                <w:sz w:val="24"/>
                <w:szCs w:val="24"/>
                <w:lang w:val="ru-RU" w:eastAsia="ru-RU"/>
              </w:rPr>
              <w:t>автор</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ru-RU" w:eastAsia="ru-RU"/>
              </w:rPr>
              <w:t>дереккөзінің</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kk-KZ" w:eastAsia="ru-RU"/>
              </w:rPr>
              <w:t>негізінде құралған</w:t>
            </w:r>
            <w:r>
              <w:rPr>
                <w:rFonts w:ascii="Times New Roman" w:hAnsi="Times New Roman" w:eastAsia="Times New Roman" w:cs="Times New Roman"/>
                <w:sz w:val="24"/>
                <w:szCs w:val="24"/>
                <w:lang w:eastAsia="ru-RU"/>
              </w:rPr>
              <w:t>.</w:t>
            </w:r>
          </w:p>
        </w:tc>
      </w:tr>
    </w:tbl>
    <w:p w14:paraId="38598C5E">
      <w:pPr>
        <w:spacing w:line="240" w:lineRule="auto"/>
        <w:ind w:firstLine="851"/>
        <w:contextualSpacing/>
        <w:rPr>
          <w:rFonts w:ascii="Times New Roman" w:hAnsi="Times New Roman" w:eastAsia="Times New Roman" w:cs="Times New Roman"/>
          <w:sz w:val="28"/>
          <w:szCs w:val="28"/>
          <w:lang w:eastAsia="ru-RU"/>
        </w:rPr>
      </w:pPr>
    </w:p>
    <w:p w14:paraId="5E6AB31C">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20-</w:t>
      </w:r>
      <w:r>
        <w:rPr>
          <w:rFonts w:ascii="Times New Roman" w:hAnsi="Times New Roman" w:eastAsia="Times New Roman" w:cs="Times New Roman"/>
          <w:sz w:val="28"/>
          <w:szCs w:val="28"/>
          <w:lang w:val="ru-RU" w:eastAsia="ru-RU"/>
        </w:rPr>
        <w:t>кестеден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көрініп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тұрғандай</w:t>
      </w:r>
      <w:r>
        <w:rPr>
          <w:rFonts w:ascii="Times New Roman" w:hAnsi="Times New Roman" w:eastAsia="Times New Roman" w:cs="Times New Roman"/>
          <w:sz w:val="28"/>
          <w:szCs w:val="28"/>
          <w:lang w:eastAsia="ru-RU"/>
        </w:rPr>
        <w:t xml:space="preserve">, </w:t>
      </w:r>
      <w:r>
        <w:rPr>
          <w:rFonts w:ascii="Times New Roman" w:hAnsi="Times New Roman" w:cs="Times New Roman"/>
          <w:sz w:val="28"/>
          <w:szCs w:val="28"/>
        </w:rPr>
        <w:t>ви</w:t>
      </w:r>
      <w:r>
        <w:rPr>
          <w:rFonts w:ascii="Times New Roman" w:hAnsi="Times New Roman" w:cs="Times New Roman"/>
          <w:sz w:val="28"/>
          <w:szCs w:val="28"/>
          <w:lang w:val="kk-KZ"/>
        </w:rPr>
        <w:t>ртуалдандыру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метакогнитивті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дағдылардың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барлық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аспектілерін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түрде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дамытуға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мүмкіндік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береді</w:t>
      </w:r>
      <w:r>
        <w:rPr>
          <w:rFonts w:ascii="Times New Roman" w:hAnsi="Times New Roman" w:eastAsia="Times New Roman" w:cs="Times New Roman"/>
          <w:sz w:val="28"/>
          <w:szCs w:val="28"/>
          <w:lang w:eastAsia="ru-RU"/>
        </w:rPr>
        <w:t>.</w:t>
      </w:r>
    </w:p>
    <w:p w14:paraId="3E662585">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ru-RU" w:eastAsia="ru-RU"/>
        </w:rPr>
        <w:t>Когнитивті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жүктеме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теориясы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zh-CN" w:eastAsia="ru-RU"/>
        </w:rPr>
        <w:t>Cognitive</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zh-CN" w:eastAsia="ru-RU"/>
        </w:rPr>
        <w:t>Load</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zh-CN" w:eastAsia="ru-RU"/>
        </w:rPr>
        <w:t>Theory</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бойынша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адамның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жұмысшы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жадысының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шектеулі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мүмкіндіктері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оқыту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материалын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ұсыну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тәсілін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мұқият</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жоспарлауды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талап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етеді</w:t>
      </w:r>
      <w:r>
        <w:rPr>
          <w:rFonts w:ascii="Times New Roman" w:hAnsi="Times New Roman" w:eastAsia="Times New Roman" w:cs="Times New Roman"/>
          <w:sz w:val="28"/>
          <w:szCs w:val="28"/>
          <w:lang w:eastAsia="ru-RU"/>
        </w:rPr>
        <w:t xml:space="preserve"> [102, 123 б.]. </w:t>
      </w:r>
      <w:r>
        <w:rPr>
          <w:rFonts w:ascii="Times New Roman" w:hAnsi="Times New Roman" w:cs="Times New Roman"/>
          <w:sz w:val="28"/>
          <w:szCs w:val="28"/>
        </w:rPr>
        <w:t>Виртуал</w:t>
      </w:r>
      <w:r>
        <w:rPr>
          <w:rFonts w:ascii="Times New Roman" w:hAnsi="Times New Roman" w:cs="Times New Roman"/>
          <w:sz w:val="28"/>
          <w:szCs w:val="28"/>
          <w:lang w:val="kk-KZ"/>
        </w:rPr>
        <w:t>дандыру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технологиялары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бұл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мәселені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шешудің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тиімді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құралы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болып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табылады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Жылжымалы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күрделілік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принципі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zh-CN" w:eastAsia="ru-RU"/>
        </w:rPr>
        <w:t>Progressive</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zh-CN" w:eastAsia="ru-RU"/>
        </w:rPr>
        <w:t>Complexity</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бойынша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студенттерге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алдымен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қарапайым</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машиналар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беріліп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кейіннен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күрделілік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деңгейі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біртіндеп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арттырылады</w:t>
      </w:r>
      <w:r>
        <w:rPr>
          <w:rFonts w:ascii="Times New Roman" w:hAnsi="Times New Roman" w:eastAsia="Times New Roman" w:cs="Times New Roman"/>
          <w:sz w:val="28"/>
          <w:szCs w:val="28"/>
          <w:lang w:eastAsia="ru-RU"/>
        </w:rPr>
        <w:t xml:space="preserve"> [103, 34 б.].</w:t>
      </w:r>
    </w:p>
    <w:p w14:paraId="6FBA2BD1">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ru-RU" w:eastAsia="ru-RU"/>
        </w:rPr>
        <w:t>Модульдік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ұсыну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әдісі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операциялық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жүйенің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күрделі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архитектурасын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бөлек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компоненттерге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бөліп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әрқайсысын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дербес</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зерттеу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мүмкіндігін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береді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Көрнекі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абстракция</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күрделі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процестерді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түсінікті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схемалар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диаграммалар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арқылы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ұсынады</w:t>
      </w:r>
      <w:r>
        <w:rPr>
          <w:rFonts w:ascii="Times New Roman" w:hAnsi="Times New Roman" w:eastAsia="Times New Roman" w:cs="Times New Roman"/>
          <w:sz w:val="28"/>
          <w:szCs w:val="28"/>
          <w:lang w:eastAsia="ru-RU"/>
        </w:rPr>
        <w:t xml:space="preserve"> [104, 89 б.].</w:t>
      </w:r>
    </w:p>
    <w:p w14:paraId="542FDC39">
      <w:pPr>
        <w:spacing w:line="240" w:lineRule="auto"/>
        <w:ind w:firstLine="851"/>
        <w:contextualSpacing/>
        <w:rPr>
          <w:rFonts w:ascii="Times New Roman" w:hAnsi="Times New Roman" w:eastAsia="Times New Roman" w:cs="Times New Roman"/>
          <w:b/>
          <w:bCs/>
          <w:sz w:val="28"/>
          <w:szCs w:val="28"/>
          <w:lang w:eastAsia="ru-RU"/>
        </w:rPr>
      </w:pPr>
    </w:p>
    <w:p w14:paraId="4B2054BE">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Кесте 21 - Когнитивті жүктемені оңтайландыру стратегиялары</w:t>
      </w:r>
    </w:p>
    <w:p w14:paraId="325FD54A">
      <w:pPr>
        <w:spacing w:line="240" w:lineRule="auto"/>
        <w:ind w:firstLine="0"/>
        <w:contextualSpacing/>
        <w:rPr>
          <w:rFonts w:ascii="Times New Roman" w:hAnsi="Times New Roman" w:eastAsia="Times New Roman" w:cs="Times New Roman"/>
          <w:sz w:val="28"/>
          <w:szCs w:val="28"/>
          <w:lang w:val="zh-CN" w:eastAsia="ru-RU"/>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4"/>
        <w:gridCol w:w="2399"/>
        <w:gridCol w:w="2402"/>
        <w:gridCol w:w="2443"/>
      </w:tblGrid>
      <w:tr w14:paraId="18B2A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18650AD">
            <w:pPr>
              <w:spacing w:line="240" w:lineRule="auto"/>
              <w:ind w:firstLine="0"/>
              <w:contextualSpacing/>
              <w:jc w:val="center"/>
              <w:rPr>
                <w:rFonts w:ascii="Times New Roman" w:hAnsi="Times New Roman" w:eastAsia="Times New Roman" w:cs="Times New Roman"/>
                <w:sz w:val="24"/>
                <w:szCs w:val="24"/>
                <w:lang w:val="zh-CN" w:eastAsia="ru-RU"/>
              </w:rPr>
            </w:pPr>
            <w:r>
              <w:rPr>
                <w:rFonts w:ascii="Times New Roman" w:hAnsi="Times New Roman" w:eastAsia="Times New Roman" w:cs="Times New Roman"/>
                <w:sz w:val="24"/>
                <w:szCs w:val="24"/>
                <w:lang w:val="zh-CN" w:eastAsia="ru-RU"/>
              </w:rPr>
              <w:t>Когнитивті аспект</w:t>
            </w:r>
          </w:p>
        </w:tc>
        <w:tc>
          <w:tcPr>
            <w:tcW w:w="0" w:type="auto"/>
          </w:tcPr>
          <w:p w14:paraId="38D1B9B1">
            <w:pPr>
              <w:spacing w:line="240" w:lineRule="auto"/>
              <w:ind w:firstLine="0"/>
              <w:contextualSpacing/>
              <w:jc w:val="center"/>
              <w:rPr>
                <w:rFonts w:ascii="Times New Roman" w:hAnsi="Times New Roman" w:eastAsia="Times New Roman" w:cs="Times New Roman"/>
                <w:sz w:val="24"/>
                <w:szCs w:val="24"/>
                <w:lang w:val="zh-CN" w:eastAsia="ru-RU"/>
              </w:rPr>
            </w:pPr>
            <w:r>
              <w:rPr>
                <w:rFonts w:ascii="Times New Roman" w:hAnsi="Times New Roman" w:eastAsia="Times New Roman" w:cs="Times New Roman"/>
                <w:sz w:val="24"/>
                <w:szCs w:val="24"/>
                <w:lang w:val="zh-CN" w:eastAsia="ru-RU"/>
              </w:rPr>
              <w:t>Проблема</w:t>
            </w:r>
          </w:p>
        </w:tc>
        <w:tc>
          <w:tcPr>
            <w:tcW w:w="0" w:type="auto"/>
          </w:tcPr>
          <w:p w14:paraId="60CD81A8">
            <w:pPr>
              <w:spacing w:line="240" w:lineRule="auto"/>
              <w:ind w:firstLine="0"/>
              <w:contextualSpacing/>
              <w:jc w:val="center"/>
              <w:rPr>
                <w:rFonts w:ascii="Times New Roman" w:hAnsi="Times New Roman" w:eastAsia="Times New Roman" w:cs="Times New Roman"/>
                <w:sz w:val="24"/>
                <w:szCs w:val="24"/>
                <w:lang w:val="zh-CN" w:eastAsia="ru-RU"/>
              </w:rPr>
            </w:pPr>
            <w:r>
              <w:rPr>
                <w:rFonts w:ascii="Times New Roman" w:hAnsi="Times New Roman" w:eastAsia="Times New Roman" w:cs="Times New Roman"/>
                <w:sz w:val="24"/>
                <w:szCs w:val="24"/>
                <w:lang w:val="zh-CN" w:eastAsia="ru-RU"/>
              </w:rPr>
              <w:t>Виртуалды шешім</w:t>
            </w:r>
          </w:p>
        </w:tc>
        <w:tc>
          <w:tcPr>
            <w:tcW w:w="0" w:type="auto"/>
          </w:tcPr>
          <w:p w14:paraId="46F3F960">
            <w:pPr>
              <w:spacing w:line="240" w:lineRule="auto"/>
              <w:ind w:firstLine="0"/>
              <w:contextualSpacing/>
              <w:jc w:val="center"/>
              <w:rPr>
                <w:rFonts w:ascii="Times New Roman" w:hAnsi="Times New Roman" w:eastAsia="Times New Roman" w:cs="Times New Roman"/>
                <w:sz w:val="24"/>
                <w:szCs w:val="24"/>
                <w:lang w:val="zh-CN" w:eastAsia="ru-RU"/>
              </w:rPr>
            </w:pPr>
            <w:r>
              <w:rPr>
                <w:rFonts w:ascii="Times New Roman" w:hAnsi="Times New Roman" w:eastAsia="Times New Roman" w:cs="Times New Roman"/>
                <w:sz w:val="24"/>
                <w:szCs w:val="24"/>
                <w:lang w:val="zh-CN" w:eastAsia="ru-RU"/>
              </w:rPr>
              <w:t>Педагогикалық пайда</w:t>
            </w:r>
          </w:p>
        </w:tc>
      </w:tr>
      <w:tr w14:paraId="55E7E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9DFD096">
            <w:pPr>
              <w:spacing w:line="240" w:lineRule="auto"/>
              <w:ind w:firstLine="0"/>
              <w:contextualSpacing/>
              <w:rPr>
                <w:rFonts w:ascii="Times New Roman" w:hAnsi="Times New Roman" w:eastAsia="Times New Roman" w:cs="Times New Roman"/>
                <w:sz w:val="24"/>
                <w:szCs w:val="24"/>
                <w:lang w:val="zh-CN" w:eastAsia="ru-RU"/>
              </w:rPr>
            </w:pPr>
            <w:r>
              <w:rPr>
                <w:rFonts w:ascii="Times New Roman" w:hAnsi="Times New Roman" w:eastAsia="Times New Roman" w:cs="Times New Roman"/>
                <w:sz w:val="24"/>
                <w:szCs w:val="24"/>
                <w:lang w:val="zh-CN" w:eastAsia="ru-RU"/>
              </w:rPr>
              <w:t>Жұмысшы жады</w:t>
            </w:r>
          </w:p>
        </w:tc>
        <w:tc>
          <w:tcPr>
            <w:tcW w:w="0" w:type="auto"/>
          </w:tcPr>
          <w:p w14:paraId="3A51D126">
            <w:pPr>
              <w:spacing w:line="240" w:lineRule="auto"/>
              <w:ind w:firstLine="0"/>
              <w:contextualSpacing/>
              <w:rPr>
                <w:rFonts w:ascii="Times New Roman" w:hAnsi="Times New Roman" w:eastAsia="Times New Roman" w:cs="Times New Roman"/>
                <w:sz w:val="24"/>
                <w:szCs w:val="24"/>
                <w:lang w:val="zh-CN" w:eastAsia="ru-RU"/>
              </w:rPr>
            </w:pPr>
            <w:r>
              <w:rPr>
                <w:rFonts w:ascii="Times New Roman" w:hAnsi="Times New Roman" w:eastAsia="Times New Roman" w:cs="Times New Roman"/>
                <w:sz w:val="24"/>
                <w:szCs w:val="24"/>
                <w:lang w:val="zh-CN" w:eastAsia="ru-RU"/>
              </w:rPr>
              <w:t>Ақпарат көлемі</w:t>
            </w:r>
          </w:p>
        </w:tc>
        <w:tc>
          <w:tcPr>
            <w:tcW w:w="0" w:type="auto"/>
          </w:tcPr>
          <w:p w14:paraId="6FD183A8">
            <w:pPr>
              <w:spacing w:line="240" w:lineRule="auto"/>
              <w:ind w:firstLine="0"/>
              <w:contextualSpacing/>
              <w:rPr>
                <w:rFonts w:ascii="Times New Roman" w:hAnsi="Times New Roman" w:eastAsia="Times New Roman" w:cs="Times New Roman"/>
                <w:sz w:val="24"/>
                <w:szCs w:val="24"/>
                <w:lang w:val="zh-CN" w:eastAsia="ru-RU"/>
              </w:rPr>
            </w:pPr>
            <w:r>
              <w:rPr>
                <w:rFonts w:ascii="Times New Roman" w:hAnsi="Times New Roman" w:eastAsia="Times New Roman" w:cs="Times New Roman"/>
                <w:sz w:val="24"/>
                <w:szCs w:val="24"/>
                <w:lang w:val="zh-CN" w:eastAsia="ru-RU"/>
              </w:rPr>
              <w:t>Модульдік ұсыну</w:t>
            </w:r>
          </w:p>
        </w:tc>
        <w:tc>
          <w:tcPr>
            <w:tcW w:w="0" w:type="auto"/>
          </w:tcPr>
          <w:p w14:paraId="53B4B09A">
            <w:pPr>
              <w:spacing w:line="240" w:lineRule="auto"/>
              <w:ind w:firstLine="0"/>
              <w:contextualSpacing/>
              <w:rPr>
                <w:rFonts w:ascii="Times New Roman" w:hAnsi="Times New Roman" w:eastAsia="Times New Roman" w:cs="Times New Roman"/>
                <w:sz w:val="24"/>
                <w:szCs w:val="24"/>
                <w:lang w:val="zh-CN" w:eastAsia="ru-RU"/>
              </w:rPr>
            </w:pPr>
            <w:r>
              <w:rPr>
                <w:rFonts w:ascii="Times New Roman" w:hAnsi="Times New Roman" w:eastAsia="Times New Roman" w:cs="Times New Roman"/>
                <w:sz w:val="24"/>
                <w:szCs w:val="24"/>
                <w:lang w:val="zh-CN" w:eastAsia="ru-RU"/>
              </w:rPr>
              <w:t>Бірте-бірте игеру</w:t>
            </w:r>
          </w:p>
        </w:tc>
      </w:tr>
      <w:tr w14:paraId="4C408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C596C80">
            <w:pPr>
              <w:spacing w:line="240" w:lineRule="auto"/>
              <w:ind w:firstLine="0"/>
              <w:contextualSpacing/>
              <w:rPr>
                <w:rFonts w:ascii="Times New Roman" w:hAnsi="Times New Roman" w:eastAsia="Times New Roman" w:cs="Times New Roman"/>
                <w:sz w:val="24"/>
                <w:szCs w:val="24"/>
                <w:lang w:val="zh-CN" w:eastAsia="ru-RU"/>
              </w:rPr>
            </w:pPr>
            <w:r>
              <w:rPr>
                <w:rFonts w:ascii="Times New Roman" w:hAnsi="Times New Roman" w:eastAsia="Times New Roman" w:cs="Times New Roman"/>
                <w:sz w:val="24"/>
                <w:szCs w:val="24"/>
                <w:lang w:val="zh-CN" w:eastAsia="ru-RU"/>
              </w:rPr>
              <w:t>Ұзақ мерзімді жады</w:t>
            </w:r>
          </w:p>
        </w:tc>
        <w:tc>
          <w:tcPr>
            <w:tcW w:w="0" w:type="auto"/>
          </w:tcPr>
          <w:p w14:paraId="4DA4458A">
            <w:pPr>
              <w:spacing w:line="240" w:lineRule="auto"/>
              <w:ind w:firstLine="0"/>
              <w:contextualSpacing/>
              <w:rPr>
                <w:rFonts w:ascii="Times New Roman" w:hAnsi="Times New Roman" w:eastAsia="Times New Roman" w:cs="Times New Roman"/>
                <w:sz w:val="24"/>
                <w:szCs w:val="24"/>
                <w:lang w:val="zh-CN" w:eastAsia="ru-RU"/>
              </w:rPr>
            </w:pPr>
            <w:r>
              <w:rPr>
                <w:rFonts w:ascii="Times New Roman" w:hAnsi="Times New Roman" w:eastAsia="Times New Roman" w:cs="Times New Roman"/>
                <w:sz w:val="24"/>
                <w:szCs w:val="24"/>
                <w:lang w:val="zh-CN" w:eastAsia="ru-RU"/>
              </w:rPr>
              <w:t>Схемалар құру</w:t>
            </w:r>
          </w:p>
        </w:tc>
        <w:tc>
          <w:tcPr>
            <w:tcW w:w="0" w:type="auto"/>
          </w:tcPr>
          <w:p w14:paraId="320C8D36">
            <w:pPr>
              <w:spacing w:line="240" w:lineRule="auto"/>
              <w:ind w:firstLine="0"/>
              <w:contextualSpacing/>
              <w:rPr>
                <w:rFonts w:ascii="Times New Roman" w:hAnsi="Times New Roman" w:eastAsia="Times New Roman" w:cs="Times New Roman"/>
                <w:sz w:val="24"/>
                <w:szCs w:val="24"/>
                <w:lang w:val="zh-CN" w:eastAsia="ru-RU"/>
              </w:rPr>
            </w:pPr>
            <w:r>
              <w:rPr>
                <w:rFonts w:ascii="Times New Roman" w:hAnsi="Times New Roman" w:eastAsia="Times New Roman" w:cs="Times New Roman"/>
                <w:sz w:val="24"/>
                <w:szCs w:val="24"/>
                <w:lang w:val="zh-CN" w:eastAsia="ru-RU"/>
              </w:rPr>
              <w:t>Визуалды үлгілер</w:t>
            </w:r>
          </w:p>
        </w:tc>
        <w:tc>
          <w:tcPr>
            <w:tcW w:w="0" w:type="auto"/>
          </w:tcPr>
          <w:p w14:paraId="26920E6F">
            <w:pPr>
              <w:spacing w:line="240" w:lineRule="auto"/>
              <w:ind w:firstLine="0"/>
              <w:contextualSpacing/>
              <w:rPr>
                <w:rFonts w:ascii="Times New Roman" w:hAnsi="Times New Roman" w:eastAsia="Times New Roman" w:cs="Times New Roman"/>
                <w:sz w:val="24"/>
                <w:szCs w:val="24"/>
                <w:lang w:val="zh-CN" w:eastAsia="ru-RU"/>
              </w:rPr>
            </w:pPr>
            <w:r>
              <w:rPr>
                <w:rFonts w:ascii="Times New Roman" w:hAnsi="Times New Roman" w:eastAsia="Times New Roman" w:cs="Times New Roman"/>
                <w:sz w:val="24"/>
                <w:szCs w:val="24"/>
                <w:lang w:val="zh-CN" w:eastAsia="ru-RU"/>
              </w:rPr>
              <w:t>Тұрақты білім</w:t>
            </w:r>
          </w:p>
        </w:tc>
      </w:tr>
      <w:tr w14:paraId="2D136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35C90A1">
            <w:pPr>
              <w:spacing w:line="240" w:lineRule="auto"/>
              <w:ind w:firstLine="0"/>
              <w:contextualSpacing/>
              <w:rPr>
                <w:rFonts w:ascii="Times New Roman" w:hAnsi="Times New Roman" w:eastAsia="Times New Roman" w:cs="Times New Roman"/>
                <w:sz w:val="24"/>
                <w:szCs w:val="24"/>
                <w:lang w:val="zh-CN" w:eastAsia="ru-RU"/>
              </w:rPr>
            </w:pPr>
            <w:r>
              <w:rPr>
                <w:rFonts w:ascii="Times New Roman" w:hAnsi="Times New Roman" w:eastAsia="Times New Roman" w:cs="Times New Roman"/>
                <w:sz w:val="24"/>
                <w:szCs w:val="24"/>
                <w:lang w:val="zh-CN" w:eastAsia="ru-RU"/>
              </w:rPr>
              <w:t>Назар аудару</w:t>
            </w:r>
          </w:p>
        </w:tc>
        <w:tc>
          <w:tcPr>
            <w:tcW w:w="0" w:type="auto"/>
          </w:tcPr>
          <w:p w14:paraId="71254C0C">
            <w:pPr>
              <w:spacing w:line="240" w:lineRule="auto"/>
              <w:ind w:firstLine="0"/>
              <w:contextualSpacing/>
              <w:rPr>
                <w:rFonts w:ascii="Times New Roman" w:hAnsi="Times New Roman" w:eastAsia="Times New Roman" w:cs="Times New Roman"/>
                <w:sz w:val="24"/>
                <w:szCs w:val="24"/>
                <w:lang w:val="zh-CN" w:eastAsia="ru-RU"/>
              </w:rPr>
            </w:pPr>
            <w:r>
              <w:rPr>
                <w:rFonts w:ascii="Times New Roman" w:hAnsi="Times New Roman" w:eastAsia="Times New Roman" w:cs="Times New Roman"/>
                <w:sz w:val="24"/>
                <w:szCs w:val="24"/>
                <w:lang w:val="zh-CN" w:eastAsia="ru-RU"/>
              </w:rPr>
              <w:t>Фокустау қиындығы</w:t>
            </w:r>
          </w:p>
        </w:tc>
        <w:tc>
          <w:tcPr>
            <w:tcW w:w="0" w:type="auto"/>
          </w:tcPr>
          <w:p w14:paraId="3EE36737">
            <w:pPr>
              <w:spacing w:line="240" w:lineRule="auto"/>
              <w:ind w:firstLine="0"/>
              <w:contextualSpacing/>
              <w:rPr>
                <w:rFonts w:ascii="Times New Roman" w:hAnsi="Times New Roman" w:eastAsia="Times New Roman" w:cs="Times New Roman"/>
                <w:sz w:val="24"/>
                <w:szCs w:val="24"/>
                <w:lang w:val="zh-CN" w:eastAsia="ru-RU"/>
              </w:rPr>
            </w:pPr>
            <w:r>
              <w:rPr>
                <w:rFonts w:ascii="Times New Roman" w:hAnsi="Times New Roman" w:eastAsia="Times New Roman" w:cs="Times New Roman"/>
                <w:sz w:val="24"/>
                <w:szCs w:val="24"/>
                <w:lang w:val="zh-CN" w:eastAsia="ru-RU"/>
              </w:rPr>
              <w:t>Изоляцияланған орта</w:t>
            </w:r>
          </w:p>
        </w:tc>
        <w:tc>
          <w:tcPr>
            <w:tcW w:w="0" w:type="auto"/>
          </w:tcPr>
          <w:p w14:paraId="34FB7063">
            <w:pPr>
              <w:spacing w:line="240" w:lineRule="auto"/>
              <w:ind w:firstLine="0"/>
              <w:contextualSpacing/>
              <w:rPr>
                <w:rFonts w:ascii="Times New Roman" w:hAnsi="Times New Roman" w:eastAsia="Times New Roman" w:cs="Times New Roman"/>
                <w:sz w:val="24"/>
                <w:szCs w:val="24"/>
                <w:lang w:val="zh-CN" w:eastAsia="ru-RU"/>
              </w:rPr>
            </w:pPr>
            <w:r>
              <w:rPr>
                <w:rFonts w:ascii="Times New Roman" w:hAnsi="Times New Roman" w:eastAsia="Times New Roman" w:cs="Times New Roman"/>
                <w:sz w:val="24"/>
                <w:szCs w:val="24"/>
                <w:lang w:val="zh-CN" w:eastAsia="ru-RU"/>
              </w:rPr>
              <w:t>Концентрация</w:t>
            </w:r>
          </w:p>
        </w:tc>
      </w:tr>
      <w:tr w14:paraId="3BD6C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BE78CA7">
            <w:pPr>
              <w:spacing w:line="240" w:lineRule="auto"/>
              <w:ind w:firstLine="0"/>
              <w:contextualSpacing/>
              <w:rPr>
                <w:rFonts w:ascii="Times New Roman" w:hAnsi="Times New Roman" w:eastAsia="Times New Roman" w:cs="Times New Roman"/>
                <w:sz w:val="24"/>
                <w:szCs w:val="24"/>
                <w:lang w:val="zh-CN" w:eastAsia="ru-RU"/>
              </w:rPr>
            </w:pPr>
            <w:r>
              <w:rPr>
                <w:rFonts w:ascii="Times New Roman" w:hAnsi="Times New Roman" w:eastAsia="Times New Roman" w:cs="Times New Roman"/>
                <w:sz w:val="24"/>
                <w:szCs w:val="24"/>
                <w:lang w:val="zh-CN" w:eastAsia="ru-RU"/>
              </w:rPr>
              <w:t>Ақпарат өңдеу</w:t>
            </w:r>
          </w:p>
        </w:tc>
        <w:tc>
          <w:tcPr>
            <w:tcW w:w="0" w:type="auto"/>
          </w:tcPr>
          <w:p w14:paraId="5D0BC7D2">
            <w:pPr>
              <w:spacing w:line="240" w:lineRule="auto"/>
              <w:ind w:firstLine="0"/>
              <w:contextualSpacing/>
              <w:rPr>
                <w:rFonts w:ascii="Times New Roman" w:hAnsi="Times New Roman" w:eastAsia="Times New Roman" w:cs="Times New Roman"/>
                <w:sz w:val="24"/>
                <w:szCs w:val="24"/>
                <w:lang w:val="zh-CN" w:eastAsia="ru-RU"/>
              </w:rPr>
            </w:pPr>
            <w:r>
              <w:rPr>
                <w:rFonts w:ascii="Times New Roman" w:hAnsi="Times New Roman" w:eastAsia="Times New Roman" w:cs="Times New Roman"/>
                <w:sz w:val="24"/>
                <w:szCs w:val="24"/>
                <w:lang w:val="zh-CN" w:eastAsia="ru-RU"/>
              </w:rPr>
              <w:t>Параллель процестер</w:t>
            </w:r>
          </w:p>
        </w:tc>
        <w:tc>
          <w:tcPr>
            <w:tcW w:w="0" w:type="auto"/>
          </w:tcPr>
          <w:p w14:paraId="27FDA55F">
            <w:pPr>
              <w:spacing w:line="240" w:lineRule="auto"/>
              <w:ind w:firstLine="0"/>
              <w:contextualSpacing/>
              <w:rPr>
                <w:rFonts w:ascii="Times New Roman" w:hAnsi="Times New Roman" w:eastAsia="Times New Roman" w:cs="Times New Roman"/>
                <w:sz w:val="24"/>
                <w:szCs w:val="24"/>
                <w:lang w:val="zh-CN" w:eastAsia="ru-RU"/>
              </w:rPr>
            </w:pPr>
            <w:r>
              <w:rPr>
                <w:rFonts w:ascii="Times New Roman" w:hAnsi="Times New Roman" w:eastAsia="Times New Roman" w:cs="Times New Roman"/>
                <w:sz w:val="24"/>
                <w:szCs w:val="24"/>
                <w:lang w:val="zh-CN" w:eastAsia="ru-RU"/>
              </w:rPr>
              <w:t>Синхронды көрсету</w:t>
            </w:r>
          </w:p>
        </w:tc>
        <w:tc>
          <w:tcPr>
            <w:tcW w:w="0" w:type="auto"/>
          </w:tcPr>
          <w:p w14:paraId="48BDFE6F">
            <w:pPr>
              <w:spacing w:line="240" w:lineRule="auto"/>
              <w:ind w:firstLine="0"/>
              <w:contextualSpacing/>
              <w:rPr>
                <w:rFonts w:ascii="Times New Roman" w:hAnsi="Times New Roman" w:eastAsia="Times New Roman" w:cs="Times New Roman"/>
                <w:sz w:val="24"/>
                <w:szCs w:val="24"/>
                <w:lang w:val="zh-CN" w:eastAsia="ru-RU"/>
              </w:rPr>
            </w:pPr>
            <w:r>
              <w:rPr>
                <w:rFonts w:ascii="Times New Roman" w:hAnsi="Times New Roman" w:eastAsia="Times New Roman" w:cs="Times New Roman"/>
                <w:sz w:val="24"/>
                <w:szCs w:val="24"/>
                <w:lang w:val="zh-CN" w:eastAsia="ru-RU"/>
              </w:rPr>
              <w:t>Жүйелік түсіну</w:t>
            </w:r>
          </w:p>
        </w:tc>
      </w:tr>
      <w:tr w14:paraId="7F778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9E08B8D">
            <w:pPr>
              <w:spacing w:line="240" w:lineRule="auto"/>
              <w:ind w:firstLine="0"/>
              <w:contextualSpacing/>
              <w:rPr>
                <w:rFonts w:ascii="Times New Roman" w:hAnsi="Times New Roman" w:eastAsia="Times New Roman" w:cs="Times New Roman"/>
                <w:sz w:val="24"/>
                <w:szCs w:val="24"/>
                <w:lang w:val="zh-CN" w:eastAsia="ru-RU"/>
              </w:rPr>
            </w:pPr>
            <w:r>
              <w:rPr>
                <w:rFonts w:ascii="Times New Roman" w:hAnsi="Times New Roman" w:eastAsia="Times New Roman" w:cs="Times New Roman"/>
                <w:sz w:val="24"/>
                <w:szCs w:val="24"/>
                <w:lang w:val="zh-CN" w:eastAsia="ru-RU"/>
              </w:rPr>
              <w:t>Трансфер</w:t>
            </w:r>
          </w:p>
        </w:tc>
        <w:tc>
          <w:tcPr>
            <w:tcW w:w="0" w:type="auto"/>
          </w:tcPr>
          <w:p w14:paraId="7656683A">
            <w:pPr>
              <w:spacing w:line="240" w:lineRule="auto"/>
              <w:ind w:firstLine="0"/>
              <w:contextualSpacing/>
              <w:rPr>
                <w:rFonts w:ascii="Times New Roman" w:hAnsi="Times New Roman" w:eastAsia="Times New Roman" w:cs="Times New Roman"/>
                <w:sz w:val="24"/>
                <w:szCs w:val="24"/>
                <w:lang w:val="zh-CN" w:eastAsia="ru-RU"/>
              </w:rPr>
            </w:pPr>
            <w:r>
              <w:rPr>
                <w:rFonts w:ascii="Times New Roman" w:hAnsi="Times New Roman" w:eastAsia="Times New Roman" w:cs="Times New Roman"/>
                <w:sz w:val="24"/>
                <w:szCs w:val="24"/>
                <w:lang w:val="zh-CN" w:eastAsia="ru-RU"/>
              </w:rPr>
              <w:t>Білімді қолдану</w:t>
            </w:r>
          </w:p>
        </w:tc>
        <w:tc>
          <w:tcPr>
            <w:tcW w:w="0" w:type="auto"/>
          </w:tcPr>
          <w:p w14:paraId="6BE96843">
            <w:pPr>
              <w:spacing w:line="240" w:lineRule="auto"/>
              <w:ind w:firstLine="0"/>
              <w:contextualSpacing/>
              <w:rPr>
                <w:rFonts w:ascii="Times New Roman" w:hAnsi="Times New Roman" w:eastAsia="Times New Roman" w:cs="Times New Roman"/>
                <w:sz w:val="24"/>
                <w:szCs w:val="24"/>
                <w:lang w:val="zh-CN" w:eastAsia="ru-RU"/>
              </w:rPr>
            </w:pPr>
            <w:r>
              <w:rPr>
                <w:rFonts w:ascii="Times New Roman" w:hAnsi="Times New Roman" w:eastAsia="Times New Roman" w:cs="Times New Roman"/>
                <w:sz w:val="24"/>
                <w:szCs w:val="24"/>
                <w:lang w:val="zh-CN" w:eastAsia="ru-RU"/>
              </w:rPr>
              <w:t>Әртүрлі контекстер</w:t>
            </w:r>
          </w:p>
        </w:tc>
        <w:tc>
          <w:tcPr>
            <w:tcW w:w="0" w:type="auto"/>
          </w:tcPr>
          <w:p w14:paraId="7451C175">
            <w:pPr>
              <w:spacing w:line="240" w:lineRule="auto"/>
              <w:ind w:firstLine="0"/>
              <w:contextualSpacing/>
              <w:rPr>
                <w:rFonts w:ascii="Times New Roman" w:hAnsi="Times New Roman" w:eastAsia="Times New Roman" w:cs="Times New Roman"/>
                <w:sz w:val="24"/>
                <w:szCs w:val="24"/>
                <w:lang w:val="zh-CN" w:eastAsia="ru-RU"/>
              </w:rPr>
            </w:pPr>
            <w:r>
              <w:rPr>
                <w:rFonts w:ascii="Times New Roman" w:hAnsi="Times New Roman" w:eastAsia="Times New Roman" w:cs="Times New Roman"/>
                <w:sz w:val="24"/>
                <w:szCs w:val="24"/>
                <w:lang w:val="zh-CN" w:eastAsia="ru-RU"/>
              </w:rPr>
              <w:t>Кең қолданымдылық</w:t>
            </w:r>
          </w:p>
        </w:tc>
      </w:tr>
      <w:tr w14:paraId="1325C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4"/>
          </w:tcPr>
          <w:p w14:paraId="28850BE3">
            <w:pPr>
              <w:spacing w:line="240" w:lineRule="auto"/>
              <w:ind w:firstLine="0"/>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ru-RU" w:eastAsia="ru-RU"/>
              </w:rPr>
              <w:t>Ескертпе</w:t>
            </w:r>
            <w:r>
              <w:rPr>
                <w:rFonts w:ascii="Times New Roman" w:hAnsi="Times New Roman" w:eastAsia="Times New Roman" w:cs="Times New Roman"/>
                <w:sz w:val="24"/>
                <w:szCs w:val="24"/>
                <w:lang w:eastAsia="ru-RU"/>
              </w:rPr>
              <w:t xml:space="preserve"> – </w:t>
            </w:r>
            <w:r>
              <w:rPr>
                <w:rFonts w:ascii="Times New Roman" w:hAnsi="Times New Roman" w:eastAsia="Times New Roman" w:cs="Times New Roman"/>
                <w:sz w:val="24"/>
                <w:szCs w:val="24"/>
                <w:lang w:val="ru-RU" w:eastAsia="ru-RU"/>
              </w:rPr>
              <w:t>Кесте</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ru-RU" w:eastAsia="ru-RU"/>
              </w:rPr>
              <w:t>автормен</w:t>
            </w:r>
            <w:r>
              <w:rPr>
                <w:rFonts w:ascii="Times New Roman" w:hAnsi="Times New Roman" w:eastAsia="Times New Roman" w:cs="Times New Roman"/>
                <w:sz w:val="24"/>
                <w:szCs w:val="24"/>
                <w:lang w:eastAsia="ru-RU"/>
              </w:rPr>
              <w:t xml:space="preserve"> [104, 103 б.] </w:t>
            </w:r>
            <w:r>
              <w:rPr>
                <w:rFonts w:ascii="Times New Roman" w:hAnsi="Times New Roman" w:eastAsia="Times New Roman" w:cs="Times New Roman"/>
                <w:sz w:val="24"/>
                <w:szCs w:val="24"/>
                <w:lang w:val="ru-RU" w:eastAsia="ru-RU"/>
              </w:rPr>
              <w:t>автор</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ru-RU" w:eastAsia="ru-RU"/>
              </w:rPr>
              <w:t>дереккөзінің</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kk-KZ" w:eastAsia="ru-RU"/>
              </w:rPr>
              <w:t>негізінде құралған</w:t>
            </w:r>
          </w:p>
        </w:tc>
      </w:tr>
    </w:tbl>
    <w:p w14:paraId="2C0CE903">
      <w:pPr>
        <w:spacing w:line="240" w:lineRule="auto"/>
        <w:ind w:firstLine="851"/>
        <w:contextualSpacing/>
        <w:rPr>
          <w:rFonts w:ascii="Times New Roman" w:hAnsi="Times New Roman" w:eastAsia="Times New Roman" w:cs="Times New Roman"/>
          <w:sz w:val="28"/>
          <w:szCs w:val="28"/>
          <w:lang w:eastAsia="ru-RU"/>
        </w:rPr>
      </w:pPr>
    </w:p>
    <w:p w14:paraId="0653EE7C">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21-</w:t>
      </w:r>
      <w:r>
        <w:rPr>
          <w:rFonts w:ascii="Times New Roman" w:hAnsi="Times New Roman" w:eastAsia="Times New Roman" w:cs="Times New Roman"/>
          <w:sz w:val="28"/>
          <w:szCs w:val="28"/>
          <w:lang w:val="ru-RU" w:eastAsia="ru-RU"/>
        </w:rPr>
        <w:t>кестедегі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стратегиялар</w:t>
      </w:r>
      <w:r>
        <w:rPr>
          <w:rFonts w:ascii="Times New Roman" w:hAnsi="Times New Roman" w:eastAsia="Times New Roman" w:cs="Times New Roman"/>
          <w:sz w:val="28"/>
          <w:szCs w:val="28"/>
          <w:lang w:eastAsia="ru-RU"/>
        </w:rPr>
        <w:t xml:space="preserve"> </w:t>
      </w:r>
      <w:r>
        <w:rPr>
          <w:rFonts w:ascii="Times New Roman" w:hAnsi="Times New Roman" w:cs="Times New Roman"/>
          <w:sz w:val="28"/>
          <w:szCs w:val="28"/>
        </w:rPr>
        <w:t>ви</w:t>
      </w:r>
      <w:r>
        <w:rPr>
          <w:rFonts w:ascii="Times New Roman" w:hAnsi="Times New Roman" w:cs="Times New Roman"/>
          <w:sz w:val="28"/>
          <w:szCs w:val="28"/>
          <w:lang w:val="kk-KZ"/>
        </w:rPr>
        <w:t>ртуалдандыруд</w:t>
      </w:r>
      <w:r>
        <w:rPr>
          <w:rFonts w:ascii="Times New Roman" w:hAnsi="Times New Roman" w:eastAsia="Times New Roman" w:cs="Times New Roman"/>
          <w:sz w:val="28"/>
          <w:szCs w:val="28"/>
          <w:lang w:val="ru-RU" w:eastAsia="ru-RU"/>
        </w:rPr>
        <w:t>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когнитивті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процестерді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оңтайландырудағы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кешенді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әлеуетін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көрсетеді</w:t>
      </w:r>
      <w:r>
        <w:rPr>
          <w:rFonts w:ascii="Times New Roman" w:hAnsi="Times New Roman" w:eastAsia="Times New Roman" w:cs="Times New Roman"/>
          <w:sz w:val="28"/>
          <w:szCs w:val="28"/>
          <w:lang w:eastAsia="ru-RU"/>
        </w:rPr>
        <w:t>.</w:t>
      </w:r>
    </w:p>
    <w:p w14:paraId="5CF0CF15">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ru-RU" w:eastAsia="ru-RU"/>
        </w:rPr>
        <w:t>Әлеуметтік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конструктивизм</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теориясы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бойынша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білім</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жеке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тұлғалық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конструкция</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болып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қана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қоймай</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әлеуметтік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өзара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әрекеттесу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нәтижесінде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пайда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болады</w:t>
      </w:r>
      <w:r>
        <w:rPr>
          <w:rFonts w:ascii="Times New Roman" w:hAnsi="Times New Roman" w:eastAsia="Times New Roman" w:cs="Times New Roman"/>
          <w:sz w:val="28"/>
          <w:szCs w:val="28"/>
          <w:lang w:eastAsia="ru-RU"/>
        </w:rPr>
        <w:t xml:space="preserve"> [105, 167 б.]. </w:t>
      </w:r>
      <w:r>
        <w:rPr>
          <w:rFonts w:ascii="Times New Roman" w:hAnsi="Times New Roman" w:cs="Times New Roman"/>
          <w:sz w:val="28"/>
          <w:szCs w:val="28"/>
          <w:lang w:val="ru-RU"/>
        </w:rPr>
        <w:t>Виртуал</w:t>
      </w:r>
      <w:r>
        <w:rPr>
          <w:rFonts w:ascii="Times New Roman" w:hAnsi="Times New Roman" w:cs="Times New Roman"/>
          <w:sz w:val="28"/>
          <w:szCs w:val="28"/>
          <w:lang w:val="kk-KZ"/>
        </w:rPr>
        <w:t>дандыру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технологиялары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бұл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теорияның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принциптерін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іске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асыру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үшін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кең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мүмкіндіктер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ұсынады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Бірлескен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жобалар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студенттердің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платформада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жұмыс</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істеп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нәтижелерімен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бөлісуіне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мүмкіндік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береді</w:t>
      </w:r>
      <w:r>
        <w:rPr>
          <w:rFonts w:ascii="Times New Roman" w:hAnsi="Times New Roman" w:eastAsia="Times New Roman" w:cs="Times New Roman"/>
          <w:sz w:val="28"/>
          <w:szCs w:val="28"/>
          <w:lang w:eastAsia="ru-RU"/>
        </w:rPr>
        <w:t xml:space="preserve"> [106, 56 б.].</w:t>
      </w:r>
    </w:p>
    <w:p w14:paraId="1D452FC6">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ru-RU" w:eastAsia="ru-RU"/>
        </w:rPr>
        <w:t>Қашықтан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ынтымақтастық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географиялық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шектеулерді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жеңіп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әртүрлі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аймақтардан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студенттердің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бірлескен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жұмыс</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істеуіне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жол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ашады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zh-CN" w:eastAsia="ru-RU"/>
        </w:rPr>
        <w:t>Peer</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zh-CN" w:eastAsia="ru-RU"/>
        </w:rPr>
        <w:t>to</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zh-CN" w:eastAsia="ru-RU"/>
        </w:rPr>
        <w:t>peer</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оқыту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моделі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ортада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студенттердің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бір</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ru-RU" w:eastAsia="ru-RU"/>
        </w:rPr>
        <w:t>бірінен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үйренуіне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және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тәжірибе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алмасуына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ықпал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етеді</w:t>
      </w:r>
      <w:r>
        <w:rPr>
          <w:rFonts w:ascii="Times New Roman" w:hAnsi="Times New Roman" w:eastAsia="Times New Roman" w:cs="Times New Roman"/>
          <w:sz w:val="28"/>
          <w:szCs w:val="28"/>
          <w:lang w:eastAsia="ru-RU"/>
        </w:rPr>
        <w:t xml:space="preserve"> [107, 119 б.].</w:t>
      </w:r>
    </w:p>
    <w:p w14:paraId="02467BED">
      <w:pPr>
        <w:spacing w:line="240" w:lineRule="auto"/>
        <w:ind w:firstLine="851"/>
        <w:contextualSpacing/>
        <w:rPr>
          <w:rFonts w:ascii="Times New Roman" w:hAnsi="Times New Roman" w:eastAsia="Times New Roman" w:cs="Times New Roman"/>
          <w:b/>
          <w:bCs/>
          <w:sz w:val="28"/>
          <w:szCs w:val="28"/>
          <w:lang w:eastAsia="ru-RU"/>
        </w:rPr>
      </w:pPr>
    </w:p>
    <w:p w14:paraId="650CE107">
      <w:pPr>
        <w:spacing w:line="240" w:lineRule="auto"/>
        <w:ind w:firstLine="0"/>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Кесте 22 - Әлеуметтік конструктивизм принциптерінің виртуалды іске асырылуы</w:t>
      </w:r>
    </w:p>
    <w:p w14:paraId="3A21B0A6">
      <w:pPr>
        <w:spacing w:line="240" w:lineRule="auto"/>
        <w:ind w:firstLine="0"/>
        <w:contextualSpacing/>
        <w:rPr>
          <w:rFonts w:ascii="Times New Roman" w:hAnsi="Times New Roman" w:eastAsia="Times New Roman" w:cs="Times New Roman"/>
          <w:sz w:val="28"/>
          <w:szCs w:val="28"/>
          <w:lang w:val="ru-RU" w:eastAsia="ru-RU"/>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5"/>
        <w:gridCol w:w="1976"/>
        <w:gridCol w:w="2817"/>
        <w:gridCol w:w="2906"/>
      </w:tblGrid>
      <w:tr w14:paraId="52AEB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39829863">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Әлеуметтік принцип</w:t>
            </w:r>
          </w:p>
        </w:tc>
        <w:tc>
          <w:tcPr>
            <w:tcW w:w="0" w:type="auto"/>
          </w:tcPr>
          <w:p w14:paraId="621CDDC3">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Дәстүрлі формат</w:t>
            </w:r>
          </w:p>
        </w:tc>
        <w:tc>
          <w:tcPr>
            <w:tcW w:w="0" w:type="auto"/>
          </w:tcPr>
          <w:p w14:paraId="08746CD7">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Виртуалды формат</w:t>
            </w:r>
          </w:p>
        </w:tc>
        <w:tc>
          <w:tcPr>
            <w:tcW w:w="0" w:type="auto"/>
          </w:tcPr>
          <w:p w14:paraId="75803644">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Інновациялық артықшылық</w:t>
            </w:r>
          </w:p>
        </w:tc>
      </w:tr>
      <w:tr w14:paraId="5B0DC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3C0B496">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Бірлескен құрастыру</w:t>
            </w:r>
          </w:p>
        </w:tc>
        <w:tc>
          <w:tcPr>
            <w:tcW w:w="0" w:type="auto"/>
          </w:tcPr>
          <w:p w14:paraId="62DC90FE">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Топтық талқылау</w:t>
            </w:r>
          </w:p>
        </w:tc>
        <w:tc>
          <w:tcPr>
            <w:tcW w:w="0" w:type="auto"/>
          </w:tcPr>
          <w:p w14:paraId="42B34A72">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Бірлескен виртуалды жобалар</w:t>
            </w:r>
          </w:p>
        </w:tc>
        <w:tc>
          <w:tcPr>
            <w:tcW w:w="0" w:type="auto"/>
          </w:tcPr>
          <w:p w14:paraId="733BE003">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Синхронды жұмыс, нәтиже көрсету</w:t>
            </w:r>
          </w:p>
        </w:tc>
      </w:tr>
      <w:tr w14:paraId="470CF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9F75272">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Әлеуметтік өзара әрекет</w:t>
            </w:r>
          </w:p>
        </w:tc>
        <w:tc>
          <w:tcPr>
            <w:tcW w:w="0" w:type="auto"/>
          </w:tcPr>
          <w:p w14:paraId="6022B1AF">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Аудиториялық қатысу</w:t>
            </w:r>
          </w:p>
        </w:tc>
        <w:tc>
          <w:tcPr>
            <w:tcW w:w="0" w:type="auto"/>
          </w:tcPr>
          <w:p w14:paraId="2E077159">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Қашықтан ынтымақтастық</w:t>
            </w:r>
          </w:p>
        </w:tc>
        <w:tc>
          <w:tcPr>
            <w:tcW w:w="0" w:type="auto"/>
          </w:tcPr>
          <w:p w14:paraId="6E9436F3">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Уақыт пен кеңістік еркіндігі</w:t>
            </w:r>
          </w:p>
        </w:tc>
      </w:tr>
      <w:tr w14:paraId="60C34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861BB92">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Мәдени медиация</w:t>
            </w:r>
          </w:p>
        </w:tc>
        <w:tc>
          <w:tcPr>
            <w:tcW w:w="0" w:type="auto"/>
          </w:tcPr>
          <w:p w14:paraId="3865AC80">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Мұғалім рөлі</w:t>
            </w:r>
          </w:p>
        </w:tc>
        <w:tc>
          <w:tcPr>
            <w:tcW w:w="0" w:type="auto"/>
          </w:tcPr>
          <w:p w14:paraId="2F9789E3">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Цифрлық құралдар</w:t>
            </w:r>
          </w:p>
        </w:tc>
        <w:tc>
          <w:tcPr>
            <w:tcW w:w="0" w:type="auto"/>
          </w:tcPr>
          <w:p w14:paraId="639185B5">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Автономды оқыту мүмкіндігі</w:t>
            </w:r>
          </w:p>
        </w:tc>
      </w:tr>
      <w:tr w14:paraId="503CD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F4AF84E">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Коллективті зерттеу</w:t>
            </w:r>
          </w:p>
        </w:tc>
        <w:tc>
          <w:tcPr>
            <w:tcW w:w="0" w:type="auto"/>
          </w:tcPr>
          <w:p w14:paraId="3A249C08">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Топтық зерттеу</w:t>
            </w:r>
          </w:p>
        </w:tc>
        <w:tc>
          <w:tcPr>
            <w:tcW w:w="0" w:type="auto"/>
          </w:tcPr>
          <w:p w14:paraId="2982B4A0">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Виртуалды зертхана</w:t>
            </w:r>
          </w:p>
        </w:tc>
        <w:tc>
          <w:tcPr>
            <w:tcW w:w="0" w:type="auto"/>
          </w:tcPr>
          <w:p w14:paraId="1658302D">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Шектеусіз эксперимент</w:t>
            </w:r>
          </w:p>
        </w:tc>
      </w:tr>
      <w:tr w14:paraId="6ECE1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A17D42E">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Знание алмасу</w:t>
            </w:r>
          </w:p>
        </w:tc>
        <w:tc>
          <w:tcPr>
            <w:tcW w:w="0" w:type="auto"/>
          </w:tcPr>
          <w:p w14:paraId="0F33B657">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Ауызша дәстүр</w:t>
            </w:r>
          </w:p>
        </w:tc>
        <w:tc>
          <w:tcPr>
            <w:tcW w:w="0" w:type="auto"/>
          </w:tcPr>
          <w:p w14:paraId="4DE6E1F9">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Цифрлық репозиторий</w:t>
            </w:r>
          </w:p>
        </w:tc>
        <w:tc>
          <w:tcPr>
            <w:tcW w:w="0" w:type="auto"/>
          </w:tcPr>
          <w:p w14:paraId="2D77FA67">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Кумулятивті тәжірибе</w:t>
            </w:r>
          </w:p>
        </w:tc>
      </w:tr>
      <w:tr w14:paraId="62E00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4"/>
          </w:tcPr>
          <w:p w14:paraId="7493BDA9">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4"/>
                <w:szCs w:val="24"/>
                <w:lang w:val="ru-RU" w:eastAsia="ru-RU"/>
              </w:rPr>
              <w:t>Ескертпе</w:t>
            </w:r>
            <w:r>
              <w:rPr>
                <w:rFonts w:ascii="Times New Roman" w:hAnsi="Times New Roman" w:eastAsia="Times New Roman" w:cs="Times New Roman"/>
                <w:sz w:val="24"/>
                <w:szCs w:val="24"/>
                <w:lang w:eastAsia="ru-RU"/>
              </w:rPr>
              <w:t xml:space="preserve"> – </w:t>
            </w:r>
            <w:r>
              <w:rPr>
                <w:rFonts w:ascii="Times New Roman" w:hAnsi="Times New Roman" w:eastAsia="Times New Roman" w:cs="Times New Roman"/>
                <w:sz w:val="24"/>
                <w:szCs w:val="24"/>
                <w:lang w:val="ru-RU" w:eastAsia="ru-RU"/>
              </w:rPr>
              <w:t>Кесте</w:t>
            </w:r>
            <w:r>
              <w:rPr>
                <w:rFonts w:ascii="Times New Roman" w:hAnsi="Times New Roman" w:eastAsia="Times New Roman" w:cs="Times New Roman"/>
                <w:sz w:val="24"/>
                <w:szCs w:val="24"/>
                <w:lang w:eastAsia="ru-RU"/>
              </w:rPr>
              <w:t xml:space="preserve"> [107, 39 б.] </w:t>
            </w:r>
            <w:r>
              <w:rPr>
                <w:rFonts w:ascii="Times New Roman" w:hAnsi="Times New Roman" w:eastAsia="Times New Roman" w:cs="Times New Roman"/>
                <w:sz w:val="24"/>
                <w:szCs w:val="24"/>
                <w:lang w:val="ru-RU" w:eastAsia="ru-RU"/>
              </w:rPr>
              <w:t>автор</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ru-RU" w:eastAsia="ru-RU"/>
              </w:rPr>
              <w:t>дереккөзінің</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kk-KZ" w:eastAsia="ru-RU"/>
              </w:rPr>
              <w:t>негізінде құралған</w:t>
            </w:r>
            <w:r>
              <w:rPr>
                <w:rFonts w:ascii="Times New Roman" w:hAnsi="Times New Roman" w:eastAsia="Times New Roman" w:cs="Times New Roman"/>
                <w:sz w:val="24"/>
                <w:szCs w:val="24"/>
                <w:lang w:eastAsia="ru-RU"/>
              </w:rPr>
              <w:t>.</w:t>
            </w:r>
          </w:p>
        </w:tc>
      </w:tr>
    </w:tbl>
    <w:p w14:paraId="46FE3EEA">
      <w:pPr>
        <w:spacing w:line="240" w:lineRule="auto"/>
        <w:ind w:firstLine="851"/>
        <w:contextualSpacing/>
        <w:rPr>
          <w:rFonts w:ascii="Times New Roman" w:hAnsi="Times New Roman" w:eastAsia="Times New Roman" w:cs="Times New Roman"/>
          <w:sz w:val="28"/>
          <w:szCs w:val="28"/>
          <w:lang w:eastAsia="ru-RU"/>
        </w:rPr>
      </w:pPr>
    </w:p>
    <w:p w14:paraId="22C06B61">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22-</w:t>
      </w:r>
      <w:r>
        <w:rPr>
          <w:rFonts w:ascii="Times New Roman" w:hAnsi="Times New Roman" w:eastAsia="Times New Roman" w:cs="Times New Roman"/>
          <w:sz w:val="28"/>
          <w:szCs w:val="28"/>
          <w:lang w:val="ru-RU" w:eastAsia="ru-RU"/>
        </w:rPr>
        <w:t>кестедегі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талдау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kk-KZ" w:eastAsia="ru-RU"/>
        </w:rPr>
        <w:t>виртуалдандыру</w:t>
      </w:r>
      <w:r>
        <w:rPr>
          <w:rFonts w:ascii="Times New Roman" w:hAnsi="Times New Roman" w:eastAsia="Times New Roman" w:cs="Times New Roman"/>
          <w:sz w:val="28"/>
          <w:szCs w:val="28"/>
          <w:lang w:val="ru-RU" w:eastAsia="ru-RU"/>
        </w:rPr>
        <w:t>дың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әлеуметтік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конструктивизмнің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барлық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аспектілерін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заманауи</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деңгейде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іске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асыруға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мүмкіндік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беретінін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көрсетеді</w:t>
      </w:r>
      <w:r>
        <w:rPr>
          <w:rFonts w:ascii="Times New Roman" w:hAnsi="Times New Roman" w:eastAsia="Times New Roman" w:cs="Times New Roman"/>
          <w:sz w:val="28"/>
          <w:szCs w:val="28"/>
          <w:lang w:eastAsia="ru-RU"/>
        </w:rPr>
        <w:t>.</w:t>
      </w:r>
    </w:p>
    <w:p w14:paraId="4AE42FF2">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ru-RU" w:eastAsia="ru-RU"/>
        </w:rPr>
        <w:t>Проблемалық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оқыту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әдісі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студенттердің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белсенді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зерттеушілік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қызметін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ынталандыру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және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олардың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аналитикалық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ойлау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дағдыларын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дамыту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мақсатында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қолданылады</w:t>
      </w:r>
      <w:r>
        <w:rPr>
          <w:rFonts w:ascii="Times New Roman" w:hAnsi="Times New Roman" w:eastAsia="Times New Roman" w:cs="Times New Roman"/>
          <w:sz w:val="28"/>
          <w:szCs w:val="28"/>
          <w:lang w:eastAsia="ru-RU"/>
        </w:rPr>
        <w:t xml:space="preserve"> [108, 123 б.]. </w:t>
      </w:r>
      <w:r>
        <w:rPr>
          <w:rFonts w:ascii="Times New Roman" w:hAnsi="Times New Roman" w:cs="Times New Roman"/>
          <w:sz w:val="28"/>
          <w:szCs w:val="28"/>
        </w:rPr>
        <w:t>Виртуал</w:t>
      </w:r>
      <w:r>
        <w:rPr>
          <w:rFonts w:ascii="Times New Roman" w:hAnsi="Times New Roman" w:cs="Times New Roman"/>
          <w:sz w:val="28"/>
          <w:szCs w:val="28"/>
          <w:lang w:val="kk-KZ"/>
        </w:rPr>
        <w:t>дандыру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технологиялары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бұл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әдістің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тиімділігін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айтарлықтай</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арттыра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алады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Нақты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проблемалық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жағдайларды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модельдеу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ортада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әртүрлі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сценарийлер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құруға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және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олардың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салдарларын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зерттеуге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мүмкіндік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береді</w:t>
      </w:r>
      <w:r>
        <w:rPr>
          <w:rFonts w:ascii="Times New Roman" w:hAnsi="Times New Roman" w:eastAsia="Times New Roman" w:cs="Times New Roman"/>
          <w:sz w:val="28"/>
          <w:szCs w:val="28"/>
          <w:lang w:eastAsia="ru-RU"/>
        </w:rPr>
        <w:t xml:space="preserve"> [109, 78 б.].</w:t>
      </w:r>
    </w:p>
    <w:p w14:paraId="2F102A3C">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ru-RU" w:eastAsia="ru-RU"/>
        </w:rPr>
        <w:t>Гипотеза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тестілеу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процесі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машиналардың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данасын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пайдалану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арқылы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параллель</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түрде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жүргізілуі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мүмкін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Қате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талдау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түзету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дағдылары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zh-CN" w:eastAsia="ru-RU"/>
        </w:rPr>
        <w:t>snapshot</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функциялары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арқылы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қауіпсіз</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ортада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дамытылады</w:t>
      </w:r>
      <w:r>
        <w:rPr>
          <w:rFonts w:ascii="Times New Roman" w:hAnsi="Times New Roman" w:eastAsia="Times New Roman" w:cs="Times New Roman"/>
          <w:sz w:val="28"/>
          <w:szCs w:val="28"/>
          <w:lang w:eastAsia="ru-RU"/>
        </w:rPr>
        <w:t xml:space="preserve"> [110, 134 б.].</w:t>
      </w:r>
    </w:p>
    <w:p w14:paraId="1A31190A">
      <w:pPr>
        <w:spacing w:line="240" w:lineRule="auto"/>
        <w:ind w:firstLine="851"/>
        <w:contextualSpacing/>
        <w:rPr>
          <w:rFonts w:ascii="Times New Roman" w:hAnsi="Times New Roman" w:eastAsia="Times New Roman" w:cs="Times New Roman"/>
          <w:b/>
          <w:bCs/>
          <w:sz w:val="28"/>
          <w:szCs w:val="28"/>
          <w:lang w:eastAsia="ru-RU"/>
        </w:rPr>
      </w:pPr>
    </w:p>
    <w:p w14:paraId="689A54EB">
      <w:pPr>
        <w:spacing w:line="240" w:lineRule="auto"/>
        <w:ind w:firstLine="851"/>
        <w:contextualSpacing/>
        <w:rPr>
          <w:rFonts w:ascii="Times New Roman" w:hAnsi="Times New Roman" w:eastAsia="Times New Roman" w:cs="Times New Roman"/>
          <w:b/>
          <w:bCs/>
          <w:sz w:val="28"/>
          <w:szCs w:val="28"/>
          <w:lang w:eastAsia="ru-RU"/>
        </w:rPr>
      </w:pPr>
    </w:p>
    <w:p w14:paraId="03B8B5BC">
      <w:pPr>
        <w:spacing w:line="240" w:lineRule="auto"/>
        <w:ind w:firstLine="851"/>
        <w:contextualSpacing/>
        <w:rPr>
          <w:rFonts w:ascii="Times New Roman" w:hAnsi="Times New Roman" w:eastAsia="Times New Roman" w:cs="Times New Roman"/>
          <w:b/>
          <w:bCs/>
          <w:sz w:val="28"/>
          <w:szCs w:val="28"/>
          <w:lang w:eastAsia="ru-RU"/>
        </w:rPr>
      </w:pPr>
    </w:p>
    <w:p w14:paraId="60209229">
      <w:pPr>
        <w:spacing w:line="240" w:lineRule="auto"/>
        <w:ind w:firstLine="851"/>
        <w:contextualSpacing/>
        <w:rPr>
          <w:rFonts w:ascii="Times New Roman" w:hAnsi="Times New Roman" w:eastAsia="Times New Roman" w:cs="Times New Roman"/>
          <w:b/>
          <w:bCs/>
          <w:sz w:val="28"/>
          <w:szCs w:val="28"/>
          <w:lang w:eastAsia="ru-RU"/>
        </w:rPr>
      </w:pPr>
    </w:p>
    <w:p w14:paraId="5C9416D2">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ru-RU" w:eastAsia="ru-RU"/>
        </w:rPr>
        <w:t>Кесте</w:t>
      </w:r>
      <w:r>
        <w:rPr>
          <w:rFonts w:ascii="Times New Roman" w:hAnsi="Times New Roman" w:eastAsia="Times New Roman" w:cs="Times New Roman"/>
          <w:sz w:val="28"/>
          <w:szCs w:val="28"/>
          <w:lang w:eastAsia="ru-RU"/>
        </w:rPr>
        <w:t xml:space="preserve"> 23 - </w:t>
      </w:r>
      <w:r>
        <w:rPr>
          <w:rFonts w:ascii="Times New Roman" w:hAnsi="Times New Roman" w:eastAsia="Times New Roman" w:cs="Times New Roman"/>
          <w:sz w:val="28"/>
          <w:szCs w:val="28"/>
          <w:lang w:val="ru-RU" w:eastAsia="ru-RU"/>
        </w:rPr>
        <w:t>Проблемалық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оқыту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кезеңдерінің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қолдауы</w:t>
      </w:r>
    </w:p>
    <w:p w14:paraId="383C4DA8">
      <w:pPr>
        <w:spacing w:line="240" w:lineRule="auto"/>
        <w:ind w:firstLine="0"/>
        <w:contextualSpacing/>
        <w:rPr>
          <w:rFonts w:ascii="Times New Roman" w:hAnsi="Times New Roman" w:eastAsia="Times New Roman" w:cs="Times New Roman"/>
          <w:sz w:val="28"/>
          <w:szCs w:val="28"/>
          <w:lang w:eastAsia="ru-RU"/>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7"/>
        <w:gridCol w:w="2218"/>
        <w:gridCol w:w="2714"/>
        <w:gridCol w:w="2645"/>
      </w:tblGrid>
      <w:tr w14:paraId="3A49B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C7BF7ED">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Проблемалық кезең</w:t>
            </w:r>
          </w:p>
        </w:tc>
        <w:tc>
          <w:tcPr>
            <w:tcW w:w="0" w:type="auto"/>
          </w:tcPr>
          <w:p w14:paraId="3AE32D65">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Дәстүрлі тәсіл</w:t>
            </w:r>
          </w:p>
        </w:tc>
        <w:tc>
          <w:tcPr>
            <w:tcW w:w="0" w:type="auto"/>
          </w:tcPr>
          <w:p w14:paraId="38513D8E">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Виртуалды қолдау</w:t>
            </w:r>
          </w:p>
        </w:tc>
        <w:tc>
          <w:tcPr>
            <w:tcW w:w="0" w:type="auto"/>
          </w:tcPr>
          <w:p w14:paraId="1FB33D77">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Педагогикалық тиімділік</w:t>
            </w:r>
          </w:p>
        </w:tc>
      </w:tr>
      <w:tr w14:paraId="1A52A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9850FA7">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Проблема қою</w:t>
            </w:r>
          </w:p>
        </w:tc>
        <w:tc>
          <w:tcPr>
            <w:tcW w:w="0" w:type="auto"/>
          </w:tcPr>
          <w:p w14:paraId="40B63FF3">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Теориялық кейс</w:t>
            </w:r>
          </w:p>
        </w:tc>
        <w:tc>
          <w:tcPr>
            <w:tcW w:w="0" w:type="auto"/>
          </w:tcPr>
          <w:p w14:paraId="2AC035A7">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Нақты жүйелік мәселе</w:t>
            </w:r>
          </w:p>
        </w:tc>
        <w:tc>
          <w:tcPr>
            <w:tcW w:w="0" w:type="auto"/>
          </w:tcPr>
          <w:p w14:paraId="2AD7227C">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Жоғары мотивация</w:t>
            </w:r>
          </w:p>
        </w:tc>
      </w:tr>
      <w:tr w14:paraId="54ED1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00C3685">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Гипотеза құру</w:t>
            </w:r>
          </w:p>
        </w:tc>
        <w:tc>
          <w:tcPr>
            <w:tcW w:w="0" w:type="auto"/>
          </w:tcPr>
          <w:p w14:paraId="1F9485C7">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Ауызша болжам</w:t>
            </w:r>
          </w:p>
        </w:tc>
        <w:tc>
          <w:tcPr>
            <w:tcW w:w="0" w:type="auto"/>
          </w:tcPr>
          <w:p w14:paraId="1FDCE7B4">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Тестілеуге болатын модель</w:t>
            </w:r>
          </w:p>
        </w:tc>
        <w:tc>
          <w:tcPr>
            <w:tcW w:w="0" w:type="auto"/>
          </w:tcPr>
          <w:p w14:paraId="78B1B802">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Ғылыми тәсіл</w:t>
            </w:r>
          </w:p>
        </w:tc>
      </w:tr>
      <w:tr w14:paraId="574C1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bottom w:val="nil"/>
            </w:tcBorders>
          </w:tcPr>
          <w:p w14:paraId="2705235A">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Шешім іздеу</w:t>
            </w:r>
          </w:p>
        </w:tc>
        <w:tc>
          <w:tcPr>
            <w:tcW w:w="0" w:type="auto"/>
            <w:tcBorders>
              <w:bottom w:val="nil"/>
            </w:tcBorders>
          </w:tcPr>
          <w:p w14:paraId="0B29E9CC">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Әдебиет зерттеу</w:t>
            </w:r>
          </w:p>
        </w:tc>
        <w:tc>
          <w:tcPr>
            <w:tcW w:w="0" w:type="auto"/>
            <w:tcBorders>
              <w:bottom w:val="nil"/>
            </w:tcBorders>
          </w:tcPr>
          <w:p w14:paraId="61FAF021">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Эксперименталды іздеу</w:t>
            </w:r>
          </w:p>
        </w:tc>
        <w:tc>
          <w:tcPr>
            <w:tcW w:w="0" w:type="auto"/>
            <w:tcBorders>
              <w:bottom w:val="nil"/>
            </w:tcBorders>
          </w:tcPr>
          <w:p w14:paraId="72DB0497">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Белсенді зерттеу</w:t>
            </w:r>
          </w:p>
        </w:tc>
      </w:tr>
      <w:tr w14:paraId="5C128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D0A2F9D">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Тексеру</w:t>
            </w:r>
          </w:p>
        </w:tc>
        <w:tc>
          <w:tcPr>
            <w:tcW w:w="0" w:type="auto"/>
          </w:tcPr>
          <w:p w14:paraId="2AD14E56">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Теориялық дәлелдеу</w:t>
            </w:r>
          </w:p>
        </w:tc>
        <w:tc>
          <w:tcPr>
            <w:tcW w:w="0" w:type="auto"/>
          </w:tcPr>
          <w:p w14:paraId="3AB70AD7">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Практикалық тестілеу</w:t>
            </w:r>
          </w:p>
        </w:tc>
        <w:tc>
          <w:tcPr>
            <w:tcW w:w="0" w:type="auto"/>
          </w:tcPr>
          <w:p w14:paraId="1B27AC87">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Нақты дәлелдеу</w:t>
            </w:r>
          </w:p>
        </w:tc>
      </w:tr>
      <w:tr w14:paraId="509BE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E2D8CB5">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Қорытынды</w:t>
            </w:r>
          </w:p>
        </w:tc>
        <w:tc>
          <w:tcPr>
            <w:tcW w:w="0" w:type="auto"/>
          </w:tcPr>
          <w:p w14:paraId="447BCB41">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Жазбаша есеп</w:t>
            </w:r>
          </w:p>
        </w:tc>
        <w:tc>
          <w:tcPr>
            <w:tcW w:w="0" w:type="auto"/>
          </w:tcPr>
          <w:p w14:paraId="5C314BBC">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Жұмыс істейтін шешім</w:t>
            </w:r>
          </w:p>
        </w:tc>
        <w:tc>
          <w:tcPr>
            <w:tcW w:w="0" w:type="auto"/>
          </w:tcPr>
          <w:p w14:paraId="6A33644E">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Практикалық нәтиже</w:t>
            </w:r>
          </w:p>
        </w:tc>
      </w:tr>
      <w:tr w14:paraId="730C4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4"/>
          </w:tcPr>
          <w:p w14:paraId="08A9BEE0">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4"/>
                <w:szCs w:val="24"/>
                <w:lang w:val="ru-RU" w:eastAsia="ru-RU"/>
              </w:rPr>
              <w:t>Ескертпе</w:t>
            </w:r>
            <w:r>
              <w:rPr>
                <w:rFonts w:ascii="Times New Roman" w:hAnsi="Times New Roman" w:eastAsia="Times New Roman" w:cs="Times New Roman"/>
                <w:sz w:val="24"/>
                <w:szCs w:val="24"/>
                <w:lang w:eastAsia="ru-RU"/>
              </w:rPr>
              <w:t xml:space="preserve"> – </w:t>
            </w:r>
            <w:r>
              <w:rPr>
                <w:rFonts w:ascii="Times New Roman" w:hAnsi="Times New Roman" w:eastAsia="Times New Roman" w:cs="Times New Roman"/>
                <w:sz w:val="24"/>
                <w:szCs w:val="24"/>
                <w:lang w:val="ru-RU" w:eastAsia="ru-RU"/>
              </w:rPr>
              <w:t>Кесте</w:t>
            </w:r>
            <w:r>
              <w:rPr>
                <w:rFonts w:ascii="Times New Roman" w:hAnsi="Times New Roman" w:eastAsia="Times New Roman" w:cs="Times New Roman"/>
                <w:sz w:val="24"/>
                <w:szCs w:val="24"/>
                <w:lang w:eastAsia="ru-RU"/>
              </w:rPr>
              <w:t xml:space="preserve"> [110, 148 б.] </w:t>
            </w:r>
            <w:r>
              <w:rPr>
                <w:rFonts w:ascii="Times New Roman" w:hAnsi="Times New Roman" w:eastAsia="Times New Roman" w:cs="Times New Roman"/>
                <w:sz w:val="24"/>
                <w:szCs w:val="24"/>
                <w:lang w:val="ru-RU" w:eastAsia="ru-RU"/>
              </w:rPr>
              <w:t>автор</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ru-RU" w:eastAsia="ru-RU"/>
              </w:rPr>
              <w:t>дереккөзінің</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kk-KZ" w:eastAsia="ru-RU"/>
              </w:rPr>
              <w:t>негізінде құралған</w:t>
            </w:r>
            <w:r>
              <w:rPr>
                <w:rFonts w:ascii="Times New Roman" w:hAnsi="Times New Roman" w:eastAsia="Times New Roman" w:cs="Times New Roman"/>
                <w:sz w:val="24"/>
                <w:szCs w:val="24"/>
                <w:lang w:eastAsia="ru-RU"/>
              </w:rPr>
              <w:t>.</w:t>
            </w:r>
          </w:p>
        </w:tc>
      </w:tr>
    </w:tbl>
    <w:p w14:paraId="383ECEC6">
      <w:pPr>
        <w:spacing w:line="240" w:lineRule="auto"/>
        <w:ind w:firstLine="851"/>
        <w:contextualSpacing/>
        <w:rPr>
          <w:rFonts w:ascii="Times New Roman" w:hAnsi="Times New Roman" w:eastAsia="Times New Roman" w:cs="Times New Roman"/>
          <w:sz w:val="28"/>
          <w:szCs w:val="28"/>
          <w:lang w:eastAsia="ru-RU"/>
        </w:rPr>
      </w:pPr>
    </w:p>
    <w:p w14:paraId="5C8F638F">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23-</w:t>
      </w:r>
      <w:r>
        <w:rPr>
          <w:rFonts w:ascii="Times New Roman" w:hAnsi="Times New Roman" w:eastAsia="Times New Roman" w:cs="Times New Roman"/>
          <w:sz w:val="28"/>
          <w:szCs w:val="28"/>
          <w:lang w:val="ru-RU" w:eastAsia="ru-RU"/>
        </w:rPr>
        <w:t>кестеден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көрініп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тұрғандай</w:t>
      </w:r>
      <w:r>
        <w:rPr>
          <w:rFonts w:ascii="Times New Roman" w:hAnsi="Times New Roman" w:eastAsia="Times New Roman" w:cs="Times New Roman"/>
          <w:sz w:val="28"/>
          <w:szCs w:val="28"/>
          <w:lang w:eastAsia="ru-RU"/>
        </w:rPr>
        <w:t xml:space="preserve">, </w:t>
      </w:r>
      <w:r>
        <w:rPr>
          <w:rFonts w:ascii="Times New Roman" w:hAnsi="Times New Roman" w:cs="Times New Roman"/>
          <w:sz w:val="28"/>
          <w:szCs w:val="28"/>
        </w:rPr>
        <w:t>ви</w:t>
      </w:r>
      <w:r>
        <w:rPr>
          <w:rFonts w:ascii="Times New Roman" w:hAnsi="Times New Roman" w:cs="Times New Roman"/>
          <w:sz w:val="28"/>
          <w:szCs w:val="28"/>
          <w:lang w:val="kk-KZ"/>
        </w:rPr>
        <w:t>ртуалдандыру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проблемалық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оқытудың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әрбір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кезеңін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сапалы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түрде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қолдайды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және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педагогикалық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тиімділікті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арттырады</w:t>
      </w:r>
      <w:r>
        <w:rPr>
          <w:rFonts w:ascii="Times New Roman" w:hAnsi="Times New Roman" w:eastAsia="Times New Roman" w:cs="Times New Roman"/>
          <w:sz w:val="28"/>
          <w:szCs w:val="28"/>
          <w:lang w:eastAsia="ru-RU"/>
        </w:rPr>
        <w:t>.</w:t>
      </w:r>
    </w:p>
    <w:p w14:paraId="03EB58CB">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cs="Times New Roman"/>
          <w:sz w:val="28"/>
          <w:szCs w:val="28"/>
        </w:rPr>
        <w:t>Виртуал</w:t>
      </w:r>
      <w:r>
        <w:rPr>
          <w:rFonts w:ascii="Times New Roman" w:hAnsi="Times New Roman" w:cs="Times New Roman"/>
          <w:sz w:val="28"/>
          <w:szCs w:val="28"/>
          <w:lang w:val="kk-KZ"/>
        </w:rPr>
        <w:t>дандыру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технологияларының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мәні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құру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принциптері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дидактикалық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әлеуетіне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жүргізілген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терең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талдау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олардың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болашақ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информатика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мұғалімдеріне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операциялық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жүйелерді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оқытудағы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трансформативті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рөлін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айқындады</w:t>
      </w:r>
      <w:r>
        <w:rPr>
          <w:rFonts w:ascii="Times New Roman" w:hAnsi="Times New Roman" w:eastAsia="Times New Roman" w:cs="Times New Roman"/>
          <w:sz w:val="28"/>
          <w:szCs w:val="28"/>
          <w:lang w:eastAsia="ru-RU"/>
        </w:rPr>
        <w:t xml:space="preserve">. </w:t>
      </w:r>
      <w:r>
        <w:rPr>
          <w:rFonts w:ascii="Times New Roman" w:hAnsi="Times New Roman" w:cs="Times New Roman"/>
          <w:sz w:val="28"/>
          <w:szCs w:val="28"/>
        </w:rPr>
        <w:t>Виртуал</w:t>
      </w:r>
      <w:r>
        <w:rPr>
          <w:rFonts w:ascii="Times New Roman" w:hAnsi="Times New Roman" w:cs="Times New Roman"/>
          <w:sz w:val="28"/>
          <w:szCs w:val="28"/>
          <w:lang w:val="kk-KZ"/>
        </w:rPr>
        <w:t>дандыру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техникалық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құрал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болып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қана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қоймай</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заманауи</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педагогикалық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теориялардың</w:t>
      </w:r>
      <w:r>
        <w:rPr>
          <w:rFonts w:ascii="Times New Roman" w:hAnsi="Times New Roman" w:eastAsia="Times New Roman" w:cs="Times New Roman"/>
          <w:sz w:val="28"/>
          <w:szCs w:val="28"/>
          <w:lang w:eastAsia="ru-RU"/>
        </w:rPr>
        <w:t xml:space="preserve"> - </w:t>
      </w:r>
      <w:r>
        <w:rPr>
          <w:rFonts w:ascii="Times New Roman" w:hAnsi="Times New Roman" w:eastAsia="Times New Roman" w:cs="Times New Roman"/>
          <w:sz w:val="28"/>
          <w:szCs w:val="28"/>
          <w:lang w:val="ru-RU" w:eastAsia="ru-RU"/>
        </w:rPr>
        <w:t>конструктивизм</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әлеуметтік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конструктивизм</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проблемалық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оқыту</w:t>
      </w:r>
      <w:r>
        <w:rPr>
          <w:rFonts w:ascii="Times New Roman" w:hAnsi="Times New Roman" w:eastAsia="Times New Roman" w:cs="Times New Roman"/>
          <w:sz w:val="28"/>
          <w:szCs w:val="28"/>
          <w:lang w:eastAsia="ru-RU"/>
        </w:rPr>
        <w:t xml:space="preserve"> - </w:t>
      </w:r>
      <w:r>
        <w:rPr>
          <w:rFonts w:ascii="Times New Roman" w:hAnsi="Times New Roman" w:eastAsia="Times New Roman" w:cs="Times New Roman"/>
          <w:sz w:val="28"/>
          <w:szCs w:val="28"/>
          <w:lang w:val="ru-RU" w:eastAsia="ru-RU"/>
        </w:rPr>
        <w:t>принциптерін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іске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асыруға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мүмкіндік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беретін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кешенді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дидактикалық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болып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табылады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Технологияның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көпқырлы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табиғаты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оның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техникалық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тиімділікті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педагогикалық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мақсаттылықпен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жеке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даму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мүмкіндіктерін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әлеуметтік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өзара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әрекеттесумен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ұштастыруына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мүмкіндік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береді</w:t>
      </w:r>
      <w:r>
        <w:rPr>
          <w:rFonts w:ascii="Times New Roman" w:hAnsi="Times New Roman" w:eastAsia="Times New Roman" w:cs="Times New Roman"/>
          <w:sz w:val="28"/>
          <w:szCs w:val="28"/>
          <w:lang w:eastAsia="ru-RU"/>
        </w:rPr>
        <w:t xml:space="preserve">. </w:t>
      </w:r>
      <w:r>
        <w:rPr>
          <w:rFonts w:ascii="Times New Roman" w:hAnsi="Times New Roman" w:cs="Times New Roman"/>
          <w:sz w:val="28"/>
          <w:szCs w:val="28"/>
          <w:lang w:val="ru-RU"/>
        </w:rPr>
        <w:t>Виртуал</w:t>
      </w:r>
      <w:r>
        <w:rPr>
          <w:rFonts w:ascii="Times New Roman" w:hAnsi="Times New Roman" w:cs="Times New Roman"/>
          <w:sz w:val="28"/>
          <w:szCs w:val="28"/>
          <w:lang w:val="kk-KZ"/>
        </w:rPr>
        <w:t>дандыру</w:t>
      </w:r>
      <w:r>
        <w:rPr>
          <w:rFonts w:ascii="Times New Roman" w:hAnsi="Times New Roman" w:eastAsia="Times New Roman" w:cs="Times New Roman"/>
          <w:sz w:val="28"/>
          <w:szCs w:val="28"/>
          <w:lang w:val="ru-RU" w:eastAsia="ru-RU"/>
        </w:rPr>
        <w:t>дың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дидактикалық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функциялары</w:t>
      </w:r>
      <w:r>
        <w:rPr>
          <w:rFonts w:ascii="Times New Roman" w:hAnsi="Times New Roman" w:eastAsia="Times New Roman" w:cs="Times New Roman"/>
          <w:sz w:val="28"/>
          <w:szCs w:val="28"/>
          <w:lang w:eastAsia="ru-RU"/>
        </w:rPr>
        <w:t xml:space="preserve"> - </w:t>
      </w:r>
      <w:r>
        <w:rPr>
          <w:rFonts w:ascii="Times New Roman" w:hAnsi="Times New Roman" w:eastAsia="Times New Roman" w:cs="Times New Roman"/>
          <w:sz w:val="28"/>
          <w:szCs w:val="28"/>
          <w:lang w:val="ru-RU" w:eastAsia="ru-RU"/>
        </w:rPr>
        <w:t>білім</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тәрбие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дамыту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бақылау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диагностика</w:t>
      </w:r>
      <w:r>
        <w:rPr>
          <w:rFonts w:ascii="Times New Roman" w:hAnsi="Times New Roman" w:eastAsia="Times New Roman" w:cs="Times New Roman"/>
          <w:sz w:val="28"/>
          <w:szCs w:val="28"/>
          <w:lang w:eastAsia="ru-RU"/>
        </w:rPr>
        <w:t xml:space="preserve"> - </w:t>
      </w:r>
      <w:r>
        <w:rPr>
          <w:rFonts w:ascii="Times New Roman" w:hAnsi="Times New Roman" w:eastAsia="Times New Roman" w:cs="Times New Roman"/>
          <w:sz w:val="28"/>
          <w:szCs w:val="28"/>
          <w:lang w:val="ru-RU" w:eastAsia="ru-RU"/>
        </w:rPr>
        <w:t>дәстүрлі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тәсілдермен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салыстырғанда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сапалы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жаңа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деңгейде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іске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асырылады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Осындай</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кешенді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талдау</w:t>
      </w:r>
      <w:r>
        <w:rPr>
          <w:rFonts w:ascii="Times New Roman" w:hAnsi="Times New Roman" w:eastAsia="Times New Roman" w:cs="Times New Roman"/>
          <w:sz w:val="28"/>
          <w:szCs w:val="28"/>
          <w:lang w:eastAsia="ru-RU"/>
        </w:rPr>
        <w:t xml:space="preserve"> </w:t>
      </w:r>
      <w:r>
        <w:rPr>
          <w:rFonts w:ascii="Times New Roman" w:hAnsi="Times New Roman" w:cs="Times New Roman"/>
          <w:sz w:val="28"/>
          <w:szCs w:val="28"/>
          <w:lang w:val="ru-RU"/>
        </w:rPr>
        <w:t>ви</w:t>
      </w:r>
      <w:r>
        <w:rPr>
          <w:rFonts w:ascii="Times New Roman" w:hAnsi="Times New Roman" w:cs="Times New Roman"/>
          <w:sz w:val="28"/>
          <w:szCs w:val="28"/>
          <w:lang w:val="kk-KZ"/>
        </w:rPr>
        <w:t>ртуалдандыру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технологияларын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операциялық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жүйелерді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оқытудың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әдістемелік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жүйесіне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интеграциялаудың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ғылыми</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негізделген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қажеттілігін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дәлелдейді</w:t>
      </w:r>
      <w:r>
        <w:rPr>
          <w:rFonts w:ascii="Times New Roman" w:hAnsi="Times New Roman" w:eastAsia="Times New Roman" w:cs="Times New Roman"/>
          <w:sz w:val="28"/>
          <w:szCs w:val="28"/>
          <w:lang w:eastAsia="ru-RU"/>
        </w:rPr>
        <w:t xml:space="preserve"> [111, 245 б.].</w:t>
      </w:r>
    </w:p>
    <w:p w14:paraId="76BA102D">
      <w:pPr>
        <w:spacing w:line="240" w:lineRule="auto"/>
        <w:ind w:firstLine="851"/>
        <w:contextualSpacing/>
        <w:rPr>
          <w:rFonts w:ascii="Times New Roman" w:hAnsi="Times New Roman" w:eastAsia="Times New Roman" w:cs="Times New Roman"/>
          <w:sz w:val="28"/>
          <w:szCs w:val="28"/>
          <w:lang w:eastAsia="ru-RU"/>
        </w:rPr>
      </w:pPr>
    </w:p>
    <w:p w14:paraId="5B0B8389">
      <w:pPr>
        <w:pStyle w:val="2"/>
        <w:spacing w:before="0" w:line="240" w:lineRule="auto"/>
        <w:ind w:firstLine="851"/>
        <w:rPr>
          <w:rFonts w:ascii="Times New Roman" w:hAnsi="Times New Roman" w:eastAsia="Times New Roman" w:cs="Times New Roman"/>
          <w:b/>
          <w:bCs/>
          <w:color w:val="auto"/>
          <w:sz w:val="28"/>
          <w:szCs w:val="28"/>
          <w:lang w:eastAsia="ru-RU"/>
        </w:rPr>
      </w:pPr>
      <w:r>
        <w:rPr>
          <w:rFonts w:ascii="Times New Roman" w:hAnsi="Times New Roman" w:eastAsia="Times New Roman" w:cs="Times New Roman"/>
          <w:b/>
          <w:bCs/>
          <w:color w:val="auto"/>
          <w:sz w:val="28"/>
          <w:szCs w:val="28"/>
          <w:lang w:eastAsia="ru-RU"/>
        </w:rPr>
        <w:t xml:space="preserve">2.2 </w:t>
      </w:r>
      <w:r>
        <w:rPr>
          <w:rFonts w:ascii="Times New Roman" w:hAnsi="Times New Roman" w:eastAsia="Times New Roman" w:cs="Times New Roman"/>
          <w:b/>
          <w:bCs/>
          <w:color w:val="auto"/>
          <w:sz w:val="28"/>
          <w:szCs w:val="28"/>
          <w:lang w:val="ru-RU" w:eastAsia="ru-RU"/>
        </w:rPr>
        <w:t>Виртуалды</w:t>
      </w:r>
      <w:r>
        <w:rPr>
          <w:rFonts w:ascii="Times New Roman" w:hAnsi="Times New Roman" w:eastAsia="Times New Roman" w:cs="Times New Roman"/>
          <w:b/>
          <w:bCs/>
          <w:color w:val="auto"/>
          <w:sz w:val="28"/>
          <w:szCs w:val="28"/>
          <w:lang w:eastAsia="ru-RU"/>
        </w:rPr>
        <w:t xml:space="preserve"> </w:t>
      </w:r>
      <w:r>
        <w:rPr>
          <w:rFonts w:ascii="Times New Roman" w:hAnsi="Times New Roman" w:eastAsia="Times New Roman" w:cs="Times New Roman"/>
          <w:b/>
          <w:bCs/>
          <w:color w:val="auto"/>
          <w:sz w:val="28"/>
          <w:szCs w:val="28"/>
          <w:lang w:val="ru-RU" w:eastAsia="ru-RU"/>
        </w:rPr>
        <w:t>модельдерді</w:t>
      </w:r>
      <w:r>
        <w:rPr>
          <w:rFonts w:ascii="Times New Roman" w:hAnsi="Times New Roman" w:eastAsia="Times New Roman" w:cs="Times New Roman"/>
          <w:b/>
          <w:bCs/>
          <w:color w:val="auto"/>
          <w:sz w:val="28"/>
          <w:szCs w:val="28"/>
          <w:lang w:eastAsia="ru-RU"/>
        </w:rPr>
        <w:t xml:space="preserve"> </w:t>
      </w:r>
      <w:r>
        <w:rPr>
          <w:rFonts w:ascii="Times New Roman" w:hAnsi="Times New Roman" w:eastAsia="Times New Roman" w:cs="Times New Roman"/>
          <w:b/>
          <w:bCs/>
          <w:color w:val="auto"/>
          <w:sz w:val="28"/>
          <w:szCs w:val="28"/>
          <w:lang w:val="ru-RU" w:eastAsia="ru-RU"/>
        </w:rPr>
        <w:t>қолдану</w:t>
      </w:r>
      <w:r>
        <w:rPr>
          <w:rFonts w:ascii="Times New Roman" w:hAnsi="Times New Roman" w:eastAsia="Times New Roman" w:cs="Times New Roman"/>
          <w:b/>
          <w:bCs/>
          <w:color w:val="auto"/>
          <w:sz w:val="28"/>
          <w:szCs w:val="28"/>
          <w:lang w:eastAsia="ru-RU"/>
        </w:rPr>
        <w:t xml:space="preserve"> </w:t>
      </w:r>
      <w:r>
        <w:rPr>
          <w:rFonts w:ascii="Times New Roman" w:hAnsi="Times New Roman" w:eastAsia="Times New Roman" w:cs="Times New Roman"/>
          <w:b/>
          <w:bCs/>
          <w:color w:val="auto"/>
          <w:sz w:val="28"/>
          <w:szCs w:val="28"/>
          <w:lang w:val="ru-RU" w:eastAsia="ru-RU"/>
        </w:rPr>
        <w:t>негізінде</w:t>
      </w:r>
      <w:r>
        <w:rPr>
          <w:rFonts w:ascii="Times New Roman" w:hAnsi="Times New Roman" w:eastAsia="Times New Roman" w:cs="Times New Roman"/>
          <w:b/>
          <w:bCs/>
          <w:color w:val="auto"/>
          <w:sz w:val="28"/>
          <w:szCs w:val="28"/>
          <w:lang w:eastAsia="ru-RU"/>
        </w:rPr>
        <w:t xml:space="preserve"> </w:t>
      </w:r>
      <w:r>
        <w:rPr>
          <w:rFonts w:ascii="Times New Roman" w:hAnsi="Times New Roman" w:eastAsia="Times New Roman" w:cs="Times New Roman"/>
          <w:b/>
          <w:bCs/>
          <w:color w:val="auto"/>
          <w:sz w:val="28"/>
          <w:szCs w:val="28"/>
          <w:lang w:val="ru-RU" w:eastAsia="ru-RU"/>
        </w:rPr>
        <w:t>болашақ</w:t>
      </w:r>
      <w:r>
        <w:rPr>
          <w:rFonts w:ascii="Times New Roman" w:hAnsi="Times New Roman" w:eastAsia="Times New Roman" w:cs="Times New Roman"/>
          <w:b/>
          <w:bCs/>
          <w:color w:val="auto"/>
          <w:sz w:val="28"/>
          <w:szCs w:val="28"/>
          <w:lang w:eastAsia="ru-RU"/>
        </w:rPr>
        <w:t xml:space="preserve"> </w:t>
      </w:r>
      <w:r>
        <w:rPr>
          <w:rFonts w:ascii="Times New Roman" w:hAnsi="Times New Roman" w:eastAsia="Times New Roman" w:cs="Times New Roman"/>
          <w:b/>
          <w:bCs/>
          <w:color w:val="auto"/>
          <w:sz w:val="28"/>
          <w:szCs w:val="28"/>
          <w:lang w:val="ru-RU" w:eastAsia="ru-RU"/>
        </w:rPr>
        <w:t>информатика</w:t>
      </w:r>
      <w:r>
        <w:rPr>
          <w:rFonts w:ascii="Times New Roman" w:hAnsi="Times New Roman" w:eastAsia="Times New Roman" w:cs="Times New Roman"/>
          <w:b/>
          <w:bCs/>
          <w:color w:val="auto"/>
          <w:sz w:val="28"/>
          <w:szCs w:val="28"/>
          <w:lang w:eastAsia="ru-RU"/>
        </w:rPr>
        <w:t xml:space="preserve"> </w:t>
      </w:r>
      <w:r>
        <w:rPr>
          <w:rFonts w:ascii="Times New Roman" w:hAnsi="Times New Roman" w:eastAsia="Times New Roman" w:cs="Times New Roman"/>
          <w:b/>
          <w:bCs/>
          <w:color w:val="auto"/>
          <w:sz w:val="28"/>
          <w:szCs w:val="28"/>
          <w:lang w:val="ru-RU" w:eastAsia="ru-RU"/>
        </w:rPr>
        <w:t>мұғалімдеріне</w:t>
      </w:r>
      <w:r>
        <w:rPr>
          <w:rFonts w:ascii="Times New Roman" w:hAnsi="Times New Roman" w:eastAsia="Times New Roman" w:cs="Times New Roman"/>
          <w:b/>
          <w:bCs/>
          <w:color w:val="auto"/>
          <w:sz w:val="28"/>
          <w:szCs w:val="28"/>
          <w:lang w:eastAsia="ru-RU"/>
        </w:rPr>
        <w:t xml:space="preserve"> </w:t>
      </w:r>
      <w:r>
        <w:rPr>
          <w:rFonts w:ascii="Times New Roman" w:hAnsi="Times New Roman" w:eastAsia="Times New Roman" w:cs="Times New Roman"/>
          <w:b/>
          <w:bCs/>
          <w:color w:val="auto"/>
          <w:sz w:val="28"/>
          <w:szCs w:val="28"/>
          <w:lang w:val="ru-RU" w:eastAsia="ru-RU"/>
        </w:rPr>
        <w:t>операциялық</w:t>
      </w:r>
      <w:r>
        <w:rPr>
          <w:rFonts w:ascii="Times New Roman" w:hAnsi="Times New Roman" w:eastAsia="Times New Roman" w:cs="Times New Roman"/>
          <w:b/>
          <w:bCs/>
          <w:color w:val="auto"/>
          <w:sz w:val="28"/>
          <w:szCs w:val="28"/>
          <w:lang w:eastAsia="ru-RU"/>
        </w:rPr>
        <w:t xml:space="preserve"> </w:t>
      </w:r>
      <w:r>
        <w:rPr>
          <w:rFonts w:ascii="Times New Roman" w:hAnsi="Times New Roman" w:eastAsia="Times New Roman" w:cs="Times New Roman"/>
          <w:b/>
          <w:bCs/>
          <w:color w:val="auto"/>
          <w:sz w:val="28"/>
          <w:szCs w:val="28"/>
          <w:lang w:val="ru-RU" w:eastAsia="ru-RU"/>
        </w:rPr>
        <w:t>жүйелерді</w:t>
      </w:r>
      <w:r>
        <w:rPr>
          <w:rFonts w:ascii="Times New Roman" w:hAnsi="Times New Roman" w:eastAsia="Times New Roman" w:cs="Times New Roman"/>
          <w:b/>
          <w:bCs/>
          <w:color w:val="auto"/>
          <w:sz w:val="28"/>
          <w:szCs w:val="28"/>
          <w:lang w:eastAsia="ru-RU"/>
        </w:rPr>
        <w:t xml:space="preserve"> </w:t>
      </w:r>
      <w:r>
        <w:rPr>
          <w:rFonts w:ascii="Times New Roman" w:hAnsi="Times New Roman" w:eastAsia="Times New Roman" w:cs="Times New Roman"/>
          <w:b/>
          <w:bCs/>
          <w:color w:val="auto"/>
          <w:sz w:val="28"/>
          <w:szCs w:val="28"/>
          <w:lang w:val="ru-RU" w:eastAsia="ru-RU"/>
        </w:rPr>
        <w:t>оқытуға</w:t>
      </w:r>
      <w:r>
        <w:rPr>
          <w:rFonts w:ascii="Times New Roman" w:hAnsi="Times New Roman" w:eastAsia="Times New Roman" w:cs="Times New Roman"/>
          <w:b/>
          <w:bCs/>
          <w:color w:val="auto"/>
          <w:sz w:val="28"/>
          <w:szCs w:val="28"/>
          <w:lang w:eastAsia="ru-RU"/>
        </w:rPr>
        <w:t xml:space="preserve"> </w:t>
      </w:r>
      <w:r>
        <w:rPr>
          <w:rFonts w:ascii="Times New Roman" w:hAnsi="Times New Roman" w:eastAsia="Times New Roman" w:cs="Times New Roman"/>
          <w:b/>
          <w:bCs/>
          <w:color w:val="auto"/>
          <w:sz w:val="28"/>
          <w:szCs w:val="28"/>
          <w:lang w:val="ru-RU" w:eastAsia="ru-RU"/>
        </w:rPr>
        <w:t>арналған</w:t>
      </w:r>
      <w:r>
        <w:rPr>
          <w:rFonts w:ascii="Times New Roman" w:hAnsi="Times New Roman" w:eastAsia="Times New Roman" w:cs="Times New Roman"/>
          <w:b/>
          <w:bCs/>
          <w:color w:val="auto"/>
          <w:sz w:val="28"/>
          <w:szCs w:val="28"/>
          <w:lang w:eastAsia="ru-RU"/>
        </w:rPr>
        <w:t xml:space="preserve"> </w:t>
      </w:r>
      <w:r>
        <w:rPr>
          <w:rFonts w:ascii="Times New Roman" w:hAnsi="Times New Roman" w:eastAsia="Times New Roman" w:cs="Times New Roman"/>
          <w:b/>
          <w:bCs/>
          <w:color w:val="auto"/>
          <w:sz w:val="28"/>
          <w:szCs w:val="28"/>
          <w:lang w:val="ru-RU" w:eastAsia="ru-RU"/>
        </w:rPr>
        <w:t>оқу</w:t>
      </w:r>
      <w:r>
        <w:rPr>
          <w:rFonts w:ascii="Times New Roman" w:hAnsi="Times New Roman" w:eastAsia="Times New Roman" w:cs="Times New Roman"/>
          <w:b/>
          <w:bCs/>
          <w:color w:val="auto"/>
          <w:sz w:val="28"/>
          <w:szCs w:val="28"/>
          <w:lang w:eastAsia="ru-RU"/>
        </w:rPr>
        <w:t>-</w:t>
      </w:r>
      <w:r>
        <w:rPr>
          <w:rFonts w:ascii="Times New Roman" w:hAnsi="Times New Roman" w:eastAsia="Times New Roman" w:cs="Times New Roman"/>
          <w:b/>
          <w:bCs/>
          <w:color w:val="auto"/>
          <w:sz w:val="28"/>
          <w:szCs w:val="28"/>
          <w:lang w:val="ru-RU" w:eastAsia="ru-RU"/>
        </w:rPr>
        <w:t>әдістемелік</w:t>
      </w:r>
      <w:r>
        <w:rPr>
          <w:rFonts w:ascii="Times New Roman" w:hAnsi="Times New Roman" w:eastAsia="Times New Roman" w:cs="Times New Roman"/>
          <w:b/>
          <w:bCs/>
          <w:color w:val="auto"/>
          <w:sz w:val="28"/>
          <w:szCs w:val="28"/>
          <w:lang w:eastAsia="ru-RU"/>
        </w:rPr>
        <w:t xml:space="preserve"> </w:t>
      </w:r>
      <w:r>
        <w:rPr>
          <w:rFonts w:ascii="Times New Roman" w:hAnsi="Times New Roman" w:eastAsia="Times New Roman" w:cs="Times New Roman"/>
          <w:b/>
          <w:bCs/>
          <w:color w:val="auto"/>
          <w:sz w:val="28"/>
          <w:szCs w:val="28"/>
          <w:lang w:val="ru-RU" w:eastAsia="ru-RU"/>
        </w:rPr>
        <w:t>қамтамасыз</w:t>
      </w:r>
      <w:r>
        <w:rPr>
          <w:rFonts w:ascii="Times New Roman" w:hAnsi="Times New Roman" w:eastAsia="Times New Roman" w:cs="Times New Roman"/>
          <w:b/>
          <w:bCs/>
          <w:color w:val="auto"/>
          <w:sz w:val="28"/>
          <w:szCs w:val="28"/>
          <w:lang w:eastAsia="ru-RU"/>
        </w:rPr>
        <w:t xml:space="preserve"> </w:t>
      </w:r>
      <w:r>
        <w:rPr>
          <w:rFonts w:ascii="Times New Roman" w:hAnsi="Times New Roman" w:eastAsia="Times New Roman" w:cs="Times New Roman"/>
          <w:b/>
          <w:bCs/>
          <w:color w:val="auto"/>
          <w:sz w:val="28"/>
          <w:szCs w:val="28"/>
          <w:lang w:val="ru-RU" w:eastAsia="ru-RU"/>
        </w:rPr>
        <w:t>ету</w:t>
      </w:r>
    </w:p>
    <w:p w14:paraId="63C1FBE7">
      <w:pPr>
        <w:spacing w:line="240" w:lineRule="auto"/>
        <w:ind w:firstLine="851"/>
        <w:rPr>
          <w:rFonts w:ascii="Times New Roman" w:hAnsi="Times New Roman" w:cs="Times New Roman"/>
          <w:sz w:val="28"/>
          <w:szCs w:val="28"/>
          <w:lang w:eastAsia="ru-RU"/>
        </w:rPr>
      </w:pPr>
    </w:p>
    <w:p w14:paraId="23E9C4A8">
      <w:pPr>
        <w:spacing w:line="240" w:lineRule="auto"/>
        <w:ind w:firstLine="851"/>
        <w:rPr>
          <w:rFonts w:ascii="Times New Roman" w:hAnsi="Times New Roman" w:cs="Times New Roman"/>
          <w:sz w:val="28"/>
          <w:szCs w:val="28"/>
          <w:lang w:eastAsia="ru-RU"/>
        </w:rPr>
      </w:pPr>
      <w:r>
        <w:rPr>
          <w:rFonts w:ascii="Times New Roman" w:hAnsi="Times New Roman" w:cs="Times New Roman"/>
          <w:sz w:val="28"/>
          <w:szCs w:val="28"/>
          <w:lang w:eastAsia="ru-RU"/>
        </w:rPr>
        <w:t>Ғылыми негізделген оқыту әдістемесін практикада тиімді іске асыру оқу үдерісін қажетті ресурстармен, құралдармен және материалдармен кешенді түрде қамтамасыз етуді талап етеді. Бұл зерттеуде оқу-әдістемелік қамтамасыз ету тек дәстүрлі оқулықтар мен нұсқаулықтар жиынтығы ретінде емес, болашақ информатика мұғалімдерінің теориялық білімі мен практикалық дағдыларын біріктіретін, сондай-ақ олардың кәсіби-педагогикалық құзыреттіліктерін қалыптастыруға бағытталған динамикалық жүйе ретінде қарастырылады.</w:t>
      </w:r>
    </w:p>
    <w:p w14:paraId="5A2A1E8C">
      <w:pPr>
        <w:spacing w:line="240" w:lineRule="auto"/>
        <w:ind w:firstLine="851"/>
        <w:rPr>
          <w:rFonts w:ascii="Times New Roman" w:hAnsi="Times New Roman" w:cs="Times New Roman"/>
          <w:sz w:val="28"/>
          <w:szCs w:val="28"/>
          <w:lang w:eastAsia="ru-RU"/>
        </w:rPr>
      </w:pPr>
      <w:r>
        <w:rPr>
          <w:rFonts w:ascii="Times New Roman" w:hAnsi="Times New Roman" w:cs="Times New Roman"/>
          <w:sz w:val="28"/>
          <w:szCs w:val="28"/>
          <w:lang w:eastAsia="ru-RU"/>
        </w:rPr>
        <w:t>Осы кешенді қамтамасыз етудің негізін екі маңызды бағыт құрайды. Бірінші бағыт – оқытуды ұйымдастырудың заманауи формалары мен белсенді әдістері. Бұл жерде теориялық білімді практикалық іс-әрекетпен ұштастыратын дәріс-демонстрация, виртуалды зертханалық практикум, жобалық қызмет және проблемалық оқыту сияқты әдістерге басымдық беріледі. Мұндай тәсіл студенттердің оқу материалына белсенді қатысуын ынталандырып, олардың аналитикалық және сыни ойлау қабілеттерін дамытуға жағдай жасайды.</w:t>
      </w:r>
    </w:p>
    <w:p w14:paraId="1CE2BF92">
      <w:pPr>
        <w:spacing w:line="240" w:lineRule="auto"/>
        <w:ind w:firstLine="851"/>
        <w:rPr>
          <w:rFonts w:ascii="Times New Roman" w:hAnsi="Times New Roman" w:cs="Times New Roman"/>
          <w:sz w:val="28"/>
          <w:szCs w:val="28"/>
          <w:lang w:eastAsia="ru-RU"/>
        </w:rPr>
      </w:pPr>
      <w:r>
        <w:rPr>
          <w:rFonts w:ascii="Times New Roman" w:hAnsi="Times New Roman" w:cs="Times New Roman"/>
          <w:sz w:val="28"/>
          <w:szCs w:val="28"/>
          <w:lang w:eastAsia="ru-RU"/>
        </w:rPr>
        <w:t>Екінші маңызды бағыт – виртуалды модельдердің өздерін оқытудың негізгі дидактикалық құралы ретінде қарастыру. Виртуалды машиналар, контейнерлер мен эмуляторлар студенттерге қауіпсіз, икемді және басқарылатын эксперименттік орта ұсынады. Бұл технологиялық платформалар операциялық жүйелердің күрделі ұғымдарын көрнекі түрде зерттеуге, нақты жабдыққа зиян келтіру қаупінсіз әртүрлі конфигурацияларды сынап көруге және практикалық дағдыларды тиімді меңгеруге мүмкіндік береді.</w:t>
      </w:r>
    </w:p>
    <w:p w14:paraId="41DC0E4B">
      <w:pPr>
        <w:spacing w:line="240" w:lineRule="auto"/>
        <w:ind w:firstLine="851"/>
        <w:rPr>
          <w:rFonts w:ascii="Times New Roman" w:hAnsi="Times New Roman" w:cs="Times New Roman"/>
          <w:sz w:val="28"/>
          <w:szCs w:val="28"/>
          <w:lang w:eastAsia="ru-RU"/>
        </w:rPr>
      </w:pPr>
      <w:r>
        <w:rPr>
          <w:rFonts w:ascii="Times New Roman" w:hAnsi="Times New Roman" w:cs="Times New Roman"/>
          <w:sz w:val="28"/>
          <w:szCs w:val="28"/>
          <w:lang w:eastAsia="ru-RU"/>
        </w:rPr>
        <w:t>Осылайша, оқу-әдістемелік қамтамасыз ету педагогикалық әдістер мен технологиялық құралдардың үйлесімділігіне негізделіп, теория мен практика арасындағы алшақтықты жоятын тұтас білім беру ортасын құрайды. Бұл орта болашақ информатика мұғалімдерін операциялық жүйелерді терең түсініп қана қоймай, оны өздерінің болашақ педагогикалық қызметінде заманауи технологияларды қолдана отырып оқыта алатын білікті маман ретінде дайындауға бағытталған.</w:t>
      </w:r>
    </w:p>
    <w:p w14:paraId="321D2D50">
      <w:pPr>
        <w:spacing w:line="240" w:lineRule="auto"/>
        <w:ind w:firstLine="851"/>
        <w:rPr>
          <w:rFonts w:ascii="Times New Roman" w:hAnsi="Times New Roman" w:cs="Times New Roman"/>
          <w:sz w:val="28"/>
          <w:szCs w:val="28"/>
          <w:lang w:eastAsia="ru-RU"/>
        </w:rPr>
      </w:pPr>
    </w:p>
    <w:p w14:paraId="24601647">
      <w:pPr>
        <w:pStyle w:val="3"/>
        <w:spacing w:before="0" w:line="240" w:lineRule="auto"/>
        <w:ind w:firstLine="851"/>
        <w:rPr>
          <w:rFonts w:ascii="Times New Roman" w:hAnsi="Times New Roman" w:eastAsia="Times New Roman" w:cs="Times New Roman"/>
          <w:color w:val="auto"/>
          <w:sz w:val="28"/>
          <w:szCs w:val="28"/>
          <w:lang w:val="kk-KZ" w:eastAsia="ru-RU"/>
        </w:rPr>
      </w:pPr>
      <w:bookmarkStart w:id="9" w:name="_Toc203861864"/>
      <w:r>
        <w:rPr>
          <w:rFonts w:ascii="Times New Roman" w:hAnsi="Times New Roman" w:eastAsia="Times New Roman" w:cs="Times New Roman"/>
          <w:color w:val="auto"/>
          <w:sz w:val="28"/>
          <w:szCs w:val="28"/>
          <w:lang w:val="kk-KZ" w:eastAsia="ru-RU"/>
        </w:rPr>
        <w:t xml:space="preserve">2.2.1 </w:t>
      </w:r>
      <w:bookmarkEnd w:id="9"/>
      <w:r>
        <w:rPr>
          <w:rFonts w:ascii="Times New Roman" w:hAnsi="Times New Roman" w:eastAsia="Times New Roman" w:cs="Times New Roman"/>
          <w:color w:val="auto"/>
          <w:sz w:val="28"/>
          <w:szCs w:val="28"/>
          <w:lang w:val="kk-KZ" w:eastAsia="ru-RU"/>
        </w:rPr>
        <w:t>Виртуалды модельдерді қолдану негізінде операциялық жүйелерді оқытудың ұйымдастыру формалары мен әдістері</w:t>
      </w:r>
    </w:p>
    <w:p w14:paraId="15436ED2">
      <w:pPr>
        <w:spacing w:line="240" w:lineRule="auto"/>
        <w:ind w:firstLine="851"/>
        <w:contextualSpacing/>
        <w:rPr>
          <w:rFonts w:ascii="Times New Roman" w:hAnsi="Times New Roman" w:eastAsia="Times New Roman" w:cs="Times New Roman"/>
          <w:sz w:val="28"/>
          <w:szCs w:val="28"/>
          <w:lang w:val="kk-KZ" w:eastAsia="ru-RU"/>
        </w:rPr>
      </w:pPr>
    </w:p>
    <w:p w14:paraId="56FF3DA3">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Қазіргі заманғы білім беру жүйесінде цифрлық трансформация процестері болашақ информатика мұғалімдерін даярлауға жаңа талаптар қояды. Операциялық жүйелерді оқыту саласында дәстүрлі тәсілдердің шектеулілігі мен заманауи технологиялардың қарқынды дамуы арасындағы қайшылық педагогикалық инновацияларды қажет етеді. Осы мәселені шешу үшін </w:t>
      </w:r>
      <w:r>
        <w:rPr>
          <w:rFonts w:ascii="Times New Roman" w:hAnsi="Times New Roman" w:cs="Times New Roman"/>
          <w:sz w:val="28"/>
          <w:szCs w:val="28"/>
          <w:lang w:val="kk-KZ"/>
        </w:rPr>
        <w:t>виртуалдандыру</w:t>
      </w:r>
      <w:r>
        <w:rPr>
          <w:rFonts w:ascii="Times New Roman" w:hAnsi="Times New Roman" w:eastAsia="Times New Roman" w:cs="Times New Roman"/>
          <w:sz w:val="28"/>
          <w:szCs w:val="28"/>
          <w:lang w:val="kk-KZ" w:eastAsia="ru-RU"/>
        </w:rPr>
        <w:t xml:space="preserve"> технологияларын қолдануға негізделген құрылымдық-функционалдық модель жасалынып, ұсынылады. </w:t>
      </w:r>
    </w:p>
    <w:p w14:paraId="18EC7DC5">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Модельді құрудың теориялық негіздемесі жүйелік, құзыреттілік және іс-әрекеттік тәсілдердің синтезіне негізделеді [112, 45 .]. Жүйелік тәсіл оқыту процесінің барлық компоненттерін біртұтас жүйеге біріктіруге мүмкіндік береді, ал құзыреттілік тәсіл студенттердің кәсіби дағдыларын қалыптастыруға бағытталады [113, 107 б.]. Іс-әрекеттік тәсіл арқылы теориялық білімдер практикалық дағдылармен тығыз байланыстырылады [114, 156 б.].</w:t>
      </w:r>
    </w:p>
    <w:p w14:paraId="43A1A317">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Ұсынылып отырған модель төрт негізгі компоненттен тұрады және олар арасындағы күрделі өзара байланысты көрсетеді, 2-кестеде көрсетілгендей. Мақсаттық компонент модельдің стратегиялық бағытын анықтайды, мазмұндық компонент оқыту мазмұнын құрылымдайды, процессуалдық компонент оқыту технологияларын белгілейді, ал диагностикалық компонент нәтижелерді бағалау жүйесін қамтамасыз етеді.</w:t>
      </w:r>
    </w:p>
    <w:p w14:paraId="302B60A8">
      <w:pPr>
        <w:spacing w:line="240" w:lineRule="auto"/>
        <w:ind w:firstLine="851"/>
        <w:contextualSpacing/>
        <w:rPr>
          <w:rFonts w:ascii="Times New Roman" w:hAnsi="Times New Roman" w:eastAsia="Times New Roman" w:cs="Times New Roman"/>
          <w:sz w:val="28"/>
          <w:szCs w:val="28"/>
          <w:lang w:val="kk-KZ" w:eastAsia="ru-RU"/>
        </w:rPr>
      </w:pPr>
    </w:p>
    <w:p w14:paraId="0B27CDD9">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ru-RU" w:eastAsia="ru-RU"/>
        </w:rPr>
        <mc:AlternateContent>
          <mc:Choice Requires="wps">
            <w:drawing>
              <wp:anchor distT="0" distB="0" distL="114300" distR="114300" simplePos="0" relativeHeight="251661312" behindDoc="0" locked="0" layoutInCell="1" allowOverlap="1">
                <wp:simplePos x="0" y="0"/>
                <wp:positionH relativeFrom="column">
                  <wp:posOffset>24765</wp:posOffset>
                </wp:positionH>
                <wp:positionV relativeFrom="paragraph">
                  <wp:posOffset>64770</wp:posOffset>
                </wp:positionV>
                <wp:extent cx="6010910" cy="452755"/>
                <wp:effectExtent l="0" t="0" r="27940" b="24130"/>
                <wp:wrapNone/>
                <wp:docPr id="511196123" name="Надпись 5"/>
                <wp:cNvGraphicFramePr/>
                <a:graphic xmlns:a="http://schemas.openxmlformats.org/drawingml/2006/main">
                  <a:graphicData uri="http://schemas.microsoft.com/office/word/2010/wordprocessingShape">
                    <wps:wsp>
                      <wps:cNvSpPr txBox="1"/>
                      <wps:spPr>
                        <a:xfrm>
                          <a:off x="0" y="0"/>
                          <a:ext cx="6010910" cy="452507"/>
                        </a:xfrm>
                        <a:prstGeom prst="rect">
                          <a:avLst/>
                        </a:prstGeom>
                        <a:solidFill>
                          <a:schemeClr val="tx2">
                            <a:lumMod val="75000"/>
                          </a:schemeClr>
                        </a:solidFill>
                        <a:ln w="6350">
                          <a:solidFill>
                            <a:prstClr val="black"/>
                          </a:solidFill>
                        </a:ln>
                      </wps:spPr>
                      <wps:txbx>
                        <w:txbxContent>
                          <w:p w14:paraId="61B0EC5B">
                            <w:pPr>
                              <w:spacing w:line="240" w:lineRule="auto"/>
                              <w:ind w:firstLine="0"/>
                              <w:jc w:val="center"/>
                              <w:rPr>
                                <w:b/>
                                <w:bCs/>
                                <w:sz w:val="24"/>
                                <w:szCs w:val="24"/>
                              </w:rPr>
                            </w:pPr>
                            <w:r>
                              <w:rPr>
                                <w:rFonts w:ascii="Times New Roman" w:hAnsi="Times New Roman" w:eastAsia="Times New Roman" w:cs="Times New Roman"/>
                                <w:b/>
                                <w:bCs/>
                                <w:sz w:val="24"/>
                                <w:szCs w:val="24"/>
                                <w:lang w:val="zh-CN"/>
                              </w:rPr>
                              <w:t>Болашақ информатика мұғалімдерін операциялық жүйелерге оқыту әдістемесінің құрылымдық-функционалдық моделі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Надпись 5" o:spid="_x0000_s1026" o:spt="202" type="#_x0000_t202" style="position:absolute;left:0pt;margin-left:1.95pt;margin-top:5.1pt;height:35.65pt;width:473.3pt;z-index:251661312;mso-width-relative:page;mso-height-relative:page;" fillcolor="#17375E [2415]" filled="t" stroked="t" coordsize="21600,21600" o:gfxdata="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vg4si9UAAAAHAQAADwAAAAAAAAABACAAAAAiAAAA&#10;ZHJzL2Rvd25yZXYueG1sUEsBAhQAFAAAAAgAh07iQF8kpu98AgAA5gQAAA4AAAAAAAAAAQAgAAAA&#10;JAEAAGRycy9lMm9Eb2MueG1sUEsFBgAAAAAGAAYAWQEAABIGAAAAAA==&#10;">
                <v:fill on="t" focussize="0,0"/>
                <v:stroke weight="0.5pt" color="#000000" joinstyle="round"/>
                <v:imagedata o:title=""/>
                <o:lock v:ext="edit" aspectratio="f"/>
                <v:textbox>
                  <w:txbxContent>
                    <w:p w14:paraId="61B0EC5B">
                      <w:pPr>
                        <w:spacing w:line="240" w:lineRule="auto"/>
                        <w:ind w:firstLine="0"/>
                        <w:jc w:val="center"/>
                        <w:rPr>
                          <w:b/>
                          <w:bCs/>
                          <w:sz w:val="24"/>
                          <w:szCs w:val="24"/>
                        </w:rPr>
                      </w:pPr>
                      <w:r>
                        <w:rPr>
                          <w:rFonts w:ascii="Times New Roman" w:hAnsi="Times New Roman" w:eastAsia="Times New Roman" w:cs="Times New Roman"/>
                          <w:b/>
                          <w:bCs/>
                          <w:sz w:val="24"/>
                          <w:szCs w:val="24"/>
                          <w:lang w:val="zh-CN"/>
                        </w:rPr>
                        <w:t>Болашақ информатика мұғалімдерін операциялық жүйелерге оқыту әдістемесінің құрылымдық-функционалдық моделі</w:t>
                      </w:r>
                    </w:p>
                  </w:txbxContent>
                </v:textbox>
              </v:shape>
            </w:pict>
          </mc:Fallback>
        </mc:AlternateContent>
      </w:r>
    </w:p>
    <w:p w14:paraId="1110B5E2">
      <w:pPr>
        <w:spacing w:line="240" w:lineRule="auto"/>
        <w:ind w:firstLine="851"/>
        <w:contextualSpacing/>
        <w:rPr>
          <w:rFonts w:ascii="Times New Roman" w:hAnsi="Times New Roman" w:eastAsia="Times New Roman" w:cs="Times New Roman"/>
          <w:sz w:val="28"/>
          <w:szCs w:val="28"/>
          <w:lang w:val="kk-KZ" w:eastAsia="ru-RU"/>
        </w:rPr>
      </w:pPr>
    </w:p>
    <w:p w14:paraId="491E4D7B">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ru-RU" w:eastAsia="ru-RU"/>
        </w:rPr>
        <mc:AlternateContent>
          <mc:Choice Requires="wps">
            <w:drawing>
              <wp:anchor distT="0" distB="0" distL="114300" distR="114300" simplePos="0" relativeHeight="251662336" behindDoc="0" locked="0" layoutInCell="1" allowOverlap="1">
                <wp:simplePos x="0" y="0"/>
                <wp:positionH relativeFrom="column">
                  <wp:posOffset>2962910</wp:posOffset>
                </wp:positionH>
                <wp:positionV relativeFrom="paragraph">
                  <wp:posOffset>67945</wp:posOffset>
                </wp:positionV>
                <wp:extent cx="0" cy="247015"/>
                <wp:effectExtent l="76200" t="0" r="57150" b="58420"/>
                <wp:wrapNone/>
                <wp:docPr id="1185430851" name="Прямая со стрелкой 6"/>
                <wp:cNvGraphicFramePr/>
                <a:graphic xmlns:a="http://schemas.openxmlformats.org/drawingml/2006/main">
                  <a:graphicData uri="http://schemas.microsoft.com/office/word/2010/wordprocessingShape">
                    <wps:wsp>
                      <wps:cNvCnPr/>
                      <wps:spPr>
                        <a:xfrm>
                          <a:off x="0" y="0"/>
                          <a:ext cx="0" cy="2469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6" o:spid="_x0000_s1026" o:spt="32" type="#_x0000_t32" style="position:absolute;left:0pt;margin-left:233.3pt;margin-top:5.35pt;height:19.45pt;width:0pt;z-index:251662336;mso-width-relative:page;mso-height-relative:page;" filled="f" stroked="t" coordsize="21600,21600" o:gfxdata="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QuJUvXAAAACQEAAA8AAAAAAAAAAQAgAAAAIgAAAGRycy9kb3ducmV2LnhtbFBLAQIUABQA&#10;AAAIAIdO4kAkepwKKgIAABgEAAAOAAAAAAAAAAEAIAAAACYBAABkcnMvZTJvRG9jLnhtbFBLBQYA&#10;AAAABgAGAFkBAADCBQAAAAA=&#10;">
                <v:fill on="f" focussize="0,0"/>
                <v:stroke color="#4A7EBB [3204]" joinstyle="round" endarrow="block"/>
                <v:imagedata o:title=""/>
                <o:lock v:ext="edit" aspectratio="f"/>
              </v:shape>
            </w:pict>
          </mc:Fallback>
        </mc:AlternateContent>
      </w:r>
    </w:p>
    <w:p w14:paraId="2A8F523C">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ru-RU" w:eastAsia="ru-RU"/>
        </w:rPr>
        <mc:AlternateContent>
          <mc:Choice Requires="wps">
            <w:drawing>
              <wp:anchor distT="0" distB="0" distL="114300" distR="114300" simplePos="0" relativeHeight="251663360" behindDoc="0" locked="0" layoutInCell="1" allowOverlap="1">
                <wp:simplePos x="0" y="0"/>
                <wp:positionH relativeFrom="column">
                  <wp:posOffset>72390</wp:posOffset>
                </wp:positionH>
                <wp:positionV relativeFrom="paragraph">
                  <wp:posOffset>111125</wp:posOffset>
                </wp:positionV>
                <wp:extent cx="5963285" cy="286385"/>
                <wp:effectExtent l="0" t="0" r="19050" b="19050"/>
                <wp:wrapNone/>
                <wp:docPr id="1601907515" name="Надпись 7"/>
                <wp:cNvGraphicFramePr/>
                <a:graphic xmlns:a="http://schemas.openxmlformats.org/drawingml/2006/main">
                  <a:graphicData uri="http://schemas.microsoft.com/office/word/2010/wordprocessingShape">
                    <wps:wsp>
                      <wps:cNvSpPr txBox="1"/>
                      <wps:spPr>
                        <a:xfrm>
                          <a:off x="0" y="0"/>
                          <a:ext cx="5963202" cy="286247"/>
                        </a:xfrm>
                        <a:prstGeom prst="rect">
                          <a:avLst/>
                        </a:prstGeom>
                        <a:solidFill>
                          <a:schemeClr val="tx2">
                            <a:lumMod val="75000"/>
                          </a:schemeClr>
                        </a:solidFill>
                        <a:ln w="6350">
                          <a:solidFill>
                            <a:prstClr val="black"/>
                          </a:solidFill>
                        </a:ln>
                      </wps:spPr>
                      <wps:txbx>
                        <w:txbxContent>
                          <w:p w14:paraId="488F5EE6">
                            <w:pPr>
                              <w:jc w:val="center"/>
                              <w:rPr>
                                <w:rFonts w:ascii="Times New Roman" w:hAnsi="Times New Roman" w:cs="Times New Roman"/>
                                <w:sz w:val="28"/>
                                <w:szCs w:val="28"/>
                              </w:rPr>
                            </w:pPr>
                            <w:r>
                              <w:rPr>
                                <w:rFonts w:ascii="Times New Roman" w:hAnsi="Times New Roman" w:cs="Times New Roman"/>
                                <w:sz w:val="28"/>
                                <w:szCs w:val="28"/>
                              </w:rPr>
                              <w:t>Мақсаттық компонент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Надпись 7" o:spid="_x0000_s1026" o:spt="202" type="#_x0000_t202" style="position:absolute;left:0pt;margin-left:5.7pt;margin-top:8.75pt;height:22.55pt;width:469.55pt;z-index:251663360;mso-width-relative:page;mso-height-relative:page;" fillcolor="#17375E [2415]" filled="t" stroked="t" coordsize="21600,21600" o:gfxdata="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Qj9QC1gAAAAgBAAAPAAAAAAAAAAEAIAAA&#10;ACIAAABkcnMvZG93bnJldi54bWxQSwECFAAUAAAACACHTuJAvJhCK4ACAADnBAAADgAAAAAAAAAB&#10;ACAAAAAlAQAAZHJzL2Uyb0RvYy54bWxQSwUGAAAAAAYABgBZAQAAFwYAAAAA&#10;">
                <v:fill on="t" focussize="0,0"/>
                <v:stroke weight="0.5pt" color="#000000" joinstyle="round"/>
                <v:imagedata o:title=""/>
                <o:lock v:ext="edit" aspectratio="f"/>
                <v:textbox>
                  <w:txbxContent>
                    <w:p w14:paraId="488F5EE6">
                      <w:pPr>
                        <w:jc w:val="center"/>
                        <w:rPr>
                          <w:rFonts w:ascii="Times New Roman" w:hAnsi="Times New Roman" w:cs="Times New Roman"/>
                          <w:sz w:val="28"/>
                          <w:szCs w:val="28"/>
                        </w:rPr>
                      </w:pPr>
                      <w:r>
                        <w:rPr>
                          <w:rFonts w:ascii="Times New Roman" w:hAnsi="Times New Roman" w:cs="Times New Roman"/>
                          <w:sz w:val="28"/>
                          <w:szCs w:val="28"/>
                        </w:rPr>
                        <w:t>Мақсаттық компонент</w:t>
                      </w:r>
                    </w:p>
                  </w:txbxContent>
                </v:textbox>
              </v:shape>
            </w:pict>
          </mc:Fallback>
        </mc:AlternateContent>
      </w:r>
    </w:p>
    <w:p w14:paraId="57528683">
      <w:pPr>
        <w:spacing w:line="240" w:lineRule="auto"/>
        <w:ind w:firstLine="851"/>
        <w:contextualSpacing/>
        <w:rPr>
          <w:rFonts w:ascii="Times New Roman" w:hAnsi="Times New Roman" w:eastAsia="Times New Roman" w:cs="Times New Roman"/>
          <w:sz w:val="28"/>
          <w:szCs w:val="28"/>
          <w:lang w:val="kk-KZ" w:eastAsia="ru-RU"/>
        </w:rPr>
      </w:pPr>
    </w:p>
    <w:p w14:paraId="13FF2AB5">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ru-RU" w:eastAsia="ru-RU"/>
        </w:rPr>
        <mc:AlternateContent>
          <mc:Choice Requires="wps">
            <w:drawing>
              <wp:anchor distT="0" distB="0" distL="114300" distR="114300" simplePos="0" relativeHeight="251664384" behindDoc="0" locked="0" layoutInCell="1" allowOverlap="1">
                <wp:simplePos x="0" y="0"/>
                <wp:positionH relativeFrom="column">
                  <wp:posOffset>72390</wp:posOffset>
                </wp:positionH>
                <wp:positionV relativeFrom="paragraph">
                  <wp:posOffset>106680</wp:posOffset>
                </wp:positionV>
                <wp:extent cx="2908300" cy="1160780"/>
                <wp:effectExtent l="0" t="0" r="25400" b="20320"/>
                <wp:wrapNone/>
                <wp:docPr id="649913764" name="Надпись 8"/>
                <wp:cNvGraphicFramePr/>
                <a:graphic xmlns:a="http://schemas.openxmlformats.org/drawingml/2006/main">
                  <a:graphicData uri="http://schemas.microsoft.com/office/word/2010/wordprocessingShape">
                    <wps:wsp>
                      <wps:cNvSpPr txBox="1"/>
                      <wps:spPr>
                        <a:xfrm>
                          <a:off x="0" y="0"/>
                          <a:ext cx="2908300" cy="1160780"/>
                        </a:xfrm>
                        <a:prstGeom prst="rect">
                          <a:avLst/>
                        </a:prstGeom>
                        <a:solidFill>
                          <a:schemeClr val="lt1"/>
                        </a:solidFill>
                        <a:ln w="6350">
                          <a:solidFill>
                            <a:prstClr val="black"/>
                          </a:solidFill>
                        </a:ln>
                      </wps:spPr>
                      <wps:txbx>
                        <w:txbxContent>
                          <w:p w14:paraId="7499ABBD">
                            <w:pPr>
                              <w:spacing w:line="240" w:lineRule="auto"/>
                              <w:ind w:firstLine="0"/>
                              <w:rPr>
                                <w:rFonts w:ascii="Times New Roman" w:hAnsi="Times New Roman" w:eastAsia="Times New Roman" w:cs="Times New Roman"/>
                                <w:b/>
                                <w:bCs/>
                                <w:color w:val="000000"/>
                                <w:sz w:val="24"/>
                                <w:szCs w:val="24"/>
                                <w:lang w:val="zh-CN"/>
                              </w:rPr>
                            </w:pPr>
                            <w:r>
                              <w:rPr>
                                <w:rFonts w:ascii="Times New Roman" w:hAnsi="Times New Roman" w:cs="Times New Roman"/>
                                <w:b/>
                                <w:bCs/>
                                <w:sz w:val="24"/>
                                <w:szCs w:val="24"/>
                                <w:lang w:val="ru-RU"/>
                              </w:rPr>
                              <w:t>Виртуалдандыру</w:t>
                            </w:r>
                            <w:r>
                              <w:rPr>
                                <w:rFonts w:ascii="Times New Roman" w:hAnsi="Times New Roman" w:eastAsia="Times New Roman" w:cs="Times New Roman"/>
                                <w:b/>
                                <w:bCs/>
                                <w:color w:val="000000"/>
                                <w:sz w:val="24"/>
                                <w:szCs w:val="24"/>
                                <w:lang w:val="zh-CN"/>
                              </w:rPr>
                              <w:t xml:space="preserve"> технологияларын қолдану мақсаттары мен міндеттері</w:t>
                            </w:r>
                          </w:p>
                          <w:p w14:paraId="465E711D">
                            <w:pPr>
                              <w:spacing w:line="240" w:lineRule="auto"/>
                              <w:ind w:firstLine="0"/>
                              <w:rPr>
                                <w:rFonts w:ascii="Times New Roman" w:hAnsi="Times New Roman" w:cs="Times New Roman"/>
                                <w:lang w:val="zh-CN"/>
                              </w:rPr>
                            </w:pPr>
                            <w:r>
                              <w:rPr>
                                <w:rFonts w:ascii="Times New Roman" w:hAnsi="Times New Roman" w:cs="Times New Roman"/>
                                <w:lang w:val="zh-CN"/>
                              </w:rPr>
                              <w:t>- Информатика мұғалімдерінің АКТ-құзыреттілігін қалыптастыру</w:t>
                            </w:r>
                          </w:p>
                          <w:p w14:paraId="30263E54">
                            <w:pPr>
                              <w:spacing w:line="240" w:lineRule="auto"/>
                              <w:ind w:firstLine="0"/>
                              <w:rPr>
                                <w:rFonts w:ascii="Times New Roman" w:hAnsi="Times New Roman" w:cs="Times New Roman"/>
                                <w:lang w:val="zh-CN"/>
                              </w:rPr>
                            </w:pPr>
                            <w:r>
                              <w:rPr>
                                <w:rFonts w:ascii="Times New Roman" w:hAnsi="Times New Roman" w:cs="Times New Roman"/>
                                <w:lang w:val="zh-CN"/>
                              </w:rPr>
                              <w:t>- Операциялық жүйелерді жүйелі түсіну</w:t>
                            </w:r>
                          </w:p>
                          <w:p w14:paraId="4631D95B">
                            <w:pPr>
                              <w:spacing w:line="240" w:lineRule="auto"/>
                              <w:ind w:firstLine="0"/>
                              <w:rPr>
                                <w:rFonts w:ascii="Times New Roman" w:hAnsi="Times New Roman" w:cs="Times New Roman"/>
                                <w:lang w:val="zh-CN"/>
                              </w:rPr>
                            </w:pPr>
                            <w:r>
                              <w:rPr>
                                <w:rFonts w:ascii="Times New Roman" w:hAnsi="Times New Roman" w:cs="Times New Roman"/>
                                <w:lang w:val="zh-CN"/>
                              </w:rPr>
                              <w:t>- Виртуалды ортада қауіпсіз эксперимент жасау</w:t>
                            </w:r>
                          </w:p>
                          <w:p w14:paraId="016C64C9">
                            <w:pPr>
                              <w:spacing w:line="240" w:lineRule="auto"/>
                              <w:ind w:firstLine="0"/>
                              <w:rPr>
                                <w:rFonts w:ascii="Times New Roman" w:hAnsi="Times New Roman" w:cs="Times New Roman"/>
                                <w:lang w:val="zh-CN"/>
                              </w:rPr>
                            </w:pPr>
                            <w:r>
                              <w:rPr>
                                <w:rFonts w:ascii="Times New Roman" w:hAnsi="Times New Roman" w:cs="Times New Roman"/>
                                <w:lang w:val="zh-CN"/>
                              </w:rPr>
                              <w:t>- Әдістемелік дағдыларды дамыту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Надпись 8" o:spid="_x0000_s1026" o:spt="202" type="#_x0000_t202" style="position:absolute;left:0pt;margin-left:5.7pt;margin-top:8.4pt;height:91.4pt;width:229pt;z-index:251664384;mso-width-relative:page;mso-height-relative:page;" fillcolor="#FFFFFF [3201]" filled="t" stroked="t" coordsize="21600,21600" o:gfxdata="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3jG1J0wAAAAkBAAAPAAAAAAAAAAEAIAAAACIAAABkcnMvZG93bnJldi54bWxQSwEC&#10;FAAUAAAACACHTuJAbR0LumsCAADFBAAADgAAAAAAAAABACAAAAAiAQAAZHJzL2Uyb0RvYy54bWxQ&#10;SwUGAAAAAAYABgBZAQAA/wUAAAAA&#10;">
                <v:fill on="t" focussize="0,0"/>
                <v:stroke weight="0.5pt" color="#000000" joinstyle="round"/>
                <v:imagedata o:title=""/>
                <o:lock v:ext="edit" aspectratio="f"/>
                <v:textbox>
                  <w:txbxContent>
                    <w:p w14:paraId="7499ABBD">
                      <w:pPr>
                        <w:spacing w:line="240" w:lineRule="auto"/>
                        <w:ind w:firstLine="0"/>
                        <w:rPr>
                          <w:rFonts w:ascii="Times New Roman" w:hAnsi="Times New Roman" w:eastAsia="Times New Roman" w:cs="Times New Roman"/>
                          <w:b/>
                          <w:bCs/>
                          <w:color w:val="000000"/>
                          <w:sz w:val="24"/>
                          <w:szCs w:val="24"/>
                          <w:lang w:val="zh-CN"/>
                        </w:rPr>
                      </w:pPr>
                      <w:r>
                        <w:rPr>
                          <w:rFonts w:ascii="Times New Roman" w:hAnsi="Times New Roman" w:cs="Times New Roman"/>
                          <w:b/>
                          <w:bCs/>
                          <w:sz w:val="24"/>
                          <w:szCs w:val="24"/>
                          <w:lang w:val="ru-RU"/>
                        </w:rPr>
                        <w:t>Виртуалдандыру</w:t>
                      </w:r>
                      <w:r>
                        <w:rPr>
                          <w:rFonts w:ascii="Times New Roman" w:hAnsi="Times New Roman" w:eastAsia="Times New Roman" w:cs="Times New Roman"/>
                          <w:b/>
                          <w:bCs/>
                          <w:color w:val="000000"/>
                          <w:sz w:val="24"/>
                          <w:szCs w:val="24"/>
                          <w:lang w:val="zh-CN"/>
                        </w:rPr>
                        <w:t xml:space="preserve"> технологияларын қолдану мақсаттары мен міндеттері</w:t>
                      </w:r>
                    </w:p>
                    <w:p w14:paraId="465E711D">
                      <w:pPr>
                        <w:spacing w:line="240" w:lineRule="auto"/>
                        <w:ind w:firstLine="0"/>
                        <w:rPr>
                          <w:rFonts w:ascii="Times New Roman" w:hAnsi="Times New Roman" w:cs="Times New Roman"/>
                          <w:lang w:val="zh-CN"/>
                        </w:rPr>
                      </w:pPr>
                      <w:r>
                        <w:rPr>
                          <w:rFonts w:ascii="Times New Roman" w:hAnsi="Times New Roman" w:cs="Times New Roman"/>
                          <w:lang w:val="zh-CN"/>
                        </w:rPr>
                        <w:t>- Информатика мұғалімдерінің АКТ-құзыреттілігін қалыптастыру</w:t>
                      </w:r>
                    </w:p>
                    <w:p w14:paraId="30263E54">
                      <w:pPr>
                        <w:spacing w:line="240" w:lineRule="auto"/>
                        <w:ind w:firstLine="0"/>
                        <w:rPr>
                          <w:rFonts w:ascii="Times New Roman" w:hAnsi="Times New Roman" w:cs="Times New Roman"/>
                          <w:lang w:val="zh-CN"/>
                        </w:rPr>
                      </w:pPr>
                      <w:r>
                        <w:rPr>
                          <w:rFonts w:ascii="Times New Roman" w:hAnsi="Times New Roman" w:cs="Times New Roman"/>
                          <w:lang w:val="zh-CN"/>
                        </w:rPr>
                        <w:t>- Операциялық жүйелерді жүйелі түсіну</w:t>
                      </w:r>
                    </w:p>
                    <w:p w14:paraId="4631D95B">
                      <w:pPr>
                        <w:spacing w:line="240" w:lineRule="auto"/>
                        <w:ind w:firstLine="0"/>
                        <w:rPr>
                          <w:rFonts w:ascii="Times New Roman" w:hAnsi="Times New Roman" w:cs="Times New Roman"/>
                          <w:lang w:val="zh-CN"/>
                        </w:rPr>
                      </w:pPr>
                      <w:r>
                        <w:rPr>
                          <w:rFonts w:ascii="Times New Roman" w:hAnsi="Times New Roman" w:cs="Times New Roman"/>
                          <w:lang w:val="zh-CN"/>
                        </w:rPr>
                        <w:t>- Виртуалды ортада қауіпсіз эксперимент жасау</w:t>
                      </w:r>
                    </w:p>
                    <w:p w14:paraId="016C64C9">
                      <w:pPr>
                        <w:spacing w:line="240" w:lineRule="auto"/>
                        <w:ind w:firstLine="0"/>
                        <w:rPr>
                          <w:rFonts w:ascii="Times New Roman" w:hAnsi="Times New Roman" w:cs="Times New Roman"/>
                          <w:lang w:val="zh-CN"/>
                        </w:rPr>
                      </w:pPr>
                      <w:r>
                        <w:rPr>
                          <w:rFonts w:ascii="Times New Roman" w:hAnsi="Times New Roman" w:cs="Times New Roman"/>
                          <w:lang w:val="zh-CN"/>
                        </w:rPr>
                        <w:t>- Әдістемелік дағдыларды дамыту</w:t>
                      </w:r>
                    </w:p>
                  </w:txbxContent>
                </v:textbox>
              </v:shape>
            </w:pict>
          </mc:Fallback>
        </mc:AlternateContent>
      </w:r>
      <w:r>
        <w:rPr>
          <w:rFonts w:ascii="Times New Roman" w:hAnsi="Times New Roman" w:eastAsia="Times New Roman" w:cs="Times New Roman"/>
          <w:sz w:val="28"/>
          <w:szCs w:val="28"/>
          <w:lang w:val="ru-RU" w:eastAsia="ru-RU"/>
        </w:rPr>
        <mc:AlternateContent>
          <mc:Choice Requires="wps">
            <w:drawing>
              <wp:anchor distT="0" distB="0" distL="114300" distR="114300" simplePos="0" relativeHeight="251665408" behindDoc="0" locked="0" layoutInCell="1" allowOverlap="1">
                <wp:simplePos x="0" y="0"/>
                <wp:positionH relativeFrom="column">
                  <wp:posOffset>3061970</wp:posOffset>
                </wp:positionH>
                <wp:positionV relativeFrom="paragraph">
                  <wp:posOffset>123190</wp:posOffset>
                </wp:positionV>
                <wp:extent cx="2861945" cy="1160780"/>
                <wp:effectExtent l="0" t="0" r="14605" b="20320"/>
                <wp:wrapNone/>
                <wp:docPr id="1319868992" name="Надпись 9"/>
                <wp:cNvGraphicFramePr/>
                <a:graphic xmlns:a="http://schemas.openxmlformats.org/drawingml/2006/main">
                  <a:graphicData uri="http://schemas.microsoft.com/office/word/2010/wordprocessingShape">
                    <wps:wsp>
                      <wps:cNvSpPr txBox="1"/>
                      <wps:spPr>
                        <a:xfrm>
                          <a:off x="0" y="0"/>
                          <a:ext cx="2861945" cy="1160780"/>
                        </a:xfrm>
                        <a:prstGeom prst="rect">
                          <a:avLst/>
                        </a:prstGeom>
                        <a:solidFill>
                          <a:schemeClr val="lt1"/>
                        </a:solidFill>
                        <a:ln w="6350">
                          <a:solidFill>
                            <a:prstClr val="black"/>
                          </a:solidFill>
                        </a:ln>
                      </wps:spPr>
                      <wps:txbx>
                        <w:txbxContent>
                          <w:p w14:paraId="1241E4E9">
                            <w:pPr>
                              <w:spacing w:line="240" w:lineRule="auto"/>
                              <w:ind w:firstLine="0"/>
                              <w:rPr>
                                <w:rFonts w:ascii="Times New Roman" w:hAnsi="Times New Roman" w:cs="Times New Roman"/>
                                <w:b/>
                                <w:bCs/>
                                <w:sz w:val="24"/>
                                <w:szCs w:val="24"/>
                                <w:lang w:val="ru-RU"/>
                              </w:rPr>
                            </w:pPr>
                            <w:r>
                              <w:rPr>
                                <w:rFonts w:ascii="Times New Roman" w:hAnsi="Times New Roman" w:cs="Times New Roman"/>
                                <w:b/>
                                <w:bCs/>
                                <w:sz w:val="24"/>
                                <w:szCs w:val="24"/>
                              </w:rPr>
                              <w:t>Сапалық стандарттарды талдау</w:t>
                            </w:r>
                          </w:p>
                          <w:p w14:paraId="04F783A8">
                            <w:pPr>
                              <w:spacing w:line="240" w:lineRule="auto"/>
                              <w:ind w:firstLine="0"/>
                              <w:rPr>
                                <w:rFonts w:ascii="Times New Roman" w:hAnsi="Times New Roman" w:cs="Times New Roman"/>
                                <w:lang w:val="ru-RU"/>
                              </w:rPr>
                            </w:pPr>
                            <w:r>
                              <w:rPr>
                                <w:rFonts w:ascii="Times New Roman" w:hAnsi="Times New Roman" w:cs="Times New Roman"/>
                                <w:lang w:val="ru-RU"/>
                              </w:rPr>
                              <w:t>- Педагогтардың кәсіби стандарты</w:t>
                            </w:r>
                          </w:p>
                          <w:p w14:paraId="268282AC">
                            <w:pPr>
                              <w:spacing w:line="240" w:lineRule="auto"/>
                              <w:ind w:firstLine="0"/>
                              <w:rPr>
                                <w:rFonts w:ascii="Times New Roman" w:hAnsi="Times New Roman" w:cs="Times New Roman"/>
                                <w:lang w:val="ru-RU"/>
                              </w:rPr>
                            </w:pPr>
                            <w:r>
                              <w:rPr>
                                <w:rFonts w:ascii="Times New Roman" w:hAnsi="Times New Roman" w:cs="Times New Roman"/>
                                <w:lang w:val="ru-RU"/>
                              </w:rPr>
                              <w:t>- CS2013 талаптарын талдау</w:t>
                            </w:r>
                          </w:p>
                          <w:p w14:paraId="77DBD4A0">
                            <w:pPr>
                              <w:spacing w:line="240" w:lineRule="auto"/>
                              <w:ind w:firstLine="0"/>
                              <w:rPr>
                                <w:rFonts w:ascii="Times New Roman" w:hAnsi="Times New Roman" w:cs="Times New Roman"/>
                                <w:lang w:val="ru-RU"/>
                              </w:rPr>
                            </w:pPr>
                            <w:r>
                              <w:rPr>
                                <w:rFonts w:ascii="Times New Roman" w:hAnsi="Times New Roman" w:cs="Times New Roman"/>
                                <w:lang w:val="ru-RU"/>
                              </w:rPr>
                              <w:t>- Информатика мұғалімдерін даярлау ерекшеліктері</w:t>
                            </w:r>
                          </w:p>
                          <w:p w14:paraId="4778FDA7">
                            <w:pPr>
                              <w:spacing w:line="240" w:lineRule="auto"/>
                              <w:ind w:firstLine="0"/>
                              <w:rPr>
                                <w:rFonts w:ascii="Times New Roman" w:hAnsi="Times New Roman" w:cs="Times New Roman"/>
                                <w:lang w:val="ru-RU"/>
                              </w:rPr>
                            </w:pPr>
                            <w:r>
                              <w:rPr>
                                <w:rFonts w:ascii="Times New Roman" w:hAnsi="Times New Roman" w:cs="Times New Roman"/>
                                <w:lang w:val="ru-RU"/>
                              </w:rPr>
                              <w:t>- Шетелдік тәжірибе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Надпись 9" o:spid="_x0000_s1026" o:spt="202" type="#_x0000_t202" style="position:absolute;left:0pt;margin-left:241.1pt;margin-top:9.7pt;height:91.4pt;width:225.35pt;z-index:251665408;mso-width-relative:page;mso-height-relative:page;" fillcolor="#FFFFFF [3201]" filled="t" stroked="t" coordsize="21600,21600" o:gfxdata="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5pNM+1gAAAAoBAAAPAAAAAAAAAAEAIAAAACIAAABkcnMvZG93bnJldi54bWxQ&#10;SwECFAAUAAAACACHTuJAQ1o7q2sCAADGBAAADgAAAAAAAAABACAAAAAlAQAAZHJzL2Uyb0RvYy54&#10;bWxQSwUGAAAAAAYABgBZAQAAAgYAAAAA&#10;">
                <v:fill on="t" focussize="0,0"/>
                <v:stroke weight="0.5pt" color="#000000" joinstyle="round"/>
                <v:imagedata o:title=""/>
                <o:lock v:ext="edit" aspectratio="f"/>
                <v:textbox>
                  <w:txbxContent>
                    <w:p w14:paraId="1241E4E9">
                      <w:pPr>
                        <w:spacing w:line="240" w:lineRule="auto"/>
                        <w:ind w:firstLine="0"/>
                        <w:rPr>
                          <w:rFonts w:ascii="Times New Roman" w:hAnsi="Times New Roman" w:cs="Times New Roman"/>
                          <w:b/>
                          <w:bCs/>
                          <w:sz w:val="24"/>
                          <w:szCs w:val="24"/>
                          <w:lang w:val="ru-RU"/>
                        </w:rPr>
                      </w:pPr>
                      <w:r>
                        <w:rPr>
                          <w:rFonts w:ascii="Times New Roman" w:hAnsi="Times New Roman" w:cs="Times New Roman"/>
                          <w:b/>
                          <w:bCs/>
                          <w:sz w:val="24"/>
                          <w:szCs w:val="24"/>
                        </w:rPr>
                        <w:t>Сапалық стандарттарды талдау</w:t>
                      </w:r>
                    </w:p>
                    <w:p w14:paraId="04F783A8">
                      <w:pPr>
                        <w:spacing w:line="240" w:lineRule="auto"/>
                        <w:ind w:firstLine="0"/>
                        <w:rPr>
                          <w:rFonts w:ascii="Times New Roman" w:hAnsi="Times New Roman" w:cs="Times New Roman"/>
                          <w:lang w:val="ru-RU"/>
                        </w:rPr>
                      </w:pPr>
                      <w:r>
                        <w:rPr>
                          <w:rFonts w:ascii="Times New Roman" w:hAnsi="Times New Roman" w:cs="Times New Roman"/>
                          <w:lang w:val="ru-RU"/>
                        </w:rPr>
                        <w:t>- Педагогтардың кәсіби стандарты</w:t>
                      </w:r>
                    </w:p>
                    <w:p w14:paraId="268282AC">
                      <w:pPr>
                        <w:spacing w:line="240" w:lineRule="auto"/>
                        <w:ind w:firstLine="0"/>
                        <w:rPr>
                          <w:rFonts w:ascii="Times New Roman" w:hAnsi="Times New Roman" w:cs="Times New Roman"/>
                          <w:lang w:val="ru-RU"/>
                        </w:rPr>
                      </w:pPr>
                      <w:r>
                        <w:rPr>
                          <w:rFonts w:ascii="Times New Roman" w:hAnsi="Times New Roman" w:cs="Times New Roman"/>
                          <w:lang w:val="ru-RU"/>
                        </w:rPr>
                        <w:t>- CS2013 талаптарын талдау</w:t>
                      </w:r>
                    </w:p>
                    <w:p w14:paraId="77DBD4A0">
                      <w:pPr>
                        <w:spacing w:line="240" w:lineRule="auto"/>
                        <w:ind w:firstLine="0"/>
                        <w:rPr>
                          <w:rFonts w:ascii="Times New Roman" w:hAnsi="Times New Roman" w:cs="Times New Roman"/>
                          <w:lang w:val="ru-RU"/>
                        </w:rPr>
                      </w:pPr>
                      <w:r>
                        <w:rPr>
                          <w:rFonts w:ascii="Times New Roman" w:hAnsi="Times New Roman" w:cs="Times New Roman"/>
                          <w:lang w:val="ru-RU"/>
                        </w:rPr>
                        <w:t>- Информатика мұғалімдерін даярлау ерекшеліктері</w:t>
                      </w:r>
                    </w:p>
                    <w:p w14:paraId="4778FDA7">
                      <w:pPr>
                        <w:spacing w:line="240" w:lineRule="auto"/>
                        <w:ind w:firstLine="0"/>
                        <w:rPr>
                          <w:rFonts w:ascii="Times New Roman" w:hAnsi="Times New Roman" w:cs="Times New Roman"/>
                          <w:lang w:val="ru-RU"/>
                        </w:rPr>
                      </w:pPr>
                      <w:r>
                        <w:rPr>
                          <w:rFonts w:ascii="Times New Roman" w:hAnsi="Times New Roman" w:cs="Times New Roman"/>
                          <w:lang w:val="ru-RU"/>
                        </w:rPr>
                        <w:t>- Шетелдік тәжірибе</w:t>
                      </w:r>
                    </w:p>
                  </w:txbxContent>
                </v:textbox>
              </v:shape>
            </w:pict>
          </mc:Fallback>
        </mc:AlternateContent>
      </w:r>
    </w:p>
    <w:p w14:paraId="3F16106F">
      <w:pPr>
        <w:spacing w:line="240" w:lineRule="auto"/>
        <w:ind w:firstLine="851"/>
        <w:contextualSpacing/>
        <w:rPr>
          <w:rFonts w:ascii="Times New Roman" w:hAnsi="Times New Roman" w:eastAsia="Times New Roman" w:cs="Times New Roman"/>
          <w:sz w:val="28"/>
          <w:szCs w:val="28"/>
          <w:lang w:val="kk-KZ" w:eastAsia="ru-RU"/>
        </w:rPr>
      </w:pPr>
    </w:p>
    <w:p w14:paraId="4C815262">
      <w:pPr>
        <w:spacing w:line="240" w:lineRule="auto"/>
        <w:ind w:firstLine="851"/>
        <w:contextualSpacing/>
        <w:rPr>
          <w:rFonts w:ascii="Times New Roman" w:hAnsi="Times New Roman" w:eastAsia="Times New Roman" w:cs="Times New Roman"/>
          <w:sz w:val="28"/>
          <w:szCs w:val="28"/>
          <w:lang w:val="kk-KZ" w:eastAsia="ru-RU"/>
        </w:rPr>
      </w:pPr>
    </w:p>
    <w:p w14:paraId="18424E33">
      <w:pPr>
        <w:spacing w:line="240" w:lineRule="auto"/>
        <w:ind w:firstLine="851"/>
        <w:contextualSpacing/>
        <w:rPr>
          <w:rFonts w:ascii="Times New Roman" w:hAnsi="Times New Roman" w:eastAsia="Times New Roman" w:cs="Times New Roman"/>
          <w:sz w:val="28"/>
          <w:szCs w:val="28"/>
          <w:lang w:val="kk-KZ" w:eastAsia="ru-RU"/>
        </w:rPr>
      </w:pPr>
    </w:p>
    <w:p w14:paraId="42BEB0C7">
      <w:pPr>
        <w:spacing w:line="240" w:lineRule="auto"/>
        <w:ind w:firstLine="851"/>
        <w:contextualSpacing/>
        <w:rPr>
          <w:rFonts w:ascii="Times New Roman" w:hAnsi="Times New Roman" w:eastAsia="Times New Roman" w:cs="Times New Roman"/>
          <w:sz w:val="28"/>
          <w:szCs w:val="28"/>
          <w:lang w:val="kk-KZ" w:eastAsia="ru-RU"/>
        </w:rPr>
      </w:pPr>
    </w:p>
    <w:p w14:paraId="28908940">
      <w:pPr>
        <w:spacing w:line="240" w:lineRule="auto"/>
        <w:ind w:firstLine="851"/>
        <w:contextualSpacing/>
        <w:rPr>
          <w:rFonts w:ascii="Times New Roman" w:hAnsi="Times New Roman" w:eastAsia="Times New Roman" w:cs="Times New Roman"/>
          <w:sz w:val="28"/>
          <w:szCs w:val="28"/>
          <w:lang w:val="kk-KZ" w:eastAsia="ru-RU"/>
        </w:rPr>
      </w:pPr>
    </w:p>
    <w:p w14:paraId="4BEE369D">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ru-RU" w:eastAsia="ru-RU"/>
        </w:rPr>
        <mc:AlternateContent>
          <mc:Choice Requires="wps">
            <w:drawing>
              <wp:anchor distT="0" distB="0" distL="114300" distR="114300" simplePos="0" relativeHeight="251668480" behindDoc="0" locked="0" layoutInCell="1" allowOverlap="1">
                <wp:simplePos x="0" y="0"/>
                <wp:positionH relativeFrom="column">
                  <wp:posOffset>2978785</wp:posOffset>
                </wp:positionH>
                <wp:positionV relativeFrom="paragraph">
                  <wp:posOffset>41275</wp:posOffset>
                </wp:positionV>
                <wp:extent cx="0" cy="247015"/>
                <wp:effectExtent l="76200" t="0" r="57150" b="58420"/>
                <wp:wrapNone/>
                <wp:docPr id="1443270738" name="Прямая со стрелкой 6"/>
                <wp:cNvGraphicFramePr/>
                <a:graphic xmlns:a="http://schemas.openxmlformats.org/drawingml/2006/main">
                  <a:graphicData uri="http://schemas.microsoft.com/office/word/2010/wordprocessingShape">
                    <wps:wsp>
                      <wps:cNvCnPr/>
                      <wps:spPr>
                        <a:xfrm>
                          <a:off x="0" y="0"/>
                          <a:ext cx="0" cy="2469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6" o:spid="_x0000_s1026" o:spt="32" type="#_x0000_t32" style="position:absolute;left:0pt;margin-left:234.55pt;margin-top:3.25pt;height:19.45pt;width:0pt;z-index:251668480;mso-width-relative:page;mso-height-relative:page;" filled="f" stroked="t" coordsize="21600,21600" o:gfxdata="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x1HlTXAAAACAEAAA8AAAAAAAAAAQAgAAAAIgAAAGRycy9kb3ducmV2LnhtbFBLAQIUABQA&#10;AAAIAIdO4kCzPatYKgIAABgEAAAOAAAAAAAAAAEAIAAAACYBAABkcnMvZTJvRG9jLnhtbFBLBQYA&#10;AAAABgAGAFkBAADCBQAAAAA=&#10;">
                <v:fill on="f" focussize="0,0"/>
                <v:stroke color="#4A7EBB [3204]" joinstyle="round" endarrow="block"/>
                <v:imagedata o:title=""/>
                <o:lock v:ext="edit" aspectratio="f"/>
              </v:shape>
            </w:pict>
          </mc:Fallback>
        </mc:AlternateContent>
      </w:r>
    </w:p>
    <w:p w14:paraId="0CB20120">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ru-RU" w:eastAsia="ru-RU"/>
        </w:rPr>
        <mc:AlternateContent>
          <mc:Choice Requires="wps">
            <w:drawing>
              <wp:anchor distT="0" distB="0" distL="114300" distR="114300" simplePos="0" relativeHeight="251666432" behindDoc="0" locked="0" layoutInCell="1" allowOverlap="1">
                <wp:simplePos x="0" y="0"/>
                <wp:positionH relativeFrom="column">
                  <wp:posOffset>112395</wp:posOffset>
                </wp:positionH>
                <wp:positionV relativeFrom="paragraph">
                  <wp:posOffset>99060</wp:posOffset>
                </wp:positionV>
                <wp:extent cx="5812155" cy="278130"/>
                <wp:effectExtent l="0" t="0" r="17145" b="26670"/>
                <wp:wrapNone/>
                <wp:docPr id="1777798911" name="Надпись 7"/>
                <wp:cNvGraphicFramePr/>
                <a:graphic xmlns:a="http://schemas.openxmlformats.org/drawingml/2006/main">
                  <a:graphicData uri="http://schemas.microsoft.com/office/word/2010/wordprocessingShape">
                    <wps:wsp>
                      <wps:cNvSpPr txBox="1"/>
                      <wps:spPr>
                        <a:xfrm>
                          <a:off x="0" y="0"/>
                          <a:ext cx="5812403" cy="278295"/>
                        </a:xfrm>
                        <a:prstGeom prst="rect">
                          <a:avLst/>
                        </a:prstGeom>
                        <a:solidFill>
                          <a:schemeClr val="tx2">
                            <a:lumMod val="75000"/>
                          </a:schemeClr>
                        </a:solidFill>
                        <a:ln w="6350">
                          <a:solidFill>
                            <a:prstClr val="black"/>
                          </a:solidFill>
                        </a:ln>
                      </wps:spPr>
                      <wps:txbx>
                        <w:txbxContent>
                          <w:p w14:paraId="4BD0478D">
                            <w:pPr>
                              <w:spacing w:line="240" w:lineRule="auto"/>
                              <w:ind w:firstLine="0"/>
                              <w:jc w:val="center"/>
                              <w:rPr>
                                <w:rFonts w:ascii="Times New Roman" w:hAnsi="Times New Roman" w:eastAsia="Times New Roman" w:cs="Times New Roman"/>
                                <w:color w:val="FFFFFF" w:themeColor="background1"/>
                                <w:sz w:val="28"/>
                                <w:szCs w:val="28"/>
                                <w:lang w:val="zh-CN"/>
                                <w14:textFill>
                                  <w14:solidFill>
                                    <w14:schemeClr w14:val="bg1"/>
                                  </w14:solidFill>
                                </w14:textFill>
                              </w:rPr>
                            </w:pPr>
                            <w:r>
                              <w:rPr>
                                <w:rFonts w:ascii="Times New Roman" w:hAnsi="Times New Roman" w:eastAsia="Times New Roman" w:cs="Times New Roman"/>
                                <w:color w:val="FFFFFF" w:themeColor="background1"/>
                                <w:sz w:val="28"/>
                                <w:szCs w:val="28"/>
                                <w:lang w:val="zh-CN"/>
                                <w14:textFill>
                                  <w14:solidFill>
                                    <w14:schemeClr w14:val="bg1"/>
                                  </w14:solidFill>
                                </w14:textFill>
                              </w:rPr>
                              <w:t>Мазмұндық компонент</w:t>
                            </w:r>
                          </w:p>
                          <w:p w14:paraId="1055D533">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Надпись 7" o:spid="_x0000_s1026" o:spt="202" type="#_x0000_t202" style="position:absolute;left:0pt;margin-left:8.85pt;margin-top:7.8pt;height:21.9pt;width:457.65pt;z-index:251666432;mso-width-relative:page;mso-height-relative:page;" fillcolor="#17375E [2415]" filled="t" stroked="t" coordsize="21600,21600" o:gfxdata="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M3R4RzXAAAACAEAAA8AAAAAAAAAAQAgAAAA&#10;IgAAAGRycy9kb3ducmV2LnhtbFBLAQIUABQAAAAIAIdO4kDbOQrAfgIAAOcEAAAOAAAAAAAAAAEA&#10;IAAAACYBAABkcnMvZTJvRG9jLnhtbFBLBQYAAAAABgAGAFkBAAAWBgAAAAA=&#10;">
                <v:fill on="t" focussize="0,0"/>
                <v:stroke weight="0.5pt" color="#000000" joinstyle="round"/>
                <v:imagedata o:title=""/>
                <o:lock v:ext="edit" aspectratio="f"/>
                <v:textbox>
                  <w:txbxContent>
                    <w:p w14:paraId="4BD0478D">
                      <w:pPr>
                        <w:spacing w:line="240" w:lineRule="auto"/>
                        <w:ind w:firstLine="0"/>
                        <w:jc w:val="center"/>
                        <w:rPr>
                          <w:rFonts w:ascii="Times New Roman" w:hAnsi="Times New Roman" w:eastAsia="Times New Roman" w:cs="Times New Roman"/>
                          <w:color w:val="FFFFFF" w:themeColor="background1"/>
                          <w:sz w:val="28"/>
                          <w:szCs w:val="28"/>
                          <w:lang w:val="zh-CN"/>
                          <w14:textFill>
                            <w14:solidFill>
                              <w14:schemeClr w14:val="bg1"/>
                            </w14:solidFill>
                          </w14:textFill>
                        </w:rPr>
                      </w:pPr>
                      <w:r>
                        <w:rPr>
                          <w:rFonts w:ascii="Times New Roman" w:hAnsi="Times New Roman" w:eastAsia="Times New Roman" w:cs="Times New Roman"/>
                          <w:color w:val="FFFFFF" w:themeColor="background1"/>
                          <w:sz w:val="28"/>
                          <w:szCs w:val="28"/>
                          <w:lang w:val="zh-CN"/>
                          <w14:textFill>
                            <w14:solidFill>
                              <w14:schemeClr w14:val="bg1"/>
                            </w14:solidFill>
                          </w14:textFill>
                        </w:rPr>
                        <w:t>Мазмұндық компонент</w:t>
                      </w:r>
                    </w:p>
                    <w:p w14:paraId="1055D533">
                      <w:pPr>
                        <w:jc w:val="center"/>
                        <w:rPr>
                          <w:rFonts w:ascii="Times New Roman" w:hAnsi="Times New Roman" w:cs="Times New Roman"/>
                          <w:sz w:val="28"/>
                          <w:szCs w:val="28"/>
                        </w:rPr>
                      </w:pPr>
                    </w:p>
                  </w:txbxContent>
                </v:textbox>
              </v:shape>
            </w:pict>
          </mc:Fallback>
        </mc:AlternateContent>
      </w:r>
    </w:p>
    <w:p w14:paraId="23E1E52B">
      <w:pPr>
        <w:spacing w:line="240" w:lineRule="auto"/>
        <w:ind w:firstLine="851"/>
        <w:contextualSpacing/>
        <w:rPr>
          <w:rFonts w:ascii="Times New Roman" w:hAnsi="Times New Roman" w:eastAsia="Times New Roman" w:cs="Times New Roman"/>
          <w:sz w:val="28"/>
          <w:szCs w:val="28"/>
          <w:lang w:val="kk-KZ" w:eastAsia="ru-RU"/>
        </w:rPr>
      </w:pPr>
    </w:p>
    <w:p w14:paraId="2C217378">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ru-RU" w:eastAsia="ru-RU"/>
        </w:rPr>
        <mc:AlternateContent>
          <mc:Choice Requires="wps">
            <w:drawing>
              <wp:anchor distT="0" distB="0" distL="114300" distR="114300" simplePos="0" relativeHeight="251671552" behindDoc="0" locked="0" layoutInCell="1" allowOverlap="1">
                <wp:simplePos x="0" y="0"/>
                <wp:positionH relativeFrom="column">
                  <wp:posOffset>4350385</wp:posOffset>
                </wp:positionH>
                <wp:positionV relativeFrom="paragraph">
                  <wp:posOffset>137160</wp:posOffset>
                </wp:positionV>
                <wp:extent cx="1573530" cy="1129030"/>
                <wp:effectExtent l="0" t="0" r="26670" b="14605"/>
                <wp:wrapNone/>
                <wp:docPr id="503925695" name="Надпись 8"/>
                <wp:cNvGraphicFramePr/>
                <a:graphic xmlns:a="http://schemas.openxmlformats.org/drawingml/2006/main">
                  <a:graphicData uri="http://schemas.microsoft.com/office/word/2010/wordprocessingShape">
                    <wps:wsp>
                      <wps:cNvSpPr txBox="1"/>
                      <wps:spPr>
                        <a:xfrm>
                          <a:off x="0" y="0"/>
                          <a:ext cx="1573530" cy="1128974"/>
                        </a:xfrm>
                        <a:prstGeom prst="rect">
                          <a:avLst/>
                        </a:prstGeom>
                        <a:solidFill>
                          <a:schemeClr val="lt1"/>
                        </a:solidFill>
                        <a:ln w="6350">
                          <a:solidFill>
                            <a:prstClr val="black"/>
                          </a:solidFill>
                        </a:ln>
                      </wps:spPr>
                      <wps:txbx>
                        <w:txbxContent>
                          <w:p w14:paraId="15E66D5A">
                            <w:pPr>
                              <w:spacing w:line="240" w:lineRule="auto"/>
                              <w:ind w:firstLine="0"/>
                              <w:rPr>
                                <w:rFonts w:ascii="Times New Roman" w:hAnsi="Times New Roman" w:eastAsia="Times New Roman" w:cs="Times New Roman"/>
                                <w:b/>
                                <w:bCs/>
                                <w:color w:val="000000"/>
                                <w:sz w:val="24"/>
                                <w:szCs w:val="24"/>
                                <w:lang w:val="zh-CN"/>
                              </w:rPr>
                            </w:pPr>
                            <w:r>
                              <w:rPr>
                                <w:rFonts w:ascii="Times New Roman" w:hAnsi="Times New Roman" w:eastAsia="Times New Roman" w:cs="Times New Roman"/>
                                <w:b/>
                                <w:bCs/>
                                <w:color w:val="000000"/>
                                <w:sz w:val="24"/>
                                <w:szCs w:val="24"/>
                                <w:lang w:val="zh-CN"/>
                              </w:rPr>
                              <w:t>Оқыту нәтижелері</w:t>
                            </w:r>
                          </w:p>
                          <w:p w14:paraId="43FDE2DF">
                            <w:pPr>
                              <w:spacing w:line="240" w:lineRule="auto"/>
                              <w:ind w:firstLine="0"/>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-Техникалық құзыреттер</w:t>
                            </w:r>
                            <w:r>
                              <w:rPr>
                                <w:rFonts w:ascii="Times New Roman" w:hAnsi="Times New Roman" w:eastAsia="Times New Roman" w:cs="Times New Roman"/>
                                <w:color w:val="000000"/>
                                <w:lang w:val="zh-CN"/>
                              </w:rPr>
                              <w:br w:type="textWrapping"/>
                            </w:r>
                            <w:r>
                              <w:rPr>
                                <w:rFonts w:ascii="Times New Roman" w:hAnsi="Times New Roman" w:eastAsia="Times New Roman" w:cs="Times New Roman"/>
                                <w:color w:val="000000"/>
                                <w:lang w:val="zh-CN"/>
                              </w:rPr>
                              <w:t>-Әдістемелік құзыреттер</w:t>
                            </w:r>
                            <w:r>
                              <w:rPr>
                                <w:rFonts w:ascii="Times New Roman" w:hAnsi="Times New Roman" w:eastAsia="Times New Roman" w:cs="Times New Roman"/>
                                <w:color w:val="000000"/>
                                <w:lang w:val="zh-CN"/>
                              </w:rPr>
                              <w:br w:type="textWrapping"/>
                            </w:r>
                            <w:r>
                              <w:rPr>
                                <w:rFonts w:ascii="Times New Roman" w:hAnsi="Times New Roman" w:eastAsia="Times New Roman" w:cs="Times New Roman"/>
                                <w:color w:val="000000"/>
                                <w:lang w:val="zh-CN"/>
                              </w:rPr>
                              <w:t>-Аналитикалық дағдылар</w:t>
                            </w:r>
                            <w:r>
                              <w:rPr>
                                <w:rFonts w:ascii="Times New Roman" w:hAnsi="Times New Roman" w:eastAsia="Times New Roman" w:cs="Times New Roman"/>
                                <w:color w:val="000000"/>
                                <w:lang w:val="zh-CN"/>
                              </w:rPr>
                              <w:br w:type="textWrapping"/>
                            </w:r>
                            <w:r>
                              <w:rPr>
                                <w:rFonts w:ascii="Times New Roman" w:hAnsi="Times New Roman" w:eastAsia="Times New Roman" w:cs="Times New Roman"/>
                                <w:color w:val="000000"/>
                                <w:lang w:val="zh-CN"/>
                              </w:rPr>
                              <w:t>-Коммуникативтік дағдылар</w:t>
                            </w:r>
                          </w:p>
                          <w:p w14:paraId="7DF5624B">
                            <w:pPr>
                              <w:spacing w:line="240" w:lineRule="auto"/>
                              <w:ind w:firstLine="0"/>
                              <w:rPr>
                                <w:rFonts w:ascii="Times New Roman" w:hAnsi="Times New Roman" w:cs="Times New Roman"/>
                                <w:lang w:val="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Надпись 8" o:spid="_x0000_s1026" o:spt="202" type="#_x0000_t202" style="position:absolute;left:0pt;margin-left:342.55pt;margin-top:10.8pt;height:88.9pt;width:123.9pt;z-index:251671552;mso-width-relative:page;mso-height-relative:page;" fillcolor="#FFFFFF [3201]" filled="t" stroked="t" coordsize="21600,21600" o:gfxdata="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b7jTNcAAAAKAQAADwAAAAAAAAABACAAAAAiAAAAZHJzL2Rvd25yZXYueG1sUEsB&#10;AhQAFAAAAAgAh07iQCII0dJoAgAAxQQAAA4AAAAAAAAAAQAgAAAAJgEAAGRycy9lMm9Eb2MueG1s&#10;UEsFBgAAAAAGAAYAWQEAAAAGAAAAAA==&#10;">
                <v:fill on="t" focussize="0,0"/>
                <v:stroke weight="0.5pt" color="#000000" joinstyle="round"/>
                <v:imagedata o:title=""/>
                <o:lock v:ext="edit" aspectratio="f"/>
                <v:textbox>
                  <w:txbxContent>
                    <w:p w14:paraId="15E66D5A">
                      <w:pPr>
                        <w:spacing w:line="240" w:lineRule="auto"/>
                        <w:ind w:firstLine="0"/>
                        <w:rPr>
                          <w:rFonts w:ascii="Times New Roman" w:hAnsi="Times New Roman" w:eastAsia="Times New Roman" w:cs="Times New Roman"/>
                          <w:b/>
                          <w:bCs/>
                          <w:color w:val="000000"/>
                          <w:sz w:val="24"/>
                          <w:szCs w:val="24"/>
                          <w:lang w:val="zh-CN"/>
                        </w:rPr>
                      </w:pPr>
                      <w:r>
                        <w:rPr>
                          <w:rFonts w:ascii="Times New Roman" w:hAnsi="Times New Roman" w:eastAsia="Times New Roman" w:cs="Times New Roman"/>
                          <w:b/>
                          <w:bCs/>
                          <w:color w:val="000000"/>
                          <w:sz w:val="24"/>
                          <w:szCs w:val="24"/>
                          <w:lang w:val="zh-CN"/>
                        </w:rPr>
                        <w:t>Оқыту нәтижелері</w:t>
                      </w:r>
                    </w:p>
                    <w:p w14:paraId="43FDE2DF">
                      <w:pPr>
                        <w:spacing w:line="240" w:lineRule="auto"/>
                        <w:ind w:firstLine="0"/>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-Техникалық құзыреттер</w:t>
                      </w:r>
                      <w:r>
                        <w:rPr>
                          <w:rFonts w:ascii="Times New Roman" w:hAnsi="Times New Roman" w:eastAsia="Times New Roman" w:cs="Times New Roman"/>
                          <w:color w:val="000000"/>
                          <w:lang w:val="zh-CN"/>
                        </w:rPr>
                        <w:br w:type="textWrapping"/>
                      </w:r>
                      <w:r>
                        <w:rPr>
                          <w:rFonts w:ascii="Times New Roman" w:hAnsi="Times New Roman" w:eastAsia="Times New Roman" w:cs="Times New Roman"/>
                          <w:color w:val="000000"/>
                          <w:lang w:val="zh-CN"/>
                        </w:rPr>
                        <w:t>-Әдістемелік құзыреттер</w:t>
                      </w:r>
                      <w:r>
                        <w:rPr>
                          <w:rFonts w:ascii="Times New Roman" w:hAnsi="Times New Roman" w:eastAsia="Times New Roman" w:cs="Times New Roman"/>
                          <w:color w:val="000000"/>
                          <w:lang w:val="zh-CN"/>
                        </w:rPr>
                        <w:br w:type="textWrapping"/>
                      </w:r>
                      <w:r>
                        <w:rPr>
                          <w:rFonts w:ascii="Times New Roman" w:hAnsi="Times New Roman" w:eastAsia="Times New Roman" w:cs="Times New Roman"/>
                          <w:color w:val="000000"/>
                          <w:lang w:val="zh-CN"/>
                        </w:rPr>
                        <w:t>-Аналитикалық дағдылар</w:t>
                      </w:r>
                      <w:r>
                        <w:rPr>
                          <w:rFonts w:ascii="Times New Roman" w:hAnsi="Times New Roman" w:eastAsia="Times New Roman" w:cs="Times New Roman"/>
                          <w:color w:val="000000"/>
                          <w:lang w:val="zh-CN"/>
                        </w:rPr>
                        <w:br w:type="textWrapping"/>
                      </w:r>
                      <w:r>
                        <w:rPr>
                          <w:rFonts w:ascii="Times New Roman" w:hAnsi="Times New Roman" w:eastAsia="Times New Roman" w:cs="Times New Roman"/>
                          <w:color w:val="000000"/>
                          <w:lang w:val="zh-CN"/>
                        </w:rPr>
                        <w:t>-Коммуникативтік дағдылар</w:t>
                      </w:r>
                    </w:p>
                    <w:p w14:paraId="7DF5624B">
                      <w:pPr>
                        <w:spacing w:line="240" w:lineRule="auto"/>
                        <w:ind w:firstLine="0"/>
                        <w:rPr>
                          <w:rFonts w:ascii="Times New Roman" w:hAnsi="Times New Roman" w:cs="Times New Roman"/>
                          <w:lang w:val="zh-CN"/>
                        </w:rPr>
                      </w:pPr>
                    </w:p>
                  </w:txbxContent>
                </v:textbox>
              </v:shape>
            </w:pict>
          </mc:Fallback>
        </mc:AlternateContent>
      </w:r>
      <w:r>
        <w:rPr>
          <w:rFonts w:ascii="Times New Roman" w:hAnsi="Times New Roman" w:eastAsia="Times New Roman" w:cs="Times New Roman"/>
          <w:sz w:val="28"/>
          <w:szCs w:val="28"/>
          <w:lang w:val="ru-RU" w:eastAsia="ru-RU"/>
        </w:rPr>
        <mc:AlternateContent>
          <mc:Choice Requires="wps">
            <w:drawing>
              <wp:anchor distT="0" distB="0" distL="114300" distR="114300" simplePos="0" relativeHeight="251670528" behindDoc="0" locked="0" layoutInCell="1" allowOverlap="1">
                <wp:simplePos x="0" y="0"/>
                <wp:positionH relativeFrom="column">
                  <wp:posOffset>1941195</wp:posOffset>
                </wp:positionH>
                <wp:positionV relativeFrom="paragraph">
                  <wp:posOffset>104775</wp:posOffset>
                </wp:positionV>
                <wp:extent cx="2082165" cy="1160780"/>
                <wp:effectExtent l="0" t="0" r="13335" b="20320"/>
                <wp:wrapNone/>
                <wp:docPr id="1389664142" name="Надпись 8"/>
                <wp:cNvGraphicFramePr/>
                <a:graphic xmlns:a="http://schemas.openxmlformats.org/drawingml/2006/main">
                  <a:graphicData uri="http://schemas.microsoft.com/office/word/2010/wordprocessingShape">
                    <wps:wsp>
                      <wps:cNvSpPr txBox="1"/>
                      <wps:spPr>
                        <a:xfrm>
                          <a:off x="0" y="0"/>
                          <a:ext cx="2082165" cy="1160780"/>
                        </a:xfrm>
                        <a:prstGeom prst="rect">
                          <a:avLst/>
                        </a:prstGeom>
                        <a:solidFill>
                          <a:schemeClr val="lt1"/>
                        </a:solidFill>
                        <a:ln w="6350">
                          <a:solidFill>
                            <a:prstClr val="black"/>
                          </a:solidFill>
                        </a:ln>
                      </wps:spPr>
                      <wps:txbx>
                        <w:txbxContent>
                          <w:p w14:paraId="39CFFF02">
                            <w:pPr>
                              <w:spacing w:line="240" w:lineRule="auto"/>
                              <w:ind w:firstLine="0"/>
                              <w:rPr>
                                <w:rFonts w:ascii="Times New Roman" w:hAnsi="Times New Roman" w:eastAsia="Times New Roman" w:cs="Times New Roman"/>
                                <w:b/>
                                <w:bCs/>
                                <w:color w:val="000000"/>
                                <w:sz w:val="24"/>
                                <w:szCs w:val="24"/>
                                <w:lang w:val="zh-CN"/>
                              </w:rPr>
                            </w:pPr>
                            <w:r>
                              <w:rPr>
                                <w:rFonts w:ascii="Times New Roman" w:hAnsi="Times New Roman" w:eastAsia="Times New Roman" w:cs="Times New Roman"/>
                                <w:b/>
                                <w:bCs/>
                                <w:color w:val="000000"/>
                                <w:sz w:val="24"/>
                                <w:szCs w:val="24"/>
                                <w:lang w:val="zh-CN"/>
                              </w:rPr>
                              <w:t>Виртуалды модельдер</w:t>
                            </w:r>
                          </w:p>
                          <w:p w14:paraId="7B76CF2F">
                            <w:pPr>
                              <w:spacing w:line="240" w:lineRule="auto"/>
                              <w:ind w:firstLine="0"/>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-VirtualBox-тағы Windows 10/11</w:t>
                            </w:r>
                            <w:r>
                              <w:rPr>
                                <w:rFonts w:ascii="Times New Roman" w:hAnsi="Times New Roman" w:eastAsia="Times New Roman" w:cs="Times New Roman"/>
                                <w:color w:val="000000"/>
                                <w:lang w:val="zh-CN"/>
                              </w:rPr>
                              <w:br w:type="textWrapping"/>
                            </w:r>
                            <w:r>
                              <w:rPr>
                                <w:rFonts w:ascii="Times New Roman" w:hAnsi="Times New Roman" w:eastAsia="Times New Roman" w:cs="Times New Roman"/>
                                <w:color w:val="000000"/>
                                <w:lang w:val="zh-CN"/>
                              </w:rPr>
                              <w:t>-VirtualBox-тағы Ubuntu Linux</w:t>
                            </w:r>
                            <w:r>
                              <w:rPr>
                                <w:rFonts w:ascii="Times New Roman" w:hAnsi="Times New Roman" w:eastAsia="Times New Roman" w:cs="Times New Roman"/>
                                <w:color w:val="000000"/>
                                <w:lang w:val="zh-CN"/>
                              </w:rPr>
                              <w:br w:type="textWrapping"/>
                            </w:r>
                            <w:r>
                              <w:rPr>
                                <w:rFonts w:ascii="Times New Roman" w:hAnsi="Times New Roman" w:eastAsia="Times New Roman" w:cs="Times New Roman"/>
                                <w:color w:val="000000"/>
                                <w:lang w:val="zh-CN"/>
                              </w:rPr>
                              <w:t>- Docker контейнерлері</w:t>
                            </w:r>
                            <w:r>
                              <w:rPr>
                                <w:rFonts w:ascii="Times New Roman" w:hAnsi="Times New Roman" w:eastAsia="Times New Roman" w:cs="Times New Roman"/>
                                <w:color w:val="000000"/>
                                <w:lang w:val="zh-CN"/>
                              </w:rPr>
                              <w:br w:type="textWrapping"/>
                            </w:r>
                            <w:r>
                              <w:rPr>
                                <w:rFonts w:ascii="Times New Roman" w:hAnsi="Times New Roman" w:eastAsia="Times New Roman" w:cs="Times New Roman"/>
                                <w:color w:val="000000"/>
                                <w:lang w:val="zh-CN"/>
                              </w:rPr>
                              <w:t>-Желілік өзара әрекеттесу модельдері</w:t>
                            </w:r>
                            <w:r>
                              <w:rPr>
                                <w:rFonts w:ascii="Times New Roman" w:hAnsi="Times New Roman" w:eastAsia="Times New Roman" w:cs="Times New Roman"/>
                                <w:color w:val="000000"/>
                                <w:lang w:val="zh-CN"/>
                              </w:rPr>
                              <w:br w:type="textWrapping"/>
                            </w:r>
                            <w:r>
                              <w:rPr>
                                <w:rFonts w:ascii="Times New Roman" w:hAnsi="Times New Roman" w:eastAsia="Times New Roman" w:cs="Times New Roman"/>
                                <w:color w:val="000000"/>
                                <w:lang w:val="zh-CN"/>
                              </w:rPr>
                              <w:t>- Сервер шешімдерін эмуляциялау</w:t>
                            </w:r>
                          </w:p>
                          <w:p w14:paraId="17F727A7">
                            <w:pPr>
                              <w:spacing w:line="240" w:lineRule="auto"/>
                              <w:ind w:firstLine="0"/>
                              <w:rPr>
                                <w:rFonts w:ascii="Times New Roman" w:hAnsi="Times New Roman" w:cs="Times New Roman"/>
                                <w:lang w:val="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Надпись 8" o:spid="_x0000_s1026" o:spt="202" type="#_x0000_t202" style="position:absolute;left:0pt;margin-left:152.85pt;margin-top:8.25pt;height:91.4pt;width:163.95pt;z-index:251670528;mso-width-relative:page;mso-height-relative:page;" fillcolor="#FFFFFF [3201]" filled="t" stroked="t" coordsize="21600,21600" o:gfxdata="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NAJzl1gAAAAoBAAAPAAAAAAAAAAEAIAAAACIAAABkcnMvZG93bnJldi54bWxQ&#10;SwECFAAUAAAACACHTuJAAayBIGsCAADGBAAADgAAAAAAAAABACAAAAAlAQAAZHJzL2Uyb0RvYy54&#10;bWxQSwUGAAAAAAYABgBZAQAAAgYAAAAA&#10;">
                <v:fill on="t" focussize="0,0"/>
                <v:stroke weight="0.5pt" color="#000000" joinstyle="round"/>
                <v:imagedata o:title=""/>
                <o:lock v:ext="edit" aspectratio="f"/>
                <v:textbox>
                  <w:txbxContent>
                    <w:p w14:paraId="39CFFF02">
                      <w:pPr>
                        <w:spacing w:line="240" w:lineRule="auto"/>
                        <w:ind w:firstLine="0"/>
                        <w:rPr>
                          <w:rFonts w:ascii="Times New Roman" w:hAnsi="Times New Roman" w:eastAsia="Times New Roman" w:cs="Times New Roman"/>
                          <w:b/>
                          <w:bCs/>
                          <w:color w:val="000000"/>
                          <w:sz w:val="24"/>
                          <w:szCs w:val="24"/>
                          <w:lang w:val="zh-CN"/>
                        </w:rPr>
                      </w:pPr>
                      <w:r>
                        <w:rPr>
                          <w:rFonts w:ascii="Times New Roman" w:hAnsi="Times New Roman" w:eastAsia="Times New Roman" w:cs="Times New Roman"/>
                          <w:b/>
                          <w:bCs/>
                          <w:color w:val="000000"/>
                          <w:sz w:val="24"/>
                          <w:szCs w:val="24"/>
                          <w:lang w:val="zh-CN"/>
                        </w:rPr>
                        <w:t>Виртуалды модельдер</w:t>
                      </w:r>
                    </w:p>
                    <w:p w14:paraId="7B76CF2F">
                      <w:pPr>
                        <w:spacing w:line="240" w:lineRule="auto"/>
                        <w:ind w:firstLine="0"/>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-VirtualBox-тағы Windows 10/11</w:t>
                      </w:r>
                      <w:r>
                        <w:rPr>
                          <w:rFonts w:ascii="Times New Roman" w:hAnsi="Times New Roman" w:eastAsia="Times New Roman" w:cs="Times New Roman"/>
                          <w:color w:val="000000"/>
                          <w:lang w:val="zh-CN"/>
                        </w:rPr>
                        <w:br w:type="textWrapping"/>
                      </w:r>
                      <w:r>
                        <w:rPr>
                          <w:rFonts w:ascii="Times New Roman" w:hAnsi="Times New Roman" w:eastAsia="Times New Roman" w:cs="Times New Roman"/>
                          <w:color w:val="000000"/>
                          <w:lang w:val="zh-CN"/>
                        </w:rPr>
                        <w:t>-VirtualBox-тағы Ubuntu Linux</w:t>
                      </w:r>
                      <w:r>
                        <w:rPr>
                          <w:rFonts w:ascii="Times New Roman" w:hAnsi="Times New Roman" w:eastAsia="Times New Roman" w:cs="Times New Roman"/>
                          <w:color w:val="000000"/>
                          <w:lang w:val="zh-CN"/>
                        </w:rPr>
                        <w:br w:type="textWrapping"/>
                      </w:r>
                      <w:r>
                        <w:rPr>
                          <w:rFonts w:ascii="Times New Roman" w:hAnsi="Times New Roman" w:eastAsia="Times New Roman" w:cs="Times New Roman"/>
                          <w:color w:val="000000"/>
                          <w:lang w:val="zh-CN"/>
                        </w:rPr>
                        <w:t>- Docker контейнерлері</w:t>
                      </w:r>
                      <w:r>
                        <w:rPr>
                          <w:rFonts w:ascii="Times New Roman" w:hAnsi="Times New Roman" w:eastAsia="Times New Roman" w:cs="Times New Roman"/>
                          <w:color w:val="000000"/>
                          <w:lang w:val="zh-CN"/>
                        </w:rPr>
                        <w:br w:type="textWrapping"/>
                      </w:r>
                      <w:r>
                        <w:rPr>
                          <w:rFonts w:ascii="Times New Roman" w:hAnsi="Times New Roman" w:eastAsia="Times New Roman" w:cs="Times New Roman"/>
                          <w:color w:val="000000"/>
                          <w:lang w:val="zh-CN"/>
                        </w:rPr>
                        <w:t>-Желілік өзара әрекеттесу модельдері</w:t>
                      </w:r>
                      <w:r>
                        <w:rPr>
                          <w:rFonts w:ascii="Times New Roman" w:hAnsi="Times New Roman" w:eastAsia="Times New Roman" w:cs="Times New Roman"/>
                          <w:color w:val="000000"/>
                          <w:lang w:val="zh-CN"/>
                        </w:rPr>
                        <w:br w:type="textWrapping"/>
                      </w:r>
                      <w:r>
                        <w:rPr>
                          <w:rFonts w:ascii="Times New Roman" w:hAnsi="Times New Roman" w:eastAsia="Times New Roman" w:cs="Times New Roman"/>
                          <w:color w:val="000000"/>
                          <w:lang w:val="zh-CN"/>
                        </w:rPr>
                        <w:t>- Сервер шешімдерін эмуляциялау</w:t>
                      </w:r>
                    </w:p>
                    <w:p w14:paraId="17F727A7">
                      <w:pPr>
                        <w:spacing w:line="240" w:lineRule="auto"/>
                        <w:ind w:firstLine="0"/>
                        <w:rPr>
                          <w:rFonts w:ascii="Times New Roman" w:hAnsi="Times New Roman" w:cs="Times New Roman"/>
                          <w:lang w:val="zh-CN"/>
                        </w:rPr>
                      </w:pPr>
                    </w:p>
                  </w:txbxContent>
                </v:textbox>
              </v:shape>
            </w:pict>
          </mc:Fallback>
        </mc:AlternateContent>
      </w:r>
      <w:r>
        <w:rPr>
          <w:rFonts w:ascii="Times New Roman" w:hAnsi="Times New Roman" w:eastAsia="Times New Roman" w:cs="Times New Roman"/>
          <w:sz w:val="28"/>
          <w:szCs w:val="28"/>
          <w:lang w:val="ru-RU" w:eastAsia="ru-RU"/>
        </w:rPr>
        <mc:AlternateContent>
          <mc:Choice Requires="wps">
            <w:drawing>
              <wp:anchor distT="0" distB="0" distL="114300" distR="114300" simplePos="0" relativeHeight="251667456" behindDoc="0" locked="0" layoutInCell="1" allowOverlap="1">
                <wp:simplePos x="0" y="0"/>
                <wp:positionH relativeFrom="column">
                  <wp:posOffset>112395</wp:posOffset>
                </wp:positionH>
                <wp:positionV relativeFrom="paragraph">
                  <wp:posOffset>57150</wp:posOffset>
                </wp:positionV>
                <wp:extent cx="1590040" cy="1160780"/>
                <wp:effectExtent l="0" t="0" r="10160" b="20320"/>
                <wp:wrapNone/>
                <wp:docPr id="611031969" name="Надпись 8"/>
                <wp:cNvGraphicFramePr/>
                <a:graphic xmlns:a="http://schemas.openxmlformats.org/drawingml/2006/main">
                  <a:graphicData uri="http://schemas.microsoft.com/office/word/2010/wordprocessingShape">
                    <wps:wsp>
                      <wps:cNvSpPr txBox="1"/>
                      <wps:spPr>
                        <a:xfrm>
                          <a:off x="0" y="0"/>
                          <a:ext cx="1590040" cy="1160891"/>
                        </a:xfrm>
                        <a:prstGeom prst="rect">
                          <a:avLst/>
                        </a:prstGeom>
                        <a:solidFill>
                          <a:schemeClr val="lt1"/>
                        </a:solidFill>
                        <a:ln w="6350">
                          <a:solidFill>
                            <a:prstClr val="black"/>
                          </a:solidFill>
                        </a:ln>
                      </wps:spPr>
                      <wps:txbx>
                        <w:txbxContent>
                          <w:p w14:paraId="72D9D282">
                            <w:pPr>
                              <w:spacing w:line="240" w:lineRule="auto"/>
                              <w:ind w:firstLine="0"/>
                              <w:jc w:val="center"/>
                              <w:rPr>
                                <w:rFonts w:ascii="Times New Roman" w:hAnsi="Times New Roman" w:eastAsia="Times New Roman" w:cs="Times New Roman"/>
                                <w:b/>
                                <w:bCs/>
                                <w:color w:val="000000"/>
                                <w:sz w:val="24"/>
                                <w:szCs w:val="24"/>
                                <w:lang w:val="zh-CN"/>
                              </w:rPr>
                            </w:pPr>
                            <w:r>
                              <w:rPr>
                                <w:rFonts w:ascii="Times New Roman" w:hAnsi="Times New Roman" w:eastAsia="Times New Roman" w:cs="Times New Roman"/>
                                <w:b/>
                                <w:bCs/>
                                <w:color w:val="000000"/>
                                <w:sz w:val="24"/>
                                <w:szCs w:val="24"/>
                                <w:lang w:val="zh-CN"/>
                              </w:rPr>
                              <w:t>Модульдер</w:t>
                            </w:r>
                          </w:p>
                          <w:p w14:paraId="296DB7A5">
                            <w:pPr>
                              <w:spacing w:line="240" w:lineRule="auto"/>
                              <w:ind w:firstLine="0"/>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 ОЖ түсініктік аппараты</w:t>
                            </w:r>
                            <w:r>
                              <w:rPr>
                                <w:rFonts w:ascii="Times New Roman" w:hAnsi="Times New Roman" w:eastAsia="Times New Roman" w:cs="Times New Roman"/>
                                <w:color w:val="000000"/>
                                <w:lang w:val="zh-CN"/>
                              </w:rPr>
                              <w:br w:type="textWrapping"/>
                            </w:r>
                            <w:r>
                              <w:rPr>
                                <w:rFonts w:ascii="Times New Roman" w:hAnsi="Times New Roman" w:eastAsia="Times New Roman" w:cs="Times New Roman"/>
                                <w:color w:val="000000"/>
                                <w:lang w:val="zh-CN"/>
                              </w:rPr>
                              <w:t>- Процестер мен ағындар</w:t>
                            </w:r>
                            <w:r>
                              <w:rPr>
                                <w:rFonts w:ascii="Times New Roman" w:hAnsi="Times New Roman" w:eastAsia="Times New Roman" w:cs="Times New Roman"/>
                                <w:color w:val="000000"/>
                                <w:lang w:val="zh-CN"/>
                              </w:rPr>
                              <w:br w:type="textWrapping"/>
                            </w:r>
                            <w:r>
                              <w:rPr>
                                <w:rFonts w:ascii="Times New Roman" w:hAnsi="Times New Roman" w:eastAsia="Times New Roman" w:cs="Times New Roman"/>
                                <w:color w:val="000000"/>
                                <w:lang w:val="zh-CN"/>
                              </w:rPr>
                              <w:t>- Жадыны басқару</w:t>
                            </w:r>
                            <w:r>
                              <w:rPr>
                                <w:rFonts w:ascii="Times New Roman" w:hAnsi="Times New Roman" w:eastAsia="Times New Roman" w:cs="Times New Roman"/>
                                <w:color w:val="000000"/>
                                <w:lang w:val="zh-CN"/>
                              </w:rPr>
                              <w:br w:type="textWrapping"/>
                            </w:r>
                            <w:r>
                              <w:rPr>
                                <w:rFonts w:ascii="Times New Roman" w:hAnsi="Times New Roman" w:eastAsia="Times New Roman" w:cs="Times New Roman"/>
                                <w:color w:val="000000"/>
                                <w:lang w:val="zh-CN"/>
                              </w:rPr>
                              <w:t>- Файлдық жүйелер</w:t>
                            </w:r>
                            <w:r>
                              <w:rPr>
                                <w:rFonts w:ascii="Times New Roman" w:hAnsi="Times New Roman" w:eastAsia="Times New Roman" w:cs="Times New Roman"/>
                                <w:color w:val="000000"/>
                                <w:lang w:val="zh-CN"/>
                              </w:rPr>
                              <w:br w:type="textWrapping"/>
                            </w:r>
                            <w:r>
                              <w:rPr>
                                <w:rFonts w:ascii="Times New Roman" w:hAnsi="Times New Roman" w:eastAsia="Times New Roman" w:cs="Times New Roman"/>
                                <w:color w:val="000000"/>
                                <w:lang w:val="zh-CN"/>
                              </w:rPr>
                              <w:t>- ОЖ қауіпсіздігі</w:t>
                            </w:r>
                            <w:r>
                              <w:rPr>
                                <w:rFonts w:ascii="Times New Roman" w:hAnsi="Times New Roman" w:eastAsia="Times New Roman" w:cs="Times New Roman"/>
                                <w:color w:val="000000"/>
                                <w:lang w:val="zh-CN"/>
                              </w:rPr>
                              <w:br w:type="textWrapping"/>
                            </w:r>
                            <w:r>
                              <w:rPr>
                                <w:rFonts w:ascii="Times New Roman" w:hAnsi="Times New Roman" w:eastAsia="Times New Roman" w:cs="Times New Roman"/>
                                <w:color w:val="000000"/>
                                <w:lang w:val="zh-CN"/>
                              </w:rPr>
                              <w:t>- Виртуалдандыру</w:t>
                            </w:r>
                          </w:p>
                          <w:p w14:paraId="712AF680">
                            <w:pPr>
                              <w:spacing w:line="240" w:lineRule="auto"/>
                              <w:ind w:firstLine="0"/>
                              <w:rPr>
                                <w:rFonts w:ascii="Times New Roman" w:hAnsi="Times New Roman" w:cs="Times New Roman"/>
                                <w:lang w:val="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Надпись 8" o:spid="_x0000_s1026" o:spt="202" type="#_x0000_t202" style="position:absolute;left:0pt;margin-left:8.85pt;margin-top:4.5pt;height:91.4pt;width:125.2pt;z-index:251667456;mso-width-relative:page;mso-height-relative:page;" fillcolor="#FFFFFF [3201]" filled="t" stroked="t" coordsize="21600,21600" o:gfxdata="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BWuIg/VAAAACAEAAA8AAAAAAAAAAQAgAAAAIgAAAGRycy9kb3ducmV2LnhtbFBLAQIU&#10;ABQAAAAIAIdO4kDWU32jaAIAAMUEAAAOAAAAAAAAAAEAIAAAACQBAABkcnMvZTJvRG9jLnhtbFBL&#10;BQYAAAAABgAGAFkBAAD+BQAAAAA=&#10;">
                <v:fill on="t" focussize="0,0"/>
                <v:stroke weight="0.5pt" color="#000000" joinstyle="round"/>
                <v:imagedata o:title=""/>
                <o:lock v:ext="edit" aspectratio="f"/>
                <v:textbox>
                  <w:txbxContent>
                    <w:p w14:paraId="72D9D282">
                      <w:pPr>
                        <w:spacing w:line="240" w:lineRule="auto"/>
                        <w:ind w:firstLine="0"/>
                        <w:jc w:val="center"/>
                        <w:rPr>
                          <w:rFonts w:ascii="Times New Roman" w:hAnsi="Times New Roman" w:eastAsia="Times New Roman" w:cs="Times New Roman"/>
                          <w:b/>
                          <w:bCs/>
                          <w:color w:val="000000"/>
                          <w:sz w:val="24"/>
                          <w:szCs w:val="24"/>
                          <w:lang w:val="zh-CN"/>
                        </w:rPr>
                      </w:pPr>
                      <w:r>
                        <w:rPr>
                          <w:rFonts w:ascii="Times New Roman" w:hAnsi="Times New Roman" w:eastAsia="Times New Roman" w:cs="Times New Roman"/>
                          <w:b/>
                          <w:bCs/>
                          <w:color w:val="000000"/>
                          <w:sz w:val="24"/>
                          <w:szCs w:val="24"/>
                          <w:lang w:val="zh-CN"/>
                        </w:rPr>
                        <w:t>Модульдер</w:t>
                      </w:r>
                    </w:p>
                    <w:p w14:paraId="296DB7A5">
                      <w:pPr>
                        <w:spacing w:line="240" w:lineRule="auto"/>
                        <w:ind w:firstLine="0"/>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 ОЖ түсініктік аппараты</w:t>
                      </w:r>
                      <w:r>
                        <w:rPr>
                          <w:rFonts w:ascii="Times New Roman" w:hAnsi="Times New Roman" w:eastAsia="Times New Roman" w:cs="Times New Roman"/>
                          <w:color w:val="000000"/>
                          <w:lang w:val="zh-CN"/>
                        </w:rPr>
                        <w:br w:type="textWrapping"/>
                      </w:r>
                      <w:r>
                        <w:rPr>
                          <w:rFonts w:ascii="Times New Roman" w:hAnsi="Times New Roman" w:eastAsia="Times New Roman" w:cs="Times New Roman"/>
                          <w:color w:val="000000"/>
                          <w:lang w:val="zh-CN"/>
                        </w:rPr>
                        <w:t>- Процестер мен ағындар</w:t>
                      </w:r>
                      <w:r>
                        <w:rPr>
                          <w:rFonts w:ascii="Times New Roman" w:hAnsi="Times New Roman" w:eastAsia="Times New Roman" w:cs="Times New Roman"/>
                          <w:color w:val="000000"/>
                          <w:lang w:val="zh-CN"/>
                        </w:rPr>
                        <w:br w:type="textWrapping"/>
                      </w:r>
                      <w:r>
                        <w:rPr>
                          <w:rFonts w:ascii="Times New Roman" w:hAnsi="Times New Roman" w:eastAsia="Times New Roman" w:cs="Times New Roman"/>
                          <w:color w:val="000000"/>
                          <w:lang w:val="zh-CN"/>
                        </w:rPr>
                        <w:t>- Жадыны басқару</w:t>
                      </w:r>
                      <w:r>
                        <w:rPr>
                          <w:rFonts w:ascii="Times New Roman" w:hAnsi="Times New Roman" w:eastAsia="Times New Roman" w:cs="Times New Roman"/>
                          <w:color w:val="000000"/>
                          <w:lang w:val="zh-CN"/>
                        </w:rPr>
                        <w:br w:type="textWrapping"/>
                      </w:r>
                      <w:r>
                        <w:rPr>
                          <w:rFonts w:ascii="Times New Roman" w:hAnsi="Times New Roman" w:eastAsia="Times New Roman" w:cs="Times New Roman"/>
                          <w:color w:val="000000"/>
                          <w:lang w:val="zh-CN"/>
                        </w:rPr>
                        <w:t>- Файлдық жүйелер</w:t>
                      </w:r>
                      <w:r>
                        <w:rPr>
                          <w:rFonts w:ascii="Times New Roman" w:hAnsi="Times New Roman" w:eastAsia="Times New Roman" w:cs="Times New Roman"/>
                          <w:color w:val="000000"/>
                          <w:lang w:val="zh-CN"/>
                        </w:rPr>
                        <w:br w:type="textWrapping"/>
                      </w:r>
                      <w:r>
                        <w:rPr>
                          <w:rFonts w:ascii="Times New Roman" w:hAnsi="Times New Roman" w:eastAsia="Times New Roman" w:cs="Times New Roman"/>
                          <w:color w:val="000000"/>
                          <w:lang w:val="zh-CN"/>
                        </w:rPr>
                        <w:t>- ОЖ қауіпсіздігі</w:t>
                      </w:r>
                      <w:r>
                        <w:rPr>
                          <w:rFonts w:ascii="Times New Roman" w:hAnsi="Times New Roman" w:eastAsia="Times New Roman" w:cs="Times New Roman"/>
                          <w:color w:val="000000"/>
                          <w:lang w:val="zh-CN"/>
                        </w:rPr>
                        <w:br w:type="textWrapping"/>
                      </w:r>
                      <w:r>
                        <w:rPr>
                          <w:rFonts w:ascii="Times New Roman" w:hAnsi="Times New Roman" w:eastAsia="Times New Roman" w:cs="Times New Roman"/>
                          <w:color w:val="000000"/>
                          <w:lang w:val="zh-CN"/>
                        </w:rPr>
                        <w:t>- Виртуалдандыру</w:t>
                      </w:r>
                    </w:p>
                    <w:p w14:paraId="712AF680">
                      <w:pPr>
                        <w:spacing w:line="240" w:lineRule="auto"/>
                        <w:ind w:firstLine="0"/>
                        <w:rPr>
                          <w:rFonts w:ascii="Times New Roman" w:hAnsi="Times New Roman" w:cs="Times New Roman"/>
                          <w:lang w:val="zh-CN"/>
                        </w:rPr>
                      </w:pPr>
                    </w:p>
                  </w:txbxContent>
                </v:textbox>
              </v:shape>
            </w:pict>
          </mc:Fallback>
        </mc:AlternateContent>
      </w:r>
    </w:p>
    <w:p w14:paraId="1A579C10">
      <w:pPr>
        <w:spacing w:line="240" w:lineRule="auto"/>
        <w:ind w:firstLine="851"/>
        <w:contextualSpacing/>
        <w:rPr>
          <w:rFonts w:ascii="Times New Roman" w:hAnsi="Times New Roman" w:eastAsia="Times New Roman" w:cs="Times New Roman"/>
          <w:sz w:val="28"/>
          <w:szCs w:val="28"/>
          <w:lang w:val="kk-KZ" w:eastAsia="ru-RU"/>
        </w:rPr>
      </w:pPr>
    </w:p>
    <w:p w14:paraId="2E0AC0A5">
      <w:pPr>
        <w:spacing w:line="240" w:lineRule="auto"/>
        <w:ind w:firstLine="851"/>
        <w:contextualSpacing/>
        <w:rPr>
          <w:rFonts w:ascii="Times New Roman" w:hAnsi="Times New Roman" w:eastAsia="Times New Roman" w:cs="Times New Roman"/>
          <w:sz w:val="28"/>
          <w:szCs w:val="28"/>
          <w:lang w:val="kk-KZ" w:eastAsia="ru-RU"/>
        </w:rPr>
      </w:pPr>
    </w:p>
    <w:p w14:paraId="6D8D4192">
      <w:pPr>
        <w:spacing w:line="240" w:lineRule="auto"/>
        <w:ind w:firstLine="851"/>
        <w:contextualSpacing/>
        <w:rPr>
          <w:rFonts w:ascii="Times New Roman" w:hAnsi="Times New Roman" w:eastAsia="Times New Roman" w:cs="Times New Roman"/>
          <w:sz w:val="28"/>
          <w:szCs w:val="28"/>
          <w:lang w:val="kk-KZ" w:eastAsia="ru-RU"/>
        </w:rPr>
      </w:pPr>
    </w:p>
    <w:p w14:paraId="5F1970C1">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ru-RU" w:eastAsia="ru-RU"/>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448310</wp:posOffset>
                </wp:positionV>
                <wp:extent cx="0" cy="246380"/>
                <wp:effectExtent l="76200" t="0" r="57150" b="58420"/>
                <wp:wrapNone/>
                <wp:docPr id="604796822" name="Прямая со стрелкой 6"/>
                <wp:cNvGraphicFramePr/>
                <a:graphic xmlns:a="http://schemas.openxmlformats.org/drawingml/2006/main">
                  <a:graphicData uri="http://schemas.microsoft.com/office/word/2010/wordprocessingShape">
                    <wps:wsp>
                      <wps:cNvCnPr/>
                      <wps:spPr>
                        <a:xfrm>
                          <a:off x="0" y="0"/>
                          <a:ext cx="0" cy="2463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6" o:spid="_x0000_s1026" o:spt="32" type="#_x0000_t32" style="position:absolute;left:0pt;margin-left:233.1pt;margin-top:35.3pt;height:19.4pt;width:0pt;z-index:251669504;mso-width-relative:page;mso-height-relative:page;" filled="f" stroked="t" coordsize="21600,21600" o:gfxdata="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194uS2AAAAAoBAAAPAAAAAAAAAAEAIAAAACIAAABkcnMvZG93bnJldi54bWxQSwECFAAU&#10;AAAACACHTuJAyOuvtioCAAAXBAAADgAAAAAAAAABACAAAAAnAQAAZHJzL2Uyb0RvYy54bWxQSwUG&#10;AAAAAAYABgBZAQAAwwUAAAAA&#10;">
                <v:fill on="f" focussize="0,0"/>
                <v:stroke color="#4A7EBB [3204]" joinstyle="round" endarrow="block"/>
                <v:imagedata o:title=""/>
                <o:lock v:ext="edit" aspectratio="f"/>
              </v:shape>
            </w:pict>
          </mc:Fallback>
        </mc:AlternateContent>
      </w:r>
    </w:p>
    <w:p w14:paraId="6E07798C">
      <w:pPr>
        <w:spacing w:line="240" w:lineRule="auto"/>
        <w:ind w:firstLine="851"/>
        <w:contextualSpacing/>
        <w:jc w:val="center"/>
        <w:rPr>
          <w:rFonts w:ascii="Times New Roman" w:hAnsi="Times New Roman" w:eastAsia="Times New Roman" w:cs="Times New Roman"/>
          <w:sz w:val="28"/>
          <w:szCs w:val="28"/>
          <w:lang w:val="zh-CN" w:eastAsia="ru-RU"/>
        </w:rPr>
      </w:pPr>
    </w:p>
    <w:p w14:paraId="2FCEDD1B">
      <w:pPr>
        <w:spacing w:line="240" w:lineRule="auto"/>
        <w:ind w:firstLine="851"/>
        <w:contextualSpacing/>
        <w:rPr>
          <w:rFonts w:ascii="Times New Roman" w:hAnsi="Times New Roman" w:eastAsia="Times New Roman" w:cs="Times New Roman"/>
          <w:sz w:val="28"/>
          <w:szCs w:val="28"/>
          <w:lang w:val="kk-KZ" w:eastAsia="ru-RU"/>
        </w:rPr>
      </w:pPr>
    </w:p>
    <w:p w14:paraId="2E05285B">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ru-RU" w:eastAsia="ru-RU"/>
        </w:rPr>
        <mc:AlternateContent>
          <mc:Choice Requires="wps">
            <w:drawing>
              <wp:anchor distT="0" distB="0" distL="114300" distR="114300" simplePos="0" relativeHeight="251672576" behindDoc="0" locked="0" layoutInCell="1" allowOverlap="1">
                <wp:simplePos x="0" y="0"/>
                <wp:positionH relativeFrom="column">
                  <wp:posOffset>-14605</wp:posOffset>
                </wp:positionH>
                <wp:positionV relativeFrom="paragraph">
                  <wp:posOffset>63500</wp:posOffset>
                </wp:positionV>
                <wp:extent cx="5812155" cy="269875"/>
                <wp:effectExtent l="0" t="0" r="17145" b="15875"/>
                <wp:wrapNone/>
                <wp:docPr id="1519620396" name="Надпись 7"/>
                <wp:cNvGraphicFramePr/>
                <a:graphic xmlns:a="http://schemas.openxmlformats.org/drawingml/2006/main">
                  <a:graphicData uri="http://schemas.microsoft.com/office/word/2010/wordprocessingShape">
                    <wps:wsp>
                      <wps:cNvSpPr txBox="1"/>
                      <wps:spPr>
                        <a:xfrm>
                          <a:off x="0" y="0"/>
                          <a:ext cx="5812155" cy="269875"/>
                        </a:xfrm>
                        <a:prstGeom prst="rect">
                          <a:avLst/>
                        </a:prstGeom>
                        <a:solidFill>
                          <a:schemeClr val="tx2">
                            <a:lumMod val="75000"/>
                          </a:schemeClr>
                        </a:solidFill>
                        <a:ln w="6350">
                          <a:solidFill>
                            <a:prstClr val="black"/>
                          </a:solidFill>
                        </a:ln>
                      </wps:spPr>
                      <wps:txbx>
                        <w:txbxContent>
                          <w:p w14:paraId="58A6CB7B">
                            <w:pPr>
                              <w:jc w:val="center"/>
                              <w:rPr>
                                <w:rFonts w:ascii="Times New Roman" w:hAnsi="Times New Roman" w:cs="Times New Roman"/>
                                <w:sz w:val="28"/>
                                <w:szCs w:val="28"/>
                              </w:rPr>
                            </w:pPr>
                            <w:r>
                              <w:rPr>
                                <w:rFonts w:ascii="Times New Roman" w:hAnsi="Times New Roman" w:eastAsia="Times New Roman" w:cs="Times New Roman"/>
                                <w:sz w:val="28"/>
                                <w:szCs w:val="28"/>
                                <w:lang w:val="kk-KZ" w:eastAsia="ru-RU"/>
                              </w:rPr>
                              <w:t>Процессуалдық</w:t>
                            </w:r>
                            <w:r>
                              <w:rPr>
                                <w:rFonts w:ascii="Times New Roman" w:hAnsi="Times New Roman" w:eastAsia="Times New Roman" w:cs="Times New Roman"/>
                                <w:color w:val="FFFFFF" w:themeColor="background1"/>
                                <w:sz w:val="28"/>
                                <w:szCs w:val="28"/>
                                <w:lang w:val="zh-CN"/>
                                <w14:textFill>
                                  <w14:solidFill>
                                    <w14:schemeClr w14:val="bg1"/>
                                  </w14:solidFill>
                                </w14:textFill>
                              </w:rPr>
                              <w:t xml:space="preserve"> компонент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Надпись 7" o:spid="_x0000_s1026" o:spt="202" type="#_x0000_t202" style="position:absolute;left:0pt;margin-left:-1.15pt;margin-top:5pt;height:21.25pt;width:457.65pt;z-index:251672576;mso-width-relative:page;mso-height-relative:page;" fillcolor="#17375E [2415]" filled="t" stroked="t" coordsize="21600,21600" o:gfxdata="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ttEQN1wAAAAgBAAAPAAAAAAAAAAEAIAAA&#10;ACIAAABkcnMvZG93bnJldi54bWxQSwECFAAUAAAACACHTuJA6gxTZH8CAADnBAAADgAAAAAAAAAB&#10;ACAAAAAmAQAAZHJzL2Uyb0RvYy54bWxQSwUGAAAAAAYABgBZAQAAFwYAAAAA&#10;">
                <v:fill on="t" focussize="0,0"/>
                <v:stroke weight="0.5pt" color="#000000" joinstyle="round"/>
                <v:imagedata o:title=""/>
                <o:lock v:ext="edit" aspectratio="f"/>
                <v:textbox>
                  <w:txbxContent>
                    <w:p w14:paraId="58A6CB7B">
                      <w:pPr>
                        <w:jc w:val="center"/>
                        <w:rPr>
                          <w:rFonts w:ascii="Times New Roman" w:hAnsi="Times New Roman" w:cs="Times New Roman"/>
                          <w:sz w:val="28"/>
                          <w:szCs w:val="28"/>
                        </w:rPr>
                      </w:pPr>
                      <w:r>
                        <w:rPr>
                          <w:rFonts w:ascii="Times New Roman" w:hAnsi="Times New Roman" w:eastAsia="Times New Roman" w:cs="Times New Roman"/>
                          <w:sz w:val="28"/>
                          <w:szCs w:val="28"/>
                          <w:lang w:val="kk-KZ" w:eastAsia="ru-RU"/>
                        </w:rPr>
                        <w:t>Процессуалдық</w:t>
                      </w:r>
                      <w:r>
                        <w:rPr>
                          <w:rFonts w:ascii="Times New Roman" w:hAnsi="Times New Roman" w:eastAsia="Times New Roman" w:cs="Times New Roman"/>
                          <w:color w:val="FFFFFF" w:themeColor="background1"/>
                          <w:sz w:val="28"/>
                          <w:szCs w:val="28"/>
                          <w:lang w:val="zh-CN"/>
                          <w14:textFill>
                            <w14:solidFill>
                              <w14:schemeClr w14:val="bg1"/>
                            </w14:solidFill>
                          </w14:textFill>
                        </w:rPr>
                        <w:t xml:space="preserve"> компонент</w:t>
                      </w:r>
                    </w:p>
                  </w:txbxContent>
                </v:textbox>
              </v:shape>
            </w:pict>
          </mc:Fallback>
        </mc:AlternateContent>
      </w:r>
    </w:p>
    <w:p w14:paraId="16E9F2D8">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ru-RU" w:eastAsia="ru-RU"/>
        </w:rPr>
        <mc:AlternateContent>
          <mc:Choice Requires="wps">
            <w:drawing>
              <wp:anchor distT="0" distB="0" distL="114300" distR="114300" simplePos="0" relativeHeight="251673600" behindDoc="0" locked="0" layoutInCell="1" allowOverlap="1">
                <wp:simplePos x="0" y="0"/>
                <wp:positionH relativeFrom="column">
                  <wp:posOffset>-14605</wp:posOffset>
                </wp:positionH>
                <wp:positionV relativeFrom="paragraph">
                  <wp:posOffset>217805</wp:posOffset>
                </wp:positionV>
                <wp:extent cx="1876425" cy="1184910"/>
                <wp:effectExtent l="0" t="0" r="28575" b="15875"/>
                <wp:wrapNone/>
                <wp:docPr id="1202879971" name="Надпись 8"/>
                <wp:cNvGraphicFramePr/>
                <a:graphic xmlns:a="http://schemas.openxmlformats.org/drawingml/2006/main">
                  <a:graphicData uri="http://schemas.microsoft.com/office/word/2010/wordprocessingShape">
                    <wps:wsp>
                      <wps:cNvSpPr txBox="1"/>
                      <wps:spPr>
                        <a:xfrm>
                          <a:off x="0" y="0"/>
                          <a:ext cx="1876425" cy="1184745"/>
                        </a:xfrm>
                        <a:prstGeom prst="rect">
                          <a:avLst/>
                        </a:prstGeom>
                        <a:solidFill>
                          <a:schemeClr val="lt1"/>
                        </a:solidFill>
                        <a:ln w="6350">
                          <a:solidFill>
                            <a:prstClr val="black"/>
                          </a:solidFill>
                        </a:ln>
                      </wps:spPr>
                      <wps:txbx>
                        <w:txbxContent>
                          <w:p w14:paraId="4D6A1835">
                            <w:pPr>
                              <w:spacing w:line="240" w:lineRule="auto"/>
                              <w:ind w:firstLine="0"/>
                              <w:rPr>
                                <w:rFonts w:ascii="Times New Roman" w:hAnsi="Times New Roman" w:eastAsia="Times New Roman" w:cs="Times New Roman"/>
                                <w:b/>
                                <w:bCs/>
                                <w:color w:val="000000"/>
                                <w:sz w:val="24"/>
                                <w:szCs w:val="24"/>
                                <w:lang w:val="zh-CN"/>
                              </w:rPr>
                            </w:pPr>
                            <w:r>
                              <w:rPr>
                                <w:rFonts w:ascii="Times New Roman" w:hAnsi="Times New Roman" w:eastAsia="Times New Roman" w:cs="Times New Roman"/>
                                <w:b/>
                                <w:bCs/>
                                <w:color w:val="000000"/>
                                <w:sz w:val="24"/>
                                <w:szCs w:val="24"/>
                                <w:lang w:val="zh-CN"/>
                              </w:rPr>
                              <w:t>Оқытуды ұйымдастыру формалары</w:t>
                            </w:r>
                          </w:p>
                          <w:p w14:paraId="7A2F76E0">
                            <w:pPr>
                              <w:spacing w:line="240" w:lineRule="auto"/>
                              <w:ind w:firstLine="0"/>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 Дәріс-семинар</w:t>
                            </w:r>
                          </w:p>
                          <w:p w14:paraId="09F07679">
                            <w:pPr>
                              <w:spacing w:line="240" w:lineRule="auto"/>
                              <w:ind w:firstLine="0"/>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 Зертханалық жұмыстар</w:t>
                            </w:r>
                          </w:p>
                          <w:p w14:paraId="68FDC69D">
                            <w:pPr>
                              <w:spacing w:line="240" w:lineRule="auto"/>
                              <w:ind w:firstLine="0"/>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 Онлайн-кеңестер</w:t>
                            </w:r>
                          </w:p>
                          <w:p w14:paraId="6AB959E3">
                            <w:pPr>
                              <w:spacing w:line="240" w:lineRule="auto"/>
                              <w:ind w:firstLine="0"/>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-Тәжірибелік тапсырмалар</w:t>
                            </w:r>
                          </w:p>
                          <w:p w14:paraId="63BA4609">
                            <w:pPr>
                              <w:spacing w:line="240" w:lineRule="auto"/>
                              <w:ind w:firstLine="0"/>
                              <w:rPr>
                                <w:rFonts w:ascii="Times New Roman" w:hAnsi="Times New Roman" w:eastAsia="Times New Roman" w:cs="Times New Roman"/>
                                <w:color w:val="000000"/>
                                <w:sz w:val="24"/>
                                <w:szCs w:val="24"/>
                                <w:lang w:val="zh-CN"/>
                              </w:rPr>
                            </w:pPr>
                            <w:r>
                              <w:rPr>
                                <w:rFonts w:ascii="Times New Roman" w:hAnsi="Times New Roman" w:eastAsia="Times New Roman" w:cs="Times New Roman"/>
                                <w:color w:val="000000"/>
                                <w:lang w:val="zh-CN"/>
                              </w:rPr>
                              <w:t>- Жеке жұмыс</w:t>
                            </w:r>
                            <w:r>
                              <w:rPr>
                                <w:rFonts w:ascii="Times New Roman" w:hAnsi="Times New Roman" w:eastAsia="Times New Roman" w:cs="Times New Roman"/>
                                <w:color w:val="000000"/>
                                <w:sz w:val="24"/>
                                <w:szCs w:val="24"/>
                                <w:lang w:val="zh-CN"/>
                              </w:rPr>
                              <w:br w:type="textWrapping"/>
                            </w:r>
                          </w:p>
                          <w:p w14:paraId="7C1DA8AC">
                            <w:pPr>
                              <w:spacing w:line="240" w:lineRule="auto"/>
                              <w:ind w:firstLine="0"/>
                              <w:rPr>
                                <w:rFonts w:ascii="Times New Roman" w:hAnsi="Times New Roman" w:cs="Times New Roman"/>
                                <w:lang w:val="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Надпись 8" o:spid="_x0000_s1026" o:spt="202" type="#_x0000_t202" style="position:absolute;left:0pt;margin-left:-1.15pt;margin-top:17.15pt;height:93.3pt;width:147.75pt;z-index:251673600;mso-width-relative:page;mso-height-relative:page;" fillcolor="#FFFFFF [3201]" filled="t" stroked="t" coordsize="21600,21600" o:gfxdata="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E7nEdtYAAAAJAQAADwAAAAAAAAABACAAAAAiAAAAZHJzL2Rvd25yZXYueG1sUEsB&#10;AhQAFAAAAAgAh07iQDdazXJpAgAAxgQAAA4AAAAAAAAAAQAgAAAAJQEAAGRycy9lMm9Eb2MueG1s&#10;UEsFBgAAAAAGAAYAWQEAAAAGAAAAAA==&#10;">
                <v:fill on="t" focussize="0,0"/>
                <v:stroke weight="0.5pt" color="#000000" joinstyle="round"/>
                <v:imagedata o:title=""/>
                <o:lock v:ext="edit" aspectratio="f"/>
                <v:textbox>
                  <w:txbxContent>
                    <w:p w14:paraId="4D6A1835">
                      <w:pPr>
                        <w:spacing w:line="240" w:lineRule="auto"/>
                        <w:ind w:firstLine="0"/>
                        <w:rPr>
                          <w:rFonts w:ascii="Times New Roman" w:hAnsi="Times New Roman" w:eastAsia="Times New Roman" w:cs="Times New Roman"/>
                          <w:b/>
                          <w:bCs/>
                          <w:color w:val="000000"/>
                          <w:sz w:val="24"/>
                          <w:szCs w:val="24"/>
                          <w:lang w:val="zh-CN"/>
                        </w:rPr>
                      </w:pPr>
                      <w:r>
                        <w:rPr>
                          <w:rFonts w:ascii="Times New Roman" w:hAnsi="Times New Roman" w:eastAsia="Times New Roman" w:cs="Times New Roman"/>
                          <w:b/>
                          <w:bCs/>
                          <w:color w:val="000000"/>
                          <w:sz w:val="24"/>
                          <w:szCs w:val="24"/>
                          <w:lang w:val="zh-CN"/>
                        </w:rPr>
                        <w:t>Оқытуды ұйымдастыру формалары</w:t>
                      </w:r>
                    </w:p>
                    <w:p w14:paraId="7A2F76E0">
                      <w:pPr>
                        <w:spacing w:line="240" w:lineRule="auto"/>
                        <w:ind w:firstLine="0"/>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 Дәріс-семинар</w:t>
                      </w:r>
                    </w:p>
                    <w:p w14:paraId="09F07679">
                      <w:pPr>
                        <w:spacing w:line="240" w:lineRule="auto"/>
                        <w:ind w:firstLine="0"/>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 Зертханалық жұмыстар</w:t>
                      </w:r>
                    </w:p>
                    <w:p w14:paraId="68FDC69D">
                      <w:pPr>
                        <w:spacing w:line="240" w:lineRule="auto"/>
                        <w:ind w:firstLine="0"/>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 Онлайн-кеңестер</w:t>
                      </w:r>
                    </w:p>
                    <w:p w14:paraId="6AB959E3">
                      <w:pPr>
                        <w:spacing w:line="240" w:lineRule="auto"/>
                        <w:ind w:firstLine="0"/>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-Тәжірибелік тапсырмалар</w:t>
                      </w:r>
                    </w:p>
                    <w:p w14:paraId="63BA4609">
                      <w:pPr>
                        <w:spacing w:line="240" w:lineRule="auto"/>
                        <w:ind w:firstLine="0"/>
                        <w:rPr>
                          <w:rFonts w:ascii="Times New Roman" w:hAnsi="Times New Roman" w:eastAsia="Times New Roman" w:cs="Times New Roman"/>
                          <w:color w:val="000000"/>
                          <w:sz w:val="24"/>
                          <w:szCs w:val="24"/>
                          <w:lang w:val="zh-CN"/>
                        </w:rPr>
                      </w:pPr>
                      <w:r>
                        <w:rPr>
                          <w:rFonts w:ascii="Times New Roman" w:hAnsi="Times New Roman" w:eastAsia="Times New Roman" w:cs="Times New Roman"/>
                          <w:color w:val="000000"/>
                          <w:lang w:val="zh-CN"/>
                        </w:rPr>
                        <w:t>- Жеке жұмыс</w:t>
                      </w:r>
                      <w:r>
                        <w:rPr>
                          <w:rFonts w:ascii="Times New Roman" w:hAnsi="Times New Roman" w:eastAsia="Times New Roman" w:cs="Times New Roman"/>
                          <w:color w:val="000000"/>
                          <w:sz w:val="24"/>
                          <w:szCs w:val="24"/>
                          <w:lang w:val="zh-CN"/>
                        </w:rPr>
                        <w:br w:type="textWrapping"/>
                      </w:r>
                    </w:p>
                    <w:p w14:paraId="7C1DA8AC">
                      <w:pPr>
                        <w:spacing w:line="240" w:lineRule="auto"/>
                        <w:ind w:firstLine="0"/>
                        <w:rPr>
                          <w:rFonts w:ascii="Times New Roman" w:hAnsi="Times New Roman" w:cs="Times New Roman"/>
                          <w:lang w:val="zh-CN"/>
                        </w:rPr>
                      </w:pPr>
                    </w:p>
                  </w:txbxContent>
                </v:textbox>
              </v:shape>
            </w:pict>
          </mc:Fallback>
        </mc:AlternateContent>
      </w:r>
    </w:p>
    <w:p w14:paraId="2815FC65">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ru-RU" w:eastAsia="ru-RU"/>
        </w:rPr>
        <mc:AlternateContent>
          <mc:Choice Requires="wps">
            <w:drawing>
              <wp:anchor distT="0" distB="0" distL="114300" distR="114300" simplePos="0" relativeHeight="251675648" behindDoc="0" locked="0" layoutInCell="1" allowOverlap="1">
                <wp:simplePos x="0" y="0"/>
                <wp:positionH relativeFrom="column">
                  <wp:posOffset>4023995</wp:posOffset>
                </wp:positionH>
                <wp:positionV relativeFrom="paragraph">
                  <wp:posOffset>60960</wp:posOffset>
                </wp:positionV>
                <wp:extent cx="1852930" cy="1136650"/>
                <wp:effectExtent l="0" t="0" r="13970" b="25400"/>
                <wp:wrapNone/>
                <wp:docPr id="661678509" name="Надпись 8"/>
                <wp:cNvGraphicFramePr/>
                <a:graphic xmlns:a="http://schemas.openxmlformats.org/drawingml/2006/main">
                  <a:graphicData uri="http://schemas.microsoft.com/office/word/2010/wordprocessingShape">
                    <wps:wsp>
                      <wps:cNvSpPr txBox="1"/>
                      <wps:spPr>
                        <a:xfrm>
                          <a:off x="0" y="0"/>
                          <a:ext cx="1852930" cy="1136650"/>
                        </a:xfrm>
                        <a:prstGeom prst="rect">
                          <a:avLst/>
                        </a:prstGeom>
                        <a:solidFill>
                          <a:schemeClr val="lt1"/>
                        </a:solidFill>
                        <a:ln w="6350">
                          <a:solidFill>
                            <a:prstClr val="black"/>
                          </a:solidFill>
                        </a:ln>
                      </wps:spPr>
                      <wps:txbx>
                        <w:txbxContent>
                          <w:p w14:paraId="6AB57EE3">
                            <w:pPr>
                              <w:spacing w:line="240" w:lineRule="auto"/>
                              <w:ind w:firstLine="0"/>
                              <w:rPr>
                                <w:rFonts w:ascii="Times New Roman" w:hAnsi="Times New Roman" w:eastAsia="Times New Roman" w:cs="Times New Roman"/>
                                <w:b/>
                                <w:bCs/>
                                <w:color w:val="000000"/>
                                <w:sz w:val="24"/>
                                <w:szCs w:val="24"/>
                                <w:lang w:val="zh-CN"/>
                              </w:rPr>
                            </w:pPr>
                            <w:r>
                              <w:rPr>
                                <w:rFonts w:ascii="Times New Roman" w:hAnsi="Times New Roman" w:eastAsia="Times New Roman" w:cs="Times New Roman"/>
                                <w:b/>
                                <w:bCs/>
                                <w:color w:val="000000"/>
                                <w:sz w:val="24"/>
                                <w:szCs w:val="24"/>
                                <w:lang w:val="zh-CN"/>
                              </w:rPr>
                              <w:t>Оқыту құралдары</w:t>
                            </w:r>
                          </w:p>
                          <w:p w14:paraId="4FD1C57F">
                            <w:pPr>
                              <w:spacing w:line="240" w:lineRule="auto"/>
                              <w:ind w:firstLine="0"/>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 Аппараттық қамтамасыз ету</w:t>
                            </w:r>
                          </w:p>
                          <w:p w14:paraId="3D927CB8">
                            <w:pPr>
                              <w:spacing w:line="240" w:lineRule="auto"/>
                              <w:ind w:firstLine="0"/>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 Вирту</w:t>
                            </w:r>
                            <w:r>
                              <w:rPr>
                                <w:rFonts w:ascii="Times New Roman" w:hAnsi="Times New Roman" w:eastAsia="Times New Roman" w:cs="Times New Roman"/>
                                <w:color w:val="000000"/>
                                <w:lang w:val="kk-KZ"/>
                              </w:rPr>
                              <w:t xml:space="preserve">алдандыру </w:t>
                            </w:r>
                            <w:r>
                              <w:rPr>
                                <w:rFonts w:ascii="Times New Roman" w:hAnsi="Times New Roman" w:eastAsia="Times New Roman" w:cs="Times New Roman"/>
                                <w:color w:val="000000"/>
                                <w:lang w:val="zh-CN"/>
                              </w:rPr>
                              <w:t>құралдары</w:t>
                            </w:r>
                          </w:p>
                          <w:p w14:paraId="37C761AE">
                            <w:pPr>
                              <w:spacing w:line="240" w:lineRule="auto"/>
                              <w:ind w:firstLine="0"/>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 Бұлттық сервистер</w:t>
                            </w:r>
                          </w:p>
                          <w:p w14:paraId="76FB2AF2">
                            <w:pPr>
                              <w:spacing w:line="240" w:lineRule="auto"/>
                              <w:ind w:firstLine="0"/>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 Әдістемелік материалдар</w:t>
                            </w:r>
                          </w:p>
                          <w:p w14:paraId="1CAB84D8">
                            <w:pPr>
                              <w:spacing w:line="240" w:lineRule="auto"/>
                              <w:ind w:firstLine="0"/>
                              <w:rPr>
                                <w:rFonts w:ascii="Times New Roman" w:hAnsi="Times New Roman" w:cs="Times New Roman"/>
                                <w:lang w:val="zh-CN"/>
                              </w:rPr>
                            </w:pPr>
                            <w:r>
                              <w:rPr>
                                <w:rFonts w:ascii="Times New Roman" w:hAnsi="Times New Roman" w:eastAsia="Times New Roman" w:cs="Times New Roman"/>
                                <w:color w:val="000000"/>
                                <w:lang w:val="zh-CN"/>
                              </w:rPr>
                              <w:t>- КБЖ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Надпись 8" o:spid="_x0000_s1026" o:spt="202" type="#_x0000_t202" style="position:absolute;left:0pt;margin-left:316.85pt;margin-top:4.8pt;height:89.5pt;width:145.9pt;z-index:251675648;mso-width-relative:page;mso-height-relative:page;" fillcolor="#FFFFFF [3201]" filled="t" stroked="t" coordsize="21600,21600" o:gfxdata="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nqrhD1gAAAAkBAAAPAAAAAAAAAAEAIAAAACIAAABkcnMvZG93bnJldi54bWxQSwEC&#10;FAAUAAAACACHTuJAK7XWX2gCAADFBAAADgAAAAAAAAABACAAAAAlAQAAZHJzL2Uyb0RvYy54bWxQ&#10;SwUGAAAAAAYABgBZAQAA/wUAAAAA&#10;">
                <v:fill on="t" focussize="0,0"/>
                <v:stroke weight="0.5pt" color="#000000" joinstyle="round"/>
                <v:imagedata o:title=""/>
                <o:lock v:ext="edit" aspectratio="f"/>
                <v:textbox>
                  <w:txbxContent>
                    <w:p w14:paraId="6AB57EE3">
                      <w:pPr>
                        <w:spacing w:line="240" w:lineRule="auto"/>
                        <w:ind w:firstLine="0"/>
                        <w:rPr>
                          <w:rFonts w:ascii="Times New Roman" w:hAnsi="Times New Roman" w:eastAsia="Times New Roman" w:cs="Times New Roman"/>
                          <w:b/>
                          <w:bCs/>
                          <w:color w:val="000000"/>
                          <w:sz w:val="24"/>
                          <w:szCs w:val="24"/>
                          <w:lang w:val="zh-CN"/>
                        </w:rPr>
                      </w:pPr>
                      <w:r>
                        <w:rPr>
                          <w:rFonts w:ascii="Times New Roman" w:hAnsi="Times New Roman" w:eastAsia="Times New Roman" w:cs="Times New Roman"/>
                          <w:b/>
                          <w:bCs/>
                          <w:color w:val="000000"/>
                          <w:sz w:val="24"/>
                          <w:szCs w:val="24"/>
                          <w:lang w:val="zh-CN"/>
                        </w:rPr>
                        <w:t>Оқыту құралдары</w:t>
                      </w:r>
                    </w:p>
                    <w:p w14:paraId="4FD1C57F">
                      <w:pPr>
                        <w:spacing w:line="240" w:lineRule="auto"/>
                        <w:ind w:firstLine="0"/>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 Аппараттық қамтамасыз ету</w:t>
                      </w:r>
                    </w:p>
                    <w:p w14:paraId="3D927CB8">
                      <w:pPr>
                        <w:spacing w:line="240" w:lineRule="auto"/>
                        <w:ind w:firstLine="0"/>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 Вирту</w:t>
                      </w:r>
                      <w:r>
                        <w:rPr>
                          <w:rFonts w:ascii="Times New Roman" w:hAnsi="Times New Roman" w:eastAsia="Times New Roman" w:cs="Times New Roman"/>
                          <w:color w:val="000000"/>
                          <w:lang w:val="kk-KZ"/>
                        </w:rPr>
                        <w:t xml:space="preserve">алдандыру </w:t>
                      </w:r>
                      <w:r>
                        <w:rPr>
                          <w:rFonts w:ascii="Times New Roman" w:hAnsi="Times New Roman" w:eastAsia="Times New Roman" w:cs="Times New Roman"/>
                          <w:color w:val="000000"/>
                          <w:lang w:val="zh-CN"/>
                        </w:rPr>
                        <w:t>құралдары</w:t>
                      </w:r>
                    </w:p>
                    <w:p w14:paraId="37C761AE">
                      <w:pPr>
                        <w:spacing w:line="240" w:lineRule="auto"/>
                        <w:ind w:firstLine="0"/>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 Бұлттық сервистер</w:t>
                      </w:r>
                    </w:p>
                    <w:p w14:paraId="76FB2AF2">
                      <w:pPr>
                        <w:spacing w:line="240" w:lineRule="auto"/>
                        <w:ind w:firstLine="0"/>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 Әдістемелік материалдар</w:t>
                      </w:r>
                    </w:p>
                    <w:p w14:paraId="1CAB84D8">
                      <w:pPr>
                        <w:spacing w:line="240" w:lineRule="auto"/>
                        <w:ind w:firstLine="0"/>
                        <w:rPr>
                          <w:rFonts w:ascii="Times New Roman" w:hAnsi="Times New Roman" w:cs="Times New Roman"/>
                          <w:lang w:val="zh-CN"/>
                        </w:rPr>
                      </w:pPr>
                      <w:r>
                        <w:rPr>
                          <w:rFonts w:ascii="Times New Roman" w:hAnsi="Times New Roman" w:eastAsia="Times New Roman" w:cs="Times New Roman"/>
                          <w:color w:val="000000"/>
                          <w:lang w:val="zh-CN"/>
                        </w:rPr>
                        <w:t>- КБЖ</w:t>
                      </w:r>
                    </w:p>
                  </w:txbxContent>
                </v:textbox>
              </v:shape>
            </w:pict>
          </mc:Fallback>
        </mc:AlternateContent>
      </w:r>
      <w:r>
        <w:rPr>
          <w:rFonts w:ascii="Times New Roman" w:hAnsi="Times New Roman" w:eastAsia="Times New Roman" w:cs="Times New Roman"/>
          <w:sz w:val="28"/>
          <w:szCs w:val="28"/>
          <w:lang w:val="ru-RU" w:eastAsia="ru-RU"/>
        </w:rPr>
        <mc:AlternateContent>
          <mc:Choice Requires="wps">
            <w:drawing>
              <wp:anchor distT="0" distB="0" distL="114300" distR="114300" simplePos="0" relativeHeight="251674624" behindDoc="0" locked="0" layoutInCell="1" allowOverlap="1">
                <wp:simplePos x="0" y="0"/>
                <wp:positionH relativeFrom="column">
                  <wp:posOffset>2036445</wp:posOffset>
                </wp:positionH>
                <wp:positionV relativeFrom="paragraph">
                  <wp:posOffset>13335</wp:posOffset>
                </wp:positionV>
                <wp:extent cx="1811655" cy="1144905"/>
                <wp:effectExtent l="0" t="0" r="17145" b="17780"/>
                <wp:wrapNone/>
                <wp:docPr id="515229737" name="Надпись 8"/>
                <wp:cNvGraphicFramePr/>
                <a:graphic xmlns:a="http://schemas.openxmlformats.org/drawingml/2006/main">
                  <a:graphicData uri="http://schemas.microsoft.com/office/word/2010/wordprocessingShape">
                    <wps:wsp>
                      <wps:cNvSpPr txBox="1"/>
                      <wps:spPr>
                        <a:xfrm>
                          <a:off x="0" y="0"/>
                          <a:ext cx="1811655" cy="1144602"/>
                        </a:xfrm>
                        <a:prstGeom prst="rect">
                          <a:avLst/>
                        </a:prstGeom>
                        <a:solidFill>
                          <a:schemeClr val="lt1"/>
                        </a:solidFill>
                        <a:ln w="6350">
                          <a:solidFill>
                            <a:prstClr val="black"/>
                          </a:solidFill>
                        </a:ln>
                      </wps:spPr>
                      <wps:txbx>
                        <w:txbxContent>
                          <w:p w14:paraId="4E3FB807">
                            <w:pPr>
                              <w:spacing w:line="240" w:lineRule="auto"/>
                              <w:ind w:firstLine="0"/>
                              <w:rPr>
                                <w:rFonts w:ascii="Times New Roman" w:hAnsi="Times New Roman" w:eastAsia="Times New Roman" w:cs="Times New Roman"/>
                                <w:b/>
                                <w:bCs/>
                                <w:color w:val="000000"/>
                                <w:sz w:val="24"/>
                                <w:szCs w:val="24"/>
                                <w:lang w:val="zh-CN"/>
                              </w:rPr>
                            </w:pPr>
                            <w:r>
                              <w:rPr>
                                <w:rFonts w:ascii="Times New Roman" w:hAnsi="Times New Roman" w:eastAsia="Times New Roman" w:cs="Times New Roman"/>
                                <w:b/>
                                <w:bCs/>
                                <w:color w:val="000000"/>
                                <w:sz w:val="24"/>
                                <w:szCs w:val="24"/>
                                <w:lang w:val="zh-CN"/>
                              </w:rPr>
                              <w:t>Оқыту әдістері</w:t>
                            </w:r>
                          </w:p>
                          <w:p w14:paraId="7D83CAAB">
                            <w:pPr>
                              <w:spacing w:line="240" w:lineRule="auto"/>
                              <w:ind w:firstLine="0"/>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 VM-мең практикалық жұмыс</w:t>
                            </w:r>
                          </w:p>
                          <w:p w14:paraId="4402F210">
                            <w:pPr>
                              <w:spacing w:line="240" w:lineRule="auto"/>
                              <w:ind w:firstLine="0"/>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 Кейс-стад</w:t>
                            </w:r>
                          </w:p>
                          <w:p w14:paraId="400D380A">
                            <w:pPr>
                              <w:spacing w:line="240" w:lineRule="auto"/>
                              <w:ind w:firstLine="0"/>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 Жобалық қызмет</w:t>
                            </w:r>
                          </w:p>
                          <w:p w14:paraId="562BA482">
                            <w:pPr>
                              <w:spacing w:line="240" w:lineRule="auto"/>
                              <w:ind w:firstLine="0"/>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 Виртуалды оқыту</w:t>
                            </w:r>
                          </w:p>
                          <w:p w14:paraId="6352F700">
                            <w:pPr>
                              <w:spacing w:line="240" w:lineRule="auto"/>
                              <w:ind w:firstLine="0"/>
                              <w:rPr>
                                <w:rFonts w:ascii="Times New Roman" w:hAnsi="Times New Roman" w:cs="Times New Roman"/>
                                <w:lang w:val="zh-CN"/>
                              </w:rPr>
                            </w:pPr>
                            <w:r>
                              <w:rPr>
                                <w:rFonts w:ascii="Times New Roman" w:hAnsi="Times New Roman" w:eastAsia="Times New Roman" w:cs="Times New Roman"/>
                                <w:color w:val="000000"/>
                                <w:lang w:val="zh-CN"/>
                              </w:rPr>
                              <w:t>- Жағдайларды модельдеу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Надпись 8" o:spid="_x0000_s1026" o:spt="202" type="#_x0000_t202" style="position:absolute;left:0pt;margin-left:160.35pt;margin-top:1.05pt;height:90.15pt;width:142.65pt;z-index:251674624;mso-width-relative:page;mso-height-relative:page;" fillcolor="#FFFFFF [3201]" filled="t" stroked="t" coordsize="21600,21600" o:gfxdata="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oib3zVAAAACQEAAA8AAAAAAAAAAQAgAAAAIgAAAGRycy9kb3ducmV2LnhtbFBLAQIU&#10;ABQAAAAIAIdO4kAF0KuAaAIAAMUEAAAOAAAAAAAAAAEAIAAAACQBAABkcnMvZTJvRG9jLnhtbFBL&#10;BQYAAAAABgAGAFkBAAD+BQAAAAA=&#10;">
                <v:fill on="t" focussize="0,0"/>
                <v:stroke weight="0.5pt" color="#000000" joinstyle="round"/>
                <v:imagedata o:title=""/>
                <o:lock v:ext="edit" aspectratio="f"/>
                <v:textbox>
                  <w:txbxContent>
                    <w:p w14:paraId="4E3FB807">
                      <w:pPr>
                        <w:spacing w:line="240" w:lineRule="auto"/>
                        <w:ind w:firstLine="0"/>
                        <w:rPr>
                          <w:rFonts w:ascii="Times New Roman" w:hAnsi="Times New Roman" w:eastAsia="Times New Roman" w:cs="Times New Roman"/>
                          <w:b/>
                          <w:bCs/>
                          <w:color w:val="000000"/>
                          <w:sz w:val="24"/>
                          <w:szCs w:val="24"/>
                          <w:lang w:val="zh-CN"/>
                        </w:rPr>
                      </w:pPr>
                      <w:r>
                        <w:rPr>
                          <w:rFonts w:ascii="Times New Roman" w:hAnsi="Times New Roman" w:eastAsia="Times New Roman" w:cs="Times New Roman"/>
                          <w:b/>
                          <w:bCs/>
                          <w:color w:val="000000"/>
                          <w:sz w:val="24"/>
                          <w:szCs w:val="24"/>
                          <w:lang w:val="zh-CN"/>
                        </w:rPr>
                        <w:t>Оқыту әдістері</w:t>
                      </w:r>
                    </w:p>
                    <w:p w14:paraId="7D83CAAB">
                      <w:pPr>
                        <w:spacing w:line="240" w:lineRule="auto"/>
                        <w:ind w:firstLine="0"/>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 VM-мең практикалық жұмыс</w:t>
                      </w:r>
                    </w:p>
                    <w:p w14:paraId="4402F210">
                      <w:pPr>
                        <w:spacing w:line="240" w:lineRule="auto"/>
                        <w:ind w:firstLine="0"/>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 Кейс-стад</w:t>
                      </w:r>
                    </w:p>
                    <w:p w14:paraId="400D380A">
                      <w:pPr>
                        <w:spacing w:line="240" w:lineRule="auto"/>
                        <w:ind w:firstLine="0"/>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 Жобалық қызмет</w:t>
                      </w:r>
                    </w:p>
                    <w:p w14:paraId="562BA482">
                      <w:pPr>
                        <w:spacing w:line="240" w:lineRule="auto"/>
                        <w:ind w:firstLine="0"/>
                        <w:rPr>
                          <w:rFonts w:ascii="Times New Roman" w:hAnsi="Times New Roman" w:eastAsia="Times New Roman" w:cs="Times New Roman"/>
                          <w:color w:val="000000"/>
                          <w:lang w:val="zh-CN"/>
                        </w:rPr>
                      </w:pPr>
                      <w:r>
                        <w:rPr>
                          <w:rFonts w:ascii="Times New Roman" w:hAnsi="Times New Roman" w:eastAsia="Times New Roman" w:cs="Times New Roman"/>
                          <w:color w:val="000000"/>
                          <w:lang w:val="zh-CN"/>
                        </w:rPr>
                        <w:t>- Виртуалды оқыту</w:t>
                      </w:r>
                    </w:p>
                    <w:p w14:paraId="6352F700">
                      <w:pPr>
                        <w:spacing w:line="240" w:lineRule="auto"/>
                        <w:ind w:firstLine="0"/>
                        <w:rPr>
                          <w:rFonts w:ascii="Times New Roman" w:hAnsi="Times New Roman" w:cs="Times New Roman"/>
                          <w:lang w:val="zh-CN"/>
                        </w:rPr>
                      </w:pPr>
                      <w:r>
                        <w:rPr>
                          <w:rFonts w:ascii="Times New Roman" w:hAnsi="Times New Roman" w:eastAsia="Times New Roman" w:cs="Times New Roman"/>
                          <w:color w:val="000000"/>
                          <w:lang w:val="zh-CN"/>
                        </w:rPr>
                        <w:t>- Жағдайларды модельдеу</w:t>
                      </w:r>
                    </w:p>
                  </w:txbxContent>
                </v:textbox>
              </v:shape>
            </w:pict>
          </mc:Fallback>
        </mc:AlternateContent>
      </w:r>
    </w:p>
    <w:p w14:paraId="6E8083CF">
      <w:pPr>
        <w:spacing w:line="240" w:lineRule="auto"/>
        <w:ind w:firstLine="851"/>
        <w:contextualSpacing/>
        <w:rPr>
          <w:rFonts w:ascii="Times New Roman" w:hAnsi="Times New Roman" w:eastAsia="Times New Roman" w:cs="Times New Roman"/>
          <w:sz w:val="28"/>
          <w:szCs w:val="28"/>
          <w:lang w:val="kk-KZ" w:eastAsia="ru-RU"/>
        </w:rPr>
      </w:pPr>
    </w:p>
    <w:p w14:paraId="534D833A">
      <w:pPr>
        <w:spacing w:line="240" w:lineRule="auto"/>
        <w:ind w:firstLine="851"/>
        <w:contextualSpacing/>
        <w:rPr>
          <w:rFonts w:ascii="Times New Roman" w:hAnsi="Times New Roman" w:eastAsia="Times New Roman" w:cs="Times New Roman"/>
          <w:sz w:val="28"/>
          <w:szCs w:val="28"/>
          <w:lang w:val="kk-KZ" w:eastAsia="ru-RU"/>
        </w:rPr>
      </w:pPr>
    </w:p>
    <w:p w14:paraId="5FB0189E">
      <w:pPr>
        <w:spacing w:line="240" w:lineRule="auto"/>
        <w:ind w:firstLine="851"/>
        <w:contextualSpacing/>
        <w:rPr>
          <w:rFonts w:ascii="Times New Roman" w:hAnsi="Times New Roman" w:eastAsia="Times New Roman" w:cs="Times New Roman"/>
          <w:sz w:val="28"/>
          <w:szCs w:val="28"/>
          <w:lang w:val="kk-KZ" w:eastAsia="ru-RU"/>
        </w:rPr>
      </w:pPr>
    </w:p>
    <w:p w14:paraId="01AD495B">
      <w:pPr>
        <w:spacing w:line="240" w:lineRule="auto"/>
        <w:ind w:firstLine="851"/>
        <w:contextualSpacing/>
        <w:rPr>
          <w:rFonts w:ascii="Times New Roman" w:hAnsi="Times New Roman" w:eastAsia="Times New Roman" w:cs="Times New Roman"/>
          <w:sz w:val="28"/>
          <w:szCs w:val="28"/>
          <w:lang w:val="kk-KZ" w:eastAsia="ru-RU"/>
        </w:rPr>
      </w:pPr>
    </w:p>
    <w:p w14:paraId="6FE3E75F">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ru-RU" w:eastAsia="ru-RU"/>
        </w:rPr>
        <mc:AlternateContent>
          <mc:Choice Requires="wps">
            <w:drawing>
              <wp:anchor distT="0" distB="0" distL="114300" distR="114300" simplePos="0" relativeHeight="251676672" behindDoc="0" locked="0" layoutInCell="1" allowOverlap="1">
                <wp:simplePos x="0" y="0"/>
                <wp:positionH relativeFrom="column">
                  <wp:posOffset>2877185</wp:posOffset>
                </wp:positionH>
                <wp:positionV relativeFrom="paragraph">
                  <wp:posOffset>175895</wp:posOffset>
                </wp:positionV>
                <wp:extent cx="0" cy="246380"/>
                <wp:effectExtent l="76200" t="0" r="57150" b="58420"/>
                <wp:wrapNone/>
                <wp:docPr id="649083542" name="Прямая со стрелкой 6"/>
                <wp:cNvGraphicFramePr/>
                <a:graphic xmlns:a="http://schemas.openxmlformats.org/drawingml/2006/main">
                  <a:graphicData uri="http://schemas.microsoft.com/office/word/2010/wordprocessingShape">
                    <wps:wsp>
                      <wps:cNvCnPr/>
                      <wps:spPr>
                        <a:xfrm>
                          <a:off x="0" y="0"/>
                          <a:ext cx="0" cy="2463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6" o:spid="_x0000_s1026" o:spt="32" type="#_x0000_t32" style="position:absolute;left:0pt;margin-left:226.55pt;margin-top:13.85pt;height:19.4pt;width:0pt;z-index:251676672;mso-width-relative:page;mso-height-relative:page;" filled="f" stroked="t" coordsize="21600,21600" o:gfxdata="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4Skm/ZAAAACQEAAA8AAAAAAAAAAQAgAAAAIgAAAGRycy9kb3ducmV2LnhtbFBLAQIU&#10;ABQAAAAIAIdO4kDyhAIZKwIAABcEAAAOAAAAAAAAAAEAIAAAACgBAABkcnMvZTJvRG9jLnhtbFBL&#10;BQYAAAAABgAGAFkBAADFBQAAAAA=&#10;">
                <v:fill on="f" focussize="0,0"/>
                <v:stroke color="#4A7EBB [3204]" joinstyle="round" endarrow="block"/>
                <v:imagedata o:title=""/>
                <o:lock v:ext="edit" aspectratio="f"/>
              </v:shape>
            </w:pict>
          </mc:Fallback>
        </mc:AlternateContent>
      </w:r>
    </w:p>
    <w:p w14:paraId="15301403">
      <w:pPr>
        <w:spacing w:line="240" w:lineRule="auto"/>
        <w:ind w:firstLine="851"/>
        <w:contextualSpacing/>
        <w:rPr>
          <w:rFonts w:ascii="Times New Roman" w:hAnsi="Times New Roman" w:eastAsia="Times New Roman" w:cs="Times New Roman"/>
          <w:sz w:val="28"/>
          <w:szCs w:val="28"/>
          <w:lang w:val="kk-KZ" w:eastAsia="ru-RU"/>
        </w:rPr>
      </w:pPr>
    </w:p>
    <w:p w14:paraId="707C823E">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ru-RU" w:eastAsia="ru-RU"/>
        </w:rPr>
        <mc:AlternateContent>
          <mc:Choice Requires="wps">
            <w:drawing>
              <wp:anchor distT="0" distB="0" distL="114300" distR="114300" simplePos="0" relativeHeight="251677696" behindDoc="0" locked="0" layoutInCell="1" allowOverlap="1">
                <wp:simplePos x="0" y="0"/>
                <wp:positionH relativeFrom="column">
                  <wp:posOffset>26035</wp:posOffset>
                </wp:positionH>
                <wp:positionV relativeFrom="paragraph">
                  <wp:posOffset>17145</wp:posOffset>
                </wp:positionV>
                <wp:extent cx="5812155" cy="269875"/>
                <wp:effectExtent l="0" t="0" r="17145" b="15875"/>
                <wp:wrapNone/>
                <wp:docPr id="1470420898" name="Надпись 7"/>
                <wp:cNvGraphicFramePr/>
                <a:graphic xmlns:a="http://schemas.openxmlformats.org/drawingml/2006/main">
                  <a:graphicData uri="http://schemas.microsoft.com/office/word/2010/wordprocessingShape">
                    <wps:wsp>
                      <wps:cNvSpPr txBox="1"/>
                      <wps:spPr>
                        <a:xfrm>
                          <a:off x="0" y="0"/>
                          <a:ext cx="5812155" cy="269875"/>
                        </a:xfrm>
                        <a:prstGeom prst="rect">
                          <a:avLst/>
                        </a:prstGeom>
                        <a:solidFill>
                          <a:schemeClr val="tx2">
                            <a:lumMod val="75000"/>
                          </a:schemeClr>
                        </a:solidFill>
                        <a:ln w="6350">
                          <a:solidFill>
                            <a:prstClr val="black"/>
                          </a:solidFill>
                        </a:ln>
                      </wps:spPr>
                      <wps:txbx>
                        <w:txbxContent>
                          <w:p w14:paraId="5FD707E2">
                            <w:pPr>
                              <w:jc w:val="center"/>
                              <w:rPr>
                                <w:rFonts w:ascii="Times New Roman" w:hAnsi="Times New Roman" w:cs="Times New Roman"/>
                                <w:sz w:val="28"/>
                                <w:szCs w:val="28"/>
                              </w:rPr>
                            </w:pPr>
                            <w:r>
                              <w:rPr>
                                <w:rFonts w:ascii="Times New Roman" w:hAnsi="Times New Roman" w:eastAsia="Times New Roman" w:cs="Times New Roman"/>
                                <w:color w:val="FFFFFF" w:themeColor="background1"/>
                                <w:sz w:val="28"/>
                                <w:szCs w:val="28"/>
                                <w:lang w:val="zh-CN"/>
                                <w14:textFill>
                                  <w14:solidFill>
                                    <w14:schemeClr w14:val="bg1"/>
                                  </w14:solidFill>
                                </w14:textFill>
                              </w:rPr>
                              <w:t>Диагностикалық компонент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Надпись 7" o:spid="_x0000_s1026" o:spt="202" type="#_x0000_t202" style="position:absolute;left:0pt;margin-left:2.05pt;margin-top:1.35pt;height:21.25pt;width:457.65pt;z-index:251677696;mso-width-relative:page;mso-height-relative:page;" fillcolor="#17375E [2415]" filled="t" stroked="t" coordsize="21600,21600" o:gfxdata="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fGNZ3UAAAABgEAAA8AAAAAAAAAAQAgAAAAIgAA&#10;AGRycy9kb3ducmV2LnhtbFBLAQIUABQAAAAIAIdO4kDzCaJefgIAAOcEAAAOAAAAAAAAAAEAIAAA&#10;ACMBAABkcnMvZTJvRG9jLnhtbFBLBQYAAAAABgAGAFkBAAATBgAAAAA=&#10;">
                <v:fill on="t" focussize="0,0"/>
                <v:stroke weight="0.5pt" color="#000000" joinstyle="round"/>
                <v:imagedata o:title=""/>
                <o:lock v:ext="edit" aspectratio="f"/>
                <v:textbox>
                  <w:txbxContent>
                    <w:p w14:paraId="5FD707E2">
                      <w:pPr>
                        <w:jc w:val="center"/>
                        <w:rPr>
                          <w:rFonts w:ascii="Times New Roman" w:hAnsi="Times New Roman" w:cs="Times New Roman"/>
                          <w:sz w:val="28"/>
                          <w:szCs w:val="28"/>
                        </w:rPr>
                      </w:pPr>
                      <w:r>
                        <w:rPr>
                          <w:rFonts w:ascii="Times New Roman" w:hAnsi="Times New Roman" w:eastAsia="Times New Roman" w:cs="Times New Roman"/>
                          <w:color w:val="FFFFFF" w:themeColor="background1"/>
                          <w:sz w:val="28"/>
                          <w:szCs w:val="28"/>
                          <w:lang w:val="zh-CN"/>
                          <w14:textFill>
                            <w14:solidFill>
                              <w14:schemeClr w14:val="bg1"/>
                            </w14:solidFill>
                          </w14:textFill>
                        </w:rPr>
                        <w:t>Диагностикалық компонент</w:t>
                      </w:r>
                    </w:p>
                  </w:txbxContent>
                </v:textbox>
              </v:shape>
            </w:pict>
          </mc:Fallback>
        </mc:AlternateContent>
      </w:r>
    </w:p>
    <w:p w14:paraId="739D657A">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ru-RU" w:eastAsia="ru-RU"/>
        </w:rPr>
        <mc:AlternateContent>
          <mc:Choice Requires="wps">
            <w:drawing>
              <wp:anchor distT="0" distB="0" distL="114300" distR="114300" simplePos="0" relativeHeight="251679744" behindDoc="0" locked="0" layoutInCell="1" allowOverlap="1">
                <wp:simplePos x="0" y="0"/>
                <wp:positionH relativeFrom="column">
                  <wp:posOffset>3061970</wp:posOffset>
                </wp:positionH>
                <wp:positionV relativeFrom="paragraph">
                  <wp:posOffset>159385</wp:posOffset>
                </wp:positionV>
                <wp:extent cx="2861945" cy="1017270"/>
                <wp:effectExtent l="0" t="0" r="14605" b="11430"/>
                <wp:wrapNone/>
                <wp:docPr id="1922317442" name="Надпись 9"/>
                <wp:cNvGraphicFramePr/>
                <a:graphic xmlns:a="http://schemas.openxmlformats.org/drawingml/2006/main">
                  <a:graphicData uri="http://schemas.microsoft.com/office/word/2010/wordprocessingShape">
                    <wps:wsp>
                      <wps:cNvSpPr txBox="1"/>
                      <wps:spPr>
                        <a:xfrm>
                          <a:off x="0" y="0"/>
                          <a:ext cx="2861945" cy="1017270"/>
                        </a:xfrm>
                        <a:prstGeom prst="rect">
                          <a:avLst/>
                        </a:prstGeom>
                        <a:solidFill>
                          <a:schemeClr val="lt1"/>
                        </a:solidFill>
                        <a:ln w="6350">
                          <a:solidFill>
                            <a:prstClr val="black"/>
                          </a:solidFill>
                        </a:ln>
                      </wps:spPr>
                      <wps:txbx>
                        <w:txbxContent>
                          <w:p w14:paraId="2646F2AD">
                            <w:pPr>
                              <w:spacing w:line="240" w:lineRule="auto"/>
                              <w:ind w:firstLine="0"/>
                              <w:rPr>
                                <w:rFonts w:ascii="Times New Roman" w:hAnsi="Times New Roman" w:cs="Times New Roman"/>
                                <w:b/>
                                <w:bCs/>
                                <w:sz w:val="24"/>
                                <w:szCs w:val="24"/>
                                <w:lang w:val="ru-RU"/>
                              </w:rPr>
                            </w:pPr>
                            <w:r>
                              <w:rPr>
                                <w:rFonts w:ascii="Times New Roman" w:hAnsi="Times New Roman" w:cs="Times New Roman"/>
                                <w:b/>
                                <w:bCs/>
                                <w:sz w:val="24"/>
                                <w:szCs w:val="24"/>
                              </w:rPr>
                              <w:t>Құзыреттіліктердің қалыптасу деңгейлері</w:t>
                            </w:r>
                          </w:p>
                          <w:p w14:paraId="0AD89E8F">
                            <w:pPr>
                              <w:spacing w:line="240" w:lineRule="auto"/>
                              <w:ind w:firstLine="0"/>
                              <w:rPr>
                                <w:rFonts w:ascii="Times New Roman" w:hAnsi="Times New Roman" w:cs="Times New Roman"/>
                                <w:lang w:val="ru-RU"/>
                              </w:rPr>
                            </w:pPr>
                            <w:r>
                              <w:rPr>
                                <w:rFonts w:ascii="Times New Roman" w:hAnsi="Times New Roman" w:cs="Times New Roman"/>
                                <w:lang w:val="ru-RU"/>
                              </w:rPr>
                              <w:t>- Базалық (репродуктивтік)</w:t>
                            </w:r>
                          </w:p>
                          <w:p w14:paraId="334780E8">
                            <w:pPr>
                              <w:spacing w:line="240" w:lineRule="auto"/>
                              <w:ind w:firstLine="0"/>
                              <w:rPr>
                                <w:rFonts w:ascii="Times New Roman" w:hAnsi="Times New Roman" w:cs="Times New Roman"/>
                                <w:lang w:val="ru-RU"/>
                              </w:rPr>
                            </w:pPr>
                            <w:r>
                              <w:rPr>
                                <w:rFonts w:ascii="Times New Roman" w:hAnsi="Times New Roman" w:cs="Times New Roman"/>
                                <w:lang w:val="ru-RU"/>
                              </w:rPr>
                              <w:t>- Орташа (конструктивтік)</w:t>
                            </w:r>
                          </w:p>
                          <w:p w14:paraId="59291D85">
                            <w:pPr>
                              <w:spacing w:line="240" w:lineRule="auto"/>
                              <w:ind w:firstLine="0"/>
                              <w:rPr>
                                <w:rFonts w:ascii="Times New Roman" w:hAnsi="Times New Roman" w:cs="Times New Roman"/>
                                <w:lang w:val="ru-RU"/>
                              </w:rPr>
                            </w:pPr>
                            <w:r>
                              <w:rPr>
                                <w:rFonts w:ascii="Times New Roman" w:hAnsi="Times New Roman" w:cs="Times New Roman"/>
                                <w:lang w:val="ru-RU"/>
                              </w:rPr>
                              <w:t>- Жоғары (шығармашылық)</w:t>
                            </w:r>
                          </w:p>
                          <w:p w14:paraId="195E5DF9">
                            <w:pPr>
                              <w:spacing w:line="240" w:lineRule="auto"/>
                              <w:ind w:firstLine="0"/>
                              <w:rPr>
                                <w:rFonts w:ascii="Times New Roman" w:hAnsi="Times New Roman" w:cs="Times New Roman"/>
                                <w:lang w:val="ru-RU"/>
                              </w:rPr>
                            </w:pPr>
                            <w:r>
                              <w:rPr>
                                <w:rFonts w:ascii="Times New Roman" w:hAnsi="Times New Roman" w:cs="Times New Roman"/>
                                <w:lang w:val="ru-RU"/>
                              </w:rPr>
                              <w:t>- Сарапшылық (инновациялық)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Надпись 9" o:spid="_x0000_s1026" o:spt="202" type="#_x0000_t202" style="position:absolute;left:0pt;margin-left:241.1pt;margin-top:12.55pt;height:80.1pt;width:225.35pt;z-index:251679744;mso-width-relative:page;mso-height-relative:page;" fillcolor="#FFFFFF [3201]" filled="t" stroked="t" coordsize="21600,21600" o:gfxdata="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wnwWxdcAAAAKAQAADwAAAAAAAAABACAAAAAiAAAAZHJzL2Rvd25yZXYueG1s&#10;UEsBAhQAFAAAAAgAh07iQJ5L49RrAgAAxgQAAA4AAAAAAAAAAQAgAAAAJgEAAGRycy9lMm9Eb2Mu&#10;eG1sUEsFBgAAAAAGAAYAWQEAAAMGAAAAAA==&#10;">
                <v:fill on="t" focussize="0,0"/>
                <v:stroke weight="0.5pt" color="#000000" joinstyle="round"/>
                <v:imagedata o:title=""/>
                <o:lock v:ext="edit" aspectratio="f"/>
                <v:textbox>
                  <w:txbxContent>
                    <w:p w14:paraId="2646F2AD">
                      <w:pPr>
                        <w:spacing w:line="240" w:lineRule="auto"/>
                        <w:ind w:firstLine="0"/>
                        <w:rPr>
                          <w:rFonts w:ascii="Times New Roman" w:hAnsi="Times New Roman" w:cs="Times New Roman"/>
                          <w:b/>
                          <w:bCs/>
                          <w:sz w:val="24"/>
                          <w:szCs w:val="24"/>
                          <w:lang w:val="ru-RU"/>
                        </w:rPr>
                      </w:pPr>
                      <w:r>
                        <w:rPr>
                          <w:rFonts w:ascii="Times New Roman" w:hAnsi="Times New Roman" w:cs="Times New Roman"/>
                          <w:b/>
                          <w:bCs/>
                          <w:sz w:val="24"/>
                          <w:szCs w:val="24"/>
                        </w:rPr>
                        <w:t>Құзыреттіліктердің қалыптасу деңгейлері</w:t>
                      </w:r>
                    </w:p>
                    <w:p w14:paraId="0AD89E8F">
                      <w:pPr>
                        <w:spacing w:line="240" w:lineRule="auto"/>
                        <w:ind w:firstLine="0"/>
                        <w:rPr>
                          <w:rFonts w:ascii="Times New Roman" w:hAnsi="Times New Roman" w:cs="Times New Roman"/>
                          <w:lang w:val="ru-RU"/>
                        </w:rPr>
                      </w:pPr>
                      <w:r>
                        <w:rPr>
                          <w:rFonts w:ascii="Times New Roman" w:hAnsi="Times New Roman" w:cs="Times New Roman"/>
                          <w:lang w:val="ru-RU"/>
                        </w:rPr>
                        <w:t>- Базалық (репродуктивтік)</w:t>
                      </w:r>
                    </w:p>
                    <w:p w14:paraId="334780E8">
                      <w:pPr>
                        <w:spacing w:line="240" w:lineRule="auto"/>
                        <w:ind w:firstLine="0"/>
                        <w:rPr>
                          <w:rFonts w:ascii="Times New Roman" w:hAnsi="Times New Roman" w:cs="Times New Roman"/>
                          <w:lang w:val="ru-RU"/>
                        </w:rPr>
                      </w:pPr>
                      <w:r>
                        <w:rPr>
                          <w:rFonts w:ascii="Times New Roman" w:hAnsi="Times New Roman" w:cs="Times New Roman"/>
                          <w:lang w:val="ru-RU"/>
                        </w:rPr>
                        <w:t>- Орташа (конструктивтік)</w:t>
                      </w:r>
                    </w:p>
                    <w:p w14:paraId="59291D85">
                      <w:pPr>
                        <w:spacing w:line="240" w:lineRule="auto"/>
                        <w:ind w:firstLine="0"/>
                        <w:rPr>
                          <w:rFonts w:ascii="Times New Roman" w:hAnsi="Times New Roman" w:cs="Times New Roman"/>
                          <w:lang w:val="ru-RU"/>
                        </w:rPr>
                      </w:pPr>
                      <w:r>
                        <w:rPr>
                          <w:rFonts w:ascii="Times New Roman" w:hAnsi="Times New Roman" w:cs="Times New Roman"/>
                          <w:lang w:val="ru-RU"/>
                        </w:rPr>
                        <w:t>- Жоғары (шығармашылық)</w:t>
                      </w:r>
                    </w:p>
                    <w:p w14:paraId="195E5DF9">
                      <w:pPr>
                        <w:spacing w:line="240" w:lineRule="auto"/>
                        <w:ind w:firstLine="0"/>
                        <w:rPr>
                          <w:rFonts w:ascii="Times New Roman" w:hAnsi="Times New Roman" w:cs="Times New Roman"/>
                          <w:lang w:val="ru-RU"/>
                        </w:rPr>
                      </w:pPr>
                      <w:r>
                        <w:rPr>
                          <w:rFonts w:ascii="Times New Roman" w:hAnsi="Times New Roman" w:cs="Times New Roman"/>
                          <w:lang w:val="ru-RU"/>
                        </w:rPr>
                        <w:t>- Сарапшылық (инновациялық)</w:t>
                      </w:r>
                    </w:p>
                  </w:txbxContent>
                </v:textbox>
              </v:shape>
            </w:pict>
          </mc:Fallback>
        </mc:AlternateContent>
      </w:r>
      <w:r>
        <w:rPr>
          <w:rFonts w:ascii="Times New Roman" w:hAnsi="Times New Roman" w:eastAsia="Times New Roman" w:cs="Times New Roman"/>
          <w:sz w:val="28"/>
          <w:szCs w:val="28"/>
          <w:lang w:val="ru-RU" w:eastAsia="ru-RU"/>
        </w:rPr>
        <mc:AlternateContent>
          <mc:Choice Requires="wps">
            <w:drawing>
              <wp:anchor distT="0" distB="0" distL="114300" distR="114300" simplePos="0" relativeHeight="251678720" behindDoc="0" locked="0" layoutInCell="1" allowOverlap="1">
                <wp:simplePos x="0" y="0"/>
                <wp:positionH relativeFrom="column">
                  <wp:posOffset>25400</wp:posOffset>
                </wp:positionH>
                <wp:positionV relativeFrom="paragraph">
                  <wp:posOffset>159385</wp:posOffset>
                </wp:positionV>
                <wp:extent cx="2908300" cy="1017270"/>
                <wp:effectExtent l="0" t="0" r="25400" b="11430"/>
                <wp:wrapNone/>
                <wp:docPr id="1597819175" name="Надпись 8"/>
                <wp:cNvGraphicFramePr/>
                <a:graphic xmlns:a="http://schemas.openxmlformats.org/drawingml/2006/main">
                  <a:graphicData uri="http://schemas.microsoft.com/office/word/2010/wordprocessingShape">
                    <wps:wsp>
                      <wps:cNvSpPr txBox="1"/>
                      <wps:spPr>
                        <a:xfrm>
                          <a:off x="0" y="0"/>
                          <a:ext cx="2908300" cy="1017270"/>
                        </a:xfrm>
                        <a:prstGeom prst="rect">
                          <a:avLst/>
                        </a:prstGeom>
                        <a:solidFill>
                          <a:schemeClr val="lt1"/>
                        </a:solidFill>
                        <a:ln w="6350">
                          <a:solidFill>
                            <a:prstClr val="black"/>
                          </a:solidFill>
                        </a:ln>
                      </wps:spPr>
                      <wps:txbx>
                        <w:txbxContent>
                          <w:p w14:paraId="60AD8895">
                            <w:pPr>
                              <w:spacing w:line="240" w:lineRule="auto"/>
                              <w:ind w:firstLine="0"/>
                              <w:rPr>
                                <w:rFonts w:ascii="Times New Roman" w:hAnsi="Times New Roman" w:eastAsia="Times New Roman" w:cs="Times New Roman"/>
                                <w:b/>
                                <w:bCs/>
                                <w:color w:val="000000"/>
                                <w:sz w:val="24"/>
                                <w:szCs w:val="24"/>
                                <w:lang w:val="zh-CN"/>
                              </w:rPr>
                            </w:pPr>
                            <w:r>
                              <w:rPr>
                                <w:rFonts w:ascii="Times New Roman" w:hAnsi="Times New Roman" w:eastAsia="Times New Roman" w:cs="Times New Roman"/>
                                <w:b/>
                                <w:bCs/>
                                <w:color w:val="000000"/>
                                <w:sz w:val="24"/>
                                <w:szCs w:val="24"/>
                                <w:lang w:val="zh-CN"/>
                              </w:rPr>
                              <w:t>Құзыреттілік мониторингінің бағалау критерийлері</w:t>
                            </w:r>
                          </w:p>
                          <w:p w14:paraId="7C5DA40D">
                            <w:pPr>
                              <w:spacing w:line="240" w:lineRule="auto"/>
                              <w:ind w:firstLine="0"/>
                              <w:rPr>
                                <w:rFonts w:ascii="Times New Roman" w:hAnsi="Times New Roman" w:cs="Times New Roman"/>
                                <w:lang w:val="zh-CN"/>
                              </w:rPr>
                            </w:pPr>
                            <w:r>
                              <w:rPr>
                                <w:rFonts w:ascii="Times New Roman" w:hAnsi="Times New Roman" w:cs="Times New Roman"/>
                                <w:lang w:val="zh-CN"/>
                              </w:rPr>
                              <w:t>- ОЖ бойынша теориялық білімдер</w:t>
                            </w:r>
                          </w:p>
                          <w:p w14:paraId="2F6B8474">
                            <w:pPr>
                              <w:spacing w:line="240" w:lineRule="auto"/>
                              <w:ind w:firstLine="0"/>
                              <w:rPr>
                                <w:rFonts w:ascii="Times New Roman" w:hAnsi="Times New Roman" w:cs="Times New Roman"/>
                                <w:lang w:val="zh-CN"/>
                              </w:rPr>
                            </w:pPr>
                            <w:r>
                              <w:rPr>
                                <w:rFonts w:ascii="Times New Roman" w:hAnsi="Times New Roman" w:cs="Times New Roman"/>
                                <w:lang w:val="zh-CN"/>
                              </w:rPr>
                              <w:t>- VM-мең жұмыс істеу практикалық дағдылары</w:t>
                            </w:r>
                          </w:p>
                          <w:p w14:paraId="4AC52830">
                            <w:pPr>
                              <w:spacing w:line="240" w:lineRule="auto"/>
                              <w:ind w:firstLine="0"/>
                              <w:rPr>
                                <w:rFonts w:ascii="Times New Roman" w:hAnsi="Times New Roman" w:cs="Times New Roman"/>
                                <w:lang w:val="zh-CN"/>
                              </w:rPr>
                            </w:pPr>
                            <w:r>
                              <w:rPr>
                                <w:rFonts w:ascii="Times New Roman" w:hAnsi="Times New Roman" w:cs="Times New Roman"/>
                                <w:lang w:val="zh-CN"/>
                              </w:rPr>
                              <w:t>- Әдістемелік әзірлемелердің сапасы</w:t>
                            </w:r>
                          </w:p>
                          <w:p w14:paraId="08A38F4F">
                            <w:pPr>
                              <w:spacing w:line="240" w:lineRule="auto"/>
                              <w:ind w:firstLine="0"/>
                              <w:rPr>
                                <w:rFonts w:ascii="Times New Roman" w:hAnsi="Times New Roman" w:cs="Times New Roman"/>
                                <w:lang w:val="zh-CN"/>
                              </w:rPr>
                            </w:pPr>
                            <w:r>
                              <w:rPr>
                                <w:rFonts w:ascii="Times New Roman" w:hAnsi="Times New Roman" w:cs="Times New Roman"/>
                                <w:lang w:val="zh-CN"/>
                              </w:rPr>
                              <w:t>- Жақсы мотивация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Надпись 8" o:spid="_x0000_s1026" o:spt="202" type="#_x0000_t202" style="position:absolute;left:0pt;margin-left:2pt;margin-top:12.55pt;height:80.1pt;width:229pt;z-index:251678720;mso-width-relative:page;mso-height-relative:page;" fillcolor="#FFFFFF [3201]" filled="t" stroked="t" coordsize="21600,21600" o:gfxdata="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S8qLl9UAAAAIAQAADwAAAAAAAAABACAAAAAiAAAAZHJzL2Rvd25yZXYueG1sUEsB&#10;AhQAFAAAAAgAh07iQE8KG3hqAgAAxgQAAA4AAAAAAAAAAQAgAAAAJAEAAGRycy9lMm9Eb2MueG1s&#10;UEsFBgAAAAAGAAYAWQEAAAAGAAAAAA==&#10;">
                <v:fill on="t" focussize="0,0"/>
                <v:stroke weight="0.5pt" color="#000000" joinstyle="round"/>
                <v:imagedata o:title=""/>
                <o:lock v:ext="edit" aspectratio="f"/>
                <v:textbox>
                  <w:txbxContent>
                    <w:p w14:paraId="60AD8895">
                      <w:pPr>
                        <w:spacing w:line="240" w:lineRule="auto"/>
                        <w:ind w:firstLine="0"/>
                        <w:rPr>
                          <w:rFonts w:ascii="Times New Roman" w:hAnsi="Times New Roman" w:eastAsia="Times New Roman" w:cs="Times New Roman"/>
                          <w:b/>
                          <w:bCs/>
                          <w:color w:val="000000"/>
                          <w:sz w:val="24"/>
                          <w:szCs w:val="24"/>
                          <w:lang w:val="zh-CN"/>
                        </w:rPr>
                      </w:pPr>
                      <w:r>
                        <w:rPr>
                          <w:rFonts w:ascii="Times New Roman" w:hAnsi="Times New Roman" w:eastAsia="Times New Roman" w:cs="Times New Roman"/>
                          <w:b/>
                          <w:bCs/>
                          <w:color w:val="000000"/>
                          <w:sz w:val="24"/>
                          <w:szCs w:val="24"/>
                          <w:lang w:val="zh-CN"/>
                        </w:rPr>
                        <w:t>Құзыреттілік мониторингінің бағалау критерийлері</w:t>
                      </w:r>
                    </w:p>
                    <w:p w14:paraId="7C5DA40D">
                      <w:pPr>
                        <w:spacing w:line="240" w:lineRule="auto"/>
                        <w:ind w:firstLine="0"/>
                        <w:rPr>
                          <w:rFonts w:ascii="Times New Roman" w:hAnsi="Times New Roman" w:cs="Times New Roman"/>
                          <w:lang w:val="zh-CN"/>
                        </w:rPr>
                      </w:pPr>
                      <w:r>
                        <w:rPr>
                          <w:rFonts w:ascii="Times New Roman" w:hAnsi="Times New Roman" w:cs="Times New Roman"/>
                          <w:lang w:val="zh-CN"/>
                        </w:rPr>
                        <w:t>- ОЖ бойынша теориялық білімдер</w:t>
                      </w:r>
                    </w:p>
                    <w:p w14:paraId="2F6B8474">
                      <w:pPr>
                        <w:spacing w:line="240" w:lineRule="auto"/>
                        <w:ind w:firstLine="0"/>
                        <w:rPr>
                          <w:rFonts w:ascii="Times New Roman" w:hAnsi="Times New Roman" w:cs="Times New Roman"/>
                          <w:lang w:val="zh-CN"/>
                        </w:rPr>
                      </w:pPr>
                      <w:r>
                        <w:rPr>
                          <w:rFonts w:ascii="Times New Roman" w:hAnsi="Times New Roman" w:cs="Times New Roman"/>
                          <w:lang w:val="zh-CN"/>
                        </w:rPr>
                        <w:t>- VM-мең жұмыс істеу практикалық дағдылары</w:t>
                      </w:r>
                    </w:p>
                    <w:p w14:paraId="4AC52830">
                      <w:pPr>
                        <w:spacing w:line="240" w:lineRule="auto"/>
                        <w:ind w:firstLine="0"/>
                        <w:rPr>
                          <w:rFonts w:ascii="Times New Roman" w:hAnsi="Times New Roman" w:cs="Times New Roman"/>
                          <w:lang w:val="zh-CN"/>
                        </w:rPr>
                      </w:pPr>
                      <w:r>
                        <w:rPr>
                          <w:rFonts w:ascii="Times New Roman" w:hAnsi="Times New Roman" w:cs="Times New Roman"/>
                          <w:lang w:val="zh-CN"/>
                        </w:rPr>
                        <w:t>- Әдістемелік әзірлемелердің сапасы</w:t>
                      </w:r>
                    </w:p>
                    <w:p w14:paraId="08A38F4F">
                      <w:pPr>
                        <w:spacing w:line="240" w:lineRule="auto"/>
                        <w:ind w:firstLine="0"/>
                        <w:rPr>
                          <w:rFonts w:ascii="Times New Roman" w:hAnsi="Times New Roman" w:cs="Times New Roman"/>
                          <w:lang w:val="zh-CN"/>
                        </w:rPr>
                      </w:pPr>
                      <w:r>
                        <w:rPr>
                          <w:rFonts w:ascii="Times New Roman" w:hAnsi="Times New Roman" w:cs="Times New Roman"/>
                          <w:lang w:val="zh-CN"/>
                        </w:rPr>
                        <w:t>- Жақсы мотивация</w:t>
                      </w:r>
                    </w:p>
                  </w:txbxContent>
                </v:textbox>
              </v:shape>
            </w:pict>
          </mc:Fallback>
        </mc:AlternateContent>
      </w:r>
    </w:p>
    <w:p w14:paraId="784AFB51">
      <w:pPr>
        <w:spacing w:line="240" w:lineRule="auto"/>
        <w:ind w:firstLine="851"/>
        <w:contextualSpacing/>
        <w:rPr>
          <w:rFonts w:ascii="Times New Roman" w:hAnsi="Times New Roman" w:eastAsia="Times New Roman" w:cs="Times New Roman"/>
          <w:sz w:val="28"/>
          <w:szCs w:val="28"/>
          <w:lang w:val="kk-KZ" w:eastAsia="ru-RU"/>
        </w:rPr>
      </w:pPr>
    </w:p>
    <w:p w14:paraId="6F985852">
      <w:pPr>
        <w:spacing w:line="240" w:lineRule="auto"/>
        <w:ind w:firstLine="851"/>
        <w:contextualSpacing/>
        <w:rPr>
          <w:rFonts w:ascii="Times New Roman" w:hAnsi="Times New Roman" w:eastAsia="Times New Roman" w:cs="Times New Roman"/>
          <w:sz w:val="28"/>
          <w:szCs w:val="28"/>
          <w:lang w:val="kk-KZ" w:eastAsia="ru-RU"/>
        </w:rPr>
      </w:pPr>
    </w:p>
    <w:p w14:paraId="42813268">
      <w:pPr>
        <w:spacing w:line="240" w:lineRule="auto"/>
        <w:ind w:firstLine="851"/>
        <w:contextualSpacing/>
        <w:rPr>
          <w:rFonts w:ascii="Times New Roman" w:hAnsi="Times New Roman" w:eastAsia="Times New Roman" w:cs="Times New Roman"/>
          <w:sz w:val="28"/>
          <w:szCs w:val="28"/>
          <w:lang w:val="kk-KZ" w:eastAsia="ru-RU"/>
        </w:rPr>
      </w:pPr>
    </w:p>
    <w:p w14:paraId="717799EB">
      <w:pPr>
        <w:spacing w:line="240" w:lineRule="auto"/>
        <w:ind w:firstLine="851"/>
        <w:contextualSpacing/>
        <w:rPr>
          <w:rFonts w:ascii="Times New Roman" w:hAnsi="Times New Roman" w:eastAsia="Times New Roman" w:cs="Times New Roman"/>
          <w:sz w:val="28"/>
          <w:szCs w:val="28"/>
          <w:lang w:val="kk-KZ" w:eastAsia="ru-RU"/>
        </w:rPr>
      </w:pPr>
    </w:p>
    <w:p w14:paraId="1458B9EB">
      <w:pPr>
        <w:spacing w:line="240" w:lineRule="auto"/>
        <w:ind w:firstLine="851"/>
        <w:contextualSpacing/>
        <w:rPr>
          <w:rFonts w:ascii="Times New Roman" w:hAnsi="Times New Roman" w:eastAsia="Times New Roman" w:cs="Times New Roman"/>
          <w:sz w:val="28"/>
          <w:szCs w:val="28"/>
          <w:lang w:val="kk-KZ" w:eastAsia="ru-RU"/>
        </w:rPr>
      </w:pPr>
    </w:p>
    <w:p w14:paraId="2AE1356E">
      <w:pPr>
        <w:spacing w:line="240" w:lineRule="auto"/>
        <w:ind w:firstLine="0"/>
        <w:contextualSpacing/>
        <w:rPr>
          <w:rFonts w:ascii="Times New Roman" w:hAnsi="Times New Roman" w:eastAsia="Times New Roman" w:cs="Times New Roman"/>
          <w:sz w:val="28"/>
          <w:szCs w:val="28"/>
          <w:lang w:val="zh-CN"/>
        </w:rPr>
      </w:pPr>
    </w:p>
    <w:p w14:paraId="1CCB7443">
      <w:pPr>
        <w:spacing w:line="240" w:lineRule="auto"/>
        <w:ind w:firstLine="0"/>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zh-CN"/>
        </w:rPr>
        <w:t>Сурет 14 - Болашақ информатика мұғалімдерін операциялық жүйелерге оқыту әдістемесінің құрылымдық-функционалдық моделі</w:t>
      </w:r>
      <w:r>
        <w:rPr>
          <w:rFonts w:ascii="Times New Roman" w:hAnsi="Times New Roman" w:eastAsia="Times New Roman" w:cs="Times New Roman"/>
          <w:sz w:val="28"/>
          <w:szCs w:val="28"/>
          <w:lang w:val="kk-KZ"/>
        </w:rPr>
        <w:t>.</w:t>
      </w:r>
    </w:p>
    <w:p w14:paraId="4437E3C4">
      <w:pPr>
        <w:spacing w:line="240" w:lineRule="auto"/>
        <w:ind w:firstLine="851"/>
        <w:contextualSpacing/>
        <w:rPr>
          <w:rFonts w:ascii="Times New Roman" w:hAnsi="Times New Roman" w:eastAsia="Times New Roman" w:cs="Times New Roman"/>
          <w:lang w:val="ru-RU"/>
        </w:rPr>
      </w:pPr>
    </w:p>
    <w:p w14:paraId="2F299D3D">
      <w:pPr>
        <w:spacing w:line="240" w:lineRule="auto"/>
        <w:ind w:firstLine="0"/>
        <w:contextualSpacing/>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Ескертпе – Автор жүргізілген зерттеу негізінде құрастырған.</w:t>
      </w:r>
    </w:p>
    <w:p w14:paraId="14B311F5">
      <w:pPr>
        <w:spacing w:line="240" w:lineRule="auto"/>
        <w:ind w:firstLine="851"/>
        <w:contextualSpacing/>
        <w:rPr>
          <w:rFonts w:ascii="Times New Roman" w:hAnsi="Times New Roman" w:eastAsia="Times New Roman" w:cs="Times New Roman"/>
          <w:sz w:val="28"/>
          <w:szCs w:val="28"/>
          <w:lang w:val="zh-CN"/>
        </w:rPr>
      </w:pPr>
      <w:r>
        <w:rPr>
          <w:rFonts w:ascii="Times New Roman" w:hAnsi="Times New Roman" w:eastAsia="Times New Roman" w:cs="Times New Roman"/>
          <w:sz w:val="28"/>
          <w:szCs w:val="28"/>
          <w:lang w:val="zh-CN" w:eastAsia="ru-RU"/>
        </w:rPr>
        <w:t xml:space="preserve">Мақсаттық компонент модельдің идеологиялық негізін құрайды және екі негізгі бағытты қамтиды. </w:t>
      </w:r>
      <w:r>
        <w:rPr>
          <w:rFonts w:ascii="Times New Roman" w:hAnsi="Times New Roman" w:eastAsia="Times New Roman" w:cs="Times New Roman"/>
          <w:sz w:val="28"/>
          <w:szCs w:val="28"/>
          <w:lang w:val="zh-CN"/>
        </w:rPr>
        <w:t xml:space="preserve">Біріншіден, </w:t>
      </w:r>
      <w:r>
        <w:rPr>
          <w:rFonts w:ascii="Times New Roman" w:hAnsi="Times New Roman" w:eastAsia="Times New Roman" w:cs="Times New Roman"/>
          <w:sz w:val="28"/>
          <w:szCs w:val="28"/>
          <w:lang w:val="kk-KZ"/>
        </w:rPr>
        <w:t>виртуалдандыру</w:t>
      </w:r>
      <w:r>
        <w:rPr>
          <w:rFonts w:ascii="Times New Roman" w:hAnsi="Times New Roman" w:eastAsia="Times New Roman" w:cs="Times New Roman"/>
          <w:sz w:val="28"/>
          <w:szCs w:val="28"/>
          <w:lang w:val="zh-CN"/>
        </w:rPr>
        <w:t xml:space="preserve"> технологияларын қолдану арқылы болашақ информатика мұғалімдерінің операциялық жүйелер саласындағы кәсіби құзыреттіліктерін қалыптастыру мақсаты қойылады. Екіншіден, отандық және халықаралық салалық стандарттардың талаптарын ескере отырып, заманауи білім беру үдерісінің сапасын арттыру міндеті белгіленеді [115</w:t>
      </w:r>
      <w:r>
        <w:rPr>
          <w:rFonts w:ascii="Times New Roman" w:hAnsi="Times New Roman" w:eastAsia="Times New Roman" w:cs="Times New Roman"/>
          <w:sz w:val="28"/>
          <w:szCs w:val="28"/>
        </w:rPr>
        <w:t>, 23 б.</w:t>
      </w:r>
      <w:r>
        <w:rPr>
          <w:rFonts w:ascii="Times New Roman" w:hAnsi="Times New Roman" w:eastAsia="Times New Roman" w:cs="Times New Roman"/>
          <w:sz w:val="28"/>
          <w:szCs w:val="28"/>
          <w:lang w:val="zh-CN"/>
        </w:rPr>
        <w:t>].</w:t>
      </w:r>
    </w:p>
    <w:p w14:paraId="34C4A0EC">
      <w:pPr>
        <w:spacing w:line="240" w:lineRule="auto"/>
        <w:ind w:firstLine="851"/>
        <w:contextualSpacing/>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zh-CN" w:eastAsia="ru-RU"/>
        </w:rPr>
        <w:t xml:space="preserve">Стратегиялық деңгейде модель АКТ-құзыреттілікті қалыптастыруға бағытталған. Бұл құзыреттілік заманауи цифрлық технологияларды меңгеру, оларды педагогикалық қызметте тиімді қолдану және үнемі дамып отырған технологиялық ортаға бейімделу қабілетін қамтиды. </w:t>
      </w:r>
      <w:r>
        <w:rPr>
          <w:rFonts w:ascii="Times New Roman" w:hAnsi="Times New Roman" w:eastAsia="Times New Roman" w:cs="Times New Roman"/>
          <w:sz w:val="28"/>
          <w:szCs w:val="28"/>
          <w:lang w:val="zh-CN"/>
        </w:rPr>
        <w:t>Тактикалық деңгейде операциялық жүйелердің жүйелі түсінігін дамыту міндеті қойылады, бұл теориялық білімдер мен практикалық дағдылардың тереңдігін қамтамасыз етеді.</w:t>
      </w:r>
    </w:p>
    <w:p w14:paraId="765E4B0F">
      <w:pPr>
        <w:spacing w:line="240" w:lineRule="auto"/>
        <w:ind w:firstLine="142"/>
        <w:contextualSpacing/>
        <w:jc w:val="center"/>
        <w:rPr>
          <w:lang w:val="ru-RU"/>
        </w:rPr>
      </w:pPr>
    </w:p>
    <w:p w14:paraId="1A7269AD">
      <w:pPr>
        <w:spacing w:line="240" w:lineRule="auto"/>
        <w:ind w:firstLine="142"/>
        <w:contextualSpacing/>
        <w:jc w:val="center"/>
        <w:rPr>
          <w:rFonts w:ascii="Times New Roman" w:hAnsi="Times New Roman" w:eastAsia="Times New Roman" w:cs="Times New Roman"/>
          <w:sz w:val="28"/>
          <w:szCs w:val="28"/>
          <w:lang w:val="zh-CN"/>
        </w:rPr>
      </w:pPr>
      <w:r>
        <w:rPr>
          <w:lang w:val="ru-RU" w:eastAsia="ru-RU"/>
        </w:rPr>
        <w:drawing>
          <wp:inline distT="0" distB="0" distL="0" distR="0">
            <wp:extent cx="5401310" cy="3955415"/>
            <wp:effectExtent l="0" t="0" r="8890" b="6985"/>
            <wp:docPr id="3525386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53868" name="Рисунок 24"/>
                    <pic:cNvPicPr>
                      <a:picLocks noChangeAspect="1" noChangeArrowheads="1"/>
                    </pic:cNvPicPr>
                  </pic:nvPicPr>
                  <pic:blipFill>
                    <a:blip r:embed="rId20" cstate="print">
                      <a:extLst>
                        <a:ext uri="{28A0092B-C50C-407E-A947-70E740481C1C}">
                          <a14:useLocalDpi xmlns:a14="http://schemas.microsoft.com/office/drawing/2010/main" val="0"/>
                        </a:ext>
                      </a:extLst>
                    </a:blip>
                    <a:srcRect l="13320" t="13714" r="12118" b="11838"/>
                    <a:stretch>
                      <a:fillRect/>
                    </a:stretch>
                  </pic:blipFill>
                  <pic:spPr>
                    <a:xfrm>
                      <a:off x="0" y="0"/>
                      <a:ext cx="5417497" cy="3967340"/>
                    </a:xfrm>
                    <a:prstGeom prst="rect">
                      <a:avLst/>
                    </a:prstGeom>
                    <a:noFill/>
                    <a:ln>
                      <a:noFill/>
                    </a:ln>
                  </pic:spPr>
                </pic:pic>
              </a:graphicData>
            </a:graphic>
          </wp:inline>
        </w:drawing>
      </w:r>
    </w:p>
    <w:p w14:paraId="324CC2A1">
      <w:pPr>
        <w:spacing w:line="240" w:lineRule="auto"/>
        <w:ind w:firstLine="0"/>
        <w:contextualSpacing/>
        <w:rPr>
          <w:rFonts w:ascii="Times New Roman" w:hAnsi="Times New Roman" w:eastAsia="Times New Roman" w:cs="Times New Roman"/>
          <w:sz w:val="28"/>
          <w:szCs w:val="28"/>
          <w:lang w:val="zh-CN"/>
        </w:rPr>
      </w:pPr>
      <w:r>
        <w:rPr>
          <w:rFonts w:ascii="Times New Roman" w:hAnsi="Times New Roman" w:eastAsia="Times New Roman" w:cs="Times New Roman"/>
          <w:sz w:val="28"/>
          <w:szCs w:val="28"/>
          <w:lang w:val="zh-CN"/>
        </w:rPr>
        <w:t>Сурет 15 - Мақсаттық компоненттің құрылымдық схемасы</w:t>
      </w:r>
    </w:p>
    <w:p w14:paraId="45D3577B">
      <w:pPr>
        <w:spacing w:line="240" w:lineRule="auto"/>
        <w:ind w:firstLine="0"/>
        <w:contextualSpacing/>
        <w:rPr>
          <w:rFonts w:ascii="Times New Roman" w:hAnsi="Times New Roman" w:eastAsia="Times New Roman" w:cs="Times New Roman"/>
          <w:sz w:val="24"/>
          <w:szCs w:val="24"/>
          <w:lang w:val="ru-RU"/>
        </w:rPr>
      </w:pPr>
    </w:p>
    <w:p w14:paraId="57CFDDFA">
      <w:pPr>
        <w:spacing w:line="240" w:lineRule="auto"/>
        <w:ind w:firstLine="0"/>
        <w:contextualSpacing/>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Ескертпе – Автор жүргізілген зерттеу негізінде құрастырған</w:t>
      </w:r>
    </w:p>
    <w:p w14:paraId="5C83A6EC">
      <w:pPr>
        <w:spacing w:line="240" w:lineRule="auto"/>
        <w:ind w:firstLine="851"/>
        <w:contextualSpacing/>
        <w:rPr>
          <w:rFonts w:ascii="Times New Roman" w:hAnsi="Times New Roman" w:eastAsia="Times New Roman" w:cs="Times New Roman"/>
          <w:sz w:val="28"/>
          <w:szCs w:val="28"/>
          <w:lang w:val="ru-RU"/>
        </w:rPr>
      </w:pPr>
    </w:p>
    <w:p w14:paraId="41A7832D">
      <w:pPr>
        <w:spacing w:line="240" w:lineRule="auto"/>
        <w:ind w:firstLine="851"/>
        <w:contextualSpacing/>
        <w:rPr>
          <w:rFonts w:ascii="Times New Roman" w:hAnsi="Times New Roman" w:eastAsia="Times New Roman" w:cs="Times New Roman"/>
          <w:sz w:val="28"/>
          <w:szCs w:val="28"/>
          <w:lang w:val="zh-CN"/>
        </w:rPr>
      </w:pPr>
      <w:r>
        <w:rPr>
          <w:rFonts w:ascii="Times New Roman" w:hAnsi="Times New Roman" w:eastAsia="Times New Roman" w:cs="Times New Roman"/>
          <w:sz w:val="28"/>
          <w:szCs w:val="28"/>
          <w:lang w:val="zh-CN" w:eastAsia="ru-RU"/>
        </w:rPr>
        <w:t xml:space="preserve">Операциялық деңгейде виртуалды ортада қауіпсіз эксперимент жасау дағдыларын қалыптастыру маңызды орын алады. </w:t>
      </w:r>
      <w:r>
        <w:rPr>
          <w:rFonts w:ascii="Times New Roman" w:hAnsi="Times New Roman" w:cs="Times New Roman"/>
          <w:sz w:val="28"/>
          <w:szCs w:val="28"/>
        </w:rPr>
        <w:t>Виртуал</w:t>
      </w:r>
      <w:r>
        <w:rPr>
          <w:rFonts w:ascii="Times New Roman" w:hAnsi="Times New Roman" w:cs="Times New Roman"/>
          <w:sz w:val="28"/>
          <w:szCs w:val="28"/>
          <w:lang w:val="kk-KZ"/>
        </w:rPr>
        <w:t>дандыру</w:t>
      </w:r>
      <w:r>
        <w:rPr>
          <w:rFonts w:ascii="Times New Roman" w:hAnsi="Times New Roman" w:eastAsia="Times New Roman" w:cs="Times New Roman"/>
          <w:sz w:val="28"/>
          <w:szCs w:val="28"/>
          <w:lang w:val="zh-CN"/>
        </w:rPr>
        <w:t xml:space="preserve"> технологиялары студенттерге нақты жүйелерге зиян келтірмей күрделі тәжірибелер жүргізуге мүмкіндік береді. Әдістемелік деңгейде болашақ мұғалімдердің педагогикалық технологияларды меңгеруі және оларды өз кәсіби қызметінде қолдана алуы қамтамасыз етіледі [116</w:t>
      </w:r>
      <w:r>
        <w:rPr>
          <w:rFonts w:ascii="Times New Roman" w:hAnsi="Times New Roman" w:eastAsia="Times New Roman" w:cs="Times New Roman"/>
          <w:sz w:val="28"/>
          <w:szCs w:val="28"/>
        </w:rPr>
        <w:t>, 103 б.</w:t>
      </w:r>
      <w:r>
        <w:rPr>
          <w:rFonts w:ascii="Times New Roman" w:hAnsi="Times New Roman" w:eastAsia="Times New Roman" w:cs="Times New Roman"/>
          <w:sz w:val="28"/>
          <w:szCs w:val="28"/>
          <w:lang w:val="zh-CN"/>
        </w:rPr>
        <w:t>].</w:t>
      </w:r>
    </w:p>
    <w:p w14:paraId="52602E36">
      <w:pPr>
        <w:spacing w:line="240" w:lineRule="auto"/>
        <w:ind w:firstLine="851"/>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Салалық стандарттарды талдау нәтижесінде Қазақстан Республикасының педагогтардың кәсіби стандарты бойынша информатика мұғалімі заманауи АКТ-ны меңгеруі және оларды оқыту процесінде тиімді қолдануы керектігі анықталды, 5-суретте бейнеленгендей. CS2013 халықаралық стандарты операциялық жүйелер курсының негізгі салаларын белгілейді және олар модельдің мазмұндық компонентінде толық көрініс тапқан.</w:t>
      </w:r>
    </w:p>
    <w:p w14:paraId="4ED9B7CA">
      <w:pPr>
        <w:spacing w:line="240" w:lineRule="auto"/>
        <w:ind w:firstLine="851"/>
        <w:contextualSpacing/>
        <w:rPr>
          <w:rFonts w:ascii="Times New Roman" w:hAnsi="Times New Roman" w:eastAsia="Times New Roman" w:cs="Times New Roman"/>
          <w:sz w:val="28"/>
          <w:szCs w:val="28"/>
          <w:lang w:val="zh-CN" w:eastAsia="ru-RU"/>
        </w:rPr>
      </w:pPr>
    </w:p>
    <w:p w14:paraId="116CA8FC">
      <w:pPr>
        <w:spacing w:line="240" w:lineRule="auto"/>
        <w:ind w:firstLine="0"/>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Кесте 24 - Салалық стандарттардың талаптары мен модельдегі көрінісі</w:t>
      </w:r>
    </w:p>
    <w:p w14:paraId="109B94E8">
      <w:pPr>
        <w:spacing w:line="240" w:lineRule="auto"/>
        <w:ind w:firstLine="0"/>
        <w:contextualSpacing/>
        <w:rPr>
          <w:rFonts w:ascii="Times New Roman" w:hAnsi="Times New Roman" w:eastAsia="Times New Roman" w:cs="Times New Roman"/>
          <w:sz w:val="28"/>
          <w:szCs w:val="28"/>
          <w:lang w:val="ru-RU" w:eastAsia="ru-RU"/>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3"/>
        <w:gridCol w:w="3060"/>
        <w:gridCol w:w="2771"/>
        <w:gridCol w:w="1510"/>
      </w:tblGrid>
      <w:tr w14:paraId="5F514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BAC3517">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Стандарт түрі</w:t>
            </w:r>
          </w:p>
        </w:tc>
        <w:tc>
          <w:tcPr>
            <w:tcW w:w="0" w:type="auto"/>
          </w:tcPr>
          <w:p w14:paraId="587D7EA8">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Негізгі талаптар</w:t>
            </w:r>
          </w:p>
        </w:tc>
        <w:tc>
          <w:tcPr>
            <w:tcW w:w="2771" w:type="dxa"/>
          </w:tcPr>
          <w:p w14:paraId="6170E1EC">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Модельдегі көрінісі</w:t>
            </w:r>
          </w:p>
        </w:tc>
        <w:tc>
          <w:tcPr>
            <w:tcW w:w="1510" w:type="dxa"/>
          </w:tcPr>
          <w:p w14:paraId="42981458">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Орындалу деңгейі</w:t>
            </w:r>
          </w:p>
        </w:tc>
      </w:tr>
      <w:tr w14:paraId="321E9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C007CEF">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1</w:t>
            </w:r>
          </w:p>
        </w:tc>
        <w:tc>
          <w:tcPr>
            <w:tcW w:w="0" w:type="auto"/>
          </w:tcPr>
          <w:p w14:paraId="49C5B072">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2</w:t>
            </w:r>
          </w:p>
        </w:tc>
        <w:tc>
          <w:tcPr>
            <w:tcW w:w="2771" w:type="dxa"/>
          </w:tcPr>
          <w:p w14:paraId="400ED42A">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3</w:t>
            </w:r>
          </w:p>
        </w:tc>
        <w:tc>
          <w:tcPr>
            <w:tcW w:w="1510" w:type="dxa"/>
          </w:tcPr>
          <w:p w14:paraId="13EE256E">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4</w:t>
            </w:r>
          </w:p>
        </w:tc>
      </w:tr>
      <w:tr w14:paraId="567D9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B5701DC">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Отандық кәсіби стандарт</w:t>
            </w:r>
          </w:p>
        </w:tc>
        <w:tc>
          <w:tcPr>
            <w:tcW w:w="0" w:type="auto"/>
          </w:tcPr>
          <w:p w14:paraId="33EF3727">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АКТ-құзыреттілік, инновациялық әдістер</w:t>
            </w:r>
          </w:p>
        </w:tc>
        <w:tc>
          <w:tcPr>
            <w:tcW w:w="2771" w:type="dxa"/>
          </w:tcPr>
          <w:p w14:paraId="7B23B206">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kk-KZ" w:eastAsia="ru-RU"/>
              </w:rPr>
              <w:t>виртуалдандыру</w:t>
            </w:r>
            <w:r>
              <w:rPr>
                <w:rFonts w:ascii="Times New Roman" w:hAnsi="Times New Roman" w:eastAsia="Times New Roman" w:cs="Times New Roman"/>
                <w:sz w:val="28"/>
                <w:szCs w:val="28"/>
                <w:lang w:val="zh-CN" w:eastAsia="ru-RU"/>
              </w:rPr>
              <w:t xml:space="preserve"> технологиялары</w:t>
            </w:r>
          </w:p>
        </w:tc>
        <w:tc>
          <w:tcPr>
            <w:tcW w:w="1510" w:type="dxa"/>
          </w:tcPr>
          <w:p w14:paraId="23718EBC">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95%</w:t>
            </w:r>
          </w:p>
        </w:tc>
      </w:tr>
      <w:tr w14:paraId="36C74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bottom w:val="nil"/>
            </w:tcBorders>
          </w:tcPr>
          <w:p w14:paraId="2AAB0A19">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CS2013 халықаралық стандарт</w:t>
            </w:r>
          </w:p>
        </w:tc>
        <w:tc>
          <w:tcPr>
            <w:tcW w:w="0" w:type="auto"/>
            <w:tcBorders>
              <w:bottom w:val="nil"/>
            </w:tcBorders>
          </w:tcPr>
          <w:p w14:paraId="7EAF22F1">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ОЖ принциптері, практикалық дағдылар</w:t>
            </w:r>
          </w:p>
        </w:tc>
        <w:tc>
          <w:tcPr>
            <w:tcW w:w="2771" w:type="dxa"/>
            <w:tcBorders>
              <w:bottom w:val="nil"/>
            </w:tcBorders>
          </w:tcPr>
          <w:p w14:paraId="1FDC6ACB">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6 оқу модулі</w:t>
            </w:r>
          </w:p>
        </w:tc>
        <w:tc>
          <w:tcPr>
            <w:tcW w:w="1510" w:type="dxa"/>
            <w:tcBorders>
              <w:bottom w:val="nil"/>
            </w:tcBorders>
          </w:tcPr>
          <w:p w14:paraId="65F9AF4E">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100%</w:t>
            </w:r>
          </w:p>
        </w:tc>
      </w:tr>
      <w:tr w14:paraId="060C3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517FB13">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IEEE/ACM Computing Curricula</w:t>
            </w:r>
          </w:p>
        </w:tc>
        <w:tc>
          <w:tcPr>
            <w:tcW w:w="0" w:type="auto"/>
          </w:tcPr>
          <w:p w14:paraId="5407CFD5">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Жүйелік ойлау, жобалық қызмет</w:t>
            </w:r>
          </w:p>
        </w:tc>
        <w:tc>
          <w:tcPr>
            <w:tcW w:w="2771" w:type="dxa"/>
          </w:tcPr>
          <w:p w14:paraId="4ABD069B">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Кешенді жобалар</w:t>
            </w:r>
          </w:p>
        </w:tc>
        <w:tc>
          <w:tcPr>
            <w:tcW w:w="1510" w:type="dxa"/>
          </w:tcPr>
          <w:p w14:paraId="50B3352F">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90%</w:t>
            </w:r>
          </w:p>
        </w:tc>
      </w:tr>
      <w:tr w14:paraId="2BCB8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D2DFBA1">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Еуропалық сапа стандарттары</w:t>
            </w:r>
          </w:p>
        </w:tc>
        <w:tc>
          <w:tcPr>
            <w:tcW w:w="0" w:type="auto"/>
          </w:tcPr>
          <w:p w14:paraId="081B0344">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Студент-орталық тәсіл, нәтижеге бағдарлылық</w:t>
            </w:r>
          </w:p>
        </w:tc>
        <w:tc>
          <w:tcPr>
            <w:tcW w:w="2771" w:type="dxa"/>
          </w:tcPr>
          <w:p w14:paraId="0F590EE3">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Дифференциацияланған оқыту</w:t>
            </w:r>
          </w:p>
        </w:tc>
        <w:tc>
          <w:tcPr>
            <w:tcW w:w="1510" w:type="dxa"/>
          </w:tcPr>
          <w:p w14:paraId="669CE35E">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85%</w:t>
            </w:r>
          </w:p>
        </w:tc>
      </w:tr>
      <w:tr w14:paraId="11062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9755" w:type="dxa"/>
            <w:gridSpan w:val="4"/>
          </w:tcPr>
          <w:p w14:paraId="397678D4">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4"/>
                <w:szCs w:val="24"/>
                <w:lang w:val="zh-CN" w:eastAsia="ru-RU"/>
              </w:rPr>
              <w:t>Ескерт</w:t>
            </w:r>
            <w:r>
              <w:rPr>
                <w:rFonts w:ascii="Times New Roman" w:hAnsi="Times New Roman" w:eastAsia="Times New Roman" w:cs="Times New Roman"/>
                <w:sz w:val="24"/>
                <w:szCs w:val="24"/>
                <w:lang w:val="kk-KZ" w:eastAsia="ru-RU"/>
              </w:rPr>
              <w:t>пе</w:t>
            </w:r>
            <w:r>
              <w:rPr>
                <w:rFonts w:ascii="Times New Roman" w:hAnsi="Times New Roman" w:eastAsia="Times New Roman" w:cs="Times New Roman"/>
                <w:sz w:val="24"/>
                <w:szCs w:val="24"/>
                <w:lang w:val="zh-CN" w:eastAsia="ru-RU"/>
              </w:rPr>
              <w:t xml:space="preserve"> – </w:t>
            </w:r>
            <w:r>
              <w:rPr>
                <w:rFonts w:ascii="Times New Roman" w:hAnsi="Times New Roman" w:eastAsia="Times New Roman" w:cs="Times New Roman"/>
                <w:sz w:val="24"/>
                <w:szCs w:val="24"/>
                <w:lang w:val="kk-KZ" w:eastAsia="ru-RU"/>
              </w:rPr>
              <w:t xml:space="preserve">Кесте </w:t>
            </w:r>
            <w:r>
              <w:rPr>
                <w:rFonts w:ascii="Times New Roman" w:hAnsi="Times New Roman" w:eastAsia="Times New Roman" w:cs="Times New Roman"/>
                <w:sz w:val="24"/>
                <w:szCs w:val="24"/>
                <w:lang w:val="zh-CN" w:eastAsia="ru-RU"/>
              </w:rPr>
              <w:t>[116</w:t>
            </w:r>
            <w:r>
              <w:rPr>
                <w:rFonts w:ascii="Times New Roman" w:hAnsi="Times New Roman" w:eastAsia="Times New Roman" w:cs="Times New Roman"/>
                <w:sz w:val="24"/>
                <w:szCs w:val="24"/>
                <w:lang w:eastAsia="ru-RU"/>
              </w:rPr>
              <w:t>, 110 б.</w:t>
            </w:r>
            <w:r>
              <w:rPr>
                <w:rFonts w:ascii="Times New Roman" w:hAnsi="Times New Roman" w:eastAsia="Times New Roman" w:cs="Times New Roman"/>
                <w:sz w:val="24"/>
                <w:szCs w:val="24"/>
                <w:lang w:val="zh-CN" w:eastAsia="ru-RU"/>
              </w:rPr>
              <w:t>]</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ru-RU" w:eastAsia="ru-RU"/>
              </w:rPr>
              <w:t>автор</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ru-RU" w:eastAsia="ru-RU"/>
              </w:rPr>
              <w:t>дереккөзінің</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kk-KZ" w:eastAsia="ru-RU"/>
              </w:rPr>
              <w:t>негізінде құралған</w:t>
            </w:r>
            <w:r>
              <w:rPr>
                <w:rFonts w:ascii="Times New Roman" w:hAnsi="Times New Roman" w:eastAsia="Times New Roman" w:cs="Times New Roman"/>
                <w:sz w:val="24"/>
                <w:szCs w:val="24"/>
                <w:lang w:eastAsia="ru-RU"/>
              </w:rPr>
              <w:t>.</w:t>
            </w:r>
          </w:p>
        </w:tc>
      </w:tr>
    </w:tbl>
    <w:p w14:paraId="338502FC">
      <w:pPr>
        <w:spacing w:line="240" w:lineRule="auto"/>
        <w:ind w:firstLine="0"/>
        <w:contextualSpacing/>
        <w:rPr>
          <w:rFonts w:ascii="Times New Roman" w:hAnsi="Times New Roman" w:eastAsia="Times New Roman" w:cs="Times New Roman"/>
          <w:sz w:val="24"/>
          <w:szCs w:val="24"/>
          <w:lang w:val="zh-CN" w:eastAsia="ru-RU"/>
        </w:rPr>
      </w:pPr>
    </w:p>
    <w:p w14:paraId="10D0585D">
      <w:pPr>
        <w:spacing w:line="240" w:lineRule="auto"/>
        <w:ind w:firstLine="851"/>
        <w:contextualSpacing/>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zh-CN" w:eastAsia="ru-RU"/>
        </w:rPr>
        <w:t xml:space="preserve">Модельді толық енгізудің бастапқы инвестициялық құны 20,500,000 теңгені құрайды. Бұл соманың негізгі бөлігі, яғни 15,000,000 теңге, 30 студентке арналған зертхананың аппараттық жабдығына жұмсалады. </w:t>
      </w:r>
      <w:r>
        <w:rPr>
          <w:rFonts w:ascii="Times New Roman" w:hAnsi="Times New Roman" w:eastAsia="Times New Roman" w:cs="Times New Roman"/>
          <w:sz w:val="28"/>
          <w:szCs w:val="28"/>
          <w:lang w:val="zh-CN"/>
        </w:rPr>
        <w:t>Қалған шығындар жыл сайынғы бағдарламалық лицензияларға (2,500,000 теңге), оқытушылардың біліктілігін арттыруға (1,800,000 теңге) және оқу-әдістемелік материалдарды дайындауға (1,200,000 теңге) бағытталған [117</w:t>
      </w:r>
      <w:r>
        <w:rPr>
          <w:rFonts w:ascii="Times New Roman" w:hAnsi="Times New Roman" w:eastAsia="Times New Roman" w:cs="Times New Roman"/>
          <w:sz w:val="28"/>
          <w:szCs w:val="28"/>
          <w:lang w:val="ru-RU"/>
        </w:rPr>
        <w:t>, 78 б.</w:t>
      </w:r>
      <w:r>
        <w:rPr>
          <w:rFonts w:ascii="Times New Roman" w:hAnsi="Times New Roman" w:eastAsia="Times New Roman" w:cs="Times New Roman"/>
          <w:sz w:val="28"/>
          <w:szCs w:val="28"/>
          <w:lang w:val="zh-CN"/>
        </w:rPr>
        <w:t>].</w:t>
      </w:r>
    </w:p>
    <w:p w14:paraId="23DAA0F5">
      <w:pPr>
        <w:spacing w:line="240" w:lineRule="auto"/>
        <w:ind w:firstLine="851"/>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 xml:space="preserve">Мазмұндық компонент модельдің ғылыми-әдістемелік ядросын құрайды және үш өзара байланысты элементтен тұрады. </w:t>
      </w:r>
      <w:r>
        <w:rPr>
          <w:rFonts w:ascii="Times New Roman" w:hAnsi="Times New Roman" w:eastAsia="Times New Roman" w:cs="Times New Roman"/>
          <w:sz w:val="28"/>
          <w:szCs w:val="28"/>
          <w:lang w:val="zh-CN"/>
        </w:rPr>
        <w:t>Оқу модульдерінің жүйесі операциялық жүйелердің барлық негізгі аспектілерін қамтитын алты тақырыптық блокты қамтиды [118</w:t>
      </w:r>
      <w:r>
        <w:rPr>
          <w:rFonts w:ascii="Times New Roman" w:hAnsi="Times New Roman" w:eastAsia="Times New Roman" w:cs="Times New Roman"/>
          <w:sz w:val="28"/>
          <w:szCs w:val="28"/>
        </w:rPr>
        <w:t>, 67 б.</w:t>
      </w:r>
      <w:r>
        <w:rPr>
          <w:rFonts w:ascii="Times New Roman" w:hAnsi="Times New Roman" w:eastAsia="Times New Roman" w:cs="Times New Roman"/>
          <w:sz w:val="28"/>
          <w:szCs w:val="28"/>
          <w:lang w:val="zh-CN"/>
        </w:rPr>
        <w:t>]. Виртуалды модельдердің жүйесі әртүрлі технологиялық платформаларда практикалық дағдыларды қалыптастыруға мүмкіндік береді [119</w:t>
      </w:r>
      <w:r>
        <w:rPr>
          <w:rFonts w:ascii="Times New Roman" w:hAnsi="Times New Roman" w:eastAsia="Times New Roman" w:cs="Times New Roman"/>
          <w:sz w:val="28"/>
          <w:szCs w:val="28"/>
        </w:rPr>
        <w:t>, 34 б.</w:t>
      </w:r>
      <w:r>
        <w:rPr>
          <w:rFonts w:ascii="Times New Roman" w:hAnsi="Times New Roman" w:eastAsia="Times New Roman" w:cs="Times New Roman"/>
          <w:sz w:val="28"/>
          <w:szCs w:val="28"/>
          <w:lang w:val="zh-CN"/>
        </w:rPr>
        <w:t xml:space="preserve">]. </w:t>
      </w:r>
      <w:r>
        <w:rPr>
          <w:rFonts w:ascii="Times New Roman" w:hAnsi="Times New Roman" w:eastAsia="Times New Roman" w:cs="Times New Roman"/>
          <w:sz w:val="28"/>
          <w:szCs w:val="28"/>
          <w:lang w:val="zh-CN" w:eastAsia="ru-RU"/>
        </w:rPr>
        <w:t>Оқыту нәтижелерінің жүйесі студенттердің қол жеткізуі тиіс құзыреттіліктерді нақты анықтайды.</w:t>
      </w:r>
    </w:p>
    <w:p w14:paraId="155DA130">
      <w:pPr>
        <w:spacing w:line="240" w:lineRule="auto"/>
        <w:ind w:firstLine="851"/>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 xml:space="preserve">Алғашқы модуль операциялық жүйелердің түсініктік аппаратын қамтиды және 24 академиялық сағатты құрайды. </w:t>
      </w:r>
      <w:r>
        <w:rPr>
          <w:rFonts w:ascii="Times New Roman" w:hAnsi="Times New Roman" w:eastAsia="Times New Roman" w:cs="Times New Roman"/>
          <w:sz w:val="28"/>
          <w:szCs w:val="28"/>
          <w:lang w:val="zh-CN"/>
        </w:rPr>
        <w:t>Бұл модульде студенттер ОЖ архитектурасының негізгі принциптерімен, интерфейстердің түрлерімен және классификация жүйелерімен танысады [120</w:t>
      </w:r>
      <w:r>
        <w:rPr>
          <w:rFonts w:ascii="Times New Roman" w:hAnsi="Times New Roman" w:eastAsia="Times New Roman" w:cs="Times New Roman"/>
          <w:sz w:val="28"/>
          <w:szCs w:val="28"/>
        </w:rPr>
        <w:t>, 445 б.</w:t>
      </w:r>
      <w:r>
        <w:rPr>
          <w:rFonts w:ascii="Times New Roman" w:hAnsi="Times New Roman" w:eastAsia="Times New Roman" w:cs="Times New Roman"/>
          <w:sz w:val="28"/>
          <w:szCs w:val="28"/>
          <w:lang w:val="zh-CN"/>
        </w:rPr>
        <w:t xml:space="preserve">]. </w:t>
      </w:r>
      <w:r>
        <w:rPr>
          <w:rFonts w:ascii="Times New Roman" w:hAnsi="Times New Roman" w:eastAsia="Times New Roman" w:cs="Times New Roman"/>
          <w:sz w:val="28"/>
          <w:szCs w:val="28"/>
          <w:lang w:val="zh-CN" w:eastAsia="ru-RU"/>
        </w:rPr>
        <w:t>VirtualBox ортасында жұмыс істеудің негізгі дағдылары қалыптастырылады және виртуалды машиналарды құру мен басқарудың алғашқы тәжірибесі алынады.</w:t>
      </w:r>
    </w:p>
    <w:p w14:paraId="43FD5B2B">
      <w:pPr>
        <w:spacing w:line="240" w:lineRule="auto"/>
        <w:ind w:firstLine="851"/>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zh-CN" w:eastAsia="ru-RU"/>
        </w:rPr>
        <w:t xml:space="preserve">Екінші модуль процестер мен ағындарды басқару мәселелеріне арналған және 32 сағатты қамтиды. </w:t>
      </w:r>
      <w:r>
        <w:rPr>
          <w:rFonts w:ascii="Times New Roman" w:hAnsi="Times New Roman" w:eastAsia="Times New Roman" w:cs="Times New Roman"/>
          <w:sz w:val="28"/>
          <w:szCs w:val="28"/>
          <w:lang w:val="ru-RU"/>
        </w:rPr>
        <w:t xml:space="preserve">Мұнда процестердің өмір циклі, жоспарлау алгоритмдері, синхронизациялау механизмдері және процессаралық коммуникация зерттеледі. </w:t>
      </w:r>
      <w:r>
        <w:rPr>
          <w:rFonts w:ascii="Times New Roman" w:hAnsi="Times New Roman" w:eastAsia="Times New Roman" w:cs="Times New Roman"/>
          <w:sz w:val="28"/>
          <w:szCs w:val="28"/>
          <w:lang w:val="zh-CN" w:eastAsia="ru-RU"/>
        </w:rPr>
        <w:t>Windows</w:t>
      </w:r>
      <w:r>
        <w:rPr>
          <w:rFonts w:ascii="Times New Roman" w:hAnsi="Times New Roman" w:eastAsia="Times New Roman" w:cs="Times New Roman"/>
          <w:sz w:val="28"/>
          <w:szCs w:val="28"/>
          <w:lang w:val="ru-RU" w:eastAsia="ru-RU"/>
        </w:rPr>
        <w:t xml:space="preserve"> және </w:t>
      </w:r>
      <w:r>
        <w:rPr>
          <w:rFonts w:ascii="Times New Roman" w:hAnsi="Times New Roman" w:eastAsia="Times New Roman" w:cs="Times New Roman"/>
          <w:sz w:val="28"/>
          <w:szCs w:val="28"/>
          <w:lang w:val="zh-CN" w:eastAsia="ru-RU"/>
        </w:rPr>
        <w:t>Linux</w:t>
      </w:r>
      <w:r>
        <w:rPr>
          <w:rFonts w:ascii="Times New Roman" w:hAnsi="Times New Roman" w:eastAsia="Times New Roman" w:cs="Times New Roman"/>
          <w:sz w:val="28"/>
          <w:szCs w:val="28"/>
          <w:lang w:val="ru-RU" w:eastAsia="ru-RU"/>
        </w:rPr>
        <w:t xml:space="preserve"> операциялық жүйелеріндегі процестерді басқару ерекшеліктері виртуалды ортада практикалық түрде зерттеледі.</w:t>
      </w:r>
    </w:p>
    <w:p w14:paraId="699F6B51">
      <w:pPr>
        <w:spacing w:line="240" w:lineRule="auto"/>
        <w:ind w:firstLine="851"/>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Үшінші модуль жадыны басқару стратегияларына арналған және 28 сағат уақытты алады. Виртуалды жады ұғымы, сегментация және беттік ұйымдастыру принциптері қарастырылады [121, 45 б.]. Жады мониторингінің құралдары мен әдістері виртуалды ортада практикалық түрде зерттеледі, студенттер әртүрлі ОЖ-дегі жады басқару ерекшеліктерін салыстыра алады [122, 123 б].</w:t>
      </w:r>
    </w:p>
    <w:p w14:paraId="23E4F571">
      <w:pPr>
        <w:spacing w:line="240" w:lineRule="auto"/>
        <w:ind w:firstLine="851"/>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 xml:space="preserve">Төртінші модуль файлдық жүйелердің архитектурасы мен жұмыс принциптеріне арналған және 30 сағатты құрайды. </w:t>
      </w:r>
      <w:r>
        <w:rPr>
          <w:rFonts w:ascii="Times New Roman" w:hAnsi="Times New Roman" w:eastAsia="Times New Roman" w:cs="Times New Roman"/>
          <w:sz w:val="28"/>
          <w:szCs w:val="28"/>
          <w:lang w:val="zh-CN" w:eastAsia="ru-RU"/>
        </w:rPr>
        <w:t>FAT</w:t>
      </w:r>
      <w:r>
        <w:rPr>
          <w:rFonts w:ascii="Times New Roman" w:hAnsi="Times New Roman" w:eastAsia="Times New Roman" w:cs="Times New Roman"/>
          <w:sz w:val="28"/>
          <w:szCs w:val="28"/>
          <w:lang w:val="ru-RU" w:eastAsia="ru-RU"/>
        </w:rPr>
        <w:t xml:space="preserve">, </w:t>
      </w:r>
      <w:r>
        <w:rPr>
          <w:rFonts w:ascii="Times New Roman" w:hAnsi="Times New Roman" w:eastAsia="Times New Roman" w:cs="Times New Roman"/>
          <w:sz w:val="28"/>
          <w:szCs w:val="28"/>
          <w:lang w:val="zh-CN" w:eastAsia="ru-RU"/>
        </w:rPr>
        <w:t>NTFS</w:t>
      </w:r>
      <w:r>
        <w:rPr>
          <w:rFonts w:ascii="Times New Roman" w:hAnsi="Times New Roman" w:eastAsia="Times New Roman" w:cs="Times New Roman"/>
          <w:sz w:val="28"/>
          <w:szCs w:val="28"/>
          <w:lang w:val="ru-RU" w:eastAsia="ru-RU"/>
        </w:rPr>
        <w:t xml:space="preserve">, </w:t>
      </w:r>
      <w:r>
        <w:rPr>
          <w:rFonts w:ascii="Times New Roman" w:hAnsi="Times New Roman" w:eastAsia="Times New Roman" w:cs="Times New Roman"/>
          <w:sz w:val="28"/>
          <w:szCs w:val="28"/>
          <w:lang w:val="zh-CN" w:eastAsia="ru-RU"/>
        </w:rPr>
        <w:t>ext</w:t>
      </w:r>
      <w:r>
        <w:rPr>
          <w:rFonts w:ascii="Times New Roman" w:hAnsi="Times New Roman" w:eastAsia="Times New Roman" w:cs="Times New Roman"/>
          <w:sz w:val="28"/>
          <w:szCs w:val="28"/>
          <w:lang w:val="ru-RU" w:eastAsia="ru-RU"/>
        </w:rPr>
        <w:t>4 сияқты танымал файлдық жүйелердің ерекшеліктері зерттеледі [123, 67 б.]. Файлдық операциялардың тиімділігі, метадеректерді басқару және файлдық жүйелердің қауіпсіздік механизмдері виртуалды ортада практикалық түрде зерттеледі.</w:t>
      </w:r>
    </w:p>
    <w:p w14:paraId="21A8C2EC">
      <w:pPr>
        <w:spacing w:line="240" w:lineRule="auto"/>
        <w:ind w:firstLine="851"/>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Бесінші модуль операциялық жүйелердің қауіпсіздік мәселелеріне арналған және 26 сағат уақытты алады. Аутентификация және авторизация механизмдері, шифрлау әдістері, қауіпсіздік саясаттары қарастырылады [124, 234 б.]. Виртуалды ортада қауіпсіздік тестілеуі жүргізіледі және әртүрлі шабуыл түрлеріне қарсы қорғаныс механизмдері зерттеледі.</w:t>
      </w:r>
    </w:p>
    <w:p w14:paraId="624AAD87">
      <w:pPr>
        <w:spacing w:line="240" w:lineRule="auto"/>
        <w:ind w:firstLine="851"/>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 xml:space="preserve">Алтыншы модуль </w:t>
      </w:r>
      <w:r>
        <w:rPr>
          <w:rFonts w:ascii="Times New Roman" w:hAnsi="Times New Roman" w:cs="Times New Roman"/>
          <w:sz w:val="28"/>
          <w:szCs w:val="28"/>
          <w:lang w:val="ru-RU"/>
        </w:rPr>
        <w:t>ви</w:t>
      </w:r>
      <w:r>
        <w:rPr>
          <w:rFonts w:ascii="Times New Roman" w:hAnsi="Times New Roman" w:cs="Times New Roman"/>
          <w:sz w:val="28"/>
          <w:szCs w:val="28"/>
          <w:lang w:val="kk-KZ"/>
        </w:rPr>
        <w:t>ртуалдандыру</w:t>
      </w:r>
      <w:r>
        <w:rPr>
          <w:rFonts w:ascii="Times New Roman" w:hAnsi="Times New Roman" w:eastAsia="Times New Roman" w:cs="Times New Roman"/>
          <w:sz w:val="28"/>
          <w:szCs w:val="28"/>
          <w:lang w:val="ru-RU" w:eastAsia="ru-RU"/>
        </w:rPr>
        <w:t xml:space="preserve"> технологияларының теориясы мен практикасына арналған және 20 сағатты құрайды. Гипервизорлардың түрлері, контейнерлеу технологиялары, бұлттық </w:t>
      </w:r>
      <w:r>
        <w:rPr>
          <w:rFonts w:ascii="Times New Roman" w:hAnsi="Times New Roman" w:cs="Times New Roman"/>
          <w:sz w:val="28"/>
          <w:szCs w:val="28"/>
          <w:lang w:val="ru-RU"/>
        </w:rPr>
        <w:t>ви</w:t>
      </w:r>
      <w:r>
        <w:rPr>
          <w:rFonts w:ascii="Times New Roman" w:hAnsi="Times New Roman" w:cs="Times New Roman"/>
          <w:sz w:val="28"/>
          <w:szCs w:val="28"/>
          <w:lang w:val="kk-KZ"/>
        </w:rPr>
        <w:t>ртуалдандыру</w:t>
      </w:r>
      <w:r>
        <w:rPr>
          <w:rFonts w:ascii="Times New Roman" w:hAnsi="Times New Roman" w:eastAsia="Times New Roman" w:cs="Times New Roman"/>
          <w:sz w:val="28"/>
          <w:szCs w:val="28"/>
          <w:lang w:val="ru-RU" w:eastAsia="ru-RU"/>
        </w:rPr>
        <w:t xml:space="preserve"> зерттеледі. </w:t>
      </w:r>
      <w:r>
        <w:rPr>
          <w:rFonts w:ascii="Times New Roman" w:hAnsi="Times New Roman" w:eastAsia="Times New Roman" w:cs="Times New Roman"/>
          <w:sz w:val="28"/>
          <w:szCs w:val="28"/>
          <w:lang w:val="zh-CN" w:eastAsia="ru-RU"/>
        </w:rPr>
        <w:t>Docker</w:t>
      </w:r>
      <w:r>
        <w:rPr>
          <w:rFonts w:ascii="Times New Roman" w:hAnsi="Times New Roman" w:eastAsia="Times New Roman" w:cs="Times New Roman"/>
          <w:sz w:val="28"/>
          <w:szCs w:val="28"/>
          <w:lang w:val="ru-RU" w:eastAsia="ru-RU"/>
        </w:rPr>
        <w:t xml:space="preserve"> және </w:t>
      </w:r>
      <w:r>
        <w:rPr>
          <w:rFonts w:ascii="Times New Roman" w:hAnsi="Times New Roman" w:eastAsia="Times New Roman" w:cs="Times New Roman"/>
          <w:sz w:val="28"/>
          <w:szCs w:val="28"/>
          <w:lang w:val="zh-CN" w:eastAsia="ru-RU"/>
        </w:rPr>
        <w:t>VMware</w:t>
      </w:r>
      <w:r>
        <w:rPr>
          <w:rFonts w:ascii="Times New Roman" w:hAnsi="Times New Roman" w:eastAsia="Times New Roman" w:cs="Times New Roman"/>
          <w:sz w:val="28"/>
          <w:szCs w:val="28"/>
          <w:lang w:val="ru-RU" w:eastAsia="ru-RU"/>
        </w:rPr>
        <w:t xml:space="preserve"> сияқты заманауи платформалармен практикалық жұмыс жүргізіледі.</w:t>
      </w:r>
    </w:p>
    <w:p w14:paraId="65EFED0E">
      <w:pPr>
        <w:spacing w:line="240" w:lineRule="auto"/>
        <w:ind w:firstLine="851"/>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 xml:space="preserve">Виртуалды модельдердің жүйесі бес негізгі технологиялық платформаны қамтиды [125, 89 б.]. </w:t>
      </w:r>
      <w:r>
        <w:rPr>
          <w:rFonts w:ascii="Times New Roman" w:hAnsi="Times New Roman" w:eastAsia="Times New Roman" w:cs="Times New Roman"/>
          <w:sz w:val="28"/>
          <w:szCs w:val="28"/>
          <w:lang w:val="zh-CN" w:eastAsia="ru-RU"/>
        </w:rPr>
        <w:t>VirtualBox</w:t>
      </w:r>
      <w:r>
        <w:rPr>
          <w:rFonts w:ascii="Times New Roman" w:hAnsi="Times New Roman" w:eastAsia="Times New Roman" w:cs="Times New Roman"/>
          <w:sz w:val="28"/>
          <w:szCs w:val="28"/>
          <w:lang w:val="ru-RU" w:eastAsia="ru-RU"/>
        </w:rPr>
        <w:t xml:space="preserve"> негізіндегі </w:t>
      </w:r>
      <w:r>
        <w:rPr>
          <w:rFonts w:ascii="Times New Roman" w:hAnsi="Times New Roman" w:eastAsia="Times New Roman" w:cs="Times New Roman"/>
          <w:sz w:val="28"/>
          <w:szCs w:val="28"/>
          <w:lang w:val="zh-CN" w:eastAsia="ru-RU"/>
        </w:rPr>
        <w:t>Windows</w:t>
      </w:r>
      <w:r>
        <w:rPr>
          <w:rFonts w:ascii="Times New Roman" w:hAnsi="Times New Roman" w:eastAsia="Times New Roman" w:cs="Times New Roman"/>
          <w:sz w:val="28"/>
          <w:szCs w:val="28"/>
          <w:lang w:val="ru-RU" w:eastAsia="ru-RU"/>
        </w:rPr>
        <w:t xml:space="preserve"> 10/11 виртуалды машинасы </w:t>
      </w:r>
      <w:r>
        <w:rPr>
          <w:rFonts w:ascii="Times New Roman" w:hAnsi="Times New Roman" w:eastAsia="Times New Roman" w:cs="Times New Roman"/>
          <w:sz w:val="28"/>
          <w:szCs w:val="28"/>
          <w:lang w:val="zh-CN" w:eastAsia="ru-RU"/>
        </w:rPr>
        <w:t>Microsoft</w:t>
      </w:r>
      <w:r>
        <w:rPr>
          <w:rFonts w:ascii="Times New Roman" w:hAnsi="Times New Roman" w:eastAsia="Times New Roman" w:cs="Times New Roman"/>
          <w:sz w:val="28"/>
          <w:szCs w:val="28"/>
          <w:lang w:val="ru-RU" w:eastAsia="ru-RU"/>
        </w:rPr>
        <w:t xml:space="preserve"> операциялық жүйелерінің ерекшеліктерін зерттеуге мүмкіндік береді [126, 1 б.]. </w:t>
      </w:r>
      <w:r>
        <w:rPr>
          <w:rFonts w:ascii="Times New Roman" w:hAnsi="Times New Roman" w:eastAsia="Times New Roman" w:cs="Times New Roman"/>
          <w:sz w:val="28"/>
          <w:szCs w:val="28"/>
          <w:lang w:val="zh-CN" w:eastAsia="ru-RU"/>
        </w:rPr>
        <w:t>NTFS</w:t>
      </w:r>
      <w:r>
        <w:rPr>
          <w:rFonts w:ascii="Times New Roman" w:hAnsi="Times New Roman" w:eastAsia="Times New Roman" w:cs="Times New Roman"/>
          <w:sz w:val="28"/>
          <w:szCs w:val="28"/>
          <w:lang w:val="ru-RU" w:eastAsia="ru-RU"/>
        </w:rPr>
        <w:t xml:space="preserve"> файлдық жүйесі, </w:t>
      </w:r>
      <w:r>
        <w:rPr>
          <w:rFonts w:ascii="Times New Roman" w:hAnsi="Times New Roman" w:eastAsia="Times New Roman" w:cs="Times New Roman"/>
          <w:sz w:val="28"/>
          <w:szCs w:val="28"/>
          <w:lang w:val="zh-CN" w:eastAsia="ru-RU"/>
        </w:rPr>
        <w:t>Windows</w:t>
      </w:r>
      <w:r>
        <w:rPr>
          <w:rFonts w:ascii="Times New Roman" w:hAnsi="Times New Roman" w:eastAsia="Times New Roman" w:cs="Times New Roman"/>
          <w:sz w:val="28"/>
          <w:szCs w:val="28"/>
          <w:lang w:val="ru-RU" w:eastAsia="ru-RU"/>
        </w:rPr>
        <w:t xml:space="preserve"> реестрі, жүйелік сервистер және басқару құралдары толық зерттеледі [127]. Бұл модель корпоративтік ортадағы </w:t>
      </w:r>
      <w:r>
        <w:rPr>
          <w:rFonts w:ascii="Times New Roman" w:hAnsi="Times New Roman" w:eastAsia="Times New Roman" w:cs="Times New Roman"/>
          <w:sz w:val="28"/>
          <w:szCs w:val="28"/>
          <w:lang w:val="zh-CN" w:eastAsia="ru-RU"/>
        </w:rPr>
        <w:t>Windows</w:t>
      </w:r>
      <w:r>
        <w:rPr>
          <w:rFonts w:ascii="Times New Roman" w:hAnsi="Times New Roman" w:eastAsia="Times New Roman" w:cs="Times New Roman"/>
          <w:sz w:val="28"/>
          <w:szCs w:val="28"/>
          <w:lang w:val="ru-RU" w:eastAsia="ru-RU"/>
        </w:rPr>
        <w:t xml:space="preserve"> серверлерін басқару дағдыларын қалыптастыруға көмектеседі.</w:t>
      </w:r>
    </w:p>
    <w:p w14:paraId="40662A32">
      <w:pPr>
        <w:spacing w:line="240" w:lineRule="auto"/>
        <w:ind w:firstLine="851"/>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zh-CN" w:eastAsia="ru-RU"/>
        </w:rPr>
        <w:t>Ubuntu</w:t>
      </w:r>
      <w:r>
        <w:rPr>
          <w:rFonts w:ascii="Times New Roman" w:hAnsi="Times New Roman" w:eastAsia="Times New Roman" w:cs="Times New Roman"/>
          <w:sz w:val="28"/>
          <w:szCs w:val="28"/>
          <w:lang w:val="ru-RU" w:eastAsia="ru-RU"/>
        </w:rPr>
        <w:t xml:space="preserve"> </w:t>
      </w:r>
      <w:r>
        <w:rPr>
          <w:rFonts w:ascii="Times New Roman" w:hAnsi="Times New Roman" w:eastAsia="Times New Roman" w:cs="Times New Roman"/>
          <w:sz w:val="28"/>
          <w:szCs w:val="28"/>
          <w:lang w:val="zh-CN" w:eastAsia="ru-RU"/>
        </w:rPr>
        <w:t>Linux</w:t>
      </w:r>
      <w:r>
        <w:rPr>
          <w:rFonts w:ascii="Times New Roman" w:hAnsi="Times New Roman" w:eastAsia="Times New Roman" w:cs="Times New Roman"/>
          <w:sz w:val="28"/>
          <w:szCs w:val="28"/>
          <w:lang w:val="ru-RU" w:eastAsia="ru-RU"/>
        </w:rPr>
        <w:t xml:space="preserve"> виртуалды машинасы ашық кодты операциялық жүйелердің мүмкіндіктерін ашады [128, 236 б.]. </w:t>
      </w:r>
      <w:r>
        <w:rPr>
          <w:rFonts w:ascii="Times New Roman" w:hAnsi="Times New Roman" w:eastAsia="Times New Roman" w:cs="Times New Roman"/>
          <w:sz w:val="28"/>
          <w:szCs w:val="28"/>
          <w:lang w:val="zh-CN" w:eastAsia="ru-RU"/>
        </w:rPr>
        <w:t>ext</w:t>
      </w:r>
      <w:r>
        <w:rPr>
          <w:rFonts w:ascii="Times New Roman" w:hAnsi="Times New Roman" w:eastAsia="Times New Roman" w:cs="Times New Roman"/>
          <w:sz w:val="28"/>
          <w:szCs w:val="28"/>
          <w:lang w:val="ru-RU" w:eastAsia="ru-RU"/>
        </w:rPr>
        <w:t xml:space="preserve">4 файлдық жүйесі, </w:t>
      </w:r>
      <w:r>
        <w:rPr>
          <w:rFonts w:ascii="Times New Roman" w:hAnsi="Times New Roman" w:eastAsia="Times New Roman" w:cs="Times New Roman"/>
          <w:sz w:val="28"/>
          <w:szCs w:val="28"/>
          <w:lang w:val="zh-CN" w:eastAsia="ru-RU"/>
        </w:rPr>
        <w:t>bash</w:t>
      </w:r>
      <w:r>
        <w:rPr>
          <w:rFonts w:ascii="Times New Roman" w:hAnsi="Times New Roman" w:eastAsia="Times New Roman" w:cs="Times New Roman"/>
          <w:sz w:val="28"/>
          <w:szCs w:val="28"/>
          <w:lang w:val="ru-RU" w:eastAsia="ru-RU"/>
        </w:rPr>
        <w:t xml:space="preserve"> командалық интерпретаторы, жүйелік демондар және пакеттерді басқару жүйелері зерттеледі. </w:t>
      </w:r>
      <w:r>
        <w:rPr>
          <w:rFonts w:ascii="Times New Roman" w:hAnsi="Times New Roman" w:eastAsia="Times New Roman" w:cs="Times New Roman"/>
          <w:sz w:val="28"/>
          <w:szCs w:val="28"/>
          <w:lang w:val="zh-CN" w:eastAsia="ru-RU"/>
        </w:rPr>
        <w:t>Linux</w:t>
      </w:r>
      <w:r>
        <w:rPr>
          <w:rFonts w:ascii="Times New Roman" w:hAnsi="Times New Roman" w:eastAsia="Times New Roman" w:cs="Times New Roman"/>
          <w:sz w:val="28"/>
          <w:szCs w:val="28"/>
          <w:lang w:val="ru-RU" w:eastAsia="ru-RU"/>
        </w:rPr>
        <w:t xml:space="preserve"> ортасындағы әкімшілік дағдылары қалыптастырылады және серверлік шешімдерді басқару тәжірибесі алынады.</w:t>
      </w:r>
    </w:p>
    <w:p w14:paraId="2A6DA086">
      <w:pPr>
        <w:spacing w:line="240" w:lineRule="auto"/>
        <w:ind w:firstLine="851"/>
        <w:contextualSpacing/>
        <w:rPr>
          <w:rFonts w:ascii="Times New Roman" w:hAnsi="Times New Roman" w:eastAsia="Times New Roman" w:cs="Times New Roman"/>
          <w:lang w:val="ru-RU" w:eastAsia="ru-RU"/>
        </w:rPr>
      </w:pPr>
    </w:p>
    <w:p w14:paraId="4AB3FEC9">
      <w:pPr>
        <w:spacing w:line="240" w:lineRule="auto"/>
        <w:ind w:firstLine="0"/>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zh-CN" w:eastAsia="ru-RU"/>
        </w:rPr>
        <w:t>Кесте 25 - Виртуалды модельдердің техникалық сипаттамалары</w:t>
      </w:r>
    </w:p>
    <w:p w14:paraId="76423125">
      <w:pPr>
        <w:spacing w:line="240" w:lineRule="auto"/>
        <w:ind w:firstLine="0"/>
        <w:contextualSpacing/>
        <w:rPr>
          <w:rFonts w:ascii="Times New Roman" w:hAnsi="Times New Roman" w:eastAsia="Times New Roman" w:cs="Times New Roman"/>
          <w:sz w:val="28"/>
          <w:szCs w:val="28"/>
          <w:lang w:val="ru-RU" w:eastAsia="ru-RU"/>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701"/>
        <w:gridCol w:w="2551"/>
        <w:gridCol w:w="2268"/>
        <w:gridCol w:w="1808"/>
      </w:tblGrid>
      <w:tr w14:paraId="6B023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14:paraId="64644742">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Виртуалды модель</w:t>
            </w:r>
          </w:p>
        </w:tc>
        <w:tc>
          <w:tcPr>
            <w:tcW w:w="1701" w:type="dxa"/>
          </w:tcPr>
          <w:p w14:paraId="760EA1B0">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Технологиялық база</w:t>
            </w:r>
          </w:p>
        </w:tc>
        <w:tc>
          <w:tcPr>
            <w:tcW w:w="2551" w:type="dxa"/>
          </w:tcPr>
          <w:p w14:paraId="2A5DE0AA">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Негізгі мақсаттар</w:t>
            </w:r>
          </w:p>
        </w:tc>
        <w:tc>
          <w:tcPr>
            <w:tcW w:w="2268" w:type="dxa"/>
          </w:tcPr>
          <w:p w14:paraId="6E8099D2">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Практикалық нәтижелер</w:t>
            </w:r>
          </w:p>
        </w:tc>
        <w:tc>
          <w:tcPr>
            <w:tcW w:w="1808" w:type="dxa"/>
          </w:tcPr>
          <w:p w14:paraId="5699F2BE">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Ресурс талаптары</w:t>
            </w:r>
          </w:p>
        </w:tc>
      </w:tr>
      <w:tr w14:paraId="424C3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14:paraId="4F953F94">
            <w:pPr>
              <w:spacing w:line="240" w:lineRule="auto"/>
              <w:ind w:firstLine="0"/>
              <w:contextualSpacing/>
              <w:jc w:val="center"/>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1</w:t>
            </w:r>
          </w:p>
        </w:tc>
        <w:tc>
          <w:tcPr>
            <w:tcW w:w="1701" w:type="dxa"/>
          </w:tcPr>
          <w:p w14:paraId="2BB4EA9B">
            <w:pPr>
              <w:spacing w:line="240" w:lineRule="auto"/>
              <w:ind w:firstLine="0"/>
              <w:contextualSpacing/>
              <w:jc w:val="center"/>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2</w:t>
            </w:r>
          </w:p>
        </w:tc>
        <w:tc>
          <w:tcPr>
            <w:tcW w:w="2551" w:type="dxa"/>
          </w:tcPr>
          <w:p w14:paraId="56990DFB">
            <w:pPr>
              <w:spacing w:line="240" w:lineRule="auto"/>
              <w:ind w:firstLine="0"/>
              <w:contextualSpacing/>
              <w:jc w:val="center"/>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3</w:t>
            </w:r>
          </w:p>
        </w:tc>
        <w:tc>
          <w:tcPr>
            <w:tcW w:w="2268" w:type="dxa"/>
          </w:tcPr>
          <w:p w14:paraId="48BA2F93">
            <w:pPr>
              <w:spacing w:line="240" w:lineRule="auto"/>
              <w:ind w:firstLine="0"/>
              <w:contextualSpacing/>
              <w:jc w:val="center"/>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4</w:t>
            </w:r>
          </w:p>
        </w:tc>
        <w:tc>
          <w:tcPr>
            <w:tcW w:w="1808" w:type="dxa"/>
          </w:tcPr>
          <w:p w14:paraId="29BFE8A1">
            <w:pPr>
              <w:spacing w:line="240" w:lineRule="auto"/>
              <w:ind w:firstLine="0"/>
              <w:contextualSpacing/>
              <w:jc w:val="center"/>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5</w:t>
            </w:r>
          </w:p>
        </w:tc>
      </w:tr>
      <w:tr w14:paraId="05A5E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bottom w:val="nil"/>
            </w:tcBorders>
          </w:tcPr>
          <w:p w14:paraId="007CFA81">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Windows 10/11 ВМ</w:t>
            </w:r>
          </w:p>
        </w:tc>
        <w:tc>
          <w:tcPr>
            <w:tcW w:w="1701" w:type="dxa"/>
            <w:tcBorders>
              <w:bottom w:val="nil"/>
            </w:tcBorders>
          </w:tcPr>
          <w:p w14:paraId="55A2E162">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VirtualBox 7.0</w:t>
            </w:r>
          </w:p>
        </w:tc>
        <w:tc>
          <w:tcPr>
            <w:tcW w:w="2551" w:type="dxa"/>
            <w:tcBorders>
              <w:bottom w:val="nil"/>
            </w:tcBorders>
          </w:tcPr>
          <w:p w14:paraId="64AD411F">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NTFS, реестр, сервистер</w:t>
            </w:r>
          </w:p>
        </w:tc>
        <w:tc>
          <w:tcPr>
            <w:tcW w:w="2268" w:type="dxa"/>
            <w:tcBorders>
              <w:bottom w:val="nil"/>
            </w:tcBorders>
          </w:tcPr>
          <w:p w14:paraId="65A8235E">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Windows әкімшілігі</w:t>
            </w:r>
          </w:p>
        </w:tc>
        <w:tc>
          <w:tcPr>
            <w:tcW w:w="1808" w:type="dxa"/>
            <w:tcBorders>
              <w:bottom w:val="nil"/>
            </w:tcBorders>
          </w:tcPr>
          <w:p w14:paraId="7E61B692">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4GB RAM, 60GB HDD</w:t>
            </w:r>
          </w:p>
        </w:tc>
      </w:tr>
    </w:tbl>
    <w:p w14:paraId="49C27BED">
      <w:pPr>
        <w:ind w:firstLine="0"/>
        <w:rPr>
          <w:rFonts w:ascii="Times New Roman" w:hAnsi="Times New Roman" w:cs="Times New Roman"/>
          <w:sz w:val="28"/>
          <w:szCs w:val="28"/>
          <w:lang w:val="kk-KZ"/>
        </w:rPr>
      </w:pPr>
      <w:r>
        <w:br w:type="page"/>
      </w:r>
      <w:r>
        <w:rPr>
          <w:rFonts w:ascii="Times New Roman" w:hAnsi="Times New Roman" w:cs="Times New Roman"/>
          <w:sz w:val="28"/>
          <w:szCs w:val="28"/>
          <w:lang w:val="ru-RU"/>
        </w:rPr>
        <w:t>25 -кестен</w:t>
      </w:r>
      <w:r>
        <w:rPr>
          <w:rFonts w:ascii="Times New Roman" w:hAnsi="Times New Roman" w:cs="Times New Roman"/>
          <w:sz w:val="28"/>
          <w:szCs w:val="28"/>
          <w:lang w:val="kk-KZ"/>
        </w:rPr>
        <w:t>ің жалғасы</w:t>
      </w:r>
    </w:p>
    <w:p w14:paraId="45191075"/>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701"/>
        <w:gridCol w:w="2551"/>
        <w:gridCol w:w="2268"/>
        <w:gridCol w:w="1808"/>
      </w:tblGrid>
      <w:tr w14:paraId="57479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14:paraId="6D993EC7">
            <w:pPr>
              <w:spacing w:line="240" w:lineRule="auto"/>
              <w:ind w:firstLine="0"/>
              <w:contextualSpacing/>
              <w:jc w:val="center"/>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1</w:t>
            </w:r>
          </w:p>
        </w:tc>
        <w:tc>
          <w:tcPr>
            <w:tcW w:w="1701" w:type="dxa"/>
          </w:tcPr>
          <w:p w14:paraId="2B0A562D">
            <w:pPr>
              <w:spacing w:line="240" w:lineRule="auto"/>
              <w:ind w:firstLine="0"/>
              <w:contextualSpacing/>
              <w:jc w:val="center"/>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2</w:t>
            </w:r>
          </w:p>
        </w:tc>
        <w:tc>
          <w:tcPr>
            <w:tcW w:w="2551" w:type="dxa"/>
          </w:tcPr>
          <w:p w14:paraId="4698B5D1">
            <w:pPr>
              <w:spacing w:line="240" w:lineRule="auto"/>
              <w:ind w:firstLine="0"/>
              <w:contextualSpacing/>
              <w:jc w:val="center"/>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3</w:t>
            </w:r>
          </w:p>
        </w:tc>
        <w:tc>
          <w:tcPr>
            <w:tcW w:w="2268" w:type="dxa"/>
          </w:tcPr>
          <w:p w14:paraId="6B83F8FA">
            <w:pPr>
              <w:spacing w:line="240" w:lineRule="auto"/>
              <w:ind w:firstLine="0"/>
              <w:contextualSpacing/>
              <w:jc w:val="center"/>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4</w:t>
            </w:r>
          </w:p>
        </w:tc>
        <w:tc>
          <w:tcPr>
            <w:tcW w:w="1808" w:type="dxa"/>
          </w:tcPr>
          <w:p w14:paraId="40F377CC">
            <w:pPr>
              <w:spacing w:line="240" w:lineRule="auto"/>
              <w:ind w:firstLine="0"/>
              <w:contextualSpacing/>
              <w:jc w:val="center"/>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5</w:t>
            </w:r>
          </w:p>
        </w:tc>
      </w:tr>
      <w:tr w14:paraId="57B9D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14:paraId="6FDFEC59">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Ubuntu Linux ВМ</w:t>
            </w:r>
          </w:p>
        </w:tc>
        <w:tc>
          <w:tcPr>
            <w:tcW w:w="1701" w:type="dxa"/>
          </w:tcPr>
          <w:p w14:paraId="7C7B01BF">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VirtualBox 7.0</w:t>
            </w:r>
          </w:p>
        </w:tc>
        <w:tc>
          <w:tcPr>
            <w:tcW w:w="2551" w:type="dxa"/>
          </w:tcPr>
          <w:p w14:paraId="15FF007D">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ext4, bash, демондар</w:t>
            </w:r>
          </w:p>
        </w:tc>
        <w:tc>
          <w:tcPr>
            <w:tcW w:w="2268" w:type="dxa"/>
          </w:tcPr>
          <w:p w14:paraId="72C277E0">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Linux әкімшілігі</w:t>
            </w:r>
          </w:p>
        </w:tc>
        <w:tc>
          <w:tcPr>
            <w:tcW w:w="1808" w:type="dxa"/>
          </w:tcPr>
          <w:p w14:paraId="297DBC9F">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2GB RAM, 40GB HDD</w:t>
            </w:r>
          </w:p>
        </w:tc>
      </w:tr>
      <w:tr w14:paraId="13824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14:paraId="0F7F161C">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Docker контейнерлері</w:t>
            </w:r>
          </w:p>
        </w:tc>
        <w:tc>
          <w:tcPr>
            <w:tcW w:w="1701" w:type="dxa"/>
          </w:tcPr>
          <w:p w14:paraId="197FF316">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Docker Engine</w:t>
            </w:r>
          </w:p>
        </w:tc>
        <w:tc>
          <w:tcPr>
            <w:tcW w:w="2551" w:type="dxa"/>
          </w:tcPr>
          <w:p w14:paraId="5C9D4E55">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Микросервистер, оркестрация</w:t>
            </w:r>
          </w:p>
        </w:tc>
        <w:tc>
          <w:tcPr>
            <w:tcW w:w="2268" w:type="dxa"/>
          </w:tcPr>
          <w:p w14:paraId="19D30DB0">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Контейнерлеу дағдылары</w:t>
            </w:r>
          </w:p>
        </w:tc>
        <w:tc>
          <w:tcPr>
            <w:tcW w:w="1808" w:type="dxa"/>
          </w:tcPr>
          <w:p w14:paraId="50C0E79D">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8GB RAM, 20GB HDD</w:t>
            </w:r>
          </w:p>
        </w:tc>
      </w:tr>
      <w:tr w14:paraId="170FD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14:paraId="070D746A">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Желілік модельдер</w:t>
            </w:r>
          </w:p>
        </w:tc>
        <w:tc>
          <w:tcPr>
            <w:tcW w:w="1701" w:type="dxa"/>
          </w:tcPr>
          <w:p w14:paraId="2A37C347">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VirtualBox Network</w:t>
            </w:r>
          </w:p>
        </w:tc>
        <w:tc>
          <w:tcPr>
            <w:tcW w:w="2551" w:type="dxa"/>
          </w:tcPr>
          <w:p w14:paraId="384B3A2F">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TCP/IP, маршрутизация</w:t>
            </w:r>
          </w:p>
        </w:tc>
        <w:tc>
          <w:tcPr>
            <w:tcW w:w="2268" w:type="dxa"/>
          </w:tcPr>
          <w:p w14:paraId="3903EA2D">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Желілік конфигурация</w:t>
            </w:r>
          </w:p>
        </w:tc>
        <w:tc>
          <w:tcPr>
            <w:tcW w:w="1808" w:type="dxa"/>
          </w:tcPr>
          <w:p w14:paraId="663B96AA">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1GB RAM, 10GB HDD</w:t>
            </w:r>
          </w:p>
        </w:tc>
      </w:tr>
      <w:tr w14:paraId="2187E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14:paraId="56589BB3">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Сервер шешімдері</w:t>
            </w:r>
          </w:p>
        </w:tc>
        <w:tc>
          <w:tcPr>
            <w:tcW w:w="1701" w:type="dxa"/>
          </w:tcPr>
          <w:p w14:paraId="205A0503">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VMware vSphere</w:t>
            </w:r>
          </w:p>
        </w:tc>
        <w:tc>
          <w:tcPr>
            <w:tcW w:w="2551" w:type="dxa"/>
          </w:tcPr>
          <w:p w14:paraId="387EF58B">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kk-KZ" w:eastAsia="ru-RU"/>
              </w:rPr>
              <w:t>виртуалдандыру</w:t>
            </w:r>
            <w:r>
              <w:rPr>
                <w:rFonts w:ascii="Times New Roman" w:hAnsi="Times New Roman" w:eastAsia="Times New Roman" w:cs="Times New Roman"/>
                <w:sz w:val="28"/>
                <w:szCs w:val="28"/>
                <w:lang w:val="zh-CN" w:eastAsia="ru-RU"/>
              </w:rPr>
              <w:t xml:space="preserve"> басқаруы</w:t>
            </w:r>
          </w:p>
        </w:tc>
        <w:tc>
          <w:tcPr>
            <w:tcW w:w="2268" w:type="dxa"/>
          </w:tcPr>
          <w:p w14:paraId="799EAAD6">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Кәсіпорын дағдылары</w:t>
            </w:r>
          </w:p>
        </w:tc>
        <w:tc>
          <w:tcPr>
            <w:tcW w:w="1808" w:type="dxa"/>
          </w:tcPr>
          <w:p w14:paraId="570CCFAC">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16GB RAM, 200GB HDD</w:t>
            </w:r>
          </w:p>
        </w:tc>
      </w:tr>
      <w:tr w14:paraId="38076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5"/>
          </w:tcPr>
          <w:p w14:paraId="7546CBDA">
            <w:pPr>
              <w:spacing w:line="240" w:lineRule="auto"/>
              <w:ind w:firstLine="0"/>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4"/>
                <w:szCs w:val="24"/>
                <w:lang w:val="zh-CN" w:eastAsia="ru-RU"/>
              </w:rPr>
              <w:t>Ескерт</w:t>
            </w:r>
            <w:r>
              <w:rPr>
                <w:rFonts w:ascii="Times New Roman" w:hAnsi="Times New Roman" w:eastAsia="Times New Roman" w:cs="Times New Roman"/>
                <w:sz w:val="24"/>
                <w:szCs w:val="24"/>
                <w:lang w:val="kk-KZ" w:eastAsia="ru-RU"/>
              </w:rPr>
              <w:t>пе</w:t>
            </w:r>
            <w:r>
              <w:rPr>
                <w:rFonts w:ascii="Times New Roman" w:hAnsi="Times New Roman" w:eastAsia="Times New Roman" w:cs="Times New Roman"/>
                <w:sz w:val="24"/>
                <w:szCs w:val="24"/>
                <w:lang w:val="zh-CN" w:eastAsia="ru-RU"/>
              </w:rPr>
              <w:t xml:space="preserve"> -</w:t>
            </w:r>
            <w:r>
              <w:rPr>
                <w:rFonts w:ascii="Times New Roman" w:hAnsi="Times New Roman" w:eastAsia="Times New Roman" w:cs="Times New Roman"/>
                <w:sz w:val="24"/>
                <w:szCs w:val="24"/>
                <w:lang w:val="kk-KZ" w:eastAsia="ru-RU"/>
              </w:rPr>
              <w:t xml:space="preserve"> А</w:t>
            </w:r>
            <w:r>
              <w:rPr>
                <w:rFonts w:ascii="Times New Roman" w:hAnsi="Times New Roman" w:eastAsia="Times New Roman" w:cs="Times New Roman"/>
                <w:sz w:val="24"/>
                <w:szCs w:val="24"/>
                <w:lang w:val="ru-RU" w:eastAsia="ru-RU"/>
              </w:rPr>
              <w:t>втор</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zh-CN" w:eastAsia="ru-RU"/>
              </w:rPr>
              <w:t>[129</w:t>
            </w:r>
            <w:r>
              <w:rPr>
                <w:rFonts w:ascii="Times New Roman" w:hAnsi="Times New Roman" w:eastAsia="Times New Roman" w:cs="Times New Roman"/>
                <w:sz w:val="24"/>
                <w:szCs w:val="24"/>
                <w:lang w:eastAsia="ru-RU"/>
              </w:rPr>
              <w:t>, 348 б.</w:t>
            </w:r>
            <w:r>
              <w:rPr>
                <w:rFonts w:ascii="Times New Roman" w:hAnsi="Times New Roman" w:eastAsia="Times New Roman" w:cs="Times New Roman"/>
                <w:sz w:val="24"/>
                <w:szCs w:val="24"/>
                <w:lang w:val="zh-CN" w:eastAsia="ru-RU"/>
              </w:rPr>
              <w:t>]</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ru-RU" w:eastAsia="ru-RU"/>
              </w:rPr>
              <w:t>дереккөзінің</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kk-KZ" w:eastAsia="ru-RU"/>
              </w:rPr>
              <w:t>негізінде құралған</w:t>
            </w:r>
          </w:p>
        </w:tc>
      </w:tr>
    </w:tbl>
    <w:p w14:paraId="0F1C61B8">
      <w:pPr>
        <w:spacing w:line="240" w:lineRule="auto"/>
        <w:ind w:firstLine="851"/>
        <w:contextualSpacing/>
        <w:rPr>
          <w:rFonts w:ascii="Times New Roman" w:hAnsi="Times New Roman" w:eastAsia="Times New Roman" w:cs="Times New Roman"/>
          <w:sz w:val="28"/>
          <w:szCs w:val="28"/>
          <w:lang w:val="zh-CN" w:eastAsia="ru-RU"/>
        </w:rPr>
      </w:pPr>
    </w:p>
    <w:p w14:paraId="4EDD8CFC">
      <w:pPr>
        <w:spacing w:line="240" w:lineRule="auto"/>
        <w:ind w:firstLine="708"/>
        <w:contextualSpacing/>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zh-CN"/>
        </w:rPr>
        <w:t>Docker контейнерлері заманауи DevOps тәжірибелерімен танысуға мүмкіндік береді [130</w:t>
      </w:r>
      <w:r>
        <w:rPr>
          <w:rFonts w:ascii="Times New Roman" w:hAnsi="Times New Roman" w:eastAsia="Times New Roman" w:cs="Times New Roman"/>
          <w:sz w:val="28"/>
          <w:szCs w:val="28"/>
        </w:rPr>
        <w:t>, 12 б.</w:t>
      </w:r>
      <w:r>
        <w:rPr>
          <w:rFonts w:ascii="Times New Roman" w:hAnsi="Times New Roman" w:eastAsia="Times New Roman" w:cs="Times New Roman"/>
          <w:sz w:val="28"/>
          <w:szCs w:val="28"/>
          <w:lang w:val="zh-CN"/>
        </w:rPr>
        <w:t>]. Микросервистік архитектура, контейнерлер жұмысын үйлестіру және Kubernetes негіздері зерттеледі. Студенттер заманауи бағдарламалық қамтамасыз етуді дамыту мен орналастыру процестерімен танысады.</w:t>
      </w:r>
    </w:p>
    <w:p w14:paraId="247681C8">
      <w:pPr>
        <w:spacing w:line="240" w:lineRule="auto"/>
        <w:ind w:firstLine="708"/>
        <w:contextualSpacing/>
        <w:rPr>
          <w:sz w:val="24"/>
          <w:szCs w:val="24"/>
          <w:lang w:val="kk-KZ"/>
        </w:rPr>
      </w:pPr>
      <w:r>
        <w:rPr>
          <w:rFonts w:ascii="Times New Roman" w:hAnsi="Times New Roman" w:eastAsia="Times New Roman" w:cs="Times New Roman"/>
          <w:sz w:val="28"/>
          <w:szCs w:val="28"/>
          <w:lang w:val="zh-CN" w:eastAsia="ru-RU"/>
        </w:rPr>
        <w:t xml:space="preserve">Желілік өзара әрекеттесу модельдері VirtualBox Network мүмкіндіктерін пайдаланып құрылады, 4-кестеде көрсетілгендей. </w:t>
      </w:r>
      <w:r>
        <w:rPr>
          <w:rFonts w:ascii="Times New Roman" w:hAnsi="Times New Roman" w:eastAsia="Times New Roman" w:cs="Times New Roman"/>
          <w:sz w:val="28"/>
          <w:szCs w:val="28"/>
          <w:lang w:val="zh-CN"/>
        </w:rPr>
        <w:t>TCP/IP протоколдары, маршрутизация принциптері, желілік қауіпсіздік мәселелері зерттеледі. Виртуалды желілерді конфигурациялау және басқару дағдылары қалыптастырылады.</w:t>
      </w:r>
      <w:r>
        <w:rPr>
          <w:sz w:val="24"/>
          <w:szCs w:val="24"/>
        </w:rPr>
        <w:t xml:space="preserve"> </w:t>
      </w:r>
    </w:p>
    <w:p w14:paraId="715D8E26">
      <w:pPr>
        <w:spacing w:line="240" w:lineRule="auto"/>
        <w:ind w:firstLine="851"/>
        <w:contextualSpacing/>
        <w:rPr>
          <w:rFonts w:ascii="Times New Roman" w:hAnsi="Times New Roman" w:eastAsia="Times New Roman" w:cs="Times New Roman"/>
          <w:sz w:val="28"/>
          <w:szCs w:val="28"/>
          <w:lang w:val="zh-CN"/>
        </w:rPr>
      </w:pPr>
      <w:r>
        <w:rPr>
          <w:rFonts w:ascii="Times New Roman" w:hAnsi="Times New Roman" w:eastAsia="Times New Roman" w:cs="Times New Roman"/>
          <w:sz w:val="28"/>
          <w:szCs w:val="28"/>
          <w:lang w:val="zh-CN" w:eastAsia="ru-RU"/>
        </w:rPr>
        <w:t xml:space="preserve">Сервер шешімдерін эмуляциялау үшін VMware vSphere платформасы қолданылады. </w:t>
      </w:r>
      <w:r>
        <w:rPr>
          <w:rFonts w:ascii="Times New Roman" w:hAnsi="Times New Roman" w:eastAsia="Times New Roman" w:cs="Times New Roman"/>
          <w:sz w:val="28"/>
          <w:szCs w:val="28"/>
          <w:lang w:val="zh-CN"/>
        </w:rPr>
        <w:t xml:space="preserve">Кәсіпорындық деңгейдегі </w:t>
      </w:r>
      <w:r>
        <w:rPr>
          <w:rFonts w:ascii="Times New Roman" w:hAnsi="Times New Roman" w:cs="Times New Roman"/>
          <w:sz w:val="28"/>
          <w:szCs w:val="28"/>
        </w:rPr>
        <w:t>ви</w:t>
      </w:r>
      <w:r>
        <w:rPr>
          <w:rFonts w:ascii="Times New Roman" w:hAnsi="Times New Roman" w:cs="Times New Roman"/>
          <w:sz w:val="28"/>
          <w:szCs w:val="28"/>
          <w:lang w:val="kk-KZ"/>
        </w:rPr>
        <w:t>ртуалдандыру</w:t>
      </w:r>
      <w:r>
        <w:rPr>
          <w:rFonts w:ascii="Times New Roman" w:hAnsi="Times New Roman" w:eastAsia="Times New Roman" w:cs="Times New Roman"/>
          <w:sz w:val="28"/>
          <w:szCs w:val="28"/>
          <w:lang w:val="zh-CN"/>
        </w:rPr>
        <w:t xml:space="preserve"> шешімдері, ресурстарды басқару, жоғары қолжетімділікті қамтамасыз ету зерттеледі. </w:t>
      </w:r>
    </w:p>
    <w:p w14:paraId="2D23465C">
      <w:pPr>
        <w:spacing w:line="240" w:lineRule="auto"/>
        <w:ind w:firstLine="851"/>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 xml:space="preserve">Оқыту нәтижелері төрт негізгі топқа жіктеледі. </w:t>
      </w:r>
      <w:r>
        <w:rPr>
          <w:rFonts w:ascii="Times New Roman" w:hAnsi="Times New Roman" w:eastAsia="Times New Roman" w:cs="Times New Roman"/>
          <w:sz w:val="28"/>
          <w:szCs w:val="28"/>
          <w:lang w:val="zh-CN"/>
        </w:rPr>
        <w:t>Техникалық құзыреттер тобы операциялық жүйелердің принциптерін терең түсіну, виртуалды машиналармен жұмыс істеу дағдылары, жүйелік әкімшілік және мониторинг құралдарын қолдану қабілеттерін қамтиды [131</w:t>
      </w:r>
      <w:r>
        <w:rPr>
          <w:rFonts w:ascii="Times New Roman" w:hAnsi="Times New Roman" w:eastAsia="Times New Roman" w:cs="Times New Roman"/>
          <w:sz w:val="28"/>
          <w:szCs w:val="28"/>
        </w:rPr>
        <w:t>, 113 б.</w:t>
      </w:r>
      <w:r>
        <w:rPr>
          <w:rFonts w:ascii="Times New Roman" w:hAnsi="Times New Roman" w:eastAsia="Times New Roman" w:cs="Times New Roman"/>
          <w:sz w:val="28"/>
          <w:szCs w:val="28"/>
          <w:lang w:val="zh-CN"/>
        </w:rPr>
        <w:t xml:space="preserve">]. </w:t>
      </w:r>
      <w:r>
        <w:rPr>
          <w:rFonts w:ascii="Times New Roman" w:hAnsi="Times New Roman" w:eastAsia="Times New Roman" w:cs="Times New Roman"/>
          <w:sz w:val="28"/>
          <w:szCs w:val="28"/>
          <w:lang w:val="zh-CN" w:eastAsia="ru-RU"/>
        </w:rPr>
        <w:t>Бұл құзыреттер тікелей техникалық тестілеу және практикалық тапсырмалар арқылы бағаланады.</w:t>
      </w:r>
    </w:p>
    <w:p w14:paraId="3D4F0952">
      <w:pPr>
        <w:spacing w:line="240" w:lineRule="auto"/>
        <w:ind w:firstLine="851"/>
        <w:contextualSpacing/>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zh-CN" w:eastAsia="ru-RU"/>
        </w:rPr>
        <w:t xml:space="preserve">Әдістемелік құзыреттер тобы педагогикалық технологияларды меңгеру, оқу материалдарын дайындау, сабақ жоспарлау және студенттермен жұмыс істеу дағдыларын қамтиды [132]. </w:t>
      </w:r>
      <w:r>
        <w:rPr>
          <w:rFonts w:ascii="Times New Roman" w:hAnsi="Times New Roman" w:eastAsia="Times New Roman" w:cs="Times New Roman"/>
          <w:sz w:val="28"/>
          <w:szCs w:val="28"/>
          <w:lang w:val="ru-RU"/>
        </w:rPr>
        <w:t xml:space="preserve">Болашақ мұғалімдер </w:t>
      </w:r>
      <w:r>
        <w:rPr>
          <w:rFonts w:ascii="Times New Roman" w:hAnsi="Times New Roman" w:cs="Times New Roman"/>
          <w:sz w:val="28"/>
          <w:szCs w:val="28"/>
        </w:rPr>
        <w:t>ви</w:t>
      </w:r>
      <w:r>
        <w:rPr>
          <w:rFonts w:ascii="Times New Roman" w:hAnsi="Times New Roman" w:cs="Times New Roman"/>
          <w:sz w:val="28"/>
          <w:szCs w:val="28"/>
          <w:lang w:val="kk-KZ"/>
        </w:rPr>
        <w:t>ртуалдандыру</w:t>
      </w:r>
      <w:r>
        <w:rPr>
          <w:rFonts w:ascii="Times New Roman" w:hAnsi="Times New Roman" w:eastAsia="Times New Roman" w:cs="Times New Roman"/>
          <w:sz w:val="28"/>
          <w:szCs w:val="28"/>
          <w:lang w:val="ru-RU"/>
        </w:rPr>
        <w:t xml:space="preserve"> технологияларын өз педагогикалық практикасында қолдана алуы керек.</w:t>
      </w:r>
    </w:p>
    <w:p w14:paraId="1C2556B9">
      <w:pPr>
        <w:spacing w:line="240" w:lineRule="auto"/>
        <w:ind w:firstLine="851"/>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Аналитикалық дағдылар тобы күрделі техникалық мәселелерді талдау, шешім табу, жүйелік ойлау және зерттеу жүргізу қабілеттерін қамтиды [133, 45 б.]. Студенттер кейс-стади әдісі арқылы нақты өндірістік жағдайларды шешуге дайындалады [134, 186 б.].</w:t>
      </w:r>
    </w:p>
    <w:p w14:paraId="5F7CB911">
      <w:pPr>
        <w:spacing w:line="240" w:lineRule="auto"/>
        <w:ind w:firstLine="851"/>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Коммуникативтік дағдылар тобы техникалық ақпаратты түсінікті жеткізу, топпен жұмыс істеу, презентация дайындау және кәсіби қарым-қатынас орнату дағдыларын қамтиды [135, 78 б.]. Бұл дағдылар топтық жобалар және презентациялар арқылы жүзеге асады.</w:t>
      </w:r>
    </w:p>
    <w:p w14:paraId="4ED4B46A">
      <w:pPr>
        <w:spacing w:line="240" w:lineRule="auto"/>
        <w:ind w:firstLine="851"/>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 xml:space="preserve">Процессуалдық компонент оқыту процесінің динамикалық аспектілерін анықтайды және үш негізгі элементтен тұрады. Оқытуды ұйымдастыру формалары әртүрлі оқу жағдайларына сәйкес таңдалады және </w:t>
      </w:r>
      <w:r>
        <w:rPr>
          <w:rFonts w:ascii="Times New Roman" w:hAnsi="Times New Roman" w:cs="Times New Roman"/>
          <w:sz w:val="28"/>
          <w:szCs w:val="28"/>
          <w:lang w:val="ru-RU"/>
        </w:rPr>
        <w:t>ви</w:t>
      </w:r>
      <w:r>
        <w:rPr>
          <w:rFonts w:ascii="Times New Roman" w:hAnsi="Times New Roman" w:cs="Times New Roman"/>
          <w:sz w:val="28"/>
          <w:szCs w:val="28"/>
          <w:lang w:val="kk-KZ"/>
        </w:rPr>
        <w:t>ртуалдандыру</w:t>
      </w:r>
      <w:r>
        <w:rPr>
          <w:rFonts w:ascii="Times New Roman" w:hAnsi="Times New Roman" w:eastAsia="Times New Roman" w:cs="Times New Roman"/>
          <w:sz w:val="28"/>
          <w:szCs w:val="28"/>
          <w:lang w:val="ru-RU" w:eastAsia="ru-RU"/>
        </w:rPr>
        <w:t xml:space="preserve"> технологияларының мүмкіндіктерін максималды пайдалануға бағытталады. Оқыту әдістері студенттердің белсенді қатысуын қамтамасыз етеді және практикалық дағдыларды қалыптастыруға басымдық береді. Оқыту құралдары заманауи технологиялық базаны құрайды және тиімді оқу ортасын қамтамасыз етеді [136, 202 б.].</w:t>
      </w:r>
    </w:p>
    <w:p w14:paraId="511A2E48">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ru-RU" w:eastAsia="ru-RU"/>
        </w:rPr>
        <w:t>Бұл компонентті әзірлеуде операциялық жүйелерді оқытудағы пәнаралық байланыстың маңыздылығы ескерілді. Ғылыми еңбектерде ұсынылғандай, білім нүктелері арасындағы байланысты нығайту үшін</w:t>
      </w:r>
      <w:r>
        <w:rPr>
          <w:rFonts w:ascii="Times New Roman" w:hAnsi="Times New Roman" w:eastAsia="Times New Roman" w:cs="Times New Roman"/>
          <w:sz w:val="28"/>
          <w:szCs w:val="28"/>
          <w:lang w:eastAsia="ru-RU"/>
        </w:rPr>
        <w:t> </w:t>
      </w:r>
      <w:r>
        <w:rPr>
          <w:rFonts w:ascii="Times New Roman" w:hAnsi="Times New Roman" w:eastAsia="Times New Roman" w:cs="Times New Roman"/>
          <w:sz w:val="28"/>
          <w:szCs w:val="28"/>
          <w:lang w:val="ru-RU" w:eastAsia="ru-RU"/>
        </w:rPr>
        <w:t>«білім нүктелерінен құралған "білім ағашы" диаграммасы арқылы тарауларын»</w:t>
      </w:r>
      <w:r>
        <w:rPr>
          <w:rFonts w:ascii="Times New Roman" w:hAnsi="Times New Roman" w:eastAsia="Times New Roman" w:cs="Times New Roman"/>
          <w:sz w:val="28"/>
          <w:szCs w:val="28"/>
          <w:lang w:eastAsia="ru-RU"/>
        </w:rPr>
        <w:t> </w:t>
      </w:r>
      <w:r>
        <w:rPr>
          <w:rFonts w:ascii="Times New Roman" w:hAnsi="Times New Roman" w:eastAsia="Times New Roman" w:cs="Times New Roman"/>
          <w:sz w:val="28"/>
          <w:szCs w:val="28"/>
          <w:lang w:val="ru-RU" w:eastAsia="ru-RU"/>
        </w:rPr>
        <w:t>құрылымдау тиімді.</w:t>
      </w:r>
      <w:r>
        <w:rPr>
          <w:rFonts w:ascii="Times New Roman" w:hAnsi="Times New Roman" w:eastAsia="Times New Roman" w:cs="Times New Roman"/>
          <w:sz w:val="28"/>
          <w:szCs w:val="28"/>
          <w:lang w:eastAsia="ru-RU"/>
        </w:rPr>
        <w:t> «Білім ағашы диаграммасы аяқталғаннан кейін студенттер операциялық жүйенің әр бөлімінде басқа білім нүктелерімен ішкі байланыс бар деген қорытындыға келіп, білімнің жалпы түсінігін, ассоциативті жадыны және тәртіпті орналасуды жүзеге асыра алады» [43, 197 б.]. Осыған сәйкес, біздің модельдегі оқу модульдері де бір-бірімен тығыз логикалық байланыста құрылған.</w:t>
      </w:r>
    </w:p>
    <w:p w14:paraId="746E6FF2">
      <w:pPr>
        <w:spacing w:line="240" w:lineRule="auto"/>
        <w:ind w:firstLine="851"/>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Сонымен қатар, оқыту процесінде</w:t>
      </w:r>
      <w:r>
        <w:rPr>
          <w:rFonts w:ascii="Times New Roman" w:hAnsi="Times New Roman" w:eastAsia="Times New Roman" w:cs="Times New Roman"/>
          <w:sz w:val="28"/>
          <w:szCs w:val="28"/>
          <w:lang w:eastAsia="ru-RU"/>
        </w:rPr>
        <w:t> </w:t>
      </w:r>
      <w:r>
        <w:rPr>
          <w:rFonts w:ascii="Times New Roman" w:hAnsi="Times New Roman" w:eastAsia="Times New Roman" w:cs="Times New Roman"/>
          <w:sz w:val="28"/>
          <w:szCs w:val="28"/>
          <w:lang w:val="ru-RU" w:eastAsia="ru-RU"/>
        </w:rPr>
        <w:t>«практикамен байланысты нығайту»</w:t>
      </w:r>
      <w:r>
        <w:rPr>
          <w:rFonts w:ascii="Times New Roman" w:hAnsi="Times New Roman" w:eastAsia="Times New Roman" w:cs="Times New Roman"/>
          <w:sz w:val="28"/>
          <w:szCs w:val="28"/>
          <w:lang w:eastAsia="ru-RU"/>
        </w:rPr>
        <w:t> </w:t>
      </w:r>
      <w:r>
        <w:rPr>
          <w:rFonts w:ascii="Times New Roman" w:hAnsi="Times New Roman" w:eastAsia="Times New Roman" w:cs="Times New Roman"/>
          <w:sz w:val="28"/>
          <w:szCs w:val="28"/>
          <w:lang w:val="ru-RU" w:eastAsia="ru-RU"/>
        </w:rPr>
        <w:t>негізгі қағидат болып табылады. Осы мақсатта</w:t>
      </w:r>
      <w:r>
        <w:rPr>
          <w:rFonts w:ascii="Times New Roman" w:hAnsi="Times New Roman" w:eastAsia="Times New Roman" w:cs="Times New Roman"/>
          <w:sz w:val="28"/>
          <w:szCs w:val="28"/>
          <w:lang w:eastAsia="ru-RU"/>
        </w:rPr>
        <w:t> </w:t>
      </w:r>
      <w:r>
        <w:rPr>
          <w:rFonts w:ascii="Times New Roman" w:hAnsi="Times New Roman" w:eastAsia="Times New Roman" w:cs="Times New Roman"/>
          <w:sz w:val="28"/>
          <w:szCs w:val="28"/>
          <w:lang w:val="ru-RU" w:eastAsia="ru-RU"/>
        </w:rPr>
        <w:t xml:space="preserve">«эксперименттерде қолданылатын операциялық жүйенің платформасы ретінде... </w:t>
      </w:r>
      <w:r>
        <w:rPr>
          <w:rFonts w:ascii="Times New Roman" w:hAnsi="Times New Roman" w:eastAsia="Times New Roman" w:cs="Times New Roman"/>
          <w:sz w:val="28"/>
          <w:szCs w:val="28"/>
          <w:lang w:eastAsia="ru-RU"/>
        </w:rPr>
        <w:t>Windows</w:t>
      </w:r>
      <w:r>
        <w:rPr>
          <w:rFonts w:ascii="Times New Roman" w:hAnsi="Times New Roman" w:eastAsia="Times New Roman" w:cs="Times New Roman"/>
          <w:sz w:val="28"/>
          <w:szCs w:val="28"/>
          <w:lang w:val="ru-RU" w:eastAsia="ru-RU"/>
        </w:rPr>
        <w:t xml:space="preserve">, </w:t>
      </w:r>
      <w:r>
        <w:rPr>
          <w:rFonts w:ascii="Times New Roman" w:hAnsi="Times New Roman" w:eastAsia="Times New Roman" w:cs="Times New Roman"/>
          <w:sz w:val="28"/>
          <w:szCs w:val="28"/>
          <w:lang w:eastAsia="ru-RU"/>
        </w:rPr>
        <w:t>Linux</w:t>
      </w:r>
      <w:r>
        <w:rPr>
          <w:rFonts w:ascii="Times New Roman" w:hAnsi="Times New Roman" w:eastAsia="Times New Roman" w:cs="Times New Roman"/>
          <w:sz w:val="28"/>
          <w:szCs w:val="28"/>
          <w:lang w:val="ru-RU" w:eastAsia="ru-RU"/>
        </w:rPr>
        <w:t xml:space="preserve">, </w:t>
      </w:r>
      <w:r>
        <w:rPr>
          <w:rFonts w:ascii="Times New Roman" w:hAnsi="Times New Roman" w:eastAsia="Times New Roman" w:cs="Times New Roman"/>
          <w:sz w:val="28"/>
          <w:szCs w:val="28"/>
          <w:lang w:eastAsia="ru-RU"/>
        </w:rPr>
        <w:t>Android</w:t>
      </w:r>
      <w:r>
        <w:rPr>
          <w:rFonts w:ascii="Times New Roman" w:hAnsi="Times New Roman" w:eastAsia="Times New Roman" w:cs="Times New Roman"/>
          <w:sz w:val="28"/>
          <w:szCs w:val="28"/>
          <w:lang w:val="ru-RU" w:eastAsia="ru-RU"/>
        </w:rPr>
        <w:t xml:space="preserve"> және басқа да көптеген эксперименттік платформаларды»</w:t>
      </w:r>
      <w:r>
        <w:rPr>
          <w:rFonts w:ascii="Times New Roman" w:hAnsi="Times New Roman" w:eastAsia="Times New Roman" w:cs="Times New Roman"/>
          <w:sz w:val="28"/>
          <w:szCs w:val="28"/>
          <w:lang w:eastAsia="ru-RU"/>
        </w:rPr>
        <w:t> </w:t>
      </w:r>
      <w:r>
        <w:rPr>
          <w:rFonts w:ascii="Times New Roman" w:hAnsi="Times New Roman" w:eastAsia="Times New Roman" w:cs="Times New Roman"/>
          <w:sz w:val="28"/>
          <w:szCs w:val="28"/>
          <w:lang w:val="ru-RU" w:eastAsia="ru-RU"/>
        </w:rPr>
        <w:t>пайдалану ұсынылады [43, 198 б.]. Біздің әдістемемізде де осы платформалар виртуалды модельдер ретінде таңдалып алынды.</w:t>
      </w:r>
    </w:p>
    <w:p w14:paraId="4BC9976A">
      <w:pPr>
        <w:spacing w:line="240" w:lineRule="auto"/>
        <w:ind w:firstLine="851"/>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Дәріс-әңгімелер дәстүрлі форматтан айтарлықтай ерекшеленеді және интерактивті элементтерді көп қамтиды. 90 минуттық дәрістер кезінде теориялық материал виртуалды демонстрациялармен толықтырылады. Оқытушы нақты уақыт режимінде виртуалды машиналарда операциялық жүйелердің жұмысын көрсетеді, студенттер процестерді бақылай алады және сұрақтар қоя алады [137]. Мұндай тәсіл пассивті тыңдаудан белсенді бақылауға көшуге мүмкіндік береді.</w:t>
      </w:r>
    </w:p>
    <w:p w14:paraId="0FC2AB22">
      <w:pPr>
        <w:spacing w:line="240" w:lineRule="auto"/>
        <w:ind w:firstLine="851"/>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Зертханалық жұмыстар модельдің негізгі компонентін құрайды және 180 минут ұзақтығында өткізіледі [138]. Оқытудың ұйымдастыру формаларын таңдауда аралас оқыту (blended learning) моделіне басымдық берілді. Бұл дәстүрлі аудиториялық сабақтарды заманауи онлайн-компоненттермен ұштастыруды білдіреді. Теориялық материалды беру үшін Жаппай Ашық Онлайн Курстарды (ЖАОК) пайдаланудың тиімділігі жоғары.</w:t>
      </w:r>
    </w:p>
    <w:p w14:paraId="3A2BE0DD">
      <w:pPr>
        <w:spacing w:line="240" w:lineRule="auto"/>
        <w:ind w:firstLine="851"/>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Осы зерттеуде қолданылған ЖАОК-тың негіздемесі мен маңызы ғылыми еңбектерде былайша сипатталады: «Жоғары және жоғары оқу орнынан кейінгі білім беру саласында жаңа мүмкіндіктер ашқан және білім беруді дамытудағы ең перспективалы 30 үрдістің қатарына жатқызылған ЖАОК-ның оқу процесіндегі қолдану мүмкіндіктері мен ерекшеліктерін талдау мақсатында әл-Фараби атындағы open.kaznu.kz платформасында «Операциялық жүйелер» базалық пәнінің негізінде курс жасалынды» [139, 231 б.].</w:t>
      </w:r>
    </w:p>
    <w:p w14:paraId="405E49E3">
      <w:pPr>
        <w:spacing w:line="240" w:lineRule="auto"/>
        <w:ind w:firstLine="851"/>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Әзірленген курстың құрылымы мен мазмұны келесідей анықталды: «"Операциялық жүйелер" курсы келесі компоненттерді қамтиды: Оқуға арналған тақырыптар бойынша дәріс материалдары модульдер мен тақырыптарға бөлінеді... Әрбір модульге өзін-өзі бақылауға арналған сұрақтар беріледі... Зертханалық жұмыстарды студент өз бетінше және оқытушының қатысуымен де орындай алады... Әр модульдің соңында студент зерттелген тақырыптар бойынша білімін тексеру үшін тест тапсырады» [139, 232 б.]. Бұл тәсіл, сонымен қатар, "төңкерілген сынып" (flipped learning) моделін жүзеге асыруға жағдай жасайды, мұнда студенттер теорияны алдын-ала ЖАОК арқылы меңгеріп, аудиториядағы уақытты практикалық тапсырмаларға арнайды.</w:t>
      </w:r>
    </w:p>
    <w:p w14:paraId="7C456DDE">
      <w:pPr>
        <w:spacing w:line="240" w:lineRule="auto"/>
        <w:ind w:firstLine="851"/>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Осы зерттеудің практикалық нәтижесі ретінде open.kaznu.kz платформасында (https://open.kaznu.kz/courses/course-v1:FIT+OS+2025_C1/about) «Операциялық жүйелер» пәні бойынша арнайы МООК курсы әзірленді. Зерттеу нәтижелері Абай атындағы Қазақ ұлттық педагогикалық университетінің информатика мамандығының оқу процесіне сәтті енгізіліп, экспериментке қатысқан студенттер осы платформа арқылы да оқудан өтті. Әзірленген әдістеме бойынша дайындалған оқу-әдістемелік кешен, соның ішінде виртуалды модельдеуге негізделген лабораториялық жұмыстар, университеттің оқу жоспарына енгізіліп, студенттердің практикалық дағдыларын дамытуда тиімді құрал ретінде кеңінен пайдаланылуда (МООК курсының материалдары мен сертификат үлгісі Б қосымшасында келтірілген).</w:t>
      </w:r>
    </w:p>
    <w:p w14:paraId="0E94C6C7">
      <w:pPr>
        <w:spacing w:line="240" w:lineRule="auto"/>
        <w:ind w:firstLine="851"/>
        <w:contextualSpacing/>
        <w:rPr>
          <w:rFonts w:ascii="Times New Roman" w:hAnsi="Times New Roman" w:eastAsia="Times New Roman" w:cs="Times New Roman"/>
          <w:sz w:val="28"/>
          <w:szCs w:val="28"/>
          <w:lang w:val="ru-RU" w:eastAsia="ru-RU"/>
        </w:rPr>
      </w:pPr>
    </w:p>
    <w:p w14:paraId="7C9A6DC5">
      <w:pPr>
        <w:spacing w:line="240" w:lineRule="auto"/>
        <w:ind w:firstLine="0"/>
        <w:contextualSpacing/>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lang w:val="ru-RU" w:eastAsia="ru-RU"/>
        </w:rPr>
        <w:drawing>
          <wp:inline distT="0" distB="0" distL="0" distR="0">
            <wp:extent cx="5862320" cy="7044055"/>
            <wp:effectExtent l="0" t="0" r="5080" b="4445"/>
            <wp:docPr id="196002279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22793" name="Рисунок 28"/>
                    <pic:cNvPicPr>
                      <a:picLocks noChangeAspect="1" noChangeArrowheads="1"/>
                    </pic:cNvPicPr>
                  </pic:nvPicPr>
                  <pic:blipFill>
                    <a:blip r:embed="rId21" cstate="print">
                      <a:extLst>
                        <a:ext uri="{28A0092B-C50C-407E-A947-70E740481C1C}">
                          <a14:useLocalDpi xmlns:a14="http://schemas.microsoft.com/office/drawing/2010/main" val="0"/>
                        </a:ext>
                      </a:extLst>
                    </a:blip>
                    <a:srcRect t="3090"/>
                    <a:stretch>
                      <a:fillRect/>
                    </a:stretch>
                  </pic:blipFill>
                  <pic:spPr>
                    <a:xfrm>
                      <a:off x="0" y="0"/>
                      <a:ext cx="5893749" cy="7082221"/>
                    </a:xfrm>
                    <a:prstGeom prst="rect">
                      <a:avLst/>
                    </a:prstGeom>
                    <a:noFill/>
                    <a:ln>
                      <a:noFill/>
                    </a:ln>
                  </pic:spPr>
                </pic:pic>
              </a:graphicData>
            </a:graphic>
          </wp:inline>
        </w:drawing>
      </w:r>
    </w:p>
    <w:p w14:paraId="4B722895">
      <w:pPr>
        <w:spacing w:line="240" w:lineRule="auto"/>
        <w:ind w:firstLine="0"/>
        <w:contextualSpacing/>
        <w:rPr>
          <w:rFonts w:ascii="Times New Roman" w:hAnsi="Times New Roman" w:eastAsia="Times New Roman" w:cs="Times New Roman"/>
          <w:sz w:val="28"/>
          <w:szCs w:val="28"/>
          <w:lang w:val="zh-CN"/>
        </w:rPr>
      </w:pPr>
    </w:p>
    <w:p w14:paraId="758BCC72">
      <w:pPr>
        <w:spacing w:line="240" w:lineRule="auto"/>
        <w:ind w:firstLine="0"/>
        <w:contextualSpacing/>
        <w:rPr>
          <w:rFonts w:ascii="Times New Roman" w:hAnsi="Times New Roman" w:eastAsia="Times New Roman" w:cs="Times New Roman"/>
          <w:sz w:val="28"/>
          <w:szCs w:val="28"/>
          <w:lang w:val="zh-CN"/>
        </w:rPr>
      </w:pPr>
      <w:r>
        <w:rPr>
          <w:rFonts w:ascii="Times New Roman" w:hAnsi="Times New Roman" w:eastAsia="Times New Roman" w:cs="Times New Roman"/>
          <w:sz w:val="28"/>
          <w:szCs w:val="28"/>
          <w:lang w:val="zh-CN"/>
        </w:rPr>
        <w:t>Сурет 16 - Зертханалық жұмыстардың алгоритмі</w:t>
      </w:r>
    </w:p>
    <w:p w14:paraId="0F2F15F9">
      <w:pPr>
        <w:spacing w:line="240" w:lineRule="auto"/>
        <w:ind w:firstLine="0"/>
        <w:contextualSpacing/>
        <w:rPr>
          <w:rFonts w:ascii="Times New Roman" w:hAnsi="Times New Roman" w:eastAsia="Times New Roman" w:cs="Times New Roman"/>
          <w:lang w:val="ru-RU"/>
        </w:rPr>
      </w:pPr>
    </w:p>
    <w:p w14:paraId="1C6A9BF2">
      <w:pPr>
        <w:spacing w:line="240" w:lineRule="auto"/>
        <w:ind w:firstLine="0"/>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lang w:val="ru-RU"/>
        </w:rPr>
        <w:t>Ескертпе</w:t>
      </w:r>
      <w:r>
        <w:rPr>
          <w:rFonts w:ascii="Times New Roman" w:hAnsi="Times New Roman" w:eastAsia="Times New Roman" w:cs="Times New Roman"/>
          <w:sz w:val="24"/>
          <w:szCs w:val="24"/>
        </w:rPr>
        <w:t xml:space="preserve"> – </w:t>
      </w:r>
      <w:r>
        <w:rPr>
          <w:rFonts w:ascii="Times New Roman" w:hAnsi="Times New Roman" w:eastAsia="Times New Roman" w:cs="Times New Roman"/>
          <w:sz w:val="24"/>
          <w:szCs w:val="24"/>
          <w:lang w:val="ru-RU"/>
        </w:rPr>
        <w:t>Автор</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ru-RU"/>
        </w:rPr>
        <w:t>жүргізілген</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ru-RU"/>
        </w:rPr>
        <w:t>зерттеу</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ru-RU"/>
        </w:rPr>
        <w:t>негізінде</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ru-RU"/>
        </w:rPr>
        <w:t>құрастырған</w:t>
      </w:r>
    </w:p>
    <w:p w14:paraId="40ED4604">
      <w:pPr>
        <w:spacing w:line="240" w:lineRule="auto"/>
        <w:ind w:firstLine="851"/>
        <w:contextualSpacing/>
        <w:rPr>
          <w:rFonts w:ascii="Times New Roman" w:hAnsi="Times New Roman" w:eastAsia="Times New Roman" w:cs="Times New Roman"/>
          <w:sz w:val="28"/>
          <w:szCs w:val="28"/>
        </w:rPr>
      </w:pPr>
    </w:p>
    <w:p w14:paraId="69A3DCA5">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zh-CN" w:eastAsia="ru-RU"/>
        </w:rPr>
        <w:t>Осы алгоритмге сәйкес студенттер виртуалды ортада түрлі тапсырмаларды орындады, бұл олардың практикалық дағдыларын тиімді қалыптастыруға мүмкіндік берді (студенттердің орындаған зертханалық жұмыстарынан мысалдар Ғ қосымшасында көрсетілген).</w:t>
      </w:r>
    </w:p>
    <w:p w14:paraId="4E5493F0">
      <w:pPr>
        <w:spacing w:line="240" w:lineRule="auto"/>
        <w:ind w:firstLine="851"/>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Онлайн-кеңестер қашықтықтан оқыту элементтерін қамтиды және 60 минут ұзақтығында өткізіледі. Бұлттық ресурстарды пайдалану арқылы студенттер үйден виртуалды зертханаларға қол жеткізе алады. Оқытушы экранын бөлісу арқылы күрделі мәселелерді түсіндіреді және студенттердің сұрақтарына жауап береді. Мұндай формат икемділікті қамтамасыз етеді және студенттердің жеке қарқынын ескереді.</w:t>
      </w:r>
    </w:p>
    <w:p w14:paraId="1DBC2A8B">
      <w:pPr>
        <w:spacing w:line="240" w:lineRule="auto"/>
        <w:ind w:firstLine="851"/>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 xml:space="preserve">Топтық презентациялар 45 минут ұзақтығында өткізіледі және коммуникативтік дағдыларды дамытуға бағытталады. </w:t>
      </w:r>
      <w:r>
        <w:rPr>
          <w:rFonts w:ascii="Times New Roman" w:hAnsi="Times New Roman" w:eastAsia="Times New Roman" w:cs="Times New Roman"/>
          <w:sz w:val="28"/>
          <w:szCs w:val="28"/>
          <w:lang w:val="zh-CN"/>
        </w:rPr>
        <w:t>Студенттер өздерінің виртуалды жобаларының нәтижелерін көрсетеді, техникалық шешімдерді түсіндіреді және сұрақтарға жауап береді [140</w:t>
      </w:r>
      <w:r>
        <w:rPr>
          <w:rFonts w:ascii="Times New Roman" w:hAnsi="Times New Roman" w:eastAsia="Times New Roman" w:cs="Times New Roman"/>
          <w:sz w:val="28"/>
          <w:szCs w:val="28"/>
        </w:rPr>
        <w:t>, 234 б.</w:t>
      </w:r>
      <w:r>
        <w:rPr>
          <w:rFonts w:ascii="Times New Roman" w:hAnsi="Times New Roman" w:eastAsia="Times New Roman" w:cs="Times New Roman"/>
          <w:sz w:val="28"/>
          <w:szCs w:val="28"/>
          <w:lang w:val="zh-CN"/>
        </w:rPr>
        <w:t xml:space="preserve">]. </w:t>
      </w:r>
      <w:r>
        <w:rPr>
          <w:rFonts w:ascii="Times New Roman" w:hAnsi="Times New Roman" w:eastAsia="Times New Roman" w:cs="Times New Roman"/>
          <w:sz w:val="28"/>
          <w:szCs w:val="28"/>
          <w:lang w:val="zh-CN" w:eastAsia="ru-RU"/>
        </w:rPr>
        <w:t>Виртуалды ортаның мүмкіндіктері презентацияларды интерактивті етеді және нақты демонстрацияларға мүмкіндік береді.</w:t>
      </w:r>
    </w:p>
    <w:p w14:paraId="56B8CD7E">
      <w:pPr>
        <w:spacing w:line="240" w:lineRule="auto"/>
        <w:ind w:firstLine="851"/>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Өзіндік жұмыс студенттердің дербес дамуына арналған және еркін уақыт режимінде жүргізіледі. Әр студент жеке виртуалды ортаға ие болады және қосымша тапсырмаларды орындай алады [141]. Мұндай тәсіл дарынды студенттердің қабілеттерін дамытуға және қиналатын студенттерге қосымша уақыт беруге мүмкіндік береді.</w:t>
      </w:r>
    </w:p>
    <w:p w14:paraId="0AB0410E">
      <w:pPr>
        <w:spacing w:line="240" w:lineRule="auto"/>
        <w:ind w:firstLine="851"/>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rPr>
        <w:t xml:space="preserve">Оқыту әдістерінің жүйесі бес негізгі бағытты қамтиды және әрқайсысы </w:t>
      </w:r>
      <w:r>
        <w:rPr>
          <w:rFonts w:ascii="Times New Roman" w:hAnsi="Times New Roman" w:cs="Times New Roman"/>
          <w:sz w:val="28"/>
          <w:szCs w:val="28"/>
        </w:rPr>
        <w:t>ви</w:t>
      </w:r>
      <w:r>
        <w:rPr>
          <w:rFonts w:ascii="Times New Roman" w:hAnsi="Times New Roman" w:cs="Times New Roman"/>
          <w:sz w:val="28"/>
          <w:szCs w:val="28"/>
          <w:lang w:val="kk-KZ"/>
        </w:rPr>
        <w:t>ртуалдандыру</w:t>
      </w:r>
      <w:r>
        <w:rPr>
          <w:rFonts w:ascii="Times New Roman" w:hAnsi="Times New Roman" w:eastAsia="Times New Roman" w:cs="Times New Roman"/>
          <w:sz w:val="28"/>
          <w:szCs w:val="28"/>
          <w:lang w:val="zh-CN"/>
        </w:rPr>
        <w:t xml:space="preserve"> технологияларының ерекшеліктерін ескереді. Виртуалды машиналармен практикалық жұмыс әдісі студенттерге нақты операциялық жүйелермен қауіпсіз ортада жұмыс істеу мүмкіндігін береді [142</w:t>
      </w:r>
      <w:r>
        <w:rPr>
          <w:rFonts w:ascii="Times New Roman" w:hAnsi="Times New Roman" w:eastAsia="Times New Roman" w:cs="Times New Roman"/>
          <w:sz w:val="28"/>
          <w:szCs w:val="28"/>
        </w:rPr>
        <w:t>, 67 б.</w:t>
      </w:r>
      <w:r>
        <w:rPr>
          <w:rFonts w:ascii="Times New Roman" w:hAnsi="Times New Roman" w:eastAsia="Times New Roman" w:cs="Times New Roman"/>
          <w:sz w:val="28"/>
          <w:szCs w:val="28"/>
          <w:lang w:val="zh-CN"/>
        </w:rPr>
        <w:t xml:space="preserve">]. </w:t>
      </w:r>
      <w:r>
        <w:rPr>
          <w:rFonts w:ascii="Times New Roman" w:hAnsi="Times New Roman" w:eastAsia="Times New Roman" w:cs="Times New Roman"/>
          <w:sz w:val="28"/>
          <w:szCs w:val="28"/>
          <w:lang w:val="zh-CN" w:eastAsia="ru-RU"/>
        </w:rPr>
        <w:t>Бұл әдіс арқылы студенттер әртүрлі ОЖ орнату және конфигурациялау, жүйелік параметрлерді өзгерту, қателерді жасау және оларды түзету, эксперименттер жүргізу дағдыларын меңгереді.</w:t>
      </w:r>
    </w:p>
    <w:p w14:paraId="26BC673E">
      <w:pPr>
        <w:spacing w:line="240" w:lineRule="auto"/>
        <w:ind w:firstLine="851"/>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Кейс-стади әдісі нақты өндірістік жағдайларды модельдеу арқылы жүзеге асырылады. Виртуалды ортада нақты компаниялардың IT-инфрақұрылымы модельденеді және студенттер күрделі техникалық мәселелерді шешуге тырысады. Мұндай тәсіл шешім қабылдау дағдыларын дамытады, командалық жұмыс тәжірибесін береді және кәсіби ситуацияларға дайындайды.</w:t>
      </w:r>
    </w:p>
    <w:p w14:paraId="24D16EFF">
      <w:pPr>
        <w:spacing w:line="240" w:lineRule="auto"/>
        <w:ind w:firstLine="851"/>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Жобалық қызмет әдісі ұзақ мерзімді тапсырмаларды орындауға негізделеді [143], 4-суретте бейнеленгендей. Студенттер семестр бойы күрделі виртуалды инфрақұрылым құрады, оны дамытады және жетілдіреді. Мұндай жобалар жүйелі ойлау дағдыларын дамытады, зерттеу дағдыларын қалыптастырады және шығармашылық тәсілдерді қолдануға үйретеді [144].</w:t>
      </w:r>
    </w:p>
    <w:p w14:paraId="119BEC54">
      <w:pPr>
        <w:spacing w:line="240" w:lineRule="auto"/>
        <w:ind w:firstLine="851"/>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Проблемалық оқыту әдісі студенттердің алдына күрделі техникалық мәселелер қояды және оларды дербес шешуге ынталандырады [145]. Виртуалды ортада жасанды түрде проблемалық жағдайлар жасалады және студенттер сыни ойлау арқылы шешімдер табуға тырысады. Бұл әдіс дербес зерттеу дағдыларын қалыптастырады және инновациялық тәсілдерді меңгеруге көмектеседі [146].</w:t>
      </w:r>
    </w:p>
    <w:p w14:paraId="25C61521">
      <w:pPr>
        <w:spacing w:line="240" w:lineRule="auto"/>
        <w:ind w:firstLine="851"/>
        <w:contextualSpacing/>
        <w:rPr>
          <w:rFonts w:ascii="Times New Roman" w:hAnsi="Times New Roman" w:eastAsia="Times New Roman" w:cs="Times New Roman"/>
          <w:sz w:val="28"/>
          <w:szCs w:val="28"/>
          <w:lang w:val="zh-CN"/>
        </w:rPr>
      </w:pPr>
      <w:r>
        <w:rPr>
          <w:rFonts w:ascii="Times New Roman" w:hAnsi="Times New Roman" w:eastAsia="Times New Roman" w:cs="Times New Roman"/>
          <w:sz w:val="28"/>
          <w:szCs w:val="28"/>
          <w:lang w:val="zh-CN" w:eastAsia="ru-RU"/>
        </w:rPr>
        <w:t xml:space="preserve">Жағдайларды модельдеу әдісі 24-кестеде көрсетілгендей виртуалды ортаның ерекше мүмкіндіктерін пайдаланады. Нақты жағдайлар виртуалды ортада қайта жасалады және студенттер қауіпсіз эксперименттер жүргізеді [147]. </w:t>
      </w:r>
      <w:r>
        <w:rPr>
          <w:rFonts w:ascii="Times New Roman" w:hAnsi="Times New Roman" w:eastAsia="Times New Roman" w:cs="Times New Roman"/>
          <w:sz w:val="28"/>
          <w:szCs w:val="28"/>
          <w:lang w:val="zh-CN"/>
        </w:rPr>
        <w:t>Қателердің салдарын зерттеу, оңтайлы шешімдерді табу және тәжірибе алу мүмкіндіктері шексіз болады [148].</w:t>
      </w:r>
    </w:p>
    <w:p w14:paraId="3B2558D2">
      <w:pPr>
        <w:spacing w:line="240" w:lineRule="auto"/>
        <w:ind w:firstLine="0"/>
        <w:contextualSpacing/>
        <w:rPr>
          <w:rFonts w:ascii="Times New Roman" w:hAnsi="Times New Roman" w:eastAsia="Times New Roman" w:cs="Times New Roman"/>
          <w:sz w:val="24"/>
          <w:szCs w:val="24"/>
          <w:lang w:val="ru-RU"/>
        </w:rPr>
      </w:pPr>
    </w:p>
    <w:p w14:paraId="22CD5538">
      <w:pPr>
        <w:spacing w:line="240" w:lineRule="auto"/>
        <w:ind w:firstLine="0"/>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zh-CN" w:eastAsia="ru-RU"/>
        </w:rPr>
        <w:t>Кесте 26 - Оқыту әдістерінің салыстырмалы сипаттамасы</w:t>
      </w:r>
    </w:p>
    <w:p w14:paraId="3A4B1285">
      <w:pPr>
        <w:spacing w:line="240" w:lineRule="auto"/>
        <w:ind w:firstLine="0"/>
        <w:contextualSpacing/>
        <w:rPr>
          <w:rFonts w:ascii="Times New Roman" w:hAnsi="Times New Roman" w:eastAsia="Times New Roman" w:cs="Times New Roman"/>
          <w:sz w:val="28"/>
          <w:szCs w:val="28"/>
          <w:lang w:val="kk-KZ" w:eastAsia="ru-RU"/>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3"/>
        <w:gridCol w:w="2119"/>
        <w:gridCol w:w="2328"/>
        <w:gridCol w:w="1229"/>
        <w:gridCol w:w="1625"/>
      </w:tblGrid>
      <w:tr w14:paraId="3B7DD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D12559A">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Оқыту әдісі</w:t>
            </w:r>
          </w:p>
        </w:tc>
        <w:tc>
          <w:tcPr>
            <w:tcW w:w="0" w:type="auto"/>
          </w:tcPr>
          <w:p w14:paraId="736AD440">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Негізгі мақсаты</w:t>
            </w:r>
          </w:p>
        </w:tc>
        <w:tc>
          <w:tcPr>
            <w:tcW w:w="0" w:type="auto"/>
          </w:tcPr>
          <w:p w14:paraId="645D9D40">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kk-KZ" w:eastAsia="ru-RU"/>
              </w:rPr>
              <w:t>виртуалдандыруд</w:t>
            </w:r>
            <w:r>
              <w:rPr>
                <w:rFonts w:ascii="Times New Roman" w:hAnsi="Times New Roman" w:eastAsia="Times New Roman" w:cs="Times New Roman"/>
                <w:sz w:val="28"/>
                <w:szCs w:val="28"/>
                <w:lang w:val="zh-CN" w:eastAsia="ru-RU"/>
              </w:rPr>
              <w:t>ың рөлі</w:t>
            </w:r>
          </w:p>
        </w:tc>
        <w:tc>
          <w:tcPr>
            <w:tcW w:w="0" w:type="auto"/>
          </w:tcPr>
          <w:p w14:paraId="76667FC8">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Уақыт үлесі</w:t>
            </w:r>
          </w:p>
        </w:tc>
        <w:tc>
          <w:tcPr>
            <w:tcW w:w="0" w:type="auto"/>
          </w:tcPr>
          <w:p w14:paraId="55410C33">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Тиімділік бағасы</w:t>
            </w:r>
          </w:p>
        </w:tc>
      </w:tr>
      <w:tr w14:paraId="483DA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5322533">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ВМ-мен практикалық жұмыс</w:t>
            </w:r>
          </w:p>
        </w:tc>
        <w:tc>
          <w:tcPr>
            <w:tcW w:w="0" w:type="auto"/>
          </w:tcPr>
          <w:p w14:paraId="4FCA004D">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Техникалық дағдылар</w:t>
            </w:r>
          </w:p>
        </w:tc>
        <w:tc>
          <w:tcPr>
            <w:tcW w:w="0" w:type="auto"/>
          </w:tcPr>
          <w:p w14:paraId="137A5D98">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Негізгі жұмыс ортасы</w:t>
            </w:r>
          </w:p>
        </w:tc>
        <w:tc>
          <w:tcPr>
            <w:tcW w:w="0" w:type="auto"/>
          </w:tcPr>
          <w:p w14:paraId="58655EF8">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40%</w:t>
            </w:r>
          </w:p>
        </w:tc>
        <w:tc>
          <w:tcPr>
            <w:tcW w:w="0" w:type="auto"/>
          </w:tcPr>
          <w:p w14:paraId="43F92643">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9.2/10</w:t>
            </w:r>
          </w:p>
        </w:tc>
      </w:tr>
      <w:tr w14:paraId="082CF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142A7E3">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Кейс-стади</w:t>
            </w:r>
          </w:p>
        </w:tc>
        <w:tc>
          <w:tcPr>
            <w:tcW w:w="0" w:type="auto"/>
          </w:tcPr>
          <w:p w14:paraId="752F6B54">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Аналитикалық ойлау</w:t>
            </w:r>
          </w:p>
        </w:tc>
        <w:tc>
          <w:tcPr>
            <w:tcW w:w="0" w:type="auto"/>
          </w:tcPr>
          <w:p w14:paraId="37357ABD">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Жағдайларды модельдеу</w:t>
            </w:r>
          </w:p>
        </w:tc>
        <w:tc>
          <w:tcPr>
            <w:tcW w:w="0" w:type="auto"/>
          </w:tcPr>
          <w:p w14:paraId="19B28864">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25%</w:t>
            </w:r>
          </w:p>
        </w:tc>
        <w:tc>
          <w:tcPr>
            <w:tcW w:w="0" w:type="auto"/>
          </w:tcPr>
          <w:p w14:paraId="71273519">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8.7/10</w:t>
            </w:r>
          </w:p>
        </w:tc>
      </w:tr>
      <w:tr w14:paraId="04DAD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0570EF1">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Жобалық қызмет</w:t>
            </w:r>
          </w:p>
        </w:tc>
        <w:tc>
          <w:tcPr>
            <w:tcW w:w="0" w:type="auto"/>
          </w:tcPr>
          <w:p w14:paraId="66E501C6">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Жүйелі дамыту</w:t>
            </w:r>
          </w:p>
        </w:tc>
        <w:tc>
          <w:tcPr>
            <w:tcW w:w="0" w:type="auto"/>
          </w:tcPr>
          <w:p w14:paraId="7A81FB0B">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Кешенді шешімдер</w:t>
            </w:r>
          </w:p>
        </w:tc>
        <w:tc>
          <w:tcPr>
            <w:tcW w:w="0" w:type="auto"/>
          </w:tcPr>
          <w:p w14:paraId="6788C756">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20%</w:t>
            </w:r>
          </w:p>
        </w:tc>
        <w:tc>
          <w:tcPr>
            <w:tcW w:w="0" w:type="auto"/>
          </w:tcPr>
          <w:p w14:paraId="05540F47">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8.9/10</w:t>
            </w:r>
          </w:p>
        </w:tc>
      </w:tr>
      <w:tr w14:paraId="33FA9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9D91BDD">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Проблемалық оқыту</w:t>
            </w:r>
          </w:p>
        </w:tc>
        <w:tc>
          <w:tcPr>
            <w:tcW w:w="0" w:type="auto"/>
          </w:tcPr>
          <w:p w14:paraId="790EDF79">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Сыни ойлау</w:t>
            </w:r>
          </w:p>
        </w:tc>
        <w:tc>
          <w:tcPr>
            <w:tcW w:w="0" w:type="auto"/>
          </w:tcPr>
          <w:p w14:paraId="4AA01E44">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Эксперименттік орта</w:t>
            </w:r>
          </w:p>
        </w:tc>
        <w:tc>
          <w:tcPr>
            <w:tcW w:w="0" w:type="auto"/>
          </w:tcPr>
          <w:p w14:paraId="7BB5F389">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10%</w:t>
            </w:r>
          </w:p>
        </w:tc>
        <w:tc>
          <w:tcPr>
            <w:tcW w:w="0" w:type="auto"/>
          </w:tcPr>
          <w:p w14:paraId="0E4CD100">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8.4/10</w:t>
            </w:r>
          </w:p>
        </w:tc>
      </w:tr>
      <w:tr w14:paraId="786CB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F2ACE2B">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Жағдайларды модельдеу</w:t>
            </w:r>
          </w:p>
        </w:tc>
        <w:tc>
          <w:tcPr>
            <w:tcW w:w="0" w:type="auto"/>
          </w:tcPr>
          <w:p w14:paraId="183417B9">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Практикалық тәжірибе</w:t>
            </w:r>
          </w:p>
        </w:tc>
        <w:tc>
          <w:tcPr>
            <w:tcW w:w="0" w:type="auto"/>
          </w:tcPr>
          <w:p w14:paraId="217ECE5B">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Қауіпсіз тестілеу</w:t>
            </w:r>
          </w:p>
        </w:tc>
        <w:tc>
          <w:tcPr>
            <w:tcW w:w="0" w:type="auto"/>
          </w:tcPr>
          <w:p w14:paraId="18BF2ABD">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5%</w:t>
            </w:r>
          </w:p>
        </w:tc>
        <w:tc>
          <w:tcPr>
            <w:tcW w:w="0" w:type="auto"/>
          </w:tcPr>
          <w:p w14:paraId="78D7588B">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9.0/10</w:t>
            </w:r>
          </w:p>
        </w:tc>
      </w:tr>
      <w:tr w14:paraId="4DE17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5"/>
          </w:tcPr>
          <w:p w14:paraId="7E779D7B">
            <w:pPr>
              <w:spacing w:line="240" w:lineRule="auto"/>
              <w:ind w:firstLine="0"/>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4"/>
                <w:szCs w:val="24"/>
                <w:lang w:val="zh-CN" w:eastAsia="ru-RU"/>
              </w:rPr>
              <w:t>Ескерт</w:t>
            </w:r>
            <w:r>
              <w:rPr>
                <w:rFonts w:ascii="Times New Roman" w:hAnsi="Times New Roman" w:eastAsia="Times New Roman" w:cs="Times New Roman"/>
                <w:sz w:val="24"/>
                <w:szCs w:val="24"/>
                <w:lang w:val="kk-KZ" w:eastAsia="ru-RU"/>
              </w:rPr>
              <w:t>пе</w:t>
            </w:r>
            <w:r>
              <w:rPr>
                <w:rFonts w:ascii="Times New Roman" w:hAnsi="Times New Roman" w:eastAsia="Times New Roman" w:cs="Times New Roman"/>
                <w:sz w:val="24"/>
                <w:szCs w:val="24"/>
                <w:lang w:val="zh-CN" w:eastAsia="ru-RU"/>
              </w:rPr>
              <w:t xml:space="preserve"> - </w:t>
            </w:r>
            <w:r>
              <w:rPr>
                <w:rFonts w:ascii="Times New Roman" w:hAnsi="Times New Roman" w:eastAsia="Times New Roman" w:cs="Times New Roman"/>
                <w:sz w:val="24"/>
                <w:szCs w:val="24"/>
                <w:lang w:val="kk-KZ" w:eastAsia="ru-RU"/>
              </w:rPr>
              <w:t>кесте</w:t>
            </w:r>
            <w:r>
              <w:rPr>
                <w:rFonts w:ascii="Times New Roman" w:hAnsi="Times New Roman" w:eastAsia="Times New Roman" w:cs="Times New Roman"/>
                <w:sz w:val="24"/>
                <w:szCs w:val="24"/>
                <w:lang w:val="zh-CN" w:eastAsia="ru-RU"/>
              </w:rPr>
              <w:t xml:space="preserve"> [39]</w:t>
            </w:r>
            <w:r>
              <w:rPr>
                <w:rFonts w:ascii="Times New Roman" w:hAnsi="Times New Roman" w:eastAsia="Times New Roman" w:cs="Times New Roman"/>
                <w:sz w:val="24"/>
                <w:szCs w:val="24"/>
                <w:lang w:val="kk-KZ" w:eastAsia="ru-RU"/>
              </w:rPr>
              <w:t xml:space="preserve"> авто</w:t>
            </w:r>
            <w:r>
              <w:rPr>
                <w:rFonts w:ascii="Times New Roman" w:hAnsi="Times New Roman" w:eastAsia="Times New Roman" w:cs="Times New Roman"/>
                <w:sz w:val="24"/>
                <w:szCs w:val="24"/>
                <w:lang w:val="ru-RU" w:eastAsia="ru-RU"/>
              </w:rPr>
              <w:t>р</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ru-RU" w:eastAsia="ru-RU"/>
              </w:rPr>
              <w:t>дереккөзінің</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kk-KZ" w:eastAsia="ru-RU"/>
              </w:rPr>
              <w:t>негізінде құралған</w:t>
            </w:r>
          </w:p>
        </w:tc>
      </w:tr>
    </w:tbl>
    <w:p w14:paraId="5DDDCFEB">
      <w:pPr>
        <w:spacing w:line="240" w:lineRule="auto"/>
        <w:ind w:firstLine="851"/>
        <w:contextualSpacing/>
        <w:rPr>
          <w:rFonts w:ascii="Times New Roman" w:hAnsi="Times New Roman" w:eastAsia="Times New Roman" w:cs="Times New Roman"/>
          <w:sz w:val="28"/>
          <w:szCs w:val="28"/>
          <w:lang w:val="zh-CN" w:eastAsia="ru-RU"/>
        </w:rPr>
      </w:pPr>
    </w:p>
    <w:p w14:paraId="217E47E2">
      <w:pPr>
        <w:spacing w:line="240" w:lineRule="auto"/>
        <w:ind w:firstLine="851"/>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Оқыту құралдарының жүйесі бес категорияны қамтиды және заманауи технологиялық базаны құрайды. Аппараттық қамтамасыз ету серверлер мен жұмыс станцияларынан тұрады және виртуалды ортаны қолдауға арналған [150]. Әр жұмыс станциясы кемінде 16GB жедел жады, SSD дискі және Intel VT-x технологиясын қолдайтын процессормен жабдықталуы керек.</w:t>
      </w:r>
    </w:p>
    <w:p w14:paraId="049876F5">
      <w:pPr>
        <w:spacing w:line="240" w:lineRule="auto"/>
        <w:ind w:firstLine="851"/>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kk-KZ"/>
        </w:rPr>
        <w:t>Виртуалдандыру</w:t>
      </w:r>
      <w:r>
        <w:rPr>
          <w:rFonts w:ascii="Times New Roman" w:hAnsi="Times New Roman" w:eastAsia="Times New Roman" w:cs="Times New Roman"/>
          <w:sz w:val="28"/>
          <w:szCs w:val="28"/>
          <w:lang w:val="zh-CN"/>
        </w:rPr>
        <w:t xml:space="preserve"> құралдары VirtualBox, VMware және Docker сияқты платформаларды қамтиды. </w:t>
      </w:r>
      <w:r>
        <w:rPr>
          <w:rFonts w:ascii="Times New Roman" w:hAnsi="Times New Roman" w:eastAsia="Times New Roman" w:cs="Times New Roman"/>
          <w:sz w:val="28"/>
          <w:szCs w:val="28"/>
          <w:lang w:val="zh-CN" w:eastAsia="ru-RU"/>
        </w:rPr>
        <w:t>VirtualBox ашық кодты шешім ретінде негізгі оқыту үшін қолданылады, VMware кәсіпорындық шешімдерді зерттеу үшін пайдаланылады, ал Docker заманауи контейнерлеу технологияларын меңгеру үшін қажет.</w:t>
      </w:r>
    </w:p>
    <w:p w14:paraId="68183DEA">
      <w:pPr>
        <w:spacing w:line="240" w:lineRule="auto"/>
        <w:ind w:firstLine="851"/>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Бұлттық сервистер AWS, Microsoft Azure және Google Cloud Platform сияқты платформаларды қамтиды. Бұл сервистер қашықтықтан қол жеткізуге мүмкіндік береді және студенттердің үйден зертханалық жұмыстарды жалғастыруына көмектеседі. Сонымен қатар, заманауи бұлттық технологиялармен танысу мүмкіндігі береді [151].</w:t>
      </w:r>
    </w:p>
    <w:p w14:paraId="050C1A98">
      <w:pPr>
        <w:spacing w:line="240" w:lineRule="auto"/>
        <w:ind w:firstLine="851"/>
        <w:contextualSpacing/>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zh-CN" w:eastAsia="ru-RU"/>
        </w:rPr>
        <w:t xml:space="preserve">Әдістемелік материалдар цифрлық оқулықтар, интерактивті нұсқаулықтар, видео-дәрістер және онлайн-тестілерді қамтиды. </w:t>
      </w:r>
      <w:r>
        <w:rPr>
          <w:rFonts w:ascii="Times New Roman" w:hAnsi="Times New Roman" w:eastAsia="Times New Roman" w:cs="Times New Roman"/>
          <w:sz w:val="28"/>
          <w:szCs w:val="28"/>
          <w:lang w:val="ru-RU"/>
        </w:rPr>
        <w:t xml:space="preserve">Барлық материалдар </w:t>
      </w:r>
      <w:r>
        <w:rPr>
          <w:rFonts w:ascii="Times New Roman" w:hAnsi="Times New Roman" w:cs="Times New Roman"/>
          <w:sz w:val="28"/>
          <w:szCs w:val="28"/>
        </w:rPr>
        <w:t>ви</w:t>
      </w:r>
      <w:r>
        <w:rPr>
          <w:rFonts w:ascii="Times New Roman" w:hAnsi="Times New Roman" w:cs="Times New Roman"/>
          <w:sz w:val="28"/>
          <w:szCs w:val="28"/>
          <w:lang w:val="kk-KZ"/>
        </w:rPr>
        <w:t>ртуалдандыру</w:t>
      </w:r>
      <w:r>
        <w:rPr>
          <w:rFonts w:ascii="Times New Roman" w:hAnsi="Times New Roman" w:eastAsia="Times New Roman" w:cs="Times New Roman"/>
          <w:sz w:val="28"/>
          <w:szCs w:val="28"/>
          <w:lang w:val="ru-RU"/>
        </w:rPr>
        <w:t xml:space="preserve"> технологияларының контекстінде дайындалады және практикалық тапсырмалармен тығыз байланыстырылады.</w:t>
      </w:r>
    </w:p>
    <w:p w14:paraId="3C64F1DD">
      <w:pPr>
        <w:spacing w:line="240" w:lineRule="auto"/>
        <w:ind w:firstLine="851"/>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 xml:space="preserve">Компьютерлік білім беру жүйелері </w:t>
      </w:r>
      <w:r>
        <w:rPr>
          <w:rFonts w:ascii="Times New Roman" w:hAnsi="Times New Roman" w:eastAsia="Times New Roman" w:cs="Times New Roman"/>
          <w:sz w:val="28"/>
          <w:szCs w:val="28"/>
          <w:lang w:val="zh-CN" w:eastAsia="ru-RU"/>
        </w:rPr>
        <w:t>Moodle</w:t>
      </w:r>
      <w:r>
        <w:rPr>
          <w:rFonts w:ascii="Times New Roman" w:hAnsi="Times New Roman" w:eastAsia="Times New Roman" w:cs="Times New Roman"/>
          <w:sz w:val="28"/>
          <w:szCs w:val="28"/>
          <w:lang w:val="ru-RU" w:eastAsia="ru-RU"/>
        </w:rPr>
        <w:t xml:space="preserve">, </w:t>
      </w:r>
      <w:r>
        <w:rPr>
          <w:rFonts w:ascii="Times New Roman" w:hAnsi="Times New Roman" w:eastAsia="Times New Roman" w:cs="Times New Roman"/>
          <w:sz w:val="28"/>
          <w:szCs w:val="28"/>
          <w:lang w:val="zh-CN" w:eastAsia="ru-RU"/>
        </w:rPr>
        <w:t>Canvas</w:t>
      </w:r>
      <w:r>
        <w:rPr>
          <w:rFonts w:ascii="Times New Roman" w:hAnsi="Times New Roman" w:eastAsia="Times New Roman" w:cs="Times New Roman"/>
          <w:sz w:val="28"/>
          <w:szCs w:val="28"/>
          <w:lang w:val="ru-RU" w:eastAsia="ru-RU"/>
        </w:rPr>
        <w:t xml:space="preserve"> немесе </w:t>
      </w:r>
      <w:r>
        <w:rPr>
          <w:rFonts w:ascii="Times New Roman" w:hAnsi="Times New Roman" w:eastAsia="Times New Roman" w:cs="Times New Roman"/>
          <w:sz w:val="28"/>
          <w:szCs w:val="28"/>
          <w:lang w:val="zh-CN" w:eastAsia="ru-RU"/>
        </w:rPr>
        <w:t>Blackboard</w:t>
      </w:r>
      <w:r>
        <w:rPr>
          <w:rFonts w:ascii="Times New Roman" w:hAnsi="Times New Roman" w:eastAsia="Times New Roman" w:cs="Times New Roman"/>
          <w:sz w:val="28"/>
          <w:szCs w:val="28"/>
          <w:lang w:val="ru-RU" w:eastAsia="ru-RU"/>
        </w:rPr>
        <w:t xml:space="preserve"> сияқты </w:t>
      </w:r>
      <w:r>
        <w:rPr>
          <w:rFonts w:ascii="Times New Roman" w:hAnsi="Times New Roman" w:eastAsia="Times New Roman" w:cs="Times New Roman"/>
          <w:sz w:val="28"/>
          <w:szCs w:val="28"/>
          <w:lang w:val="zh-CN" w:eastAsia="ru-RU"/>
        </w:rPr>
        <w:t>LMS</w:t>
      </w:r>
      <w:r>
        <w:rPr>
          <w:rFonts w:ascii="Times New Roman" w:hAnsi="Times New Roman" w:eastAsia="Times New Roman" w:cs="Times New Roman"/>
          <w:sz w:val="28"/>
          <w:szCs w:val="28"/>
          <w:lang w:val="ru-RU" w:eastAsia="ru-RU"/>
        </w:rPr>
        <w:t xml:space="preserve"> платформаларын қамтиды. Бұл жүйелер оқу процесін басқаруға, тапсырмаларды тарату мен жинауға, бағалауды автоматтандыруға және студенттермен байланыс орнатуға мүмкіндік береді [152].</w:t>
      </w:r>
    </w:p>
    <w:p w14:paraId="079F916B">
      <w:pPr>
        <w:spacing w:line="240" w:lineRule="auto"/>
        <w:ind w:firstLine="851"/>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Диагностикалық компонент оқыту сапасын бағалау және студенттердің даму динамикасын бақылау үшін арналған кешенді жүйе болып табылады [153]. Бұл компонент екі негізгі элементтен тұрады және олар арасындағы тығыз байланыс объективті бағалауды қамтамасыз етеді [154]. Бағалау критерийлерінің жүйесі студенттердің жетістіктерін көп аспектілі талдауға мүмкіндік береді, ал құзыреттілік деңгейлерінің жүйесі дамудың сапалық сипаттамаларын анықтайды.</w:t>
      </w:r>
    </w:p>
    <w:p w14:paraId="0F9A5917">
      <w:pPr>
        <w:spacing w:line="240" w:lineRule="auto"/>
        <w:ind w:firstLine="851"/>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 xml:space="preserve">Бағалау критерийлерінің жүйесі төрт негізгі бағытты қамтиды және әрқайсысы </w:t>
      </w:r>
      <w:r>
        <w:rPr>
          <w:rFonts w:ascii="Times New Roman" w:hAnsi="Times New Roman" w:cs="Times New Roman"/>
          <w:sz w:val="28"/>
          <w:szCs w:val="28"/>
          <w:lang w:val="ru-RU"/>
        </w:rPr>
        <w:t>ви</w:t>
      </w:r>
      <w:r>
        <w:rPr>
          <w:rFonts w:ascii="Times New Roman" w:hAnsi="Times New Roman" w:cs="Times New Roman"/>
          <w:sz w:val="28"/>
          <w:szCs w:val="28"/>
          <w:lang w:val="kk-KZ"/>
        </w:rPr>
        <w:t>ртуалдандыру</w:t>
      </w:r>
      <w:r>
        <w:rPr>
          <w:rFonts w:ascii="Times New Roman" w:hAnsi="Times New Roman" w:eastAsia="Times New Roman" w:cs="Times New Roman"/>
          <w:sz w:val="28"/>
          <w:szCs w:val="28"/>
          <w:lang w:val="ru-RU" w:eastAsia="ru-RU"/>
        </w:rPr>
        <w:t xml:space="preserve"> технологияларының контекстінде қарастырылады. Операциялық жүйелер бойынша теориялық білімдер критерийі студенттердің ұғымдарды білу деңгейін, принциптерді түсіну тереңдігін және жүйелік байланыстарды ұғыну қабілетін бағалайды. Бұл критерий бойынша бағалау тестілеу, ауызша сұрау және жазбаша жұмыстар арқылы жүзеге асырылады.</w:t>
      </w:r>
    </w:p>
    <w:p w14:paraId="2F588912">
      <w:pPr>
        <w:spacing w:line="240" w:lineRule="auto"/>
        <w:ind w:firstLine="851"/>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Виртуалды машиналармен жұмыс істеу дағдылары критерийі практикалық құзыреттіліктерді бағалауға арналған. Студенттердің виртуалды ортаны құру, конфигурациялау, басқару және мониторинг жасау дағдылары тікелей бақыланады. Зертханалық жұмыстардың нәтижелері, практикалық тапсырмалардың орындалу сапасы және техникалық мәселелерді шешу қабілеті бағаланады [155].</w:t>
      </w:r>
    </w:p>
    <w:p w14:paraId="728F367A">
      <w:pPr>
        <w:spacing w:line="240" w:lineRule="auto"/>
        <w:ind w:firstLine="851"/>
        <w:contextualSpacing/>
        <w:rPr>
          <w:rFonts w:ascii="Times New Roman" w:hAnsi="Times New Roman" w:eastAsia="Times New Roman" w:cs="Times New Roman"/>
          <w:sz w:val="28"/>
          <w:szCs w:val="28"/>
          <w:lang w:val="ru-RU" w:eastAsia="ru-RU"/>
        </w:rPr>
      </w:pPr>
    </w:p>
    <w:p w14:paraId="7B29D656">
      <w:pPr>
        <w:spacing w:line="240" w:lineRule="auto"/>
        <w:ind w:firstLine="851"/>
        <w:contextualSpacing/>
        <w:rPr>
          <w:rFonts w:ascii="Times New Roman" w:hAnsi="Times New Roman" w:eastAsia="Times New Roman" w:cs="Times New Roman"/>
          <w:sz w:val="28"/>
          <w:szCs w:val="28"/>
          <w:lang w:val="ru-RU" w:eastAsia="ru-RU"/>
        </w:rPr>
      </w:pPr>
      <w:r>
        <w:rPr>
          <w:lang w:val="ru-RU" w:eastAsia="ru-RU"/>
        </w:rPr>
        <w:drawing>
          <wp:inline distT="0" distB="0" distL="114300" distR="114300">
            <wp:extent cx="4338955" cy="2353945"/>
            <wp:effectExtent l="0" t="0" r="4445" b="8255"/>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F10905D">
      <w:pPr>
        <w:spacing w:line="240" w:lineRule="auto"/>
        <w:ind w:firstLine="0"/>
        <w:contextualSpacing/>
        <w:rPr>
          <w:rFonts w:ascii="Times New Roman" w:hAnsi="Times New Roman" w:eastAsia="Times New Roman" w:cs="Times New Roman"/>
          <w:sz w:val="28"/>
          <w:szCs w:val="28"/>
          <w:lang w:val="zh-CN"/>
        </w:rPr>
      </w:pPr>
    </w:p>
    <w:p w14:paraId="097F01A7">
      <w:pPr>
        <w:spacing w:line="240" w:lineRule="auto"/>
        <w:ind w:firstLine="0"/>
        <w:contextualSpacing/>
        <w:rPr>
          <w:rFonts w:ascii="Times New Roman" w:hAnsi="Times New Roman" w:eastAsia="Times New Roman" w:cs="Times New Roman"/>
          <w:sz w:val="28"/>
          <w:szCs w:val="28"/>
          <w:lang w:val="zh-CN"/>
        </w:rPr>
      </w:pPr>
      <w:r>
        <w:rPr>
          <w:rFonts w:ascii="Times New Roman" w:hAnsi="Times New Roman" w:eastAsia="Times New Roman" w:cs="Times New Roman"/>
          <w:sz w:val="28"/>
          <w:szCs w:val="28"/>
          <w:lang w:val="zh-CN"/>
        </w:rPr>
        <w:t>Сурет 17 - Бағалау критерийлерінің салмақ үлесі</w:t>
      </w:r>
    </w:p>
    <w:p w14:paraId="686F0A2E">
      <w:pPr>
        <w:spacing w:line="240" w:lineRule="auto"/>
        <w:ind w:firstLine="851"/>
        <w:contextualSpacing/>
        <w:rPr>
          <w:rFonts w:ascii="Times New Roman" w:hAnsi="Times New Roman" w:eastAsia="Times New Roman" w:cs="Times New Roman"/>
          <w:sz w:val="24"/>
          <w:szCs w:val="24"/>
          <w:lang w:val="ru-RU"/>
        </w:rPr>
      </w:pPr>
    </w:p>
    <w:p w14:paraId="06E66E7E">
      <w:pPr>
        <w:spacing w:line="240" w:lineRule="auto"/>
        <w:ind w:firstLine="0"/>
        <w:contextualSpacing/>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Ескертпе – Автор жүргізілген зерттеу негізінде құрастырған</w:t>
      </w:r>
    </w:p>
    <w:p w14:paraId="51297AD7">
      <w:pPr>
        <w:spacing w:line="240" w:lineRule="auto"/>
        <w:ind w:firstLine="851"/>
        <w:contextualSpacing/>
        <w:rPr>
          <w:rFonts w:ascii="Times New Roman" w:hAnsi="Times New Roman" w:eastAsia="Times New Roman" w:cs="Times New Roman"/>
          <w:sz w:val="28"/>
          <w:szCs w:val="28"/>
          <w:lang w:val="ru-RU"/>
        </w:rPr>
      </w:pPr>
    </w:p>
    <w:p w14:paraId="3F5A643F">
      <w:pPr>
        <w:spacing w:line="240" w:lineRule="auto"/>
        <w:ind w:firstLine="851"/>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 xml:space="preserve">Әдістемелік әзірлемелердің сапасы критерийі болашақ мұғалімдердің педагогикалық құзыреттіліктерін бағалайды [156]. </w:t>
      </w:r>
      <w:r>
        <w:rPr>
          <w:rFonts w:ascii="Times New Roman" w:hAnsi="Times New Roman" w:eastAsia="Times New Roman" w:cs="Times New Roman"/>
          <w:sz w:val="28"/>
          <w:szCs w:val="28"/>
          <w:lang w:val="zh-CN"/>
        </w:rPr>
        <w:t xml:space="preserve">Сабақ жоспарларының сапасы, оқу материалдарын дайындау деңгейі, </w:t>
      </w:r>
      <w:r>
        <w:rPr>
          <w:rFonts w:ascii="Times New Roman" w:hAnsi="Times New Roman" w:cs="Times New Roman"/>
          <w:sz w:val="28"/>
          <w:szCs w:val="28"/>
        </w:rPr>
        <w:t>ви</w:t>
      </w:r>
      <w:r>
        <w:rPr>
          <w:rFonts w:ascii="Times New Roman" w:hAnsi="Times New Roman" w:cs="Times New Roman"/>
          <w:sz w:val="28"/>
          <w:szCs w:val="28"/>
          <w:lang w:val="kk-KZ"/>
        </w:rPr>
        <w:t>ртуалдандыру</w:t>
      </w:r>
      <w:r>
        <w:rPr>
          <w:rFonts w:ascii="Times New Roman" w:hAnsi="Times New Roman" w:eastAsia="Times New Roman" w:cs="Times New Roman"/>
          <w:sz w:val="28"/>
          <w:szCs w:val="28"/>
          <w:lang w:val="zh-CN"/>
        </w:rPr>
        <w:t xml:space="preserve"> технологияларын педагогикалық мақсаттарда қолдану қабілеті бағаланады. </w:t>
      </w:r>
      <w:r>
        <w:rPr>
          <w:rFonts w:ascii="Times New Roman" w:hAnsi="Times New Roman" w:eastAsia="Times New Roman" w:cs="Times New Roman"/>
          <w:sz w:val="28"/>
          <w:szCs w:val="28"/>
          <w:lang w:val="zh-CN" w:eastAsia="ru-RU"/>
        </w:rPr>
        <w:t>Портфолио әдісі арқылы студенттердің әдістемелік жұмыстарының динамикасы бақыланады.</w:t>
      </w:r>
    </w:p>
    <w:p w14:paraId="09C48C12">
      <w:pPr>
        <w:spacing w:line="240" w:lineRule="auto"/>
        <w:ind w:firstLine="851"/>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Кәсіби мотивация критерийі студенттердің белсенділігін, дамуға ұмтылуын және кәсіби өсуге деген қызығушылығын бағалайды. Өзіндік жұмыстарға қатысу деңгейі, қосымша тапсырмаларды орындау ынтасы, инновациялық идеяларды ұсыну белсенділігі ескеріледі. Өзін-өзі бағалау әдістері арқылы студенттердің рефлексивтік дағдылары дамытылады.</w:t>
      </w:r>
    </w:p>
    <w:p w14:paraId="543E5772">
      <w:pPr>
        <w:spacing w:line="240" w:lineRule="auto"/>
        <w:ind w:firstLine="851"/>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Құзыреттілік деңгейлерінің жүйесі төрт сапалық сатыны қамтиды және әрқайсысы нақты сипаттамалары мен көрсеткіштерімен анықталады, 4-суретте бейнеленгендей. Базалық деңгей репродуктивтік сипатта болады және негізгі ұғымдарды білу, қарапайым тапсырмаларды орындау қабілетін көрсетеді [157]. Бұл деңгейдегі студенттер операциялық жүйелердің негізгі компоненттерін атай алады, виртуалды машиналарды орнату мен іске қосу дағдыларына ие болады және дайын нұсқаулықтар бойынша жұмыс істей алады.</w:t>
      </w:r>
    </w:p>
    <w:p w14:paraId="76AD8022">
      <w:pPr>
        <w:spacing w:line="240" w:lineRule="auto"/>
        <w:ind w:firstLine="851"/>
        <w:contextualSpacing/>
        <w:rPr>
          <w:rFonts w:ascii="Times New Roman" w:hAnsi="Times New Roman" w:eastAsia="Times New Roman" w:cs="Times New Roman"/>
          <w:sz w:val="28"/>
          <w:szCs w:val="28"/>
          <w:lang w:val="zh-CN"/>
        </w:rPr>
      </w:pPr>
      <w:r>
        <w:rPr>
          <w:rFonts w:ascii="Times New Roman" w:hAnsi="Times New Roman" w:eastAsia="Times New Roman" w:cs="Times New Roman"/>
          <w:sz w:val="28"/>
          <w:szCs w:val="28"/>
          <w:lang w:val="zh-CN" w:eastAsia="ru-RU"/>
        </w:rPr>
        <w:t xml:space="preserve">Орташа деңгей конструктивтік сипатта болады және білімді жаңа жағдайларда қолдану, бейімдеу қабілетін көрсетеді. Студенттер операциялық жүйелер компоненттерінің өзара байланысын түсінеді, күрделі виртуалды ортаны құрады және басқарады, мәселелерді талдау және шешу дағдыларына ие болады [158]. </w:t>
      </w:r>
      <w:r>
        <w:rPr>
          <w:rFonts w:ascii="Times New Roman" w:hAnsi="Times New Roman" w:eastAsia="Times New Roman" w:cs="Times New Roman"/>
          <w:sz w:val="28"/>
          <w:szCs w:val="28"/>
          <w:lang w:val="zh-CN"/>
        </w:rPr>
        <w:t>Әдістемелік материалдарды дайындау және оларды практикада қолдану қабілеті қалыптасады.</w:t>
      </w:r>
    </w:p>
    <w:p w14:paraId="7919A2BE">
      <w:pPr>
        <w:spacing w:line="240" w:lineRule="auto"/>
        <w:ind w:firstLine="0"/>
        <w:contextualSpacing/>
        <w:rPr>
          <w:rFonts w:ascii="Times New Roman" w:hAnsi="Times New Roman" w:eastAsia="Times New Roman" w:cs="Times New Roman"/>
          <w:sz w:val="28"/>
          <w:szCs w:val="28"/>
          <w:lang w:val="kk-KZ"/>
        </w:rPr>
      </w:pPr>
    </w:p>
    <w:p w14:paraId="67853FBE">
      <w:pPr>
        <w:spacing w:line="240" w:lineRule="auto"/>
        <w:ind w:firstLine="0"/>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zh-CN"/>
        </w:rPr>
        <w:t>Кесте 27 - Құзыреттілік деңгейлерінің сипаттамасы</w:t>
      </w:r>
    </w:p>
    <w:p w14:paraId="7DEB4B70">
      <w:pPr>
        <w:spacing w:line="240" w:lineRule="auto"/>
        <w:ind w:firstLine="851"/>
        <w:contextualSpacing/>
        <w:rPr>
          <w:rFonts w:ascii="Times New Roman" w:hAnsi="Times New Roman" w:eastAsia="Times New Roman" w:cs="Times New Roman"/>
          <w:sz w:val="28"/>
          <w:szCs w:val="28"/>
          <w:lang w:val="kk-KZ"/>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5"/>
        <w:gridCol w:w="2413"/>
        <w:gridCol w:w="1848"/>
        <w:gridCol w:w="1462"/>
        <w:gridCol w:w="1996"/>
      </w:tblGrid>
      <w:tr w14:paraId="2FF9B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6BA0BB6">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Құзыреттілік деңгейі</w:t>
            </w:r>
          </w:p>
        </w:tc>
        <w:tc>
          <w:tcPr>
            <w:tcW w:w="0" w:type="auto"/>
          </w:tcPr>
          <w:p w14:paraId="6A60210D">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Сипаттамасы</w:t>
            </w:r>
          </w:p>
        </w:tc>
        <w:tc>
          <w:tcPr>
            <w:tcW w:w="0" w:type="auto"/>
          </w:tcPr>
          <w:p w14:paraId="04E0EB0F">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Бағалау диапазоны</w:t>
            </w:r>
          </w:p>
        </w:tc>
        <w:tc>
          <w:tcPr>
            <w:tcW w:w="0" w:type="auto"/>
          </w:tcPr>
          <w:p w14:paraId="43A6512D">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Студенттердің үлесі</w:t>
            </w:r>
          </w:p>
        </w:tc>
        <w:tc>
          <w:tcPr>
            <w:tcW w:w="0" w:type="auto"/>
          </w:tcPr>
          <w:p w14:paraId="5E850410">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Экономикалық құны (теңге)</w:t>
            </w:r>
          </w:p>
        </w:tc>
      </w:tr>
      <w:tr w14:paraId="09884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9C9DB34">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Базалық</w:t>
            </w:r>
          </w:p>
        </w:tc>
        <w:tc>
          <w:tcPr>
            <w:tcW w:w="0" w:type="auto"/>
          </w:tcPr>
          <w:p w14:paraId="6FEB227E">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Негізгі ұғымдарды біледі</w:t>
            </w:r>
          </w:p>
        </w:tc>
        <w:tc>
          <w:tcPr>
            <w:tcW w:w="0" w:type="auto"/>
          </w:tcPr>
          <w:p w14:paraId="2A973C5A">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50-64 балл</w:t>
            </w:r>
          </w:p>
        </w:tc>
        <w:tc>
          <w:tcPr>
            <w:tcW w:w="0" w:type="auto"/>
          </w:tcPr>
          <w:p w14:paraId="06F316D9">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20-25%</w:t>
            </w:r>
          </w:p>
        </w:tc>
        <w:tc>
          <w:tcPr>
            <w:tcW w:w="0" w:type="auto"/>
          </w:tcPr>
          <w:p w14:paraId="36C0479E">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450,000</w:t>
            </w:r>
          </w:p>
        </w:tc>
      </w:tr>
      <w:tr w14:paraId="358E8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C5210A5">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Орташа</w:t>
            </w:r>
          </w:p>
        </w:tc>
        <w:tc>
          <w:tcPr>
            <w:tcW w:w="0" w:type="auto"/>
          </w:tcPr>
          <w:p w14:paraId="035561FC">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Білімді қолданады</w:t>
            </w:r>
          </w:p>
        </w:tc>
        <w:tc>
          <w:tcPr>
            <w:tcW w:w="0" w:type="auto"/>
          </w:tcPr>
          <w:p w14:paraId="7D9CC46E">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65-79 балл</w:t>
            </w:r>
          </w:p>
        </w:tc>
        <w:tc>
          <w:tcPr>
            <w:tcW w:w="0" w:type="auto"/>
          </w:tcPr>
          <w:p w14:paraId="02289F89">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40-45%</w:t>
            </w:r>
          </w:p>
        </w:tc>
        <w:tc>
          <w:tcPr>
            <w:tcW w:w="0" w:type="auto"/>
          </w:tcPr>
          <w:p w14:paraId="6B7D00A4">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520,000</w:t>
            </w:r>
          </w:p>
        </w:tc>
      </w:tr>
      <w:tr w14:paraId="712A5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77B02EB">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Жоғары</w:t>
            </w:r>
          </w:p>
        </w:tc>
        <w:tc>
          <w:tcPr>
            <w:tcW w:w="0" w:type="auto"/>
          </w:tcPr>
          <w:p w14:paraId="052BC97E">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Шығармашылық шешімдер</w:t>
            </w:r>
          </w:p>
        </w:tc>
        <w:tc>
          <w:tcPr>
            <w:tcW w:w="0" w:type="auto"/>
          </w:tcPr>
          <w:p w14:paraId="7BDD8B43">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80-89 балл</w:t>
            </w:r>
          </w:p>
        </w:tc>
        <w:tc>
          <w:tcPr>
            <w:tcW w:w="0" w:type="auto"/>
          </w:tcPr>
          <w:p w14:paraId="7D3474C9">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25-30%</w:t>
            </w:r>
          </w:p>
        </w:tc>
        <w:tc>
          <w:tcPr>
            <w:tcW w:w="0" w:type="auto"/>
          </w:tcPr>
          <w:p w14:paraId="60712F24">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680,000</w:t>
            </w:r>
          </w:p>
        </w:tc>
      </w:tr>
      <w:tr w14:paraId="1D361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0366ECE">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Сарапшылық</w:t>
            </w:r>
          </w:p>
        </w:tc>
        <w:tc>
          <w:tcPr>
            <w:tcW w:w="0" w:type="auto"/>
          </w:tcPr>
          <w:p w14:paraId="4345876A">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Инновациялық әдістемелер</w:t>
            </w:r>
          </w:p>
        </w:tc>
        <w:tc>
          <w:tcPr>
            <w:tcW w:w="0" w:type="auto"/>
          </w:tcPr>
          <w:p w14:paraId="5D68B849">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90-100 балл</w:t>
            </w:r>
          </w:p>
        </w:tc>
        <w:tc>
          <w:tcPr>
            <w:tcW w:w="0" w:type="auto"/>
          </w:tcPr>
          <w:p w14:paraId="1572BB63">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5-10%</w:t>
            </w:r>
          </w:p>
        </w:tc>
        <w:tc>
          <w:tcPr>
            <w:tcW w:w="0" w:type="auto"/>
          </w:tcPr>
          <w:p w14:paraId="6D8B89E5">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950,000</w:t>
            </w:r>
          </w:p>
        </w:tc>
      </w:tr>
      <w:tr w14:paraId="0199B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5"/>
          </w:tcPr>
          <w:p w14:paraId="3FA6EB32">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4"/>
                <w:szCs w:val="24"/>
                <w:lang w:val="zh-CN" w:eastAsia="ru-RU"/>
              </w:rPr>
              <w:t>Ескерт</w:t>
            </w:r>
            <w:r>
              <w:rPr>
                <w:rFonts w:ascii="Times New Roman" w:hAnsi="Times New Roman" w:eastAsia="Times New Roman" w:cs="Times New Roman"/>
                <w:sz w:val="24"/>
                <w:szCs w:val="24"/>
                <w:lang w:val="kk-KZ" w:eastAsia="ru-RU"/>
              </w:rPr>
              <w:t>пе</w:t>
            </w:r>
            <w:r>
              <w:rPr>
                <w:rFonts w:ascii="Times New Roman" w:hAnsi="Times New Roman" w:eastAsia="Times New Roman" w:cs="Times New Roman"/>
                <w:sz w:val="24"/>
                <w:szCs w:val="24"/>
                <w:lang w:val="zh-CN" w:eastAsia="ru-RU"/>
              </w:rPr>
              <w:t xml:space="preserve"> – </w:t>
            </w:r>
            <w:r>
              <w:rPr>
                <w:rFonts w:ascii="Times New Roman" w:hAnsi="Times New Roman" w:eastAsia="Times New Roman" w:cs="Times New Roman"/>
                <w:sz w:val="24"/>
                <w:szCs w:val="24"/>
                <w:lang w:val="kk-KZ" w:eastAsia="ru-RU"/>
              </w:rPr>
              <w:t xml:space="preserve">Кесте </w:t>
            </w:r>
            <w:r>
              <w:rPr>
                <w:rFonts w:ascii="Times New Roman" w:hAnsi="Times New Roman" w:eastAsia="Times New Roman" w:cs="Times New Roman"/>
                <w:sz w:val="24"/>
                <w:szCs w:val="24"/>
                <w:lang w:val="zh-CN" w:eastAsia="ru-RU"/>
              </w:rPr>
              <w:t xml:space="preserve">[159] </w:t>
            </w:r>
            <w:r>
              <w:rPr>
                <w:rFonts w:ascii="Times New Roman" w:hAnsi="Times New Roman" w:eastAsia="Times New Roman" w:cs="Times New Roman"/>
                <w:sz w:val="24"/>
                <w:szCs w:val="24"/>
                <w:lang w:val="ru-RU" w:eastAsia="ru-RU"/>
              </w:rPr>
              <w:t>автор</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ru-RU" w:eastAsia="ru-RU"/>
              </w:rPr>
              <w:t>дереккөзінің</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kk-KZ" w:eastAsia="ru-RU"/>
              </w:rPr>
              <w:t>негізінде құралған</w:t>
            </w:r>
          </w:p>
        </w:tc>
      </w:tr>
    </w:tbl>
    <w:p w14:paraId="01F188D3">
      <w:pPr>
        <w:spacing w:line="240" w:lineRule="auto"/>
        <w:ind w:firstLine="851"/>
        <w:contextualSpacing/>
        <w:rPr>
          <w:rFonts w:ascii="Times New Roman" w:hAnsi="Times New Roman" w:eastAsia="Times New Roman" w:cs="Times New Roman"/>
          <w:sz w:val="28"/>
          <w:szCs w:val="28"/>
          <w:lang w:val="zh-CN" w:eastAsia="ru-RU"/>
        </w:rPr>
      </w:pPr>
    </w:p>
    <w:p w14:paraId="2A1AA706">
      <w:pPr>
        <w:spacing w:line="240" w:lineRule="auto"/>
        <w:ind w:firstLine="851"/>
        <w:contextualSpacing/>
        <w:rPr>
          <w:rFonts w:ascii="Times New Roman" w:hAnsi="Times New Roman" w:eastAsia="Times New Roman" w:cs="Times New Roman"/>
          <w:sz w:val="28"/>
          <w:szCs w:val="28"/>
          <w:lang w:val="zh-CN"/>
        </w:rPr>
      </w:pPr>
      <w:r>
        <w:rPr>
          <w:rFonts w:ascii="Times New Roman" w:hAnsi="Times New Roman" w:eastAsia="Times New Roman" w:cs="Times New Roman"/>
          <w:sz w:val="28"/>
          <w:szCs w:val="28"/>
          <w:lang w:val="zh-CN" w:eastAsia="ru-RU"/>
        </w:rPr>
        <w:t xml:space="preserve">Жоғары деңгей шығармашылық сипатта болады және инновациялық тәсілдерді қолдану, шығармашылық тапсырмаларды шешу қабілетін көрсетеді, 27-кестеде көрсетілгендей. Студенттер операциялық жүйелер архитектурасын терең түсінеді, шығармашылық жобаларды жүзеге асырады, инновациялық оқыту әдістерін қолданады және зерттеу жұмыстарын жүргізеді. </w:t>
      </w:r>
      <w:r>
        <w:rPr>
          <w:rFonts w:ascii="Times New Roman" w:hAnsi="Times New Roman" w:eastAsia="Times New Roman" w:cs="Times New Roman"/>
          <w:sz w:val="28"/>
          <w:szCs w:val="28"/>
          <w:lang w:val="kk-KZ"/>
        </w:rPr>
        <w:t>Виртуалдандыру</w:t>
      </w:r>
      <w:r>
        <w:rPr>
          <w:rFonts w:ascii="Times New Roman" w:hAnsi="Times New Roman" w:eastAsia="Times New Roman" w:cs="Times New Roman"/>
          <w:sz w:val="28"/>
          <w:szCs w:val="28"/>
          <w:lang w:val="zh-CN"/>
        </w:rPr>
        <w:t xml:space="preserve"> технологияларын педагогикалық инновациялар үшін пайдалану дағдылары қалыптасады.</w:t>
      </w:r>
    </w:p>
    <w:p w14:paraId="5B866223">
      <w:pPr>
        <w:spacing w:line="240" w:lineRule="auto"/>
        <w:ind w:firstLine="851"/>
        <w:contextualSpacing/>
        <w:rPr>
          <w:rFonts w:ascii="Times New Roman" w:hAnsi="Times New Roman" w:eastAsia="Times New Roman" w:cs="Times New Roman"/>
          <w:sz w:val="28"/>
          <w:szCs w:val="28"/>
          <w:lang w:val="zh-CN"/>
        </w:rPr>
      </w:pPr>
      <w:r>
        <w:rPr>
          <w:rFonts w:ascii="Times New Roman" w:hAnsi="Times New Roman" w:eastAsia="Times New Roman" w:cs="Times New Roman"/>
          <w:sz w:val="28"/>
          <w:szCs w:val="28"/>
          <w:lang w:val="zh-CN"/>
        </w:rPr>
        <w:t xml:space="preserve">Сарапшылық деңгей инновациялық сипатта болады және жаңа әдістемелер жасау, ғылыми зерттеулер жүргізу қабілетін көрсетеді. </w:t>
      </w:r>
      <w:r>
        <w:rPr>
          <w:rFonts w:ascii="Times New Roman" w:hAnsi="Times New Roman" w:eastAsia="Times New Roman" w:cs="Times New Roman"/>
          <w:sz w:val="28"/>
          <w:szCs w:val="28"/>
          <w:lang w:val="zh-CN" w:eastAsia="ru-RU"/>
        </w:rPr>
        <w:t xml:space="preserve">Студенттер операциялық жүйелер саласындағы жаңа тенденцияларды зерттейді, авторлық әдістемелер жасайды, ғылыми жарияланымдар дайындайды және инновациялық жобаларды басқарады. </w:t>
      </w:r>
      <w:r>
        <w:rPr>
          <w:rFonts w:ascii="Times New Roman" w:hAnsi="Times New Roman" w:cs="Times New Roman"/>
          <w:sz w:val="28"/>
          <w:szCs w:val="28"/>
        </w:rPr>
        <w:t>Виртуал</w:t>
      </w:r>
      <w:r>
        <w:rPr>
          <w:rFonts w:ascii="Times New Roman" w:hAnsi="Times New Roman" w:cs="Times New Roman"/>
          <w:sz w:val="28"/>
          <w:szCs w:val="28"/>
          <w:lang w:val="kk-KZ"/>
        </w:rPr>
        <w:t>дандыру</w:t>
      </w:r>
      <w:r>
        <w:rPr>
          <w:rFonts w:ascii="Times New Roman" w:hAnsi="Times New Roman" w:eastAsia="Times New Roman" w:cs="Times New Roman"/>
          <w:sz w:val="28"/>
          <w:szCs w:val="28"/>
          <w:lang w:val="zh-CN"/>
        </w:rPr>
        <w:t xml:space="preserve"> технологияларының болашақ дамуына үлес қосу қабілеті қалыптасады.</w:t>
      </w:r>
    </w:p>
    <w:p w14:paraId="4D6FB8CF">
      <w:pPr>
        <w:spacing w:line="240" w:lineRule="auto"/>
        <w:ind w:firstLine="851"/>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rPr>
        <w:t xml:space="preserve">Бағалау процесі үздіксіз мониторинг принципіне негізделеді және семестр бойы бірнеше кезеңде жүзеге асырылады. </w:t>
      </w:r>
      <w:r>
        <w:rPr>
          <w:rFonts w:ascii="Times New Roman" w:hAnsi="Times New Roman" w:eastAsia="Times New Roman" w:cs="Times New Roman"/>
          <w:sz w:val="28"/>
          <w:szCs w:val="28"/>
          <w:lang w:val="zh-CN" w:eastAsia="ru-RU"/>
        </w:rPr>
        <w:t>Кіріс диагностикасы студенттердің бастапқы деңгейін анықтайды және жеке оқыту траекторияларын құруға мүмкіндік береді. Аралық бағалау әр модуль аяқталғаннан кейін жүргізіледі және оқыту процесін түзетуге мүмкіндік береді.</w:t>
      </w:r>
    </w:p>
    <w:p w14:paraId="5211C87F">
      <w:pPr>
        <w:spacing w:line="240" w:lineRule="auto"/>
        <w:ind w:firstLine="851"/>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Қорытынды бағалау семестр соңында кешенді түрде жүргізіледі және барлық құзыреттіліктерді қамтиды. Портфолио қорғау, практикалық жобаны ұсыну, ауызша емтихан және жазбаша тестілеу сияқты әртүрлі форматтар қолданылады. Виртуалды ортадағы практикалық дағдыларды тікелей бақылау арқылы объективті бағалау қамтамасыз етіледі.</w:t>
      </w:r>
    </w:p>
    <w:p w14:paraId="0F458E2D">
      <w:pPr>
        <w:spacing w:line="240" w:lineRule="auto"/>
        <w:ind w:firstLine="851"/>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Құрылымдық-функционалдық модельдің тиімділігі оның компоненттері арасындағы органикалық байланыс пен үйлесімді өзара әрекеттесуде жатыр. Модельдің жүйелік сипаты тікелей байланыстар, кері байланыс механизмдері және горизонталь интеграция арқылы көрінеді. Бұл байланыстар модельдің тұтастығын қамтамасыз етеді және оқыту процесінің барлық аспектілерін үйлестіреді [159].</w:t>
      </w:r>
    </w:p>
    <w:p w14:paraId="7A6C063F">
      <w:pPr>
        <w:spacing w:line="240" w:lineRule="auto"/>
        <w:ind w:firstLine="851"/>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Мақсаттық компоненттен мазмұндық компонентке дейінгі тікелей байланыс стратегиялық мақсаттардың нақты оқу мазмұнына трансформациялануын қамтамасыз етеді. Салалық стандарттардың талаптары оқу модульдерінің құрылымын тікелей анықтайды және виртуалды модельдердің таңдалуына әсер етеді. Мысалы, CS2013 стандартының процестерді басқару бөлімі екінші модульдің мазмұнын қалыптастырады және Windows/Linux виртуалды машиналарында процестерді зерттеу қажеттілігін анықтайды.</w:t>
      </w:r>
    </w:p>
    <w:p w14:paraId="1D389E0B">
      <w:pPr>
        <w:spacing w:line="240" w:lineRule="auto"/>
        <w:ind w:firstLine="851"/>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Мазмұндық компоненттен процессуалдық компонентке дейінгі байланыс оқу материалының ерекшеліктері мен виртуалды модельдердің техникалық мүмкіндіктерінің оқыту әдістері мен формаларын таңдауға әсерін көрсетеді [160]. Docker контейнерлерімен жұмыс істеу модулі жобалық қызмет әдісін және зертханалық жұмыстардың ұзақ форматын талап етеді, өйткені контейнерлеу технологиялары кешенді практикалық дағдыларды қажет етеді.</w:t>
      </w:r>
    </w:p>
    <w:p w14:paraId="2013C8EA">
      <w:pPr>
        <w:spacing w:line="240" w:lineRule="auto"/>
        <w:ind w:firstLine="851"/>
        <w:contextualSpacing/>
        <w:rPr>
          <w:rFonts w:ascii="Times New Roman" w:hAnsi="Times New Roman" w:eastAsia="Times New Roman" w:cs="Times New Roman"/>
          <w:sz w:val="28"/>
          <w:szCs w:val="28"/>
          <w:lang w:val="zh-CN" w:eastAsia="ru-RU"/>
        </w:rPr>
      </w:pPr>
    </w:p>
    <w:p w14:paraId="320F8656">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ru-RU" w:eastAsia="ru-RU"/>
        </w:rPr>
        <w:drawing>
          <wp:inline distT="0" distB="0" distL="0" distR="0">
            <wp:extent cx="5015230" cy="2656840"/>
            <wp:effectExtent l="0" t="0" r="0" b="0"/>
            <wp:docPr id="1728918505" name="Рисунок 1" descr="Изображение выглядит как текст, снимок экрана, диаграмм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18505" name="Рисунок 1" descr="Изображение выглядит как текст, снимок экрана, диаграмма, Шрифт&#10;&#10;Содержимое, созданное искусственным интеллектом, может быть неверным."/>
                    <pic:cNvPicPr>
                      <a:picLocks noChangeAspect="1"/>
                    </pic:cNvPicPr>
                  </pic:nvPicPr>
                  <pic:blipFill>
                    <a:blip r:embed="rId23"/>
                    <a:stretch>
                      <a:fillRect/>
                    </a:stretch>
                  </pic:blipFill>
                  <pic:spPr>
                    <a:xfrm>
                      <a:off x="0" y="0"/>
                      <a:ext cx="5045905" cy="2673200"/>
                    </a:xfrm>
                    <a:prstGeom prst="rect">
                      <a:avLst/>
                    </a:prstGeom>
                  </pic:spPr>
                </pic:pic>
              </a:graphicData>
            </a:graphic>
          </wp:inline>
        </w:drawing>
      </w:r>
    </w:p>
    <w:p w14:paraId="18A1561B">
      <w:pPr>
        <w:spacing w:line="240" w:lineRule="auto"/>
        <w:ind w:firstLine="851"/>
        <w:contextualSpacing/>
        <w:jc w:val="center"/>
        <w:rPr>
          <w:rFonts w:ascii="Times New Roman" w:hAnsi="Times New Roman" w:cs="Times New Roman"/>
          <w:sz w:val="28"/>
          <w:szCs w:val="28"/>
          <w:lang w:val="zh-CN"/>
        </w:rPr>
      </w:pPr>
    </w:p>
    <w:p w14:paraId="0070FA84">
      <w:pPr>
        <w:spacing w:line="240" w:lineRule="auto"/>
        <w:ind w:firstLine="0"/>
        <w:contextualSpacing/>
        <w:rPr>
          <w:rFonts w:ascii="Times New Roman" w:hAnsi="Times New Roman" w:eastAsia="Times New Roman" w:cs="Times New Roman"/>
          <w:sz w:val="28"/>
          <w:szCs w:val="28"/>
          <w:lang w:val="zh-CN"/>
        </w:rPr>
      </w:pPr>
      <w:r>
        <w:rPr>
          <w:rFonts w:ascii="Times New Roman" w:hAnsi="Times New Roman" w:eastAsia="Times New Roman" w:cs="Times New Roman"/>
          <w:sz w:val="28"/>
          <w:szCs w:val="28"/>
          <w:lang w:val="zh-CN"/>
        </w:rPr>
        <w:t>Сурет 18 - Модель компоненттерінің өзара байланысы</w:t>
      </w:r>
    </w:p>
    <w:p w14:paraId="09474FFB">
      <w:pPr>
        <w:spacing w:line="240" w:lineRule="auto"/>
        <w:ind w:firstLine="851"/>
        <w:contextualSpacing/>
        <w:rPr>
          <w:rFonts w:ascii="Times New Roman" w:hAnsi="Times New Roman" w:eastAsia="Times New Roman" w:cs="Times New Roman"/>
          <w:sz w:val="24"/>
          <w:szCs w:val="24"/>
          <w:lang w:val="ru-RU"/>
        </w:rPr>
      </w:pPr>
    </w:p>
    <w:p w14:paraId="0FD4023D">
      <w:pPr>
        <w:spacing w:line="240" w:lineRule="auto"/>
        <w:ind w:firstLine="0"/>
        <w:contextualSpacing/>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Ескертпе – автор жүргізілген зерттеу негізінде құрастырған</w:t>
      </w:r>
    </w:p>
    <w:p w14:paraId="5366AA06">
      <w:pPr>
        <w:spacing w:line="240" w:lineRule="auto"/>
        <w:ind w:firstLine="0"/>
        <w:contextualSpacing/>
        <w:rPr>
          <w:rFonts w:ascii="Times New Roman" w:hAnsi="Times New Roman" w:eastAsia="Times New Roman" w:cs="Times New Roman"/>
          <w:sz w:val="24"/>
          <w:szCs w:val="24"/>
          <w:lang w:val="ru-RU"/>
        </w:rPr>
      </w:pPr>
    </w:p>
    <w:p w14:paraId="249591CB">
      <w:pPr>
        <w:spacing w:line="240" w:lineRule="auto"/>
        <w:ind w:firstLine="851"/>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Процессуалдық компоненттен диагностикалық компонентке дейінгі байланыс қолданылатын оқыту әдістері мен құралдарының бағалау критерийлері мен процедураларын анықтауын көрсетеді. Виртуалды ортадағы практикалық жұмыстар перформанс-бағалауды талап етеді, ал теориялық модульдер тестілеу мен ауызша сұрауды қажет етеді. Жобалық қызмет әдісі портфолио-бағалауды және кешенді жоба қорғауды талап етеді.</w:t>
      </w:r>
    </w:p>
    <w:p w14:paraId="1906E03B">
      <w:pPr>
        <w:spacing w:line="240" w:lineRule="auto"/>
        <w:ind w:firstLine="851"/>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 xml:space="preserve">Кері байланыс механизмдері модельдің өзін-өзі реттеу қабілетін қамтамасыз етеді. </w:t>
      </w:r>
      <w:r>
        <w:rPr>
          <w:rFonts w:ascii="Times New Roman" w:hAnsi="Times New Roman" w:eastAsia="Times New Roman" w:cs="Times New Roman"/>
          <w:sz w:val="28"/>
          <w:szCs w:val="28"/>
          <w:lang w:val="zh-CN"/>
        </w:rPr>
        <w:t xml:space="preserve">Диагностикалық компоненттен мақсаттық компонентке дейінгі кері байланыс бағалау нәтижелері мен студенттердің құзыреттілік деңгейлері туралы ақпараттың мақсат мен міндеттерді түзетуге </w:t>
      </w:r>
      <w:r>
        <w:rPr>
          <w:rFonts w:ascii="Times New Roman" w:hAnsi="Times New Roman" w:eastAsia="Times New Roman" w:cs="Times New Roman"/>
          <w:sz w:val="28"/>
          <w:szCs w:val="28"/>
          <w:lang w:val="kk-KZ"/>
        </w:rPr>
        <w:t>ықпалын</w:t>
      </w:r>
      <w:r>
        <w:rPr>
          <w:rFonts w:ascii="Times New Roman" w:hAnsi="Times New Roman" w:eastAsia="Times New Roman" w:cs="Times New Roman"/>
          <w:sz w:val="28"/>
          <w:szCs w:val="28"/>
          <w:lang w:val="zh-CN"/>
        </w:rPr>
        <w:t xml:space="preserve"> көрсетеді. </w:t>
      </w:r>
      <w:r>
        <w:rPr>
          <w:rFonts w:ascii="Times New Roman" w:hAnsi="Times New Roman" w:eastAsia="Times New Roman" w:cs="Times New Roman"/>
          <w:sz w:val="28"/>
          <w:szCs w:val="28"/>
          <w:lang w:val="zh-CN" w:eastAsia="ru-RU"/>
        </w:rPr>
        <w:t>Егер белгілі бір салада төмен нәтижелер байқалса, сәйкес мақсат нақтыланады немесе қосымша міндеттер қойылады.</w:t>
      </w:r>
    </w:p>
    <w:p w14:paraId="37D4F5DA">
      <w:pPr>
        <w:spacing w:line="240" w:lineRule="auto"/>
        <w:ind w:firstLine="851"/>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Диагностикалық компоненттен процессуалдық компонентке дейінгі кері байланыс бағалау нәтижелерінің оқыту әдістері мен құралдарын оңтайландыруға мүмкіндік беретінін көрсетеді [161]. Практикалық дағдылардың жеткіліксіздігі зертханалық жұмыстардың үлесін арттыруды талап етеді, ал теориялық білімдердің әлсіздігі дәрістік материалдарды күшейтуді қажет етеді.</w:t>
      </w:r>
    </w:p>
    <w:p w14:paraId="7FE86B6E">
      <w:pPr>
        <w:spacing w:line="240" w:lineRule="auto"/>
        <w:ind w:firstLine="851"/>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Диагностикалық компоненттен мазмұндық компонентке дейінгі кері байланыс студенттердің даму динамикасының оқу модульдерінің мазмұнын және виртуалды модельдердің конфигурациясын түзетуге әсерін көрсетеді. Қиын тақырыптар қосымша материалдармен толықтырылады, ал жеңіл тақырыптар қысқартылады немесе тереңдетіледі [162].</w:t>
      </w:r>
    </w:p>
    <w:p w14:paraId="126E66DB">
      <w:pPr>
        <w:spacing w:line="240" w:lineRule="auto"/>
        <w:ind w:firstLine="851"/>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 xml:space="preserve">Горизонталь байланыстар модель компоненттері арасындағы синхронизацияны қамтамасыз етеді. Мазмұн мен процесс арасындағы синхронизация оқу материалы мен әдістердің үйлесімділігін қамтамасыз етеді. </w:t>
      </w:r>
      <w:r>
        <w:rPr>
          <w:rFonts w:ascii="Times New Roman" w:hAnsi="Times New Roman" w:eastAsia="Times New Roman" w:cs="Times New Roman"/>
          <w:sz w:val="28"/>
          <w:szCs w:val="28"/>
          <w:lang w:val="zh-CN" w:eastAsia="ru-RU"/>
        </w:rPr>
        <w:t>Docker</w:t>
      </w:r>
      <w:r>
        <w:rPr>
          <w:rFonts w:ascii="Times New Roman" w:hAnsi="Times New Roman" w:eastAsia="Times New Roman" w:cs="Times New Roman"/>
          <w:sz w:val="28"/>
          <w:szCs w:val="28"/>
          <w:lang w:val="ru-RU" w:eastAsia="ru-RU"/>
        </w:rPr>
        <w:t xml:space="preserve"> модулі жобалық әдіспен үйлестірілгенде жоғары тиімділік көрсетеді, өйткені контейнерлеу технологиялары кешенді жобалық тәсілді талап етеді.</w:t>
      </w:r>
    </w:p>
    <w:p w14:paraId="306C97D5">
      <w:pPr>
        <w:spacing w:line="240" w:lineRule="auto"/>
        <w:ind w:firstLine="851"/>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Процесс пен диагностика арасындағы интеграция оқыту және бағалаудың бірлігін қамтамасыз етеді. Зертханалық жұмыстар практикалық бағалаумен тікелей байланыстырылады, бұл объективті және адекватты бағалауға мүмкіндік береді. Студенттер не үйренетінін және қалай бағаланатынын нақты біледі.</w:t>
      </w:r>
    </w:p>
    <w:p w14:paraId="510989AA">
      <w:pPr>
        <w:spacing w:line="240" w:lineRule="auto"/>
        <w:ind w:firstLine="851"/>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Мақсат пен диагностика арасындағы сәйкестік мақсат мен бағалау критерийлерінің үйлесімділігін қамтамасыз етеді. Құзыреттілік мақсаты деңгей көрсеткіштерімен тікелей сәйкес келеді, бұл оқыту процесінің логикалық тұтастығын қамтамасыз етеді.</w:t>
      </w:r>
    </w:p>
    <w:p w14:paraId="75F31CF1">
      <w:pPr>
        <w:spacing w:line="240" w:lineRule="auto"/>
        <w:ind w:firstLine="851"/>
        <w:contextualSpacing/>
        <w:rPr>
          <w:rFonts w:ascii="Times New Roman" w:hAnsi="Times New Roman" w:eastAsia="Times New Roman" w:cs="Times New Roman"/>
          <w:sz w:val="28"/>
          <w:szCs w:val="28"/>
          <w:lang w:val="ru-RU" w:eastAsia="ru-RU"/>
        </w:rPr>
      </w:pPr>
    </w:p>
    <w:p w14:paraId="0AAA2FC2">
      <w:pPr>
        <w:spacing w:line="240" w:lineRule="auto"/>
        <w:ind w:firstLine="851"/>
        <w:contextualSpacing/>
        <w:rPr>
          <w:rFonts w:ascii="Times New Roman" w:hAnsi="Times New Roman" w:eastAsia="Times New Roman" w:cs="Times New Roman"/>
          <w:sz w:val="28"/>
          <w:szCs w:val="28"/>
          <w:lang w:val="ru-RU" w:eastAsia="ru-RU"/>
        </w:rPr>
      </w:pPr>
    </w:p>
    <w:p w14:paraId="3DF6CFA9">
      <w:pPr>
        <w:spacing w:line="240" w:lineRule="auto"/>
        <w:ind w:firstLine="851"/>
        <w:contextualSpacing/>
        <w:rPr>
          <w:rFonts w:ascii="Times New Roman" w:hAnsi="Times New Roman" w:eastAsia="Times New Roman" w:cs="Times New Roman"/>
          <w:sz w:val="28"/>
          <w:szCs w:val="28"/>
          <w:lang w:val="ru-RU" w:eastAsia="ru-RU"/>
        </w:rPr>
      </w:pPr>
    </w:p>
    <w:p w14:paraId="40896A59">
      <w:pPr>
        <w:spacing w:line="240" w:lineRule="auto"/>
        <w:ind w:firstLine="851"/>
        <w:contextualSpacing/>
        <w:rPr>
          <w:rFonts w:ascii="Times New Roman" w:hAnsi="Times New Roman" w:eastAsia="Times New Roman" w:cs="Times New Roman"/>
          <w:sz w:val="28"/>
          <w:szCs w:val="28"/>
          <w:lang w:val="ru-RU" w:eastAsia="ru-RU"/>
        </w:rPr>
      </w:pPr>
    </w:p>
    <w:p w14:paraId="72C1BE02">
      <w:pPr>
        <w:spacing w:line="240" w:lineRule="auto"/>
        <w:ind w:firstLine="851"/>
        <w:contextualSpacing/>
        <w:rPr>
          <w:rFonts w:ascii="Times New Roman" w:hAnsi="Times New Roman" w:eastAsia="Times New Roman" w:cs="Times New Roman"/>
          <w:sz w:val="28"/>
          <w:szCs w:val="28"/>
          <w:lang w:val="ru-RU" w:eastAsia="ru-RU"/>
        </w:rPr>
      </w:pPr>
    </w:p>
    <w:p w14:paraId="0DA33F3A">
      <w:pPr>
        <w:spacing w:line="240" w:lineRule="auto"/>
        <w:ind w:firstLine="851"/>
        <w:contextualSpacing/>
        <w:rPr>
          <w:rFonts w:ascii="Times New Roman" w:hAnsi="Times New Roman" w:eastAsia="Times New Roman" w:cs="Times New Roman"/>
          <w:sz w:val="28"/>
          <w:szCs w:val="28"/>
          <w:lang w:val="ru-RU" w:eastAsia="ru-RU"/>
        </w:rPr>
      </w:pPr>
    </w:p>
    <w:p w14:paraId="4ABD4825">
      <w:pPr>
        <w:spacing w:line="240" w:lineRule="auto"/>
        <w:ind w:firstLine="851"/>
        <w:contextualSpacing/>
        <w:rPr>
          <w:rFonts w:ascii="Times New Roman" w:hAnsi="Times New Roman" w:eastAsia="Times New Roman" w:cs="Times New Roman"/>
          <w:sz w:val="28"/>
          <w:szCs w:val="28"/>
          <w:lang w:val="ru-RU" w:eastAsia="ru-RU"/>
        </w:rPr>
      </w:pPr>
    </w:p>
    <w:p w14:paraId="5A85967F">
      <w:pPr>
        <w:spacing w:line="240" w:lineRule="auto"/>
        <w:ind w:firstLine="851"/>
        <w:contextualSpacing/>
        <w:rPr>
          <w:rFonts w:ascii="Times New Roman" w:hAnsi="Times New Roman" w:eastAsia="Times New Roman" w:cs="Times New Roman"/>
          <w:sz w:val="28"/>
          <w:szCs w:val="28"/>
          <w:lang w:val="ru-RU" w:eastAsia="ru-RU"/>
        </w:rPr>
      </w:pPr>
    </w:p>
    <w:p w14:paraId="51EB64EC">
      <w:pPr>
        <w:spacing w:line="240" w:lineRule="auto"/>
        <w:ind w:firstLine="0"/>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zh-CN" w:eastAsia="ru-RU"/>
        </w:rPr>
        <w:t>Кесте 28 - Зерттеу нәтижелерінің жинақталған көрсеткіштері</w:t>
      </w:r>
    </w:p>
    <w:p w14:paraId="4E8B82F5">
      <w:pPr>
        <w:spacing w:line="240" w:lineRule="auto"/>
        <w:ind w:firstLine="0"/>
        <w:contextualSpacing/>
        <w:rPr>
          <w:rFonts w:ascii="Times New Roman" w:hAnsi="Times New Roman" w:eastAsia="Times New Roman" w:cs="Times New Roman"/>
          <w:sz w:val="28"/>
          <w:szCs w:val="28"/>
          <w:lang w:val="kk-KZ" w:eastAsia="ru-RU"/>
        </w:rPr>
      </w:pP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4"/>
        <w:gridCol w:w="3260"/>
        <w:gridCol w:w="1512"/>
        <w:gridCol w:w="49"/>
        <w:gridCol w:w="2799"/>
      </w:tblGrid>
      <w:tr w14:paraId="3A08F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pct"/>
          </w:tcPr>
          <w:p w14:paraId="592BC6F2">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Байланыс түрі</w:t>
            </w:r>
          </w:p>
        </w:tc>
        <w:tc>
          <w:tcPr>
            <w:tcW w:w="1654" w:type="pct"/>
          </w:tcPr>
          <w:p w14:paraId="7F7C18DD">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Сипаттамасы</w:t>
            </w:r>
          </w:p>
        </w:tc>
        <w:tc>
          <w:tcPr>
            <w:tcW w:w="767" w:type="pct"/>
          </w:tcPr>
          <w:p w14:paraId="56D2C627">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Тиімділік көрсеткіші</w:t>
            </w:r>
          </w:p>
        </w:tc>
        <w:tc>
          <w:tcPr>
            <w:tcW w:w="1445" w:type="pct"/>
            <w:gridSpan w:val="2"/>
          </w:tcPr>
          <w:p w14:paraId="6F08A759">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Экономикалық әсері (теңге)</w:t>
            </w:r>
          </w:p>
        </w:tc>
      </w:tr>
      <w:tr w14:paraId="5CAAB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pct"/>
            <w:tcBorders>
              <w:bottom w:val="nil"/>
            </w:tcBorders>
          </w:tcPr>
          <w:p w14:paraId="042E31BC">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Мақсат-мазмұн</w:t>
            </w:r>
          </w:p>
        </w:tc>
        <w:tc>
          <w:tcPr>
            <w:tcW w:w="1654" w:type="pct"/>
            <w:tcBorders>
              <w:bottom w:val="nil"/>
            </w:tcBorders>
          </w:tcPr>
          <w:p w14:paraId="7B369F82">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Стратегиялық бағдарлау</w:t>
            </w:r>
          </w:p>
        </w:tc>
        <w:tc>
          <w:tcPr>
            <w:tcW w:w="767" w:type="pct"/>
            <w:tcBorders>
              <w:bottom w:val="nil"/>
            </w:tcBorders>
          </w:tcPr>
          <w:p w14:paraId="7992307D">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92%</w:t>
            </w:r>
          </w:p>
        </w:tc>
        <w:tc>
          <w:tcPr>
            <w:tcW w:w="1445" w:type="pct"/>
            <w:gridSpan w:val="2"/>
            <w:tcBorders>
              <w:bottom w:val="nil"/>
            </w:tcBorders>
          </w:tcPr>
          <w:p w14:paraId="785B2BC2">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+1,200,000</w:t>
            </w:r>
          </w:p>
        </w:tc>
      </w:tr>
      <w:tr w14:paraId="09EB7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pct"/>
          </w:tcPr>
          <w:p w14:paraId="1C4F67DF">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Мазмұн-процесс</w:t>
            </w:r>
          </w:p>
        </w:tc>
        <w:tc>
          <w:tcPr>
            <w:tcW w:w="1654" w:type="pct"/>
          </w:tcPr>
          <w:p w14:paraId="2D50A7D6">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Әдістемелік үйлесімділік</w:t>
            </w:r>
          </w:p>
        </w:tc>
        <w:tc>
          <w:tcPr>
            <w:tcW w:w="792" w:type="pct"/>
            <w:gridSpan w:val="2"/>
          </w:tcPr>
          <w:p w14:paraId="0A437DB5">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88%</w:t>
            </w:r>
          </w:p>
        </w:tc>
        <w:tc>
          <w:tcPr>
            <w:tcW w:w="1420" w:type="pct"/>
          </w:tcPr>
          <w:p w14:paraId="5A3A4EBC">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+800,000</w:t>
            </w:r>
          </w:p>
        </w:tc>
      </w:tr>
      <w:tr w14:paraId="5C1F4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pct"/>
          </w:tcPr>
          <w:p w14:paraId="28FA9132">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Процесс-диагностика</w:t>
            </w:r>
          </w:p>
        </w:tc>
        <w:tc>
          <w:tcPr>
            <w:tcW w:w="1654" w:type="pct"/>
          </w:tcPr>
          <w:p w14:paraId="2FA0E2D6">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Бағалау адекваттылығы</w:t>
            </w:r>
          </w:p>
        </w:tc>
        <w:tc>
          <w:tcPr>
            <w:tcW w:w="792" w:type="pct"/>
            <w:gridSpan w:val="2"/>
          </w:tcPr>
          <w:p w14:paraId="4A2B0402">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90%</w:t>
            </w:r>
          </w:p>
        </w:tc>
        <w:tc>
          <w:tcPr>
            <w:tcW w:w="1420" w:type="pct"/>
          </w:tcPr>
          <w:p w14:paraId="6F459984">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+600,000</w:t>
            </w:r>
          </w:p>
        </w:tc>
      </w:tr>
      <w:tr w14:paraId="35676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pct"/>
          </w:tcPr>
          <w:p w14:paraId="35ED2B41">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Кері байланыс</w:t>
            </w:r>
          </w:p>
        </w:tc>
        <w:tc>
          <w:tcPr>
            <w:tcW w:w="1654" w:type="pct"/>
          </w:tcPr>
          <w:p w14:paraId="66A12597">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Өзін-өзі реттеу</w:t>
            </w:r>
          </w:p>
        </w:tc>
        <w:tc>
          <w:tcPr>
            <w:tcW w:w="792" w:type="pct"/>
            <w:gridSpan w:val="2"/>
          </w:tcPr>
          <w:p w14:paraId="4F2C0EE9">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85%</w:t>
            </w:r>
          </w:p>
        </w:tc>
        <w:tc>
          <w:tcPr>
            <w:tcW w:w="1420" w:type="pct"/>
          </w:tcPr>
          <w:p w14:paraId="6844E08D">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+1,500,000</w:t>
            </w:r>
          </w:p>
        </w:tc>
      </w:tr>
      <w:tr w14:paraId="198FC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tcPr>
          <w:p w14:paraId="5BFD2560">
            <w:pPr>
              <w:spacing w:line="240" w:lineRule="auto"/>
              <w:ind w:firstLine="0"/>
              <w:contextualSpacing/>
              <w:rPr>
                <w:rFonts w:ascii="Times New Roman" w:hAnsi="Times New Roman" w:eastAsia="Times New Roman" w:cs="Times New Roman"/>
                <w:sz w:val="24"/>
                <w:szCs w:val="24"/>
                <w:lang w:val="zh-CN" w:eastAsia="ru-RU"/>
              </w:rPr>
            </w:pPr>
            <w:r>
              <w:rPr>
                <w:rFonts w:ascii="Times New Roman" w:hAnsi="Times New Roman" w:eastAsia="Times New Roman" w:cs="Times New Roman"/>
                <w:sz w:val="24"/>
                <w:szCs w:val="24"/>
                <w:lang w:val="zh-CN" w:eastAsia="ru-RU"/>
              </w:rPr>
              <w:t>Ескерт</w:t>
            </w:r>
            <w:r>
              <w:rPr>
                <w:rFonts w:ascii="Times New Roman" w:hAnsi="Times New Roman" w:eastAsia="Times New Roman" w:cs="Times New Roman"/>
                <w:sz w:val="24"/>
                <w:szCs w:val="24"/>
                <w:lang w:val="kk-KZ" w:eastAsia="ru-RU"/>
              </w:rPr>
              <w:t>пе</w:t>
            </w:r>
            <w:r>
              <w:rPr>
                <w:rFonts w:ascii="Times New Roman" w:hAnsi="Times New Roman" w:eastAsia="Times New Roman" w:cs="Times New Roman"/>
                <w:sz w:val="24"/>
                <w:szCs w:val="24"/>
                <w:lang w:val="zh-CN" w:eastAsia="ru-RU"/>
              </w:rPr>
              <w:t xml:space="preserve"> – </w:t>
            </w:r>
            <w:r>
              <w:rPr>
                <w:rFonts w:ascii="Times New Roman" w:hAnsi="Times New Roman" w:eastAsia="Times New Roman" w:cs="Times New Roman"/>
                <w:sz w:val="24"/>
                <w:szCs w:val="24"/>
                <w:lang w:val="kk-KZ" w:eastAsia="ru-RU"/>
              </w:rPr>
              <w:t xml:space="preserve">Кесте </w:t>
            </w:r>
            <w:r>
              <w:rPr>
                <w:rFonts w:ascii="Times New Roman" w:hAnsi="Times New Roman" w:eastAsia="Times New Roman" w:cs="Times New Roman"/>
                <w:sz w:val="24"/>
                <w:szCs w:val="24"/>
                <w:lang w:val="zh-CN" w:eastAsia="ru-RU"/>
              </w:rPr>
              <w:t>[163]</w:t>
            </w:r>
            <w:r>
              <w:rPr>
                <w:rFonts w:ascii="Times New Roman" w:hAnsi="Times New Roman" w:eastAsia="Times New Roman" w:cs="Times New Roman"/>
                <w:color w:val="FF0000"/>
                <w:sz w:val="24"/>
                <w:szCs w:val="24"/>
                <w:lang w:val="kk-KZ" w:eastAsia="ru-RU"/>
              </w:rPr>
              <w:t xml:space="preserve"> </w:t>
            </w:r>
            <w:r>
              <w:rPr>
                <w:rFonts w:ascii="Times New Roman" w:hAnsi="Times New Roman" w:eastAsia="Times New Roman" w:cs="Times New Roman"/>
                <w:sz w:val="24"/>
                <w:szCs w:val="24"/>
                <w:lang w:val="ru-RU" w:eastAsia="ru-RU"/>
              </w:rPr>
              <w:t>автор</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ru-RU" w:eastAsia="ru-RU"/>
              </w:rPr>
              <w:t>дереккөзінің</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kk-KZ" w:eastAsia="ru-RU"/>
              </w:rPr>
              <w:t>негізінде құрылған</w:t>
            </w:r>
          </w:p>
        </w:tc>
      </w:tr>
    </w:tbl>
    <w:p w14:paraId="3AD6B6D2">
      <w:pPr>
        <w:spacing w:line="240" w:lineRule="auto"/>
        <w:ind w:firstLine="851"/>
        <w:contextualSpacing/>
        <w:rPr>
          <w:rFonts w:ascii="Times New Roman" w:hAnsi="Times New Roman" w:eastAsia="Times New Roman" w:cs="Times New Roman"/>
          <w:sz w:val="28"/>
          <w:szCs w:val="28"/>
          <w:lang w:val="kk-KZ" w:eastAsia="ru-RU"/>
        </w:rPr>
      </w:pPr>
    </w:p>
    <w:p w14:paraId="5A307539">
      <w:pPr>
        <w:spacing w:line="240" w:lineRule="auto"/>
        <w:ind w:firstLine="851"/>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 xml:space="preserve">Ұсынылып отырған құрылымдық-функционалдық модель қазіргі заманғы педагогикалық теориялардың синтезіне негізделеді және </w:t>
      </w:r>
      <w:r>
        <w:rPr>
          <w:rFonts w:ascii="Times New Roman" w:hAnsi="Times New Roman" w:cs="Times New Roman"/>
          <w:sz w:val="28"/>
          <w:szCs w:val="28"/>
          <w:lang w:val="kk-KZ"/>
        </w:rPr>
        <w:t>виртуалдандыру</w:t>
      </w:r>
      <w:r>
        <w:rPr>
          <w:rFonts w:ascii="Times New Roman" w:hAnsi="Times New Roman" w:eastAsia="Times New Roman" w:cs="Times New Roman"/>
          <w:sz w:val="28"/>
          <w:szCs w:val="28"/>
          <w:lang w:val="zh-CN" w:eastAsia="ru-RU"/>
        </w:rPr>
        <w:t xml:space="preserve"> технологияларының ерекшеліктерін ескереді. Теориялық негіздер мен дидактикалық принциптердің үйлесімі модельдің ғылыми негізділігін қамтамасыз етеді және практикалық енгізудің сәттілігіне кепілдік береді [164].</w:t>
      </w:r>
    </w:p>
    <w:p w14:paraId="100DEADF">
      <w:pPr>
        <w:spacing w:line="240" w:lineRule="auto"/>
        <w:ind w:firstLine="851"/>
        <w:contextualSpacing/>
        <w:rPr>
          <w:rFonts w:ascii="Times New Roman" w:hAnsi="Times New Roman" w:eastAsia="Times New Roman" w:cs="Times New Roman"/>
          <w:sz w:val="28"/>
          <w:szCs w:val="28"/>
          <w:lang w:val="zh-CN"/>
        </w:rPr>
      </w:pPr>
      <w:r>
        <w:rPr>
          <w:rFonts w:ascii="Times New Roman" w:hAnsi="Times New Roman" w:eastAsia="Times New Roman" w:cs="Times New Roman"/>
          <w:sz w:val="28"/>
          <w:szCs w:val="28"/>
          <w:lang w:val="zh-CN" w:eastAsia="ru-RU"/>
        </w:rPr>
        <w:t xml:space="preserve">Құзыреттілік тәсіл модельдің негізгі теориялық тірегі болып табылады және оқыту процесін студенттердің кәсіби құзыреттіліктерін қалыптастыруға бағыттайды. </w:t>
      </w:r>
      <w:r>
        <w:rPr>
          <w:rFonts w:ascii="Times New Roman" w:hAnsi="Times New Roman" w:eastAsia="Times New Roman" w:cs="Times New Roman"/>
          <w:sz w:val="28"/>
          <w:szCs w:val="28"/>
          <w:lang w:val="zh-CN"/>
        </w:rPr>
        <w:t xml:space="preserve">Операциялық жүйелер саласында бұл техникалық, әдістемелік, аналитикалық және коммуникативтік құзыреттіліктерді қамтиды. </w:t>
      </w:r>
      <w:r>
        <w:rPr>
          <w:rFonts w:ascii="Times New Roman" w:hAnsi="Times New Roman" w:eastAsia="Times New Roman" w:cs="Times New Roman"/>
          <w:sz w:val="28"/>
          <w:szCs w:val="28"/>
          <w:lang w:val="kk-KZ"/>
        </w:rPr>
        <w:t>Виртуалдандыру</w:t>
      </w:r>
      <w:r>
        <w:rPr>
          <w:rFonts w:ascii="Times New Roman" w:hAnsi="Times New Roman" w:eastAsia="Times New Roman" w:cs="Times New Roman"/>
          <w:sz w:val="28"/>
          <w:szCs w:val="28"/>
          <w:lang w:val="zh-CN"/>
        </w:rPr>
        <w:t xml:space="preserve"> технологиялары осы құзыреттіліктердің барлығын дамытуға мүмкіндік береді және заманауи еңбек нарығының талаптарына сәйкес келеді.</w:t>
      </w:r>
    </w:p>
    <w:p w14:paraId="00F8145A">
      <w:pPr>
        <w:spacing w:line="240" w:lineRule="auto"/>
        <w:ind w:firstLine="851"/>
        <w:contextualSpacing/>
        <w:rPr>
          <w:rFonts w:ascii="Times New Roman" w:hAnsi="Times New Roman" w:eastAsia="Times New Roman" w:cs="Times New Roman"/>
          <w:sz w:val="28"/>
          <w:szCs w:val="28"/>
          <w:lang w:val="zh-CN"/>
        </w:rPr>
      </w:pPr>
      <w:r>
        <w:rPr>
          <w:rFonts w:ascii="Times New Roman" w:hAnsi="Times New Roman" w:eastAsia="Times New Roman" w:cs="Times New Roman"/>
          <w:sz w:val="28"/>
          <w:szCs w:val="28"/>
          <w:lang w:val="zh-CN" w:eastAsia="ru-RU"/>
        </w:rPr>
        <w:t xml:space="preserve">Іс-әрекеттік тәсіл виртуалды модельдермен практикалық жұмыс арқылы жүзеге асырылады және студенттерді пассивті білім алушылардан белсенді іс-әрекет субъектілеріне айналдырады. Виртуалды ортада студенттер нақты мәселелерді шешеді, эксперименттер жүргізеді, жобалар жүзеге асырады және өз білімдерін практикалық іс-әрекет арқылы құрастырады. </w:t>
      </w:r>
      <w:r>
        <w:rPr>
          <w:rFonts w:ascii="Times New Roman" w:hAnsi="Times New Roman" w:eastAsia="Times New Roman" w:cs="Times New Roman"/>
          <w:sz w:val="28"/>
          <w:szCs w:val="28"/>
          <w:lang w:val="zh-CN"/>
        </w:rPr>
        <w:t>Мұндай тәсіл білімнің тереңдігін және тұрақтылығын қамтамасыз етеді [165</w:t>
      </w:r>
      <w:r>
        <w:rPr>
          <w:rFonts w:ascii="Times New Roman" w:hAnsi="Times New Roman" w:eastAsia="Times New Roman" w:cs="Times New Roman"/>
          <w:sz w:val="28"/>
          <w:szCs w:val="28"/>
        </w:rPr>
        <w:t>, 156 б.</w:t>
      </w:r>
      <w:r>
        <w:rPr>
          <w:rFonts w:ascii="Times New Roman" w:hAnsi="Times New Roman" w:eastAsia="Times New Roman" w:cs="Times New Roman"/>
          <w:sz w:val="28"/>
          <w:szCs w:val="28"/>
          <w:lang w:val="zh-CN"/>
        </w:rPr>
        <w:t>].</w:t>
      </w:r>
    </w:p>
    <w:p w14:paraId="48318208">
      <w:pPr>
        <w:spacing w:line="240" w:lineRule="auto"/>
        <w:ind w:firstLine="851"/>
        <w:contextualSpacing/>
        <w:rPr>
          <w:rFonts w:ascii="Times New Roman" w:hAnsi="Times New Roman" w:eastAsia="Times New Roman" w:cs="Times New Roman"/>
          <w:sz w:val="28"/>
          <w:szCs w:val="28"/>
          <w:lang w:val="zh-CN"/>
        </w:rPr>
      </w:pPr>
      <w:r>
        <w:rPr>
          <w:rFonts w:ascii="Times New Roman" w:hAnsi="Times New Roman" w:eastAsia="Times New Roman" w:cs="Times New Roman"/>
          <w:sz w:val="28"/>
          <w:szCs w:val="28"/>
          <w:lang w:val="zh-CN"/>
        </w:rPr>
        <w:t>Жүйелік тәсіл модельдің барлық компоненттерінің өзара байланысын қамтамасыз етеді және операциялық жүйелерді күрделі жүйе ретінде қарастырады. Оқыту процесі де жүйелі түрде ұйымдастырылады, мұнда әр элемент басқа элементтермен органикалық байланыста болады [166</w:t>
      </w:r>
      <w:r>
        <w:rPr>
          <w:rFonts w:ascii="Times New Roman" w:hAnsi="Times New Roman" w:eastAsia="Times New Roman" w:cs="Times New Roman"/>
          <w:sz w:val="28"/>
          <w:szCs w:val="28"/>
        </w:rPr>
        <w:t>, 48 б.</w:t>
      </w:r>
      <w:r>
        <w:rPr>
          <w:rFonts w:ascii="Times New Roman" w:hAnsi="Times New Roman" w:eastAsia="Times New Roman" w:cs="Times New Roman"/>
          <w:sz w:val="28"/>
          <w:szCs w:val="28"/>
          <w:lang w:val="zh-CN"/>
        </w:rPr>
        <w:t xml:space="preserve">]. </w:t>
      </w:r>
      <w:r>
        <w:rPr>
          <w:rFonts w:ascii="Times New Roman" w:hAnsi="Times New Roman" w:cs="Times New Roman"/>
          <w:sz w:val="28"/>
          <w:szCs w:val="28"/>
        </w:rPr>
        <w:t>Виртуал</w:t>
      </w:r>
      <w:r>
        <w:rPr>
          <w:rFonts w:ascii="Times New Roman" w:hAnsi="Times New Roman" w:cs="Times New Roman"/>
          <w:sz w:val="28"/>
          <w:szCs w:val="28"/>
          <w:lang w:val="kk-KZ"/>
        </w:rPr>
        <w:t>дандыру</w:t>
      </w:r>
      <w:r>
        <w:rPr>
          <w:rFonts w:ascii="Times New Roman" w:hAnsi="Times New Roman" w:eastAsia="Times New Roman" w:cs="Times New Roman"/>
          <w:sz w:val="28"/>
          <w:szCs w:val="28"/>
          <w:lang w:val="zh-CN"/>
        </w:rPr>
        <w:t xml:space="preserve"> технологиялары жүйелік тәсілді жүзеге асыруға ерекше мүмкіндіктер береді, өйткені виртуалды ортада күрделі жүйелерді модельдеу және зерттеу оңай болады.</w:t>
      </w:r>
    </w:p>
    <w:p w14:paraId="2E5655BC">
      <w:pPr>
        <w:spacing w:line="240" w:lineRule="auto"/>
        <w:ind w:firstLine="851"/>
        <w:contextualSpacing/>
        <w:rPr>
          <w:rFonts w:ascii="Times New Roman" w:hAnsi="Times New Roman" w:eastAsia="Times New Roman" w:cs="Times New Roman"/>
          <w:sz w:val="28"/>
          <w:szCs w:val="28"/>
          <w:lang w:val="zh-CN"/>
        </w:rPr>
      </w:pPr>
      <w:r>
        <w:rPr>
          <w:rFonts w:ascii="Times New Roman" w:hAnsi="Times New Roman" w:eastAsia="Times New Roman" w:cs="Times New Roman"/>
          <w:sz w:val="28"/>
          <w:szCs w:val="28"/>
          <w:lang w:val="zh-CN" w:eastAsia="ru-RU"/>
        </w:rPr>
        <w:t xml:space="preserve">Тұлғалық-бағдарланған тәсіл әр студенттің жеке ерекшеліктерін, қабілеттерін және қажеттіліктерін ескереді. Виртуалды ортаның икемділігі студенттерге өз қарқынында дамуға, жеке қызығушылықтарын дамытуға және дарындылықтарын ашуға мүмкіндік береді. </w:t>
      </w:r>
      <w:r>
        <w:rPr>
          <w:rFonts w:ascii="Times New Roman" w:hAnsi="Times New Roman" w:eastAsia="Times New Roman" w:cs="Times New Roman"/>
          <w:sz w:val="28"/>
          <w:szCs w:val="28"/>
          <w:lang w:val="zh-CN"/>
        </w:rPr>
        <w:t>Дифференциацияланған тапсырмалар мен жеке траекториялар арқылы әр студенттің оңтайлы дамуы қамтамасыз етіледі [167</w:t>
      </w:r>
      <w:r>
        <w:rPr>
          <w:rFonts w:ascii="Times New Roman" w:hAnsi="Times New Roman" w:eastAsia="Times New Roman" w:cs="Times New Roman"/>
          <w:sz w:val="28"/>
          <w:szCs w:val="28"/>
        </w:rPr>
        <w:t>, 23 б.</w:t>
      </w:r>
      <w:r>
        <w:rPr>
          <w:rFonts w:ascii="Times New Roman" w:hAnsi="Times New Roman" w:eastAsia="Times New Roman" w:cs="Times New Roman"/>
          <w:sz w:val="28"/>
          <w:szCs w:val="28"/>
          <w:lang w:val="zh-CN"/>
        </w:rPr>
        <w:t>].</w:t>
      </w:r>
    </w:p>
    <w:p w14:paraId="4123D0A8">
      <w:pPr>
        <w:spacing w:line="240" w:lineRule="auto"/>
        <w:ind w:firstLine="851"/>
        <w:contextualSpacing/>
        <w:rPr>
          <w:rFonts w:ascii="Times New Roman" w:hAnsi="Times New Roman" w:eastAsia="Times New Roman" w:cs="Times New Roman"/>
          <w:sz w:val="28"/>
          <w:szCs w:val="28"/>
          <w:lang w:val="zh-CN"/>
        </w:rPr>
        <w:sectPr>
          <w:pgSz w:w="11906" w:h="16838"/>
          <w:pgMar w:top="1134" w:right="567" w:bottom="1134" w:left="1701" w:header="720" w:footer="720" w:gutter="0"/>
          <w:cols w:space="720" w:num="1"/>
          <w:docGrid w:linePitch="360" w:charSpace="0"/>
        </w:sectPr>
      </w:pPr>
    </w:p>
    <w:p w14:paraId="1608A230">
      <w:pPr>
        <w:spacing w:line="240" w:lineRule="auto"/>
        <w:ind w:firstLine="851"/>
        <w:contextualSpacing/>
        <w:jc w:val="center"/>
        <w:rPr>
          <w:rFonts w:ascii="Times New Roman" w:hAnsi="Times New Roman" w:cs="Times New Roman"/>
          <w:sz w:val="28"/>
          <w:szCs w:val="28"/>
          <w:lang w:val="zh-CN"/>
        </w:rPr>
      </w:pPr>
    </w:p>
    <w:p w14:paraId="6442C727">
      <w:pPr>
        <w:spacing w:line="240" w:lineRule="auto"/>
        <w:ind w:firstLine="851"/>
        <w:contextualSpacing/>
        <w:jc w:val="center"/>
        <w:rPr>
          <w:rFonts w:ascii="Times New Roman" w:hAnsi="Times New Roman" w:cs="Times New Roman"/>
          <w:sz w:val="28"/>
          <w:szCs w:val="28"/>
          <w:lang w:val="zh-CN"/>
        </w:rPr>
      </w:pPr>
    </w:p>
    <w:p w14:paraId="70DF1A73">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ru-RU" w:eastAsia="ru-RU"/>
        </w:rPr>
        <w:drawing>
          <wp:inline distT="0" distB="0" distL="0" distR="0">
            <wp:extent cx="9845040" cy="4553585"/>
            <wp:effectExtent l="0" t="0" r="3810" b="0"/>
            <wp:docPr id="17705358" name="Рисунок 1" descr="Изображение выглядит как текст, диаграмма, снимок экран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5358" name="Рисунок 1" descr="Изображение выглядит как текст, диаграмма, снимок экрана, Шрифт&#10;&#10;Содержимое, созданное искусственным интеллектом, может быть неверным."/>
                    <pic:cNvPicPr>
                      <a:picLocks noChangeAspect="1"/>
                    </pic:cNvPicPr>
                  </pic:nvPicPr>
                  <pic:blipFill>
                    <a:blip r:embed="rId24"/>
                    <a:stretch>
                      <a:fillRect/>
                    </a:stretch>
                  </pic:blipFill>
                  <pic:spPr>
                    <a:xfrm>
                      <a:off x="0" y="0"/>
                      <a:ext cx="9948551" cy="4601551"/>
                    </a:xfrm>
                    <a:prstGeom prst="rect">
                      <a:avLst/>
                    </a:prstGeom>
                  </pic:spPr>
                </pic:pic>
              </a:graphicData>
            </a:graphic>
          </wp:inline>
        </w:drawing>
      </w:r>
    </w:p>
    <w:p w14:paraId="3A06B493">
      <w:pPr>
        <w:spacing w:line="240" w:lineRule="auto"/>
        <w:ind w:firstLine="0"/>
        <w:contextualSpacing/>
        <w:rPr>
          <w:rFonts w:ascii="Times New Roman" w:hAnsi="Times New Roman" w:eastAsia="Times New Roman" w:cs="Times New Roman"/>
          <w:sz w:val="28"/>
          <w:szCs w:val="28"/>
          <w:lang w:val="zh-CN"/>
        </w:rPr>
      </w:pPr>
      <w:r>
        <w:rPr>
          <w:rFonts w:ascii="Times New Roman" w:hAnsi="Times New Roman" w:eastAsia="Times New Roman" w:cs="Times New Roman"/>
          <w:sz w:val="28"/>
          <w:szCs w:val="28"/>
          <w:lang w:val="zh-CN"/>
        </w:rPr>
        <w:t>Сурет 19 - Мақсаттық компоненттің құрылымдық схемасы</w:t>
      </w:r>
    </w:p>
    <w:p w14:paraId="2E4A3C8D">
      <w:pPr>
        <w:spacing w:line="240" w:lineRule="auto"/>
        <w:ind w:firstLine="851"/>
        <w:contextualSpacing/>
        <w:rPr>
          <w:rFonts w:ascii="Times New Roman" w:hAnsi="Times New Roman" w:eastAsia="Times New Roman" w:cs="Times New Roman"/>
          <w:sz w:val="28"/>
          <w:szCs w:val="28"/>
          <w:lang w:val="ru-RU"/>
        </w:rPr>
      </w:pPr>
    </w:p>
    <w:p w14:paraId="7101BC32">
      <w:pPr>
        <w:spacing w:line="240" w:lineRule="auto"/>
        <w:ind w:firstLine="0"/>
        <w:contextualSpacing/>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Ескертпе – Автор жүргізілген зерттеу негізінде құрастырған</w:t>
      </w:r>
    </w:p>
    <w:p w14:paraId="6A9DB53C">
      <w:pPr>
        <w:spacing w:line="240" w:lineRule="auto"/>
        <w:ind w:firstLine="851"/>
        <w:contextualSpacing/>
        <w:rPr>
          <w:rFonts w:ascii="Times New Roman" w:hAnsi="Times New Roman" w:eastAsia="Times New Roman" w:cs="Times New Roman"/>
          <w:sz w:val="28"/>
          <w:szCs w:val="28"/>
          <w:lang w:val="ru-RU"/>
        </w:rPr>
        <w:sectPr>
          <w:pgSz w:w="16838" w:h="11906" w:orient="landscape"/>
          <w:pgMar w:top="567" w:right="1134" w:bottom="1701" w:left="1134" w:header="720" w:footer="720" w:gutter="0"/>
          <w:cols w:space="720" w:num="1"/>
          <w:docGrid w:linePitch="360" w:charSpace="0"/>
        </w:sectPr>
      </w:pPr>
    </w:p>
    <w:p w14:paraId="3F3EAE5E">
      <w:pPr>
        <w:spacing w:line="240" w:lineRule="auto"/>
        <w:ind w:firstLine="851"/>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Дидактикалық принциптердің жүйесі модельдің практикалық жүзеге асырылуын басшылық етеді [168</w:t>
      </w:r>
      <w:r>
        <w:rPr>
          <w:rFonts w:ascii="Times New Roman" w:hAnsi="Times New Roman" w:eastAsia="Times New Roman" w:cs="Times New Roman"/>
          <w:sz w:val="28"/>
          <w:szCs w:val="28"/>
          <w:lang w:val="ru-RU" w:eastAsia="ru-RU"/>
        </w:rPr>
        <w:t>, 290 б.</w:t>
      </w:r>
      <w:r>
        <w:rPr>
          <w:rFonts w:ascii="Times New Roman" w:hAnsi="Times New Roman" w:eastAsia="Times New Roman" w:cs="Times New Roman"/>
          <w:sz w:val="28"/>
          <w:szCs w:val="28"/>
          <w:lang w:val="zh-CN" w:eastAsia="ru-RU"/>
        </w:rPr>
        <w:t>]. Ғылымилық принципі заманауи операциялық жүйелер теорияларына сүйенуді және дәлелденген педагогикалық әдістерді қолдануды талап етеді. Виртуалды ортада нақты ОЖ архитектураларын зерттеу ғылыми негізділікті қамтамасыз етеді және студенттерге заманауи технологиялармен танысу мүмкіндігін береді.</w:t>
      </w:r>
    </w:p>
    <w:p w14:paraId="62B41161">
      <w:pPr>
        <w:spacing w:line="240" w:lineRule="auto"/>
        <w:ind w:firstLine="851"/>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 xml:space="preserve">Қолжетімділік принципі оқу материалын студенттердің жас ерекшеліктері мен дайындық деңгейіне сәйкестендіруді талап етеді. </w:t>
      </w:r>
      <w:r>
        <w:rPr>
          <w:rFonts w:ascii="Times New Roman" w:hAnsi="Times New Roman" w:eastAsia="Times New Roman" w:cs="Times New Roman"/>
          <w:sz w:val="28"/>
          <w:szCs w:val="28"/>
          <w:lang w:val="zh-CN"/>
        </w:rPr>
        <w:t>Кезең-кезеңмен күрделендіру арқылы қарапайым виртуалды машиналардан бастап күрделі кәсіпорындық шешімдерге дейін көшу қамтамасыз етіледі [169</w:t>
      </w:r>
      <w:r>
        <w:rPr>
          <w:rFonts w:ascii="Times New Roman" w:hAnsi="Times New Roman" w:eastAsia="Times New Roman" w:cs="Times New Roman"/>
          <w:sz w:val="28"/>
          <w:szCs w:val="28"/>
        </w:rPr>
        <w:t>, 78 б.</w:t>
      </w:r>
      <w:r>
        <w:rPr>
          <w:rFonts w:ascii="Times New Roman" w:hAnsi="Times New Roman" w:eastAsia="Times New Roman" w:cs="Times New Roman"/>
          <w:sz w:val="28"/>
          <w:szCs w:val="28"/>
          <w:lang w:val="zh-CN"/>
        </w:rPr>
        <w:t xml:space="preserve">]. </w:t>
      </w:r>
      <w:r>
        <w:rPr>
          <w:rFonts w:ascii="Times New Roman" w:hAnsi="Times New Roman" w:eastAsia="Times New Roman" w:cs="Times New Roman"/>
          <w:sz w:val="28"/>
          <w:szCs w:val="28"/>
          <w:lang w:val="zh-CN" w:eastAsia="ru-RU"/>
        </w:rPr>
        <w:t>Виртуалды ортаның икемділігі әр студенттің деңгейіне сәйкес тапсырмалар беруге мүмкіндік береді [170].</w:t>
      </w:r>
    </w:p>
    <w:p w14:paraId="310BB026">
      <w:pPr>
        <w:spacing w:line="240" w:lineRule="auto"/>
        <w:ind w:firstLine="851"/>
        <w:contextualSpacing/>
        <w:rPr>
          <w:rFonts w:ascii="Times New Roman" w:hAnsi="Times New Roman" w:eastAsia="Times New Roman" w:cs="Times New Roman"/>
          <w:sz w:val="28"/>
          <w:szCs w:val="28"/>
          <w:lang w:val="zh-CN"/>
        </w:rPr>
      </w:pPr>
      <w:r>
        <w:rPr>
          <w:rFonts w:ascii="Times New Roman" w:hAnsi="Times New Roman" w:eastAsia="Times New Roman" w:cs="Times New Roman"/>
          <w:sz w:val="28"/>
          <w:szCs w:val="28"/>
          <w:lang w:val="zh-CN" w:eastAsia="ru-RU"/>
        </w:rPr>
        <w:t xml:space="preserve">Жүйелілік принципі оқу материалының логикалық дәйектілігін және модульдер арасындағы байланысты қамтамасыз етеді. </w:t>
      </w:r>
      <w:r>
        <w:rPr>
          <w:rFonts w:ascii="Times New Roman" w:hAnsi="Times New Roman" w:eastAsia="Times New Roman" w:cs="Times New Roman"/>
          <w:sz w:val="28"/>
          <w:szCs w:val="28"/>
          <w:lang w:val="zh-CN"/>
        </w:rPr>
        <w:t xml:space="preserve">Операциялық жүйелердің күрделі архитектурасы жүйелі зерттеуді талап етеді, ал </w:t>
      </w:r>
      <w:r>
        <w:rPr>
          <w:rFonts w:ascii="Times New Roman" w:hAnsi="Times New Roman" w:cs="Times New Roman"/>
          <w:sz w:val="28"/>
          <w:szCs w:val="28"/>
        </w:rPr>
        <w:t>ви</w:t>
      </w:r>
      <w:r>
        <w:rPr>
          <w:rFonts w:ascii="Times New Roman" w:hAnsi="Times New Roman" w:cs="Times New Roman"/>
          <w:sz w:val="28"/>
          <w:szCs w:val="28"/>
          <w:lang w:val="kk-KZ"/>
        </w:rPr>
        <w:t>ртуалдандыру</w:t>
      </w:r>
      <w:r>
        <w:rPr>
          <w:rFonts w:ascii="Times New Roman" w:hAnsi="Times New Roman" w:eastAsia="Times New Roman" w:cs="Times New Roman"/>
          <w:sz w:val="28"/>
          <w:szCs w:val="28"/>
          <w:lang w:val="zh-CN"/>
        </w:rPr>
        <w:t xml:space="preserve"> технологиялары бұл жүйелілікті көрнекі түрде көрсетуге мүмкіндік береді.</w:t>
      </w:r>
    </w:p>
    <w:p w14:paraId="28716996">
      <w:pPr>
        <w:spacing w:line="240" w:lineRule="auto"/>
        <w:ind w:firstLine="851"/>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rPr>
        <w:t>Көрнекілік принципі визуалды материалдар мен интерактивті элементтерді кеңінен қолдануды талап етеді [171</w:t>
      </w:r>
      <w:r>
        <w:rPr>
          <w:rFonts w:ascii="Times New Roman" w:hAnsi="Times New Roman" w:eastAsia="Times New Roman" w:cs="Times New Roman"/>
          <w:sz w:val="28"/>
          <w:szCs w:val="28"/>
        </w:rPr>
        <w:t>, 85 б.</w:t>
      </w:r>
      <w:r>
        <w:rPr>
          <w:rFonts w:ascii="Times New Roman" w:hAnsi="Times New Roman" w:eastAsia="Times New Roman" w:cs="Times New Roman"/>
          <w:sz w:val="28"/>
          <w:szCs w:val="28"/>
          <w:lang w:val="zh-CN"/>
        </w:rPr>
        <w:t xml:space="preserve">]. </w:t>
      </w:r>
      <w:r>
        <w:rPr>
          <w:rFonts w:ascii="Times New Roman" w:hAnsi="Times New Roman" w:eastAsia="Times New Roman" w:cs="Times New Roman"/>
          <w:sz w:val="28"/>
          <w:szCs w:val="28"/>
          <w:lang w:val="zh-CN" w:eastAsia="ru-RU"/>
        </w:rPr>
        <w:t>Виртуалды машиналардың графикалық интерфейстері, жүйелік мониторинг құралдары, схемалар мен диаграммалар көрнекілікті қамтамасыз етеді. Студенттер абстрактілі ұғымдарды нақты көрнекі түрде қабылдай алады.</w:t>
      </w:r>
    </w:p>
    <w:p w14:paraId="21EC79C8">
      <w:pPr>
        <w:spacing w:line="240" w:lineRule="auto"/>
        <w:ind w:firstLine="851"/>
        <w:contextualSpacing/>
        <w:rPr>
          <w:rFonts w:ascii="Times New Roman" w:hAnsi="Times New Roman" w:eastAsia="Times New Roman" w:cs="Times New Roman"/>
          <w:sz w:val="28"/>
          <w:szCs w:val="28"/>
          <w:lang w:val="zh-CN"/>
        </w:rPr>
      </w:pPr>
      <w:r>
        <w:rPr>
          <w:rFonts w:ascii="Times New Roman" w:hAnsi="Times New Roman" w:eastAsia="Times New Roman" w:cs="Times New Roman"/>
          <w:sz w:val="28"/>
          <w:szCs w:val="28"/>
          <w:lang w:val="zh-CN" w:eastAsia="ru-RU"/>
        </w:rPr>
        <w:t xml:space="preserve">Белсенділік принципі студенттердің оқу процесіне белсенді қатысуын талап етеді. Виртуалды ортадағы интерактивті зертханалық жұмыстар, өзіндік эксперименттер, шығармашылық жобалар студенттердің белсенділігін қамтамасыз етеді. </w:t>
      </w:r>
      <w:r>
        <w:rPr>
          <w:rFonts w:ascii="Times New Roman" w:hAnsi="Times New Roman" w:eastAsia="Times New Roman" w:cs="Times New Roman"/>
          <w:sz w:val="28"/>
          <w:szCs w:val="28"/>
          <w:lang w:val="zh-CN"/>
        </w:rPr>
        <w:t>Пассивті тыңдау орнына белсенді іс-әрекет басым болады [172</w:t>
      </w:r>
      <w:r>
        <w:rPr>
          <w:rFonts w:ascii="Times New Roman" w:hAnsi="Times New Roman" w:eastAsia="Times New Roman" w:cs="Times New Roman"/>
          <w:sz w:val="28"/>
          <w:szCs w:val="28"/>
        </w:rPr>
        <w:t>, 339 б.</w:t>
      </w:r>
      <w:r>
        <w:rPr>
          <w:rFonts w:ascii="Times New Roman" w:hAnsi="Times New Roman" w:eastAsia="Times New Roman" w:cs="Times New Roman"/>
          <w:sz w:val="28"/>
          <w:szCs w:val="28"/>
          <w:lang w:val="zh-CN"/>
        </w:rPr>
        <w:t>].</w:t>
      </w:r>
    </w:p>
    <w:p w14:paraId="0808C2C7">
      <w:pPr>
        <w:spacing w:line="240" w:lineRule="auto"/>
        <w:ind w:firstLine="851"/>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rPr>
        <w:t xml:space="preserve">Дербестік принципі студенттердің өзіндік жұмыс мүмкіндіктерін кеңейтуді талап етеді. </w:t>
      </w:r>
      <w:r>
        <w:rPr>
          <w:rFonts w:ascii="Times New Roman" w:hAnsi="Times New Roman" w:eastAsia="Times New Roman" w:cs="Times New Roman"/>
          <w:sz w:val="28"/>
          <w:szCs w:val="28"/>
          <w:lang w:val="zh-CN" w:eastAsia="ru-RU"/>
        </w:rPr>
        <w:t>Жеке виртуалды ортада жұмыс істеу студенттерге өз қарқынында дамуға, қосымша тапсырмаларды орындауға және жеке қызығушылықтарын дамытуға мүмкіндік береді.</w:t>
      </w:r>
    </w:p>
    <w:p w14:paraId="53250CF5">
      <w:pPr>
        <w:spacing w:line="240" w:lineRule="auto"/>
        <w:ind w:firstLine="851"/>
        <w:contextualSpacing/>
        <w:rPr>
          <w:rFonts w:ascii="Times New Roman" w:hAnsi="Times New Roman" w:eastAsia="Times New Roman" w:cs="Times New Roman"/>
          <w:sz w:val="28"/>
          <w:szCs w:val="28"/>
          <w:lang w:val="zh-CN"/>
        </w:rPr>
      </w:pPr>
      <w:r>
        <w:rPr>
          <w:rFonts w:ascii="Times New Roman" w:hAnsi="Times New Roman" w:eastAsia="Times New Roman" w:cs="Times New Roman"/>
          <w:sz w:val="28"/>
          <w:szCs w:val="28"/>
          <w:lang w:val="zh-CN" w:eastAsia="ru-RU"/>
        </w:rPr>
        <w:t xml:space="preserve">Практикалық бағдарлылық принципі теория мен практиканың тығыз байланысын талап етеді, 29-кестеде көрсетілгендей. </w:t>
      </w:r>
      <w:r>
        <w:rPr>
          <w:rFonts w:ascii="Times New Roman" w:hAnsi="Times New Roman" w:eastAsia="Times New Roman" w:cs="Times New Roman"/>
          <w:sz w:val="28"/>
          <w:szCs w:val="28"/>
          <w:lang w:val="zh-CN"/>
        </w:rPr>
        <w:t>Виртуалды ортада нақты жағдайларды модельдеу, өндірістік мәселелерді шешу, кәсіби дағдыларды қалыптастыру практикалық бағдарлылықты қамтамасыз етеді [173</w:t>
      </w:r>
      <w:r>
        <w:rPr>
          <w:rFonts w:ascii="Times New Roman" w:hAnsi="Times New Roman" w:eastAsia="Times New Roman" w:cs="Times New Roman"/>
          <w:sz w:val="28"/>
          <w:szCs w:val="28"/>
        </w:rPr>
        <w:t>, 37 б.</w:t>
      </w:r>
      <w:r>
        <w:rPr>
          <w:rFonts w:ascii="Times New Roman" w:hAnsi="Times New Roman" w:eastAsia="Times New Roman" w:cs="Times New Roman"/>
          <w:sz w:val="28"/>
          <w:szCs w:val="28"/>
          <w:lang w:val="zh-CN"/>
        </w:rPr>
        <w:t>].</w:t>
      </w:r>
    </w:p>
    <w:p w14:paraId="4F6EE37A">
      <w:pPr>
        <w:spacing w:line="240" w:lineRule="auto"/>
        <w:ind w:firstLine="851"/>
        <w:contextualSpacing/>
        <w:rPr>
          <w:rFonts w:ascii="Times New Roman" w:hAnsi="Times New Roman" w:eastAsia="Times New Roman" w:cs="Times New Roman"/>
          <w:sz w:val="28"/>
          <w:szCs w:val="28"/>
          <w:lang w:val="zh-CN"/>
        </w:rPr>
      </w:pPr>
    </w:p>
    <w:p w14:paraId="6C199C4E">
      <w:pPr>
        <w:spacing w:line="240" w:lineRule="auto"/>
        <w:ind w:firstLine="0"/>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zh-CN" w:eastAsia="ru-RU"/>
        </w:rPr>
        <w:t>Кесте 29 - Зерттеу нәтижелерінің жинақталған көрсеткіштері</w:t>
      </w:r>
    </w:p>
    <w:p w14:paraId="2D8E4623">
      <w:pPr>
        <w:spacing w:line="240" w:lineRule="auto"/>
        <w:ind w:firstLine="0"/>
        <w:contextualSpacing/>
        <w:rPr>
          <w:rFonts w:ascii="Times New Roman" w:hAnsi="Times New Roman" w:eastAsia="Times New Roman" w:cs="Times New Roman"/>
          <w:sz w:val="28"/>
          <w:szCs w:val="28"/>
          <w:lang w:val="kk-KZ" w:eastAsia="ru-RU"/>
        </w:rPr>
      </w:pPr>
    </w:p>
    <w:tbl>
      <w:tblPr>
        <w:tblStyle w:val="15"/>
        <w:tblW w:w="0" w:type="auto"/>
        <w:tblInd w:w="0" w:type="dxa"/>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3956"/>
        <w:gridCol w:w="1726"/>
        <w:gridCol w:w="1937"/>
      </w:tblGrid>
      <w:tr w14:paraId="7678D3BC">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14:paraId="46257279">
            <w:pPr>
              <w:spacing w:line="240" w:lineRule="auto"/>
              <w:ind w:firstLine="0"/>
              <w:contextualSpacing/>
              <w:jc w:val="center"/>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zh-CN" w:eastAsia="ru-RU"/>
              </w:rPr>
              <w:t>Принцип</w:t>
            </w:r>
            <w:r>
              <w:rPr>
                <w:rFonts w:ascii="Times New Roman" w:hAnsi="Times New Roman" w:eastAsia="Times New Roman" w:cs="Times New Roman"/>
                <w:sz w:val="28"/>
                <w:szCs w:val="28"/>
                <w:lang w:val="kk-KZ" w:eastAsia="ru-RU"/>
              </w:rPr>
              <w:t>тер</w:t>
            </w:r>
          </w:p>
        </w:tc>
        <w:tc>
          <w:tcPr>
            <w:tcW w:w="3956" w:type="dxa"/>
          </w:tcPr>
          <w:p w14:paraId="25A569EB">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kk-KZ"/>
              </w:rPr>
              <w:t>Виртуалдандыру</w:t>
            </w:r>
            <w:r>
              <w:rPr>
                <w:rFonts w:ascii="Times New Roman" w:hAnsi="Times New Roman" w:eastAsia="Times New Roman" w:cs="Times New Roman"/>
                <w:sz w:val="28"/>
                <w:szCs w:val="28"/>
                <w:lang w:val="zh-CN" w:eastAsia="ru-RU"/>
              </w:rPr>
              <w:t>дағы көрінісі</w:t>
            </w:r>
          </w:p>
        </w:tc>
        <w:tc>
          <w:tcPr>
            <w:tcW w:w="0" w:type="auto"/>
          </w:tcPr>
          <w:p w14:paraId="55DD2DAB">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Тиімділік бағасы</w:t>
            </w:r>
          </w:p>
        </w:tc>
        <w:tc>
          <w:tcPr>
            <w:tcW w:w="0" w:type="auto"/>
          </w:tcPr>
          <w:p w14:paraId="212DD609">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Енгізу құны (теңге)</w:t>
            </w:r>
          </w:p>
        </w:tc>
      </w:tr>
      <w:tr w14:paraId="036DE903">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14:paraId="145FC38B">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1</w:t>
            </w:r>
          </w:p>
        </w:tc>
        <w:tc>
          <w:tcPr>
            <w:tcW w:w="3956" w:type="dxa"/>
          </w:tcPr>
          <w:p w14:paraId="38DD62DE">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2</w:t>
            </w:r>
          </w:p>
        </w:tc>
        <w:tc>
          <w:tcPr>
            <w:tcW w:w="0" w:type="auto"/>
          </w:tcPr>
          <w:p w14:paraId="2026C168">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3</w:t>
            </w:r>
          </w:p>
        </w:tc>
        <w:tc>
          <w:tcPr>
            <w:tcW w:w="0" w:type="auto"/>
          </w:tcPr>
          <w:p w14:paraId="09D675B2">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4</w:t>
            </w:r>
          </w:p>
        </w:tc>
      </w:tr>
      <w:tr w14:paraId="17D54483">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14:paraId="2A90C62C">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Ғылымилық</w:t>
            </w:r>
          </w:p>
        </w:tc>
        <w:tc>
          <w:tcPr>
            <w:tcW w:w="3956" w:type="dxa"/>
          </w:tcPr>
          <w:p w14:paraId="0F0F54AA">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Нақты ОЖ архитектураларын зерттеу</w:t>
            </w:r>
          </w:p>
        </w:tc>
        <w:tc>
          <w:tcPr>
            <w:tcW w:w="0" w:type="auto"/>
          </w:tcPr>
          <w:p w14:paraId="5A2FA698">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9.5/10</w:t>
            </w:r>
          </w:p>
        </w:tc>
        <w:tc>
          <w:tcPr>
            <w:tcW w:w="0" w:type="auto"/>
          </w:tcPr>
          <w:p w14:paraId="7116EED5">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800,000</w:t>
            </w:r>
          </w:p>
        </w:tc>
      </w:tr>
      <w:tr w14:paraId="7206FB65">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14:paraId="6BB2150D">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Қолжетімділік</w:t>
            </w:r>
          </w:p>
        </w:tc>
        <w:tc>
          <w:tcPr>
            <w:tcW w:w="3956" w:type="dxa"/>
          </w:tcPr>
          <w:p w14:paraId="29DE8E28">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Кезеңді күрделендіру</w:t>
            </w:r>
          </w:p>
        </w:tc>
        <w:tc>
          <w:tcPr>
            <w:tcW w:w="0" w:type="auto"/>
          </w:tcPr>
          <w:p w14:paraId="5A0066E0">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8.8/10</w:t>
            </w:r>
          </w:p>
        </w:tc>
        <w:tc>
          <w:tcPr>
            <w:tcW w:w="0" w:type="auto"/>
          </w:tcPr>
          <w:p w14:paraId="5C77911D">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600,000</w:t>
            </w:r>
          </w:p>
        </w:tc>
      </w:tr>
      <w:tr w14:paraId="7268FFE3">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14:paraId="10E7472F">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Жүйелілік</w:t>
            </w:r>
          </w:p>
        </w:tc>
        <w:tc>
          <w:tcPr>
            <w:tcW w:w="3956" w:type="dxa"/>
          </w:tcPr>
          <w:p w14:paraId="13A2825C">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Модульдер байланысы</w:t>
            </w:r>
          </w:p>
        </w:tc>
        <w:tc>
          <w:tcPr>
            <w:tcW w:w="0" w:type="auto"/>
          </w:tcPr>
          <w:p w14:paraId="5C6FC44F">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9.2/10</w:t>
            </w:r>
          </w:p>
        </w:tc>
        <w:tc>
          <w:tcPr>
            <w:tcW w:w="0" w:type="auto"/>
          </w:tcPr>
          <w:p w14:paraId="46CAF014">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400,000</w:t>
            </w:r>
          </w:p>
        </w:tc>
      </w:tr>
    </w:tbl>
    <w:p w14:paraId="412D9263">
      <w:pPr>
        <w:ind w:firstLine="0"/>
        <w:rPr>
          <w:rFonts w:ascii="Times New Roman" w:hAnsi="Times New Roman" w:cs="Times New Roman"/>
          <w:sz w:val="28"/>
          <w:szCs w:val="28"/>
          <w:lang w:val="kk-KZ"/>
        </w:rPr>
      </w:pPr>
      <w:r>
        <w:br w:type="page"/>
      </w:r>
      <w:r>
        <w:rPr>
          <w:rFonts w:ascii="Times New Roman" w:hAnsi="Times New Roman" w:cs="Times New Roman"/>
          <w:sz w:val="28"/>
          <w:szCs w:val="28"/>
          <w:lang w:val="ru-RU"/>
        </w:rPr>
        <w:t>29 – кесте</w:t>
      </w:r>
      <w:r>
        <w:rPr>
          <w:rFonts w:ascii="Times New Roman" w:hAnsi="Times New Roman" w:cs="Times New Roman"/>
          <w:sz w:val="28"/>
          <w:szCs w:val="28"/>
          <w:lang w:val="kk-KZ"/>
        </w:rPr>
        <w:t>нің жалғасы</w:t>
      </w:r>
    </w:p>
    <w:p w14:paraId="0C55C19A"/>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5"/>
        <w:gridCol w:w="4614"/>
        <w:gridCol w:w="1078"/>
        <w:gridCol w:w="1557"/>
      </w:tblGrid>
      <w:tr w14:paraId="3EBB6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Borders>
              <w:bottom w:val="nil"/>
            </w:tcBorders>
          </w:tcPr>
          <w:p w14:paraId="50F0D80F">
            <w:pPr>
              <w:spacing w:line="240" w:lineRule="auto"/>
              <w:ind w:firstLine="0"/>
              <w:contextualSpacing/>
              <w:jc w:val="center"/>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1</w:t>
            </w:r>
          </w:p>
        </w:tc>
        <w:tc>
          <w:tcPr>
            <w:tcW w:w="2341" w:type="pct"/>
            <w:tcBorders>
              <w:bottom w:val="nil"/>
            </w:tcBorders>
          </w:tcPr>
          <w:p w14:paraId="429D8A3F">
            <w:pPr>
              <w:spacing w:line="240" w:lineRule="auto"/>
              <w:ind w:firstLine="0"/>
              <w:contextualSpacing/>
              <w:jc w:val="center"/>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2</w:t>
            </w:r>
          </w:p>
        </w:tc>
        <w:tc>
          <w:tcPr>
            <w:tcW w:w="547" w:type="pct"/>
            <w:tcBorders>
              <w:bottom w:val="nil"/>
            </w:tcBorders>
          </w:tcPr>
          <w:p w14:paraId="30CD61B6">
            <w:pPr>
              <w:spacing w:line="240" w:lineRule="auto"/>
              <w:ind w:firstLine="0"/>
              <w:contextualSpacing/>
              <w:jc w:val="center"/>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3</w:t>
            </w:r>
          </w:p>
        </w:tc>
        <w:tc>
          <w:tcPr>
            <w:tcW w:w="790" w:type="pct"/>
            <w:tcBorders>
              <w:bottom w:val="nil"/>
            </w:tcBorders>
          </w:tcPr>
          <w:p w14:paraId="522A6041">
            <w:pPr>
              <w:spacing w:line="240" w:lineRule="auto"/>
              <w:ind w:firstLine="0"/>
              <w:contextualSpacing/>
              <w:jc w:val="center"/>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4</w:t>
            </w:r>
          </w:p>
        </w:tc>
      </w:tr>
      <w:tr w14:paraId="4C573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Borders>
              <w:bottom w:val="nil"/>
            </w:tcBorders>
          </w:tcPr>
          <w:p w14:paraId="379D9D6D">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Көрнекілік</w:t>
            </w:r>
          </w:p>
        </w:tc>
        <w:tc>
          <w:tcPr>
            <w:tcW w:w="2341" w:type="pct"/>
            <w:tcBorders>
              <w:bottom w:val="nil"/>
            </w:tcBorders>
          </w:tcPr>
          <w:p w14:paraId="34AD3D4F">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ВМ интерфейстері, схемалар</w:t>
            </w:r>
          </w:p>
        </w:tc>
        <w:tc>
          <w:tcPr>
            <w:tcW w:w="547" w:type="pct"/>
            <w:tcBorders>
              <w:bottom w:val="nil"/>
            </w:tcBorders>
          </w:tcPr>
          <w:p w14:paraId="7515C9F3">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9.0/10</w:t>
            </w:r>
          </w:p>
        </w:tc>
        <w:tc>
          <w:tcPr>
            <w:tcW w:w="790" w:type="pct"/>
            <w:tcBorders>
              <w:bottom w:val="nil"/>
            </w:tcBorders>
          </w:tcPr>
          <w:p w14:paraId="5FF16FB4">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1,200,000</w:t>
            </w:r>
          </w:p>
        </w:tc>
      </w:tr>
      <w:tr w14:paraId="25ECA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14:paraId="4850E0DC">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Белсенділік</w:t>
            </w:r>
          </w:p>
        </w:tc>
        <w:tc>
          <w:tcPr>
            <w:tcW w:w="2341" w:type="pct"/>
          </w:tcPr>
          <w:p w14:paraId="61CF4564">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Интерактивті зертханалар</w:t>
            </w:r>
          </w:p>
        </w:tc>
        <w:tc>
          <w:tcPr>
            <w:tcW w:w="547" w:type="pct"/>
          </w:tcPr>
          <w:p w14:paraId="67A5F5A0">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9.3/10</w:t>
            </w:r>
          </w:p>
        </w:tc>
        <w:tc>
          <w:tcPr>
            <w:tcW w:w="790" w:type="pct"/>
          </w:tcPr>
          <w:p w14:paraId="64CCF555">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1,500,000</w:t>
            </w:r>
          </w:p>
        </w:tc>
      </w:tr>
      <w:tr w14:paraId="1FA60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14:paraId="01FDCE94">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Дербестік</w:t>
            </w:r>
          </w:p>
        </w:tc>
        <w:tc>
          <w:tcPr>
            <w:tcW w:w="2341" w:type="pct"/>
          </w:tcPr>
          <w:p w14:paraId="00EAB406">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Жеке виртуалды ортада жұмыс</w:t>
            </w:r>
          </w:p>
        </w:tc>
        <w:tc>
          <w:tcPr>
            <w:tcW w:w="547" w:type="pct"/>
          </w:tcPr>
          <w:p w14:paraId="4708FCC2">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8.7/10</w:t>
            </w:r>
          </w:p>
        </w:tc>
        <w:tc>
          <w:tcPr>
            <w:tcW w:w="790" w:type="pct"/>
          </w:tcPr>
          <w:p w14:paraId="3ED58041">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900,000</w:t>
            </w:r>
          </w:p>
        </w:tc>
      </w:tr>
      <w:tr w14:paraId="5AB7B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14:paraId="3F3DED13">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Практикалық бағдарлылық</w:t>
            </w:r>
          </w:p>
        </w:tc>
        <w:tc>
          <w:tcPr>
            <w:tcW w:w="2341" w:type="pct"/>
          </w:tcPr>
          <w:p w14:paraId="45BCD089">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Нақты жағдайларды модельдеу</w:t>
            </w:r>
          </w:p>
        </w:tc>
        <w:tc>
          <w:tcPr>
            <w:tcW w:w="547" w:type="pct"/>
          </w:tcPr>
          <w:p w14:paraId="7799016A">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9.4/10</w:t>
            </w:r>
          </w:p>
        </w:tc>
        <w:tc>
          <w:tcPr>
            <w:tcW w:w="790" w:type="pct"/>
          </w:tcPr>
          <w:p w14:paraId="43D8440E">
            <w:pPr>
              <w:spacing w:line="240" w:lineRule="auto"/>
              <w:ind w:firstLine="0"/>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1,100,000</w:t>
            </w:r>
          </w:p>
        </w:tc>
      </w:tr>
      <w:tr w14:paraId="53BF3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Pr>
          <w:p w14:paraId="5468CE4D">
            <w:pPr>
              <w:spacing w:line="240" w:lineRule="auto"/>
              <w:ind w:firstLine="0"/>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4"/>
                <w:szCs w:val="24"/>
                <w:lang w:val="zh-CN" w:eastAsia="ru-RU"/>
              </w:rPr>
              <w:t>Ескерт</w:t>
            </w:r>
            <w:r>
              <w:rPr>
                <w:rFonts w:ascii="Times New Roman" w:hAnsi="Times New Roman" w:eastAsia="Times New Roman" w:cs="Times New Roman"/>
                <w:sz w:val="24"/>
                <w:szCs w:val="24"/>
                <w:lang w:val="kk-KZ" w:eastAsia="ru-RU"/>
              </w:rPr>
              <w:t>пе</w:t>
            </w:r>
            <w:r>
              <w:rPr>
                <w:rFonts w:ascii="Times New Roman" w:hAnsi="Times New Roman" w:eastAsia="Times New Roman" w:cs="Times New Roman"/>
                <w:sz w:val="24"/>
                <w:szCs w:val="24"/>
                <w:lang w:val="zh-CN" w:eastAsia="ru-RU"/>
              </w:rPr>
              <w:t xml:space="preserve"> - </w:t>
            </w:r>
            <w:r>
              <w:rPr>
                <w:rFonts w:ascii="Times New Roman" w:hAnsi="Times New Roman" w:eastAsia="Times New Roman" w:cs="Times New Roman"/>
                <w:sz w:val="24"/>
                <w:szCs w:val="24"/>
                <w:lang w:val="kk-KZ" w:eastAsia="ru-RU"/>
              </w:rPr>
              <w:t>Кесте</w:t>
            </w:r>
            <w:r>
              <w:rPr>
                <w:rFonts w:ascii="Times New Roman" w:hAnsi="Times New Roman" w:eastAsia="Times New Roman" w:cs="Times New Roman"/>
                <w:color w:val="FF0000"/>
                <w:sz w:val="24"/>
                <w:szCs w:val="24"/>
                <w:lang w:val="zh-CN" w:eastAsia="ru-RU"/>
              </w:rPr>
              <w:t xml:space="preserve"> </w:t>
            </w:r>
            <w:r>
              <w:rPr>
                <w:rFonts w:ascii="Times New Roman" w:hAnsi="Times New Roman" w:eastAsia="Times New Roman" w:cs="Times New Roman"/>
                <w:sz w:val="24"/>
                <w:szCs w:val="24"/>
                <w:lang w:val="zh-CN" w:eastAsia="ru-RU"/>
              </w:rPr>
              <w:t>[174</w:t>
            </w:r>
            <w:r>
              <w:rPr>
                <w:rFonts w:ascii="Times New Roman" w:hAnsi="Times New Roman" w:eastAsia="Times New Roman" w:cs="Times New Roman"/>
                <w:sz w:val="24"/>
                <w:szCs w:val="24"/>
                <w:lang w:eastAsia="ru-RU"/>
              </w:rPr>
              <w:t>, 12 б.</w:t>
            </w:r>
            <w:r>
              <w:rPr>
                <w:rFonts w:ascii="Times New Roman" w:hAnsi="Times New Roman" w:eastAsia="Times New Roman" w:cs="Times New Roman"/>
                <w:sz w:val="24"/>
                <w:szCs w:val="24"/>
                <w:lang w:val="zh-CN" w:eastAsia="ru-RU"/>
              </w:rPr>
              <w:t>]</w:t>
            </w:r>
            <w:r>
              <w:rPr>
                <w:rFonts w:ascii="Times New Roman" w:hAnsi="Times New Roman" w:eastAsia="Times New Roman" w:cs="Times New Roman"/>
                <w:sz w:val="24"/>
                <w:szCs w:val="24"/>
                <w:lang w:val="kk-KZ" w:eastAsia="ru-RU"/>
              </w:rPr>
              <w:t xml:space="preserve"> </w:t>
            </w:r>
            <w:r>
              <w:rPr>
                <w:rFonts w:ascii="Times New Roman" w:hAnsi="Times New Roman" w:eastAsia="Times New Roman" w:cs="Times New Roman"/>
                <w:sz w:val="24"/>
                <w:szCs w:val="24"/>
                <w:lang w:val="ru-RU" w:eastAsia="ru-RU"/>
              </w:rPr>
              <w:t>автор</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ru-RU" w:eastAsia="ru-RU"/>
              </w:rPr>
              <w:t>дереккөзінің</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kk-KZ" w:eastAsia="ru-RU"/>
              </w:rPr>
              <w:t>негізінде құралған</w:t>
            </w:r>
          </w:p>
        </w:tc>
      </w:tr>
    </w:tbl>
    <w:p w14:paraId="6AFFA7E3">
      <w:pPr>
        <w:spacing w:line="240" w:lineRule="auto"/>
        <w:ind w:firstLine="851"/>
        <w:contextualSpacing/>
        <w:rPr>
          <w:rFonts w:ascii="Times New Roman" w:hAnsi="Times New Roman" w:eastAsia="Times New Roman" w:cs="Times New Roman"/>
          <w:sz w:val="28"/>
          <w:szCs w:val="28"/>
          <w:lang w:val="zh-CN" w:eastAsia="ru-RU"/>
        </w:rPr>
      </w:pPr>
    </w:p>
    <w:p w14:paraId="6CD89870">
      <w:pPr>
        <w:spacing w:line="240" w:lineRule="auto"/>
        <w:ind w:firstLine="851"/>
        <w:contextualSpacing/>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zh-CN" w:eastAsia="ru-RU"/>
        </w:rPr>
        <w:t xml:space="preserve">Психологиялық негіздер модельдің тиімділігін қамтамасыз ететін маңызды аспектті құрайды. Мотивациялық аспект виртуалды технологиялардың заманауилығы мен инновациялығы арқылы студенттердің оқуға деген қызығушылығын арттырады. </w:t>
      </w:r>
      <w:r>
        <w:rPr>
          <w:rFonts w:ascii="Times New Roman" w:hAnsi="Times New Roman" w:eastAsia="Times New Roman" w:cs="Times New Roman"/>
          <w:sz w:val="28"/>
          <w:szCs w:val="28"/>
          <w:lang w:val="zh-CN"/>
        </w:rPr>
        <w:t>Қауіпсіз эксперимент жасау мүмкіндігі қорқыныш</w:t>
      </w:r>
      <w:r>
        <w:rPr>
          <w:rFonts w:ascii="Times New Roman" w:hAnsi="Times New Roman" w:eastAsia="Times New Roman" w:cs="Times New Roman"/>
          <w:sz w:val="28"/>
          <w:szCs w:val="28"/>
          <w:lang w:val="kk-KZ"/>
        </w:rPr>
        <w:t>ты жояды</w:t>
      </w:r>
      <w:r>
        <w:rPr>
          <w:rFonts w:ascii="Times New Roman" w:hAnsi="Times New Roman" w:eastAsia="Times New Roman" w:cs="Times New Roman"/>
          <w:sz w:val="28"/>
          <w:szCs w:val="28"/>
          <w:lang w:val="zh-CN"/>
        </w:rPr>
        <w:t>, студенттер еркін эксперименттер жасай алады.</w:t>
      </w:r>
      <w:r>
        <w:rPr>
          <w:rFonts w:ascii="Times New Roman" w:hAnsi="Times New Roman" w:eastAsia="Times New Roman" w:cs="Times New Roman"/>
          <w:sz w:val="28"/>
          <w:szCs w:val="28"/>
          <w:lang w:val="kk-KZ"/>
        </w:rPr>
        <w:t xml:space="preserve"> </w:t>
      </w:r>
      <w:r>
        <w:rPr>
          <w:rFonts w:ascii="Times New Roman" w:hAnsi="Times New Roman" w:eastAsia="Times New Roman" w:cs="Times New Roman"/>
          <w:sz w:val="28"/>
          <w:szCs w:val="28"/>
          <w:lang w:val="zh-CN"/>
        </w:rPr>
        <w:t xml:space="preserve">Когнитивтік аспект виртуалды ортадағы көрнекілік пен интерактивтіліктің ақпаратты қабылдау мен есте сақтау процестеріне оң әсерін </w:t>
      </w:r>
      <w:r>
        <w:rPr>
          <w:rFonts w:ascii="Times New Roman" w:hAnsi="Times New Roman" w:eastAsia="Times New Roman" w:cs="Times New Roman"/>
          <w:sz w:val="28"/>
          <w:szCs w:val="28"/>
          <w:lang w:val="kk-KZ"/>
        </w:rPr>
        <w:t>береді</w:t>
      </w:r>
      <w:r>
        <w:rPr>
          <w:rFonts w:ascii="Times New Roman" w:hAnsi="Times New Roman" w:eastAsia="Times New Roman" w:cs="Times New Roman"/>
          <w:sz w:val="28"/>
          <w:szCs w:val="28"/>
          <w:lang w:val="zh-CN"/>
        </w:rPr>
        <w:t xml:space="preserve">. </w:t>
      </w:r>
      <w:r>
        <w:rPr>
          <w:rFonts w:ascii="Times New Roman" w:hAnsi="Times New Roman" w:eastAsia="Times New Roman" w:cs="Times New Roman"/>
          <w:sz w:val="28"/>
          <w:szCs w:val="28"/>
          <w:lang w:val="zh-CN" w:eastAsia="ru-RU"/>
        </w:rPr>
        <w:t xml:space="preserve">Практикалық іс-әрекет арқылы білім тереңірек меңгеріледі және ұзақ уақыт есте сақталады. </w:t>
      </w:r>
      <w:r>
        <w:rPr>
          <w:rFonts w:ascii="Times New Roman" w:hAnsi="Times New Roman" w:eastAsia="Times New Roman" w:cs="Times New Roman"/>
          <w:sz w:val="28"/>
          <w:szCs w:val="28"/>
          <w:lang w:val="zh-CN"/>
        </w:rPr>
        <w:t>Визуалды-кинестетикалық қабылдау арқылы күрделі ұғымдар жеңіл түсініледі.</w:t>
      </w:r>
      <w:r>
        <w:rPr>
          <w:rFonts w:ascii="Times New Roman" w:hAnsi="Times New Roman" w:eastAsia="Times New Roman" w:cs="Times New Roman"/>
          <w:sz w:val="28"/>
          <w:szCs w:val="28"/>
          <w:lang w:val="kk-KZ"/>
        </w:rPr>
        <w:t xml:space="preserve"> </w:t>
      </w:r>
      <w:r>
        <w:rPr>
          <w:rFonts w:ascii="Times New Roman" w:hAnsi="Times New Roman" w:eastAsia="Times New Roman" w:cs="Times New Roman"/>
          <w:sz w:val="28"/>
          <w:szCs w:val="28"/>
          <w:lang w:val="zh-CN"/>
        </w:rPr>
        <w:t>Эмоционалдық аспект жетістіктерге жету, мәселелерді шешу және жобаларды аяқтаудың оң эмоциялар тудыратынын көрсетеді. Виртуалды ортадағы табыстар студенттердің өзіне деген сенімін арттырады және оқу процесіне деген қызығушылықты ұстап тұрады.</w:t>
      </w:r>
    </w:p>
    <w:p w14:paraId="4C5CECF5">
      <w:pPr>
        <w:spacing w:line="240" w:lineRule="auto"/>
        <w:ind w:firstLine="851"/>
        <w:contextualSpacing/>
        <w:rPr>
          <w:rFonts w:ascii="Times New Roman" w:hAnsi="Times New Roman" w:eastAsia="Times New Roman" w:cs="Times New Roman"/>
          <w:sz w:val="28"/>
          <w:szCs w:val="28"/>
          <w:lang w:val="ru-RU"/>
        </w:rPr>
      </w:pPr>
    </w:p>
    <w:p w14:paraId="23FB5EFA">
      <w:pPr>
        <w:pStyle w:val="3"/>
        <w:ind w:firstLine="851"/>
        <w:rPr>
          <w:rFonts w:ascii="Times New Roman" w:hAnsi="Times New Roman" w:eastAsia="Times New Roman" w:cs="Times New Roman"/>
          <w:b/>
          <w:bCs/>
          <w:color w:val="auto"/>
          <w:sz w:val="28"/>
          <w:szCs w:val="28"/>
          <w:lang w:val="ru-RU" w:eastAsia="ru-RU"/>
        </w:rPr>
      </w:pPr>
      <w:bookmarkStart w:id="10" w:name="_Toc203861865"/>
      <w:r>
        <w:rPr>
          <w:rFonts w:ascii="Times New Roman" w:hAnsi="Times New Roman" w:eastAsia="Times New Roman" w:cs="Times New Roman"/>
          <w:color w:val="auto"/>
          <w:sz w:val="28"/>
          <w:szCs w:val="28"/>
          <w:lang w:val="ru-RU" w:eastAsia="ru-RU"/>
        </w:rPr>
        <w:t xml:space="preserve">2.2.2 </w:t>
      </w:r>
      <w:bookmarkEnd w:id="10"/>
      <w:r>
        <w:rPr>
          <w:rFonts w:ascii="Times New Roman" w:hAnsi="Times New Roman" w:eastAsia="Times New Roman"/>
          <w:color w:val="auto"/>
          <w:sz w:val="28"/>
          <w:szCs w:val="28"/>
          <w:lang w:val="kk-KZ" w:eastAsia="ru-RU"/>
        </w:rPr>
        <w:t>Виртуалды модельдер оқыту құралы</w:t>
      </w:r>
    </w:p>
    <w:p w14:paraId="7D776CD7">
      <w:pPr>
        <w:spacing w:line="240" w:lineRule="auto"/>
        <w:ind w:firstLine="851"/>
        <w:contextualSpacing/>
        <w:rPr>
          <w:rFonts w:ascii="Times New Roman" w:hAnsi="Times New Roman" w:eastAsia="Times New Roman" w:cs="Times New Roman"/>
          <w:sz w:val="28"/>
          <w:szCs w:val="28"/>
          <w:lang w:val="ru-RU" w:eastAsia="ru-RU"/>
        </w:rPr>
      </w:pPr>
    </w:p>
    <w:p w14:paraId="69977401">
      <w:pPr>
        <w:spacing w:line="240" w:lineRule="auto"/>
        <w:ind w:firstLine="851"/>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Операциялық жүйелерді оқытудың екі негізгі әдісін салыстыра отырып, виртуалды машиналардың дәстүрлі тәсілдерге қарағанда бірнеше маңызды критерийлер бойынша артықшылықтарын 30-кестеде көрсетілгендей анықтауға болады.</w:t>
      </w:r>
    </w:p>
    <w:p w14:paraId="724A4CF6">
      <w:pPr>
        <w:spacing w:line="240" w:lineRule="auto"/>
        <w:ind w:firstLine="851"/>
        <w:contextualSpacing/>
        <w:rPr>
          <w:rFonts w:ascii="Times New Roman" w:hAnsi="Times New Roman" w:eastAsia="Times New Roman" w:cs="Times New Roman"/>
          <w:sz w:val="28"/>
          <w:szCs w:val="28"/>
          <w:lang w:val="ru-RU" w:eastAsia="ru-RU"/>
        </w:rPr>
      </w:pPr>
    </w:p>
    <w:p w14:paraId="27776A36">
      <w:pPr>
        <w:spacing w:line="240" w:lineRule="auto"/>
        <w:ind w:firstLine="0"/>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Кесте 30 – Операциялық жүйелерді оқыту әдістерінің салыстырмалы талдауы</w:t>
      </w:r>
    </w:p>
    <w:p w14:paraId="2B326260">
      <w:pPr>
        <w:spacing w:line="240" w:lineRule="auto"/>
        <w:ind w:firstLine="0"/>
        <w:contextualSpacing/>
        <w:rPr>
          <w:rFonts w:ascii="Times New Roman" w:hAnsi="Times New Roman" w:eastAsia="Times New Roman" w:cs="Times New Roman"/>
          <w:sz w:val="28"/>
          <w:szCs w:val="28"/>
          <w:lang w:val="ru-RU" w:eastAsia="ru-RU"/>
        </w:rPr>
      </w:pPr>
    </w:p>
    <w:tbl>
      <w:tblPr>
        <w:tblStyle w:val="15"/>
        <w:tblW w:w="4851" w:type="pct"/>
        <w:tblInd w:w="0" w:type="dxa"/>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9"/>
        <w:gridCol w:w="2452"/>
        <w:gridCol w:w="2918"/>
        <w:gridCol w:w="2041"/>
      </w:tblGrid>
      <w:tr w14:paraId="1B4D2DA8">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pct"/>
          </w:tcPr>
          <w:p w14:paraId="46F4BEA9">
            <w:pPr>
              <w:spacing w:line="240" w:lineRule="auto"/>
              <w:ind w:firstLine="0"/>
              <w:contextualSpacing/>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Критерий</w:t>
            </w:r>
          </w:p>
        </w:tc>
        <w:tc>
          <w:tcPr>
            <w:tcW w:w="1282" w:type="pct"/>
          </w:tcPr>
          <w:p w14:paraId="364345AB">
            <w:pPr>
              <w:spacing w:line="240" w:lineRule="auto"/>
              <w:ind w:firstLine="0"/>
              <w:contextualSpacing/>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Дәстүрлі оқыту</w:t>
            </w:r>
          </w:p>
        </w:tc>
        <w:tc>
          <w:tcPr>
            <w:tcW w:w="1526" w:type="pct"/>
          </w:tcPr>
          <w:p w14:paraId="4DD476A7">
            <w:pPr>
              <w:spacing w:line="240" w:lineRule="auto"/>
              <w:ind w:firstLine="0"/>
              <w:contextualSpacing/>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Виртуалды машиналармен оқыту</w:t>
            </w:r>
          </w:p>
        </w:tc>
        <w:tc>
          <w:tcPr>
            <w:tcW w:w="1067" w:type="pct"/>
          </w:tcPr>
          <w:p w14:paraId="6AD8D416">
            <w:pPr>
              <w:spacing w:line="240" w:lineRule="auto"/>
              <w:ind w:firstLine="0"/>
              <w:contextualSpacing/>
              <w:jc w:val="center"/>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eastAsia="ru-RU"/>
              </w:rPr>
              <w:t>Артықшылы</w:t>
            </w:r>
            <w:r>
              <w:rPr>
                <w:rFonts w:ascii="Times New Roman" w:hAnsi="Times New Roman" w:eastAsia="Times New Roman" w:cs="Times New Roman"/>
                <w:sz w:val="28"/>
                <w:szCs w:val="28"/>
                <w:lang w:val="kk-KZ" w:eastAsia="ru-RU"/>
              </w:rPr>
              <w:t>ғы</w:t>
            </w:r>
          </w:p>
        </w:tc>
      </w:tr>
      <w:tr w14:paraId="2877F1F2">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pct"/>
          </w:tcPr>
          <w:p w14:paraId="7ADD3B9A">
            <w:pPr>
              <w:spacing w:line="240" w:lineRule="auto"/>
              <w:ind w:firstLine="0"/>
              <w:contextualSpacing/>
              <w:jc w:val="center"/>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1</w:t>
            </w:r>
          </w:p>
        </w:tc>
        <w:tc>
          <w:tcPr>
            <w:tcW w:w="1282" w:type="pct"/>
          </w:tcPr>
          <w:p w14:paraId="14447E48">
            <w:pPr>
              <w:spacing w:line="240" w:lineRule="auto"/>
              <w:ind w:firstLine="0"/>
              <w:contextualSpacing/>
              <w:jc w:val="center"/>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2</w:t>
            </w:r>
          </w:p>
        </w:tc>
        <w:tc>
          <w:tcPr>
            <w:tcW w:w="1526" w:type="pct"/>
          </w:tcPr>
          <w:p w14:paraId="22AD4309">
            <w:pPr>
              <w:spacing w:line="240" w:lineRule="auto"/>
              <w:ind w:firstLine="0"/>
              <w:contextualSpacing/>
              <w:jc w:val="center"/>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3</w:t>
            </w:r>
          </w:p>
        </w:tc>
        <w:tc>
          <w:tcPr>
            <w:tcW w:w="1067" w:type="pct"/>
          </w:tcPr>
          <w:p w14:paraId="6BF1708E">
            <w:pPr>
              <w:spacing w:line="240" w:lineRule="auto"/>
              <w:ind w:firstLine="0"/>
              <w:contextualSpacing/>
              <w:jc w:val="center"/>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4</w:t>
            </w:r>
          </w:p>
        </w:tc>
      </w:tr>
      <w:tr w14:paraId="1B2927D5">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pct"/>
          </w:tcPr>
          <w:p w14:paraId="1C899C38">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Техникалық мүмкіндіктер</w:t>
            </w:r>
          </w:p>
        </w:tc>
        <w:tc>
          <w:tcPr>
            <w:tcW w:w="1282" w:type="pct"/>
          </w:tcPr>
          <w:p w14:paraId="663AD8DF">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Шектеулі жабдық, бір ОЖ-мен жұмыс</w:t>
            </w:r>
          </w:p>
        </w:tc>
        <w:tc>
          <w:tcPr>
            <w:tcW w:w="1526" w:type="pct"/>
          </w:tcPr>
          <w:p w14:paraId="7A9EDC9E">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Көп ОЖ-ны бір уақытта қолдану мүмкіндігі</w:t>
            </w:r>
          </w:p>
        </w:tc>
        <w:tc>
          <w:tcPr>
            <w:tcW w:w="1067" w:type="pct"/>
          </w:tcPr>
          <w:p w14:paraId="3B829209">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Виртуалды</w:t>
            </w:r>
          </w:p>
        </w:tc>
      </w:tr>
      <w:tr w14:paraId="1EFFDE80">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pct"/>
          </w:tcPr>
          <w:p w14:paraId="14E9D193">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Практикалық тәжірибе</w:t>
            </w:r>
          </w:p>
        </w:tc>
        <w:tc>
          <w:tcPr>
            <w:tcW w:w="1282" w:type="pct"/>
          </w:tcPr>
          <w:p w14:paraId="6919BAE8">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Шектеулі эксперимент мүмкіндіктері</w:t>
            </w:r>
          </w:p>
        </w:tc>
        <w:tc>
          <w:tcPr>
            <w:tcW w:w="1526" w:type="pct"/>
          </w:tcPr>
          <w:p w14:paraId="1B245390">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Қауіпсіз ортада толық эксперимент</w:t>
            </w:r>
          </w:p>
        </w:tc>
        <w:tc>
          <w:tcPr>
            <w:tcW w:w="1067" w:type="pct"/>
          </w:tcPr>
          <w:p w14:paraId="5BA689C3">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Виртуалды</w:t>
            </w:r>
          </w:p>
        </w:tc>
      </w:tr>
      <w:tr w14:paraId="75383193">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pct"/>
          </w:tcPr>
          <w:p w14:paraId="5907941D">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Қауіпсіздік</w:t>
            </w:r>
          </w:p>
        </w:tc>
        <w:tc>
          <w:tcPr>
            <w:tcW w:w="1282" w:type="pct"/>
          </w:tcPr>
          <w:p w14:paraId="12C9FE8B">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Жүйені зақымдау қаупі жоғары</w:t>
            </w:r>
          </w:p>
        </w:tc>
        <w:tc>
          <w:tcPr>
            <w:tcW w:w="1526" w:type="pct"/>
          </w:tcPr>
          <w:p w14:paraId="6A36E473">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Snapshot арқылы толық қауіпсіздік</w:t>
            </w:r>
          </w:p>
        </w:tc>
        <w:tc>
          <w:tcPr>
            <w:tcW w:w="1067" w:type="pct"/>
          </w:tcPr>
          <w:p w14:paraId="56E6F454">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Виртуалды</w:t>
            </w:r>
          </w:p>
        </w:tc>
      </w:tr>
    </w:tbl>
    <w:p w14:paraId="07D2C64C">
      <w:pPr>
        <w:ind w:firstLine="0"/>
        <w:rPr>
          <w:rFonts w:ascii="Times New Roman" w:hAnsi="Times New Roman" w:cs="Times New Roman"/>
          <w:sz w:val="28"/>
          <w:szCs w:val="28"/>
          <w:lang w:val="kk-KZ"/>
        </w:rPr>
      </w:pPr>
      <w:r>
        <w:br w:type="page"/>
      </w:r>
      <w:r>
        <w:rPr>
          <w:rFonts w:ascii="Times New Roman" w:hAnsi="Times New Roman" w:cs="Times New Roman"/>
          <w:sz w:val="28"/>
          <w:szCs w:val="28"/>
          <w:lang w:val="ru-RU"/>
        </w:rPr>
        <w:t>30 – кесте</w:t>
      </w:r>
      <w:r>
        <w:rPr>
          <w:rFonts w:ascii="Times New Roman" w:hAnsi="Times New Roman" w:cs="Times New Roman"/>
          <w:sz w:val="28"/>
          <w:szCs w:val="28"/>
          <w:lang w:val="kk-KZ"/>
        </w:rPr>
        <w:t>нің жалғасы</w:t>
      </w:r>
    </w:p>
    <w:p w14:paraId="3C0E08AF"/>
    <w:tbl>
      <w:tblPr>
        <w:tblStyle w:val="15"/>
        <w:tblW w:w="48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0"/>
        <w:gridCol w:w="2603"/>
        <w:gridCol w:w="3071"/>
        <w:gridCol w:w="1734"/>
      </w:tblGrid>
      <w:tr w14:paraId="61EB2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4" w:type="pct"/>
            <w:tcBorders>
              <w:bottom w:val="nil"/>
            </w:tcBorders>
          </w:tcPr>
          <w:p w14:paraId="016FE876">
            <w:pPr>
              <w:spacing w:line="240" w:lineRule="auto"/>
              <w:ind w:firstLine="0"/>
              <w:contextualSpacing/>
              <w:jc w:val="center"/>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1</w:t>
            </w:r>
          </w:p>
        </w:tc>
        <w:tc>
          <w:tcPr>
            <w:tcW w:w="1362" w:type="pct"/>
            <w:tcBorders>
              <w:bottom w:val="nil"/>
            </w:tcBorders>
          </w:tcPr>
          <w:p w14:paraId="3D35A3E6">
            <w:pPr>
              <w:spacing w:line="240" w:lineRule="auto"/>
              <w:ind w:firstLine="0"/>
              <w:contextualSpacing/>
              <w:jc w:val="center"/>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2</w:t>
            </w:r>
          </w:p>
        </w:tc>
        <w:tc>
          <w:tcPr>
            <w:tcW w:w="1607" w:type="pct"/>
            <w:tcBorders>
              <w:bottom w:val="nil"/>
            </w:tcBorders>
          </w:tcPr>
          <w:p w14:paraId="4DDD8EC3">
            <w:pPr>
              <w:spacing w:line="240" w:lineRule="auto"/>
              <w:ind w:firstLine="0"/>
              <w:contextualSpacing/>
              <w:jc w:val="center"/>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3</w:t>
            </w:r>
          </w:p>
        </w:tc>
        <w:tc>
          <w:tcPr>
            <w:tcW w:w="905" w:type="pct"/>
            <w:tcBorders>
              <w:bottom w:val="nil"/>
            </w:tcBorders>
          </w:tcPr>
          <w:p w14:paraId="47BABCD6">
            <w:pPr>
              <w:spacing w:line="240" w:lineRule="auto"/>
              <w:ind w:firstLine="0"/>
              <w:contextualSpacing/>
              <w:jc w:val="center"/>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4</w:t>
            </w:r>
          </w:p>
        </w:tc>
      </w:tr>
      <w:tr w14:paraId="754EC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pct"/>
            <w:tcBorders>
              <w:bottom w:val="nil"/>
            </w:tcBorders>
          </w:tcPr>
          <w:p w14:paraId="15BAB815">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Шығыншылдық</w:t>
            </w:r>
          </w:p>
        </w:tc>
        <w:tc>
          <w:tcPr>
            <w:tcW w:w="1362" w:type="pct"/>
            <w:tcBorders>
              <w:bottom w:val="nil"/>
            </w:tcBorders>
          </w:tcPr>
          <w:p w14:paraId="3734BD8B">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Жоғары аппараттық шығындар</w:t>
            </w:r>
          </w:p>
        </w:tc>
        <w:tc>
          <w:tcPr>
            <w:tcW w:w="1607" w:type="pct"/>
            <w:tcBorders>
              <w:bottom w:val="nil"/>
            </w:tcBorders>
          </w:tcPr>
          <w:p w14:paraId="7D585502">
            <w:pPr>
              <w:spacing w:line="240" w:lineRule="auto"/>
              <w:ind w:firstLine="0"/>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Төмен шығындар, бір машинада көп ОЖ</w:t>
            </w:r>
          </w:p>
        </w:tc>
        <w:tc>
          <w:tcPr>
            <w:tcW w:w="905" w:type="pct"/>
            <w:tcBorders>
              <w:bottom w:val="nil"/>
            </w:tcBorders>
          </w:tcPr>
          <w:p w14:paraId="40C233EC">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Виртуалды</w:t>
            </w:r>
          </w:p>
        </w:tc>
      </w:tr>
      <w:tr w14:paraId="7C823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pct"/>
          </w:tcPr>
          <w:p w14:paraId="6AC949DD">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Дидактикалық мүмкіндіктер</w:t>
            </w:r>
          </w:p>
        </w:tc>
        <w:tc>
          <w:tcPr>
            <w:tcW w:w="1362" w:type="pct"/>
          </w:tcPr>
          <w:p w14:paraId="47238B83">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Шектеулі көрнекілік</w:t>
            </w:r>
          </w:p>
        </w:tc>
        <w:tc>
          <w:tcPr>
            <w:tcW w:w="1607" w:type="pct"/>
          </w:tcPr>
          <w:p w14:paraId="39ABED8B">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Интерактивті демонстрация</w:t>
            </w:r>
          </w:p>
        </w:tc>
        <w:tc>
          <w:tcPr>
            <w:tcW w:w="905" w:type="pct"/>
          </w:tcPr>
          <w:p w14:paraId="13C4B5E1">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Виртуалды</w:t>
            </w:r>
          </w:p>
        </w:tc>
      </w:tr>
      <w:tr w14:paraId="0DCB7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pct"/>
          </w:tcPr>
          <w:p w14:paraId="2B932CE0">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Икемділік</w:t>
            </w:r>
          </w:p>
        </w:tc>
        <w:tc>
          <w:tcPr>
            <w:tcW w:w="1362" w:type="pct"/>
          </w:tcPr>
          <w:p w14:paraId="482D5109">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Қатаң уақыт шектеулері</w:t>
            </w:r>
          </w:p>
        </w:tc>
        <w:tc>
          <w:tcPr>
            <w:tcW w:w="1607" w:type="pct"/>
          </w:tcPr>
          <w:p w14:paraId="0D8AA0F0">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Кез келген уақытта қолжетімділік</w:t>
            </w:r>
          </w:p>
        </w:tc>
        <w:tc>
          <w:tcPr>
            <w:tcW w:w="905" w:type="pct"/>
          </w:tcPr>
          <w:p w14:paraId="1A4CC26C">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Виртуалды</w:t>
            </w:r>
          </w:p>
        </w:tc>
      </w:tr>
      <w:tr w14:paraId="01674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pct"/>
          </w:tcPr>
          <w:p w14:paraId="5253AE60">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Бағалау әдістері</w:t>
            </w:r>
          </w:p>
        </w:tc>
        <w:tc>
          <w:tcPr>
            <w:tcW w:w="1362" w:type="pct"/>
          </w:tcPr>
          <w:p w14:paraId="6F558A9D">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Субъективті бағалау</w:t>
            </w:r>
          </w:p>
        </w:tc>
        <w:tc>
          <w:tcPr>
            <w:tcW w:w="1607" w:type="pct"/>
          </w:tcPr>
          <w:p w14:paraId="3FB39EE6">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Объективті мониторинг</w:t>
            </w:r>
          </w:p>
        </w:tc>
        <w:tc>
          <w:tcPr>
            <w:tcW w:w="905" w:type="pct"/>
          </w:tcPr>
          <w:p w14:paraId="68E3ACC0">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Виртуалды</w:t>
            </w:r>
          </w:p>
        </w:tc>
      </w:tr>
      <w:tr w14:paraId="59D13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Pr>
          <w:p w14:paraId="71515FB3">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rPr>
              <w:t>Ескертпе – Автор жүргізілген зерттеу негізінде құрастырған</w:t>
            </w:r>
          </w:p>
        </w:tc>
      </w:tr>
    </w:tbl>
    <w:p w14:paraId="4AEF404C">
      <w:pPr>
        <w:spacing w:line="240" w:lineRule="auto"/>
        <w:ind w:firstLine="851"/>
        <w:contextualSpacing/>
        <w:rPr>
          <w:rFonts w:ascii="Times New Roman" w:hAnsi="Times New Roman" w:eastAsia="Times New Roman" w:cs="Times New Roman"/>
          <w:sz w:val="28"/>
          <w:szCs w:val="28"/>
          <w:lang w:eastAsia="ru-RU"/>
        </w:rPr>
      </w:pPr>
    </w:p>
    <w:p w14:paraId="578278E0">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30-кестеде көрсетілген деректерді талдау нәтижесінде виртуалды машиналармен оқытудың барлық негізгі критерийлер бойынша дәстүрлі әдіске қарағанда басымдылығы анықталды. Атап айтқанда, техникалық мүмкіндіктер тұрғысынан виртуалды машиналар студенттерге бірнеше операциялық жүйемен бір уақытта жұмыс істеу мүмкіндігін береді, ал практикалық тәжірибе аспектісінде қауіпсіз ортада толық эксперимент жасауға жағдай жасайды. Сонымен қатар, қауіпсіздік критерийі бойынша snapshot функциясы арқылы толық қауіпсіздік қамтамасыз етіледі.</w:t>
      </w:r>
    </w:p>
    <w:p w14:paraId="43641E57">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Техникалық тұрғыдан қарастырғанда, виртуалды машиналар студенттерге бір уақытта бірнеше операциялық жүйемен жұмыс істеу мүмкіндігін ұсынады. Бұл Windows, Linux, MacOS сияқты әртүрлі операциялық жүйелердің ерекшеліктерін салыстырмалы түрде зерттеуге мүмкіндік береді. 20-суретте көрсетілгендей, виртуалды машиналармен оқытудың тиімділігі дәстүрлі әдіске қарағанда айтарлықтай жоғары екенін көруге болады.</w:t>
      </w:r>
    </w:p>
    <w:p w14:paraId="72ECB7D5">
      <w:pPr>
        <w:spacing w:line="240" w:lineRule="auto"/>
        <w:ind w:firstLine="851"/>
        <w:contextualSpacing/>
        <w:rPr>
          <w:rFonts w:ascii="Times New Roman" w:hAnsi="Times New Roman" w:eastAsia="Times New Roman" w:cs="Times New Roman"/>
          <w:sz w:val="28"/>
          <w:szCs w:val="28"/>
          <w:lang w:eastAsia="ru-RU"/>
        </w:rPr>
      </w:pPr>
    </w:p>
    <w:p w14:paraId="7E556A79">
      <w:pPr>
        <w:spacing w:line="240" w:lineRule="auto"/>
        <w:ind w:firstLine="851"/>
        <w:contextualSpacing/>
        <w:rPr>
          <w:rFonts w:ascii="Times New Roman" w:hAnsi="Times New Roman" w:eastAsia="Times New Roman" w:cs="Times New Roman"/>
          <w:sz w:val="28"/>
          <w:szCs w:val="28"/>
          <w:lang w:eastAsia="ru-RU"/>
        </w:rPr>
      </w:pPr>
      <w:r>
        <w:rPr>
          <w:lang w:val="ru-RU" w:eastAsia="ru-RU"/>
        </w:rPr>
        <w:drawing>
          <wp:inline distT="0" distB="0" distL="114300" distR="114300">
            <wp:extent cx="4387850" cy="2378710"/>
            <wp:effectExtent l="4445" t="5080" r="14605" b="1651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DE2AD27">
      <w:pPr>
        <w:spacing w:line="240" w:lineRule="auto"/>
        <w:ind w:firstLine="0"/>
        <w:contextualSpacing/>
        <w:rPr>
          <w:rFonts w:ascii="Times New Roman" w:hAnsi="Times New Roman" w:eastAsia="Times New Roman" w:cs="Times New Roman"/>
          <w:sz w:val="28"/>
          <w:szCs w:val="28"/>
          <w:lang w:eastAsia="ru-RU"/>
        </w:rPr>
      </w:pPr>
    </w:p>
    <w:p w14:paraId="6C197B1F">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Cурет 20 - Операциялық жүйелерді оқыту әдістерінің тиімділігі</w:t>
      </w:r>
    </w:p>
    <w:p w14:paraId="289538D1">
      <w:pPr>
        <w:spacing w:line="240" w:lineRule="auto"/>
        <w:ind w:firstLine="0"/>
        <w:contextualSpacing/>
        <w:rPr>
          <w:rFonts w:ascii="Times New Roman" w:hAnsi="Times New Roman" w:eastAsia="Times New Roman" w:cs="Times New Roman"/>
        </w:rPr>
      </w:pPr>
    </w:p>
    <w:p w14:paraId="7FB17AC5">
      <w:pPr>
        <w:spacing w:line="240" w:lineRule="auto"/>
        <w:ind w:firstLine="0"/>
        <w:contextualSpacing/>
        <w:rPr>
          <w:rFonts w:ascii="Times New Roman" w:hAnsi="Times New Roman" w:eastAsia="Times New Roman" w:cs="Times New Roman"/>
          <w:lang w:val="kk-KZ"/>
        </w:rPr>
      </w:pPr>
      <w:r>
        <w:rPr>
          <w:rFonts w:ascii="Times New Roman" w:hAnsi="Times New Roman" w:eastAsia="Times New Roman" w:cs="Times New Roman"/>
        </w:rPr>
        <w:t>Ескертпе – Автор жүргізілген зерттеу негізінде құрастырған</w:t>
      </w:r>
    </w:p>
    <w:p w14:paraId="56BFD765">
      <w:pPr>
        <w:spacing w:line="240" w:lineRule="auto"/>
        <w:ind w:firstLine="851"/>
        <w:contextualSpacing/>
        <w:rPr>
          <w:rFonts w:ascii="Times New Roman" w:hAnsi="Times New Roman" w:eastAsia="Times New Roman" w:cs="Times New Roman"/>
          <w:sz w:val="24"/>
          <w:szCs w:val="24"/>
          <w:lang w:val="kk-KZ" w:eastAsia="ru-RU"/>
        </w:rPr>
      </w:pPr>
    </w:p>
    <w:p w14:paraId="18B7130A">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20-суретте көрсетілген диаграмма бойынша виртуалды машиналармен оқытудың барлық негізгі критерийлер бойынша дәстүрлі әдістен айтарлықтай жоғары тиімділікке ие екенін көруге болады. Практикалық тәжірибе бойынша 92% және 65% арасындағы айырмашылық, қауіпсіздік критерийі бойынша 95% және 40% арасындағы елеулі алшақтық виртуалды технологиялардың басымдылығын көрсетеді.</w:t>
      </w:r>
    </w:p>
    <w:p w14:paraId="426215D6">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Виртуалды ортада оқу уақытының тиімді бөлінуі 21-суретте көрініп тұрғандай, практикалық жұмыстарға 45% уақыт бөлінеді, бұл студенттердің практикалық дағдыларын дамытуда маңызды рөл атқарады.</w:t>
      </w:r>
    </w:p>
    <w:p w14:paraId="47EC9D37">
      <w:pPr>
        <w:spacing w:line="240" w:lineRule="auto"/>
        <w:ind w:firstLine="851"/>
        <w:contextualSpacing/>
        <w:rPr>
          <w:rFonts w:ascii="Times New Roman" w:hAnsi="Times New Roman" w:eastAsia="Times New Roman" w:cs="Times New Roman"/>
          <w:sz w:val="28"/>
          <w:szCs w:val="28"/>
          <w:lang w:val="kk-KZ" w:eastAsia="ru-RU"/>
        </w:rPr>
      </w:pPr>
    </w:p>
    <w:p w14:paraId="5B582517">
      <w:pPr>
        <w:spacing w:line="240" w:lineRule="auto"/>
        <w:ind w:firstLine="851"/>
        <w:contextualSpacing/>
        <w:jc w:val="center"/>
        <w:rPr>
          <w:rFonts w:ascii="Times New Roman" w:hAnsi="Times New Roman" w:eastAsia="Times New Roman" w:cs="Times New Roman"/>
          <w:sz w:val="28"/>
          <w:szCs w:val="28"/>
          <w:lang w:eastAsia="ru-RU"/>
        </w:rPr>
      </w:pPr>
      <w:r>
        <w:rPr>
          <w:lang w:val="ru-RU" w:eastAsia="ru-RU"/>
        </w:rPr>
        <w:drawing>
          <wp:inline distT="0" distB="0" distL="114300" distR="114300">
            <wp:extent cx="4705350" cy="2654300"/>
            <wp:effectExtent l="4445" t="4445" r="14605" b="8255"/>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F93C296">
      <w:pPr>
        <w:spacing w:line="240" w:lineRule="auto"/>
        <w:ind w:firstLine="851"/>
        <w:contextualSpacing/>
        <w:jc w:val="center"/>
        <w:rPr>
          <w:rFonts w:ascii="Times New Roman" w:hAnsi="Times New Roman" w:eastAsia="Times New Roman" w:cs="Times New Roman"/>
          <w:sz w:val="28"/>
          <w:szCs w:val="28"/>
          <w:lang w:eastAsia="ru-RU"/>
        </w:rPr>
      </w:pPr>
    </w:p>
    <w:p w14:paraId="429CEF86">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Cурет 21 - Виртуалды ортада оқу уақытының бөлінуі</w:t>
      </w:r>
    </w:p>
    <w:p w14:paraId="199DCB43">
      <w:pPr>
        <w:spacing w:line="240" w:lineRule="auto"/>
        <w:ind w:firstLine="0"/>
        <w:contextualSpacing/>
        <w:rPr>
          <w:rFonts w:ascii="Times New Roman" w:hAnsi="Times New Roman" w:eastAsia="Times New Roman" w:cs="Times New Roman"/>
          <w:sz w:val="24"/>
          <w:szCs w:val="24"/>
        </w:rPr>
      </w:pPr>
    </w:p>
    <w:p w14:paraId="558B8C2D">
      <w:pPr>
        <w:spacing w:line="240" w:lineRule="auto"/>
        <w:ind w:firstLine="0"/>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rPr>
        <w:t>Ескертпе – автор жүргізілген зерттеу негізінде құрастырған</w:t>
      </w:r>
    </w:p>
    <w:p w14:paraId="658D7515">
      <w:pPr>
        <w:spacing w:line="240" w:lineRule="auto"/>
        <w:ind w:firstLine="851"/>
        <w:contextualSpacing/>
        <w:rPr>
          <w:rFonts w:ascii="Times New Roman" w:hAnsi="Times New Roman" w:eastAsia="Times New Roman" w:cs="Times New Roman"/>
          <w:sz w:val="28"/>
          <w:szCs w:val="28"/>
          <w:lang w:eastAsia="ru-RU"/>
        </w:rPr>
      </w:pPr>
    </w:p>
    <w:p w14:paraId="7ED1A58E">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21-суретте көрсетілген диаграмма бойынша виртуалды ортада оқу уақытының рационалды бөлінуін көруге болады. Практикалық жұмыстарға 45% уақыт бөлінуі практикалық дағдыларды дамытуға басымдық беретінін көрсетеді, теориялық материалға 25% уақыт бөлінуі теория мен практиканың тепе-теңдігін қамтамасыз етеді. Эксперимент пен жоба жұмыстарына тиісінше 20% және 10% уақыт бөлінуі студенттердің зерттеушілік дағдыларын дамытуға мүмкіндік береді.</w:t>
      </w:r>
    </w:p>
    <w:p w14:paraId="4BC92D40">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eastAsia="ru-RU"/>
        </w:rPr>
        <w:t>Оқыту әдістерінің құзыреттер бойынша салыстырмалы талдауы 22-суретте көрініп тұрғандай, виртуалды машиналармен оқытудың барлық негізгі құзыреттер бойынша жоғары нәтижелерге қол жеткізетінін көрсетеді.</w:t>
      </w:r>
    </w:p>
    <w:p w14:paraId="7FD9C30B">
      <w:pPr>
        <w:spacing w:line="240" w:lineRule="auto"/>
        <w:ind w:firstLine="851"/>
        <w:contextualSpacing/>
        <w:rPr>
          <w:rFonts w:ascii="Times New Roman" w:hAnsi="Times New Roman" w:eastAsia="Times New Roman" w:cs="Times New Roman"/>
          <w:sz w:val="28"/>
          <w:szCs w:val="28"/>
          <w:lang w:val="kk-KZ" w:eastAsia="ru-RU"/>
        </w:rPr>
      </w:pPr>
    </w:p>
    <w:p w14:paraId="601C722F">
      <w:pPr>
        <w:spacing w:line="240" w:lineRule="auto"/>
        <w:ind w:firstLine="0"/>
        <w:contextualSpacing/>
        <w:jc w:val="center"/>
        <w:rPr>
          <w:rFonts w:ascii="Times New Roman" w:hAnsi="Times New Roman" w:eastAsia="Times New Roman" w:cs="Times New Roman"/>
          <w:sz w:val="28"/>
          <w:szCs w:val="28"/>
          <w:lang w:eastAsia="ru-RU"/>
        </w:rPr>
      </w:pPr>
      <w:r>
        <w:rPr>
          <w:lang w:val="ru-RU" w:eastAsia="ru-RU"/>
        </w:rPr>
        <w:drawing>
          <wp:inline distT="0" distB="0" distL="114300" distR="114300">
            <wp:extent cx="4411980" cy="2264410"/>
            <wp:effectExtent l="0" t="0" r="26670" b="2159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E555236">
      <w:pPr>
        <w:spacing w:line="240" w:lineRule="auto"/>
        <w:ind w:firstLine="851"/>
        <w:contextualSpacing/>
        <w:jc w:val="center"/>
        <w:rPr>
          <w:rFonts w:ascii="Times New Roman" w:hAnsi="Times New Roman" w:eastAsia="Times New Roman" w:cs="Times New Roman"/>
          <w:sz w:val="28"/>
          <w:szCs w:val="28"/>
          <w:lang w:val="kk-KZ" w:eastAsia="ru-RU"/>
        </w:rPr>
      </w:pPr>
    </w:p>
    <w:p w14:paraId="6A3FB2FD">
      <w:pPr>
        <w:spacing w:line="240" w:lineRule="auto"/>
        <w:ind w:firstLine="0"/>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Сурет 22 - Оқыту әдістерінің құзыреттер бойынша салыстырмалы</w:t>
      </w:r>
      <w:r>
        <w:rPr>
          <w:rFonts w:ascii="Times New Roman" w:hAnsi="Times New Roman" w:eastAsia="Times New Roman" w:cs="Times New Roman"/>
          <w:color w:val="FF0000"/>
          <w:sz w:val="28"/>
          <w:szCs w:val="28"/>
          <w:lang w:val="kk-KZ" w:eastAsia="ru-RU"/>
        </w:rPr>
        <w:t xml:space="preserve"> </w:t>
      </w:r>
      <w:r>
        <w:rPr>
          <w:rFonts w:ascii="Times New Roman" w:hAnsi="Times New Roman" w:eastAsia="Times New Roman" w:cs="Times New Roman"/>
          <w:sz w:val="28"/>
          <w:szCs w:val="28"/>
          <w:lang w:val="kk-KZ" w:eastAsia="ru-RU"/>
        </w:rPr>
        <w:t>талдауы</w:t>
      </w:r>
    </w:p>
    <w:p w14:paraId="28C277CB">
      <w:pPr>
        <w:spacing w:line="240" w:lineRule="auto"/>
        <w:ind w:firstLine="0"/>
        <w:contextualSpacing/>
        <w:rPr>
          <w:rFonts w:ascii="Times New Roman" w:hAnsi="Times New Roman" w:eastAsia="Times New Roman" w:cs="Times New Roman"/>
          <w:sz w:val="24"/>
          <w:szCs w:val="24"/>
          <w:lang w:val="kk-KZ"/>
        </w:rPr>
      </w:pPr>
    </w:p>
    <w:p w14:paraId="477A5F18">
      <w:pPr>
        <w:spacing w:line="240" w:lineRule="auto"/>
        <w:ind w:firstLine="0"/>
        <w:contextualSpacing/>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rPr>
        <w:t>Ескертпе – автор жүргізілген зерттеу негізінде құрастырған</w:t>
      </w:r>
    </w:p>
    <w:p w14:paraId="3C9EE5F9">
      <w:pPr>
        <w:spacing w:line="240" w:lineRule="auto"/>
        <w:ind w:firstLine="851"/>
        <w:contextualSpacing/>
        <w:rPr>
          <w:rFonts w:ascii="Times New Roman" w:hAnsi="Times New Roman" w:eastAsia="Times New Roman" w:cs="Times New Roman"/>
          <w:sz w:val="28"/>
          <w:szCs w:val="28"/>
          <w:lang w:val="kk-KZ" w:eastAsia="ru-RU"/>
        </w:rPr>
      </w:pPr>
    </w:p>
    <w:p w14:paraId="36E95B86">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22-суретте көрсетілген радар диаграммасы бойынша виртуалды машиналармен оқытудың барлық негізгі құзыреттер бойынша дәстүрлі әдіске қарағанда айтарлықтай жоғары нәтижелерге қол жеткізетінін көруге болады. Практикалық дағдылар, техникалық құзыреттер, мотивация, өзбетінше жұмыс сияқты маңызды көрсеткіштер бойынша виртуалды әдіс 8-9 балл деңгейінде тұрақты нәтижелер көрсетеді.</w:t>
      </w:r>
    </w:p>
    <w:p w14:paraId="3168E3E5">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Виртуалды машиналарды оқыту құралы ретінде қолдану заманауи педагогикалық теориялардың, атап айтқанда конструктивистік оқыту тәсілінің және белсенді оқыту әдістемесінің негізгі принциптеріне сүйенеді. </w:t>
      </w:r>
      <w:r>
        <w:rPr>
          <w:rFonts w:ascii="Times New Roman" w:hAnsi="Times New Roman" w:cs="Times New Roman"/>
          <w:sz w:val="28"/>
          <w:szCs w:val="28"/>
          <w:lang w:val="kk-KZ"/>
        </w:rPr>
        <w:t>Виртуалдандыру</w:t>
      </w:r>
      <w:r>
        <w:rPr>
          <w:rFonts w:ascii="Times New Roman" w:hAnsi="Times New Roman" w:eastAsia="Times New Roman" w:cs="Times New Roman"/>
          <w:sz w:val="28"/>
          <w:szCs w:val="28"/>
          <w:lang w:val="kk-KZ" w:eastAsia="ru-RU"/>
        </w:rPr>
        <w:t xml:space="preserve"> технологиялары студенттерге өз білімдерін белсенді түрде құрастыруға, теориялық ұғымдарды практикалық тәжірибе арқылы бекітуге және нақты жағдайларда алынған дағдыларды қолдануға мүмкіндік береді. Дидактикалық материалдардың жүйелі ұйымдастырылуы тек техникалық аспектілерді ғана емес, сонымен қатар педагогикалық әдістемені де қамтитын кешенді тәсілді талап етеді. Операциялық жүйелерді оқытудың теориялық негіздері мен практикалық дағдыларды үйлестіру мақсатында арнайы әзірленген оқу-әдістемелік кешен 23-суретте көрсетілгендей, апталық кесте бойынша құрылымдалған теориялық материалдарды қамтиды. Бұл жүйелі тәсіл Блум таксономиясының принциптеріне сәйкес құрылған, мұнда әрбір апта студенттердің танымдық дағдыларының кезеңдік дамуын қамтамасыз етеді. </w:t>
      </w:r>
    </w:p>
    <w:p w14:paraId="1FFB9538">
      <w:pPr>
        <w:spacing w:line="240" w:lineRule="auto"/>
        <w:ind w:firstLine="851"/>
        <w:contextualSpacing/>
        <w:rPr>
          <w:rFonts w:ascii="Times New Roman" w:hAnsi="Times New Roman" w:eastAsia="Times New Roman" w:cs="Times New Roman"/>
          <w:sz w:val="28"/>
          <w:szCs w:val="28"/>
          <w:lang w:val="kk-KZ" w:eastAsia="ru-RU"/>
        </w:rPr>
      </w:pPr>
    </w:p>
    <w:p w14:paraId="119854B2">
      <w:pPr>
        <w:spacing w:line="240" w:lineRule="auto"/>
        <w:ind w:firstLine="0"/>
        <w:contextualSpacing/>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ru-RU" w:eastAsia="ru-RU"/>
        </w:rPr>
        <w:drawing>
          <wp:inline distT="0" distB="0" distL="0" distR="0">
            <wp:extent cx="5819775" cy="4019550"/>
            <wp:effectExtent l="0" t="0" r="0" b="0"/>
            <wp:docPr id="1118577534" name="Рисунок 16" descr="Теориялық материалдардың апталық кесте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77534" name="Рисунок 16" descr="Теориялық материалдардың апталық кестесі"/>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839267" cy="4033202"/>
                    </a:xfrm>
                    <a:prstGeom prst="rect">
                      <a:avLst/>
                    </a:prstGeom>
                    <a:noFill/>
                    <a:ln>
                      <a:noFill/>
                    </a:ln>
                  </pic:spPr>
                </pic:pic>
              </a:graphicData>
            </a:graphic>
          </wp:inline>
        </w:drawing>
      </w:r>
    </w:p>
    <w:p w14:paraId="1BF5F1DB">
      <w:pPr>
        <w:spacing w:line="240" w:lineRule="auto"/>
        <w:ind w:firstLine="851"/>
        <w:contextualSpacing/>
        <w:jc w:val="center"/>
        <w:rPr>
          <w:rFonts w:ascii="Times New Roman" w:hAnsi="Times New Roman" w:eastAsia="Times New Roman" w:cs="Times New Roman"/>
          <w:sz w:val="28"/>
          <w:szCs w:val="28"/>
          <w:lang w:eastAsia="ru-RU"/>
        </w:rPr>
      </w:pPr>
    </w:p>
    <w:p w14:paraId="454C1315">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Сурет 23 - Теориялық материалдардың апталық кестесі және зертханалық жұмыстар</w:t>
      </w:r>
    </w:p>
    <w:p w14:paraId="1284F322">
      <w:pPr>
        <w:spacing w:line="240" w:lineRule="auto"/>
        <w:ind w:firstLine="851"/>
        <w:contextualSpacing/>
        <w:rPr>
          <w:rFonts w:ascii="Times New Roman" w:hAnsi="Times New Roman" w:eastAsia="Times New Roman" w:cs="Times New Roman"/>
          <w:sz w:val="24"/>
          <w:szCs w:val="24"/>
          <w:lang w:eastAsia="ru-RU"/>
        </w:rPr>
      </w:pPr>
    </w:p>
    <w:p w14:paraId="1170256A">
      <w:pPr>
        <w:spacing w:line="240" w:lineRule="auto"/>
        <w:ind w:firstLine="0"/>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ru-RU" w:eastAsia="ru-RU"/>
        </w:rPr>
        <w:t>Ескертпе</w:t>
      </w:r>
      <w:r>
        <w:rPr>
          <w:rFonts w:ascii="Times New Roman" w:hAnsi="Times New Roman" w:eastAsia="Times New Roman" w:cs="Times New Roman"/>
          <w:sz w:val="24"/>
          <w:szCs w:val="24"/>
          <w:lang w:eastAsia="ru-RU"/>
        </w:rPr>
        <w:t xml:space="preserve"> - </w:t>
      </w:r>
      <w:r>
        <w:rPr>
          <w:rFonts w:ascii="Times New Roman" w:hAnsi="Times New Roman" w:eastAsia="Times New Roman" w:cs="Times New Roman"/>
          <w:sz w:val="24"/>
          <w:szCs w:val="24"/>
          <w:lang w:val="ru-RU" w:eastAsia="ru-RU"/>
        </w:rPr>
        <w:t>Автор</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ru-RU" w:eastAsia="ru-RU"/>
        </w:rPr>
        <w:t>оқу</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ru-RU" w:eastAsia="ru-RU"/>
        </w:rPr>
        <w:t>бағдарламасының</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ru-RU" w:eastAsia="ru-RU"/>
        </w:rPr>
        <w:t>материалдары</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ru-RU" w:eastAsia="ru-RU"/>
        </w:rPr>
        <w:t>негізінде</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ru-RU" w:eastAsia="ru-RU"/>
        </w:rPr>
        <w:t>құрастырған</w:t>
      </w:r>
      <w:r>
        <w:rPr>
          <w:rFonts w:ascii="Times New Roman" w:hAnsi="Times New Roman" w:eastAsia="Times New Roman" w:cs="Times New Roman"/>
          <w:sz w:val="24"/>
          <w:szCs w:val="24"/>
          <w:lang w:eastAsia="ru-RU"/>
        </w:rPr>
        <w:t>.</w:t>
      </w:r>
    </w:p>
    <w:p w14:paraId="1658009E">
      <w:pPr>
        <w:spacing w:line="240" w:lineRule="auto"/>
        <w:ind w:firstLine="851"/>
        <w:contextualSpacing/>
        <w:rPr>
          <w:rFonts w:ascii="Times New Roman" w:hAnsi="Times New Roman" w:eastAsia="Times New Roman" w:cs="Times New Roman"/>
          <w:sz w:val="28"/>
          <w:szCs w:val="28"/>
          <w:lang w:eastAsia="ru-RU"/>
        </w:rPr>
      </w:pPr>
    </w:p>
    <w:p w14:paraId="491C6E36">
      <w:pPr>
        <w:spacing w:line="240" w:lineRule="auto"/>
        <w:ind w:firstLine="851"/>
        <w:contextualSpacing/>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eastAsia="ru-RU"/>
        </w:rPr>
        <w:t>23-</w:t>
      </w:r>
      <w:r>
        <w:rPr>
          <w:rFonts w:ascii="Times New Roman" w:hAnsi="Times New Roman" w:eastAsia="Times New Roman" w:cs="Times New Roman"/>
          <w:sz w:val="28"/>
          <w:szCs w:val="28"/>
          <w:lang w:val="ru-RU" w:eastAsia="ru-RU"/>
        </w:rPr>
        <w:t>суретте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көрсетілген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кестесі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бойынша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теориялық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материалдар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зертханалық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жұмыстардың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логикалық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дәйектілігін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көруге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болады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Бұл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құрылым</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педагогикалық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әдебиетте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сипатталған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кезеңдік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күрделену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принципіне</w:t>
      </w:r>
      <w:r>
        <w:rPr>
          <w:rFonts w:ascii="Times New Roman" w:hAnsi="Times New Roman" w:eastAsia="Times New Roman" w:cs="Times New Roman"/>
          <w:sz w:val="28"/>
          <w:szCs w:val="28"/>
          <w:lang w:eastAsia="ru-RU"/>
        </w:rPr>
        <w:t xml:space="preserve"> (Progressive Complexity Principle) </w:t>
      </w:r>
      <w:r>
        <w:rPr>
          <w:rFonts w:ascii="Times New Roman" w:hAnsi="Times New Roman" w:eastAsia="Times New Roman" w:cs="Times New Roman"/>
          <w:sz w:val="28"/>
          <w:szCs w:val="28"/>
          <w:lang w:val="ru-RU" w:eastAsia="ru-RU"/>
        </w:rPr>
        <w:t>негізделген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мұнда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әрбір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жаңа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тақырып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алдыңғы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материалдарды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қайталайды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және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кеңейтеді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Бірінші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аптада</w:t>
      </w:r>
      <w:r>
        <w:rPr>
          <w:rFonts w:ascii="Times New Roman" w:hAnsi="Times New Roman" w:eastAsia="Times New Roman" w:cs="Times New Roman"/>
          <w:sz w:val="28"/>
          <w:szCs w:val="28"/>
          <w:lang w:eastAsia="ru-RU"/>
        </w:rPr>
        <w:t xml:space="preserve"> </w:t>
      </w:r>
      <w:r>
        <w:rPr>
          <w:rFonts w:ascii="Times New Roman" w:hAnsi="Times New Roman" w:cs="Times New Roman"/>
          <w:sz w:val="28"/>
          <w:szCs w:val="28"/>
          <w:lang w:val="ru-RU"/>
        </w:rPr>
        <w:t>ви</w:t>
      </w:r>
      <w:r>
        <w:rPr>
          <w:rFonts w:ascii="Times New Roman" w:hAnsi="Times New Roman" w:cs="Times New Roman"/>
          <w:sz w:val="28"/>
          <w:szCs w:val="28"/>
          <w:lang w:val="kk-KZ"/>
        </w:rPr>
        <w:t>ртуалдандыру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негіздері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мен</w:t>
      </w:r>
      <w:r>
        <w:rPr>
          <w:rFonts w:ascii="Times New Roman" w:hAnsi="Times New Roman" w:eastAsia="Times New Roman" w:cs="Times New Roman"/>
          <w:sz w:val="28"/>
          <w:szCs w:val="28"/>
          <w:lang w:eastAsia="ru-RU"/>
        </w:rPr>
        <w:t xml:space="preserve"> VirtualBox </w:t>
      </w:r>
      <w:r>
        <w:rPr>
          <w:rFonts w:ascii="Times New Roman" w:hAnsi="Times New Roman" w:eastAsia="Times New Roman" w:cs="Times New Roman"/>
          <w:sz w:val="28"/>
          <w:szCs w:val="28"/>
          <w:lang w:val="ru-RU" w:eastAsia="ru-RU"/>
        </w:rPr>
        <w:t>платформасын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орнатуға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арналған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теориялық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дайындық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жүргізіледі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бұл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кезең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студенттерде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технологиялар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туралы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бастапқы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түсінік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қалыптастырады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және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техникалық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дайындық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негізін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қалайды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Дәстүрлі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оқыту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әдісінен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айырмашылығы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ортада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студенттер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қателер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жасауға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және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оларды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түзетуге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мүмкіндік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алады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бұл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олардың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өзіндік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зерттеу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дағдыларын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дамытуға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ықпал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етеді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Екінші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аптада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операциялық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жүйелердің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архитектурасын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терең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зерделеу</w:t>
      </w:r>
      <w:r>
        <w:rPr>
          <w:rFonts w:ascii="Times New Roman" w:hAnsi="Times New Roman" w:eastAsia="Times New Roman" w:cs="Times New Roman"/>
          <w:sz w:val="28"/>
          <w:szCs w:val="28"/>
          <w:lang w:eastAsia="ru-RU"/>
        </w:rPr>
        <w:t xml:space="preserve"> 24-</w:t>
      </w:r>
      <w:r>
        <w:rPr>
          <w:rFonts w:ascii="Times New Roman" w:hAnsi="Times New Roman" w:eastAsia="Times New Roman" w:cs="Times New Roman"/>
          <w:sz w:val="28"/>
          <w:szCs w:val="28"/>
          <w:lang w:val="ru-RU" w:eastAsia="ru-RU"/>
        </w:rPr>
        <w:t>суретте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көрсетілгендей</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жүйенің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негізгі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компоненттері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олардың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өзара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байланысын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түсінуге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бағытталған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Бұл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кезеңнің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педагогикалық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маңыздылығы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студенттерге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абстрактілі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ұғымдарды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нақты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көрнекі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модельдер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арқылы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түсінуге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мүмкіндік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беруі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болып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табылады</w:t>
      </w:r>
      <w:r>
        <w:rPr>
          <w:rFonts w:ascii="Times New Roman" w:hAnsi="Times New Roman" w:eastAsia="Times New Roman" w:cs="Times New Roman"/>
          <w:sz w:val="28"/>
          <w:szCs w:val="28"/>
          <w:lang w:eastAsia="ru-RU"/>
        </w:rPr>
        <w:t>.</w:t>
      </w:r>
    </w:p>
    <w:p w14:paraId="62BCEC06">
      <w:pPr>
        <w:spacing w:line="240" w:lineRule="auto"/>
        <w:ind w:firstLine="851"/>
        <w:contextualSpacing/>
        <w:rPr>
          <w:rFonts w:ascii="Times New Roman" w:hAnsi="Times New Roman" w:eastAsia="Times New Roman" w:cs="Times New Roman"/>
          <w:sz w:val="28"/>
          <w:szCs w:val="28"/>
          <w:lang w:val="kk-KZ" w:eastAsia="ru-RU"/>
        </w:rPr>
      </w:pPr>
    </w:p>
    <w:p w14:paraId="04B79D4A">
      <w:pPr>
        <w:spacing w:line="240" w:lineRule="auto"/>
        <w:ind w:firstLine="0"/>
        <w:contextualSpacing/>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ru-RU" w:eastAsia="ru-RU"/>
        </w:rPr>
        <w:drawing>
          <wp:inline distT="0" distB="0" distL="0" distR="0">
            <wp:extent cx="5843905" cy="4086225"/>
            <wp:effectExtent l="0" t="0" r="4445" b="0"/>
            <wp:docPr id="1902221944" name="Рисунок 15" descr="Операциялық жүйелердің архитектура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21944" name="Рисунок 15" descr="Операциялық жүйелердің архитектурасы"/>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865452" cy="4101191"/>
                    </a:xfrm>
                    <a:prstGeom prst="rect">
                      <a:avLst/>
                    </a:prstGeom>
                    <a:noFill/>
                    <a:ln>
                      <a:noFill/>
                    </a:ln>
                  </pic:spPr>
                </pic:pic>
              </a:graphicData>
            </a:graphic>
          </wp:inline>
        </w:drawing>
      </w:r>
    </w:p>
    <w:p w14:paraId="1319E412">
      <w:pPr>
        <w:spacing w:line="240" w:lineRule="auto"/>
        <w:ind w:firstLine="851"/>
        <w:contextualSpacing/>
        <w:jc w:val="center"/>
        <w:rPr>
          <w:rFonts w:ascii="Times New Roman" w:hAnsi="Times New Roman" w:eastAsia="Times New Roman" w:cs="Times New Roman"/>
          <w:sz w:val="28"/>
          <w:szCs w:val="28"/>
          <w:lang w:val="ru-RU" w:eastAsia="ru-RU"/>
        </w:rPr>
      </w:pPr>
    </w:p>
    <w:p w14:paraId="634F4541">
      <w:pPr>
        <w:spacing w:line="240" w:lineRule="auto"/>
        <w:ind w:firstLine="0"/>
        <w:contextualSpacing/>
        <w:rPr>
          <w:rFonts w:ascii="Times New Roman" w:hAnsi="Times New Roman" w:eastAsia="Times New Roman" w:cs="Times New Roman"/>
          <w:sz w:val="28"/>
          <w:szCs w:val="28"/>
          <w:lang w:val="ru-RU" w:eastAsia="ru-RU"/>
        </w:rPr>
      </w:pPr>
    </w:p>
    <w:p w14:paraId="7320A9B9">
      <w:pPr>
        <w:spacing w:line="240" w:lineRule="auto"/>
        <w:ind w:firstLine="0"/>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Сурет 24 - Операциялық жүйелердің архитектурасы мен ядро компоненттері</w:t>
      </w:r>
    </w:p>
    <w:p w14:paraId="471C199D">
      <w:pPr>
        <w:spacing w:line="240" w:lineRule="auto"/>
        <w:ind w:firstLine="0"/>
        <w:contextualSpacing/>
        <w:jc w:val="left"/>
        <w:rPr>
          <w:rFonts w:ascii="Times New Roman" w:hAnsi="Times New Roman" w:eastAsia="Times New Roman" w:cs="Times New Roman"/>
          <w:sz w:val="24"/>
          <w:szCs w:val="24"/>
          <w:lang w:val="ru-RU" w:eastAsia="ru-RU"/>
        </w:rPr>
      </w:pPr>
    </w:p>
    <w:p w14:paraId="1C0F7C2C">
      <w:pPr>
        <w:spacing w:line="240" w:lineRule="auto"/>
        <w:ind w:firstLine="0"/>
        <w:contextualSpacing/>
        <w:jc w:val="left"/>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 xml:space="preserve">Ескертпе - Автор оқу бағдарламасының материалдары </w:t>
      </w:r>
      <w:r>
        <w:rPr>
          <w:rFonts w:ascii="Times New Roman" w:hAnsi="Times New Roman" w:eastAsia="Times New Roman" w:cs="Times New Roman"/>
          <w:sz w:val="24"/>
          <w:szCs w:val="24"/>
          <w:lang w:val="kk-KZ" w:eastAsia="ru-RU"/>
        </w:rPr>
        <w:t>негізінде</w:t>
      </w:r>
      <w:r>
        <w:rPr>
          <w:rFonts w:ascii="Times New Roman" w:hAnsi="Times New Roman" w:eastAsia="Times New Roman" w:cs="Times New Roman"/>
          <w:sz w:val="24"/>
          <w:szCs w:val="24"/>
          <w:lang w:val="ru-RU" w:eastAsia="ru-RU"/>
        </w:rPr>
        <w:t xml:space="preserve"> құрастырған</w:t>
      </w:r>
    </w:p>
    <w:p w14:paraId="191B5930">
      <w:pPr>
        <w:spacing w:line="240" w:lineRule="auto"/>
        <w:ind w:firstLine="851"/>
        <w:contextualSpacing/>
        <w:rPr>
          <w:rFonts w:ascii="Times New Roman" w:hAnsi="Times New Roman" w:eastAsia="Times New Roman" w:cs="Times New Roman"/>
          <w:sz w:val="28"/>
          <w:szCs w:val="28"/>
          <w:lang w:val="ru-RU" w:eastAsia="ru-RU"/>
        </w:rPr>
      </w:pPr>
    </w:p>
    <w:p w14:paraId="49393890">
      <w:pPr>
        <w:spacing w:line="240" w:lineRule="auto"/>
        <w:ind w:firstLine="851"/>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24-суретте көрсетілген операциялық жүйенің архитектурасы студенттерге ядро мен пайдаланушы режимдерінің арасындағы айырмашылықты, жүйелік қызметтер мен қосымшалардың өзара әрекеттесуін түсінуге мүмкіндік береді. Бұл диаграмманың дидактикалық құндылығы оның көпдеңгейлі құрылымын көрсетуінде жатыр, мұнда студенттер аппараттық деңгейден бастап пайдаланушы интерфейсіне дейінгі барлық қабаттардың өзара байланысын көре алады. Дәстүрлі оқыту әдісінде мұндай күрделі архитектураны түсіндіру көбінесе абстрактілі түрде жүргізіледі, ал виртуалды модельдер арқылы студенттер әрбір компоненттің нақты жұмысын бақылай алады. Ядро режимінің (</w:t>
      </w:r>
      <w:r>
        <w:rPr>
          <w:rFonts w:ascii="Times New Roman" w:hAnsi="Times New Roman" w:eastAsia="Times New Roman" w:cs="Times New Roman"/>
          <w:sz w:val="28"/>
          <w:szCs w:val="28"/>
          <w:lang w:eastAsia="ru-RU"/>
        </w:rPr>
        <w:t>Kernel</w:t>
      </w:r>
      <w:r>
        <w:rPr>
          <w:rFonts w:ascii="Times New Roman" w:hAnsi="Times New Roman" w:eastAsia="Times New Roman" w:cs="Times New Roman"/>
          <w:sz w:val="28"/>
          <w:szCs w:val="28"/>
          <w:lang w:val="ru-RU" w:eastAsia="ru-RU"/>
        </w:rPr>
        <w:t xml:space="preserve"> </w:t>
      </w:r>
      <w:r>
        <w:rPr>
          <w:rFonts w:ascii="Times New Roman" w:hAnsi="Times New Roman" w:eastAsia="Times New Roman" w:cs="Times New Roman"/>
          <w:sz w:val="28"/>
          <w:szCs w:val="28"/>
          <w:lang w:eastAsia="ru-RU"/>
        </w:rPr>
        <w:t>Mode</w:t>
      </w:r>
      <w:r>
        <w:rPr>
          <w:rFonts w:ascii="Times New Roman" w:hAnsi="Times New Roman" w:eastAsia="Times New Roman" w:cs="Times New Roman"/>
          <w:sz w:val="28"/>
          <w:szCs w:val="28"/>
          <w:lang w:val="ru-RU" w:eastAsia="ru-RU"/>
        </w:rPr>
        <w:t>) ерекшеліктері, атап айтқанда аппараттық ресурстарға тікелей қатынау мүмкіндігі, жүйелік қызметтердің орындалу принциптері және пайдаланушы режимінің (</w:t>
      </w:r>
      <w:r>
        <w:rPr>
          <w:rFonts w:ascii="Times New Roman" w:hAnsi="Times New Roman" w:eastAsia="Times New Roman" w:cs="Times New Roman"/>
          <w:sz w:val="28"/>
          <w:szCs w:val="28"/>
          <w:lang w:eastAsia="ru-RU"/>
        </w:rPr>
        <w:t>User</w:t>
      </w:r>
      <w:r>
        <w:rPr>
          <w:rFonts w:ascii="Times New Roman" w:hAnsi="Times New Roman" w:eastAsia="Times New Roman" w:cs="Times New Roman"/>
          <w:sz w:val="28"/>
          <w:szCs w:val="28"/>
          <w:lang w:val="ru-RU" w:eastAsia="ru-RU"/>
        </w:rPr>
        <w:t xml:space="preserve"> </w:t>
      </w:r>
      <w:r>
        <w:rPr>
          <w:rFonts w:ascii="Times New Roman" w:hAnsi="Times New Roman" w:eastAsia="Times New Roman" w:cs="Times New Roman"/>
          <w:sz w:val="28"/>
          <w:szCs w:val="28"/>
          <w:lang w:eastAsia="ru-RU"/>
        </w:rPr>
        <w:t>Mode</w:t>
      </w:r>
      <w:r>
        <w:rPr>
          <w:rFonts w:ascii="Times New Roman" w:hAnsi="Times New Roman" w:eastAsia="Times New Roman" w:cs="Times New Roman"/>
          <w:sz w:val="28"/>
          <w:szCs w:val="28"/>
          <w:lang w:val="ru-RU" w:eastAsia="ru-RU"/>
        </w:rPr>
        <w:t>) шектеулері виртуалды ортада нақты демонстрацияланады. Сонымен қатар, студенттер жүйелік шақырулардың (</w:t>
      </w:r>
      <w:r>
        <w:rPr>
          <w:rFonts w:ascii="Times New Roman" w:hAnsi="Times New Roman" w:eastAsia="Times New Roman" w:cs="Times New Roman"/>
          <w:sz w:val="28"/>
          <w:szCs w:val="28"/>
          <w:lang w:eastAsia="ru-RU"/>
        </w:rPr>
        <w:t>System</w:t>
      </w:r>
      <w:r>
        <w:rPr>
          <w:rFonts w:ascii="Times New Roman" w:hAnsi="Times New Roman" w:eastAsia="Times New Roman" w:cs="Times New Roman"/>
          <w:sz w:val="28"/>
          <w:szCs w:val="28"/>
          <w:lang w:val="ru-RU" w:eastAsia="ru-RU"/>
        </w:rPr>
        <w:t xml:space="preserve"> </w:t>
      </w:r>
      <w:r>
        <w:rPr>
          <w:rFonts w:ascii="Times New Roman" w:hAnsi="Times New Roman" w:eastAsia="Times New Roman" w:cs="Times New Roman"/>
          <w:sz w:val="28"/>
          <w:szCs w:val="28"/>
          <w:lang w:eastAsia="ru-RU"/>
        </w:rPr>
        <w:t>Calls</w:t>
      </w:r>
      <w:r>
        <w:rPr>
          <w:rFonts w:ascii="Times New Roman" w:hAnsi="Times New Roman" w:eastAsia="Times New Roman" w:cs="Times New Roman"/>
          <w:sz w:val="28"/>
          <w:szCs w:val="28"/>
          <w:lang w:val="ru-RU" w:eastAsia="ru-RU"/>
        </w:rPr>
        <w:t xml:space="preserve">) механизмдерін, драйверлердің жұмыс принциптерін және файлдық жүйелердің интеграциясын практикалық тұрғыдан зерттей алады. Виртуалды машинаның техникалық мүмкіндіктері 25-суретте көрініп тұрғандай, </w:t>
      </w:r>
      <w:r>
        <w:rPr>
          <w:rFonts w:ascii="Times New Roman" w:hAnsi="Times New Roman" w:eastAsia="Times New Roman" w:cs="Times New Roman"/>
          <w:sz w:val="28"/>
          <w:szCs w:val="28"/>
          <w:lang w:eastAsia="ru-RU"/>
        </w:rPr>
        <w:t>VirtualBox</w:t>
      </w:r>
      <w:r>
        <w:rPr>
          <w:rFonts w:ascii="Times New Roman" w:hAnsi="Times New Roman" w:eastAsia="Times New Roman" w:cs="Times New Roman"/>
          <w:sz w:val="28"/>
          <w:szCs w:val="28"/>
          <w:lang w:val="ru-RU" w:eastAsia="ru-RU"/>
        </w:rPr>
        <w:t xml:space="preserve"> интерфейсі арқылы виртуалды машиналарды басқару, жады мен процессор ресурстарын бөлу, сондай-ақ виртуалды дискілерді конфигурациялау процестерін практикалық тұрғыдан меңгеруге жағдай жасайды.</w:t>
      </w:r>
    </w:p>
    <w:p w14:paraId="333BDA02">
      <w:pPr>
        <w:spacing w:line="240" w:lineRule="auto"/>
        <w:ind w:firstLine="851"/>
        <w:contextualSpacing/>
        <w:rPr>
          <w:rFonts w:ascii="Times New Roman" w:hAnsi="Times New Roman" w:eastAsia="Times New Roman" w:cs="Times New Roman"/>
          <w:sz w:val="28"/>
          <w:szCs w:val="28"/>
          <w:lang w:val="ru-RU" w:eastAsia="ru-RU"/>
        </w:rPr>
      </w:pPr>
    </w:p>
    <w:p w14:paraId="1A275592">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ru-RU" w:eastAsia="ru-RU"/>
        </w:rPr>
        <w:drawing>
          <wp:inline distT="0" distB="0" distL="0" distR="0">
            <wp:extent cx="5963285" cy="3540760"/>
            <wp:effectExtent l="0" t="0" r="0" b="2540"/>
            <wp:docPr id="80908012" name="Рисунок 14" descr="VirtualBox интерфейсі мен виртуалды машина параметрл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8012" name="Рисунок 14" descr="VirtualBox интерфейсі мен виртуалды машина параметрлері"/>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90536" cy="3557153"/>
                    </a:xfrm>
                    <a:prstGeom prst="rect">
                      <a:avLst/>
                    </a:prstGeom>
                    <a:noFill/>
                    <a:ln>
                      <a:noFill/>
                    </a:ln>
                  </pic:spPr>
                </pic:pic>
              </a:graphicData>
            </a:graphic>
          </wp:inline>
        </w:drawing>
      </w:r>
    </w:p>
    <w:p w14:paraId="720A8985">
      <w:pPr>
        <w:spacing w:line="240" w:lineRule="auto"/>
        <w:ind w:firstLine="851"/>
        <w:contextualSpacing/>
        <w:rPr>
          <w:rFonts w:ascii="Times New Roman" w:hAnsi="Times New Roman" w:eastAsia="Times New Roman" w:cs="Times New Roman"/>
          <w:sz w:val="28"/>
          <w:szCs w:val="28"/>
          <w:lang w:val="ru-RU" w:eastAsia="ru-RU"/>
        </w:rPr>
      </w:pPr>
    </w:p>
    <w:p w14:paraId="194A9819">
      <w:pPr>
        <w:spacing w:line="240" w:lineRule="auto"/>
        <w:ind w:firstLine="0"/>
        <w:contextualSpacing/>
        <w:rPr>
          <w:rFonts w:ascii="Times New Roman" w:hAnsi="Times New Roman" w:eastAsia="Times New Roman" w:cs="Times New Roman"/>
          <w:sz w:val="28"/>
          <w:szCs w:val="28"/>
          <w:lang w:val="ru-RU" w:eastAsia="ru-RU"/>
        </w:rPr>
      </w:pPr>
    </w:p>
    <w:p w14:paraId="5DB9B665">
      <w:pPr>
        <w:spacing w:line="240" w:lineRule="auto"/>
        <w:ind w:firstLine="0"/>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 xml:space="preserve">Сурет 25 - </w:t>
      </w:r>
      <w:r>
        <w:rPr>
          <w:rFonts w:ascii="Times New Roman" w:hAnsi="Times New Roman" w:eastAsia="Times New Roman" w:cs="Times New Roman"/>
          <w:sz w:val="28"/>
          <w:szCs w:val="28"/>
          <w:lang w:eastAsia="ru-RU"/>
        </w:rPr>
        <w:t>VirtualBox</w:t>
      </w:r>
      <w:r>
        <w:rPr>
          <w:rFonts w:ascii="Times New Roman" w:hAnsi="Times New Roman" w:eastAsia="Times New Roman" w:cs="Times New Roman"/>
          <w:sz w:val="28"/>
          <w:szCs w:val="28"/>
          <w:lang w:val="ru-RU" w:eastAsia="ru-RU"/>
        </w:rPr>
        <w:t xml:space="preserve"> интерфейсі мен виртуалды машина параметрлері</w:t>
      </w:r>
    </w:p>
    <w:p w14:paraId="38972D30">
      <w:pPr>
        <w:spacing w:line="240" w:lineRule="auto"/>
        <w:ind w:firstLine="0"/>
        <w:contextualSpacing/>
        <w:rPr>
          <w:rFonts w:ascii="Times New Roman" w:hAnsi="Times New Roman" w:eastAsia="Times New Roman" w:cs="Times New Roman"/>
          <w:sz w:val="24"/>
          <w:szCs w:val="24"/>
          <w:lang w:val="ru-RU" w:eastAsia="ru-RU"/>
        </w:rPr>
      </w:pPr>
    </w:p>
    <w:p w14:paraId="1AAD64E1">
      <w:pPr>
        <w:spacing w:line="240" w:lineRule="auto"/>
        <w:ind w:firstLine="0"/>
        <w:contextualSpacing/>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Ескертпе - Автор оқу бағдарламасының материалдары негізінде құрастырған</w:t>
      </w:r>
    </w:p>
    <w:p w14:paraId="0903C86F">
      <w:pPr>
        <w:spacing w:line="240" w:lineRule="auto"/>
        <w:ind w:firstLine="851"/>
        <w:contextualSpacing/>
        <w:rPr>
          <w:rFonts w:ascii="Times New Roman" w:hAnsi="Times New Roman" w:eastAsia="Times New Roman" w:cs="Times New Roman"/>
          <w:sz w:val="28"/>
          <w:szCs w:val="28"/>
          <w:lang w:val="ru-RU" w:eastAsia="ru-RU"/>
        </w:rPr>
      </w:pPr>
    </w:p>
    <w:p w14:paraId="712D02BE">
      <w:pPr>
        <w:spacing w:line="240" w:lineRule="auto"/>
        <w:ind w:firstLine="851"/>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 xml:space="preserve">25-суретте көрсетілген </w:t>
      </w:r>
      <w:r>
        <w:rPr>
          <w:rFonts w:ascii="Times New Roman" w:hAnsi="Times New Roman" w:eastAsia="Times New Roman" w:cs="Times New Roman"/>
          <w:sz w:val="28"/>
          <w:szCs w:val="28"/>
          <w:lang w:eastAsia="ru-RU"/>
        </w:rPr>
        <w:t>VirtualBox</w:t>
      </w:r>
      <w:r>
        <w:rPr>
          <w:rFonts w:ascii="Times New Roman" w:hAnsi="Times New Roman" w:eastAsia="Times New Roman" w:cs="Times New Roman"/>
          <w:sz w:val="28"/>
          <w:szCs w:val="28"/>
          <w:lang w:val="ru-RU" w:eastAsia="ru-RU"/>
        </w:rPr>
        <w:t xml:space="preserve"> интерфейсі виртуалды машиналарды басқарудың кешенді жүйесін көрсетеді, мұнда студенттер техникалық сипаттамаларды баптау, жедел жады мен дискілік кеңістікті бөлу, сондай-ақ желілік параметрлерді конфигурациялау дағдыларын игереді. Интерфейстің педагогикалық артықшылығы оның интуитивті құрылымында және визуалды кері байланыс мүмкіндіктерінде жатыр. Студенттер виртуалды машинаның жедел жады көлемін (бұл жағдайда 2048 МБ), процессор ядрларының санын (2 ядро), дискілік кеңістіктің мөлшерін (128 МБ) және басқа да техникалық параметрлерді нақты уақытта өзгерте алады. Дәстүрлі оқыту әдісінде мұндай эксперименттер физикалық жабдықтың шектеулігі себебінен мүмкін болмайды, ал виртуалды ортада студенттер әртүрлі конфигурацияларды сынап көре алады. Сонымен қатар, </w:t>
      </w:r>
      <w:r>
        <w:rPr>
          <w:rFonts w:ascii="Times New Roman" w:hAnsi="Times New Roman" w:eastAsia="Times New Roman" w:cs="Times New Roman"/>
          <w:sz w:val="28"/>
          <w:szCs w:val="28"/>
          <w:lang w:eastAsia="ru-RU"/>
        </w:rPr>
        <w:t>VirtualBox</w:t>
      </w:r>
      <w:r>
        <w:rPr>
          <w:rFonts w:ascii="Times New Roman" w:hAnsi="Times New Roman" w:eastAsia="Times New Roman" w:cs="Times New Roman"/>
          <w:sz w:val="28"/>
          <w:szCs w:val="28"/>
          <w:lang w:val="ru-RU" w:eastAsia="ru-RU"/>
        </w:rPr>
        <w:t xml:space="preserve"> платформасының </w:t>
      </w:r>
      <w:r>
        <w:rPr>
          <w:rFonts w:ascii="Times New Roman" w:hAnsi="Times New Roman" w:eastAsia="Times New Roman" w:cs="Times New Roman"/>
          <w:sz w:val="28"/>
          <w:szCs w:val="28"/>
          <w:lang w:eastAsia="ru-RU"/>
        </w:rPr>
        <w:t>snapshot</w:t>
      </w:r>
      <w:r>
        <w:rPr>
          <w:rFonts w:ascii="Times New Roman" w:hAnsi="Times New Roman" w:eastAsia="Times New Roman" w:cs="Times New Roman"/>
          <w:sz w:val="28"/>
          <w:szCs w:val="28"/>
          <w:lang w:val="ru-RU" w:eastAsia="ru-RU"/>
        </w:rPr>
        <w:t xml:space="preserve"> функциясы студенттерге жүйе күйін сақтау және қажет болған жағдайда қалпына келтіру мүмкіндігін береді, бұл эксперименталды оқытудың негізгі принциптерін жүзеге асырады. Ресурстарды басқару дағдылары, мысалы, жады мен процессор уақытын бөлу, операциялық жүйелердің іргелі ұғымдарының бірі болып табылады және виртуалды ортада бұл процестер нақты көрінеді. Практикалық зертханалық жұмыстардың нәтижелері 26-суретте көрсетілгендей, </w:t>
      </w:r>
      <w:r>
        <w:rPr>
          <w:rFonts w:ascii="Times New Roman" w:hAnsi="Times New Roman" w:eastAsia="Times New Roman" w:cs="Times New Roman"/>
          <w:sz w:val="28"/>
          <w:szCs w:val="28"/>
          <w:lang w:eastAsia="ru-RU"/>
        </w:rPr>
        <w:t>Windows</w:t>
      </w:r>
      <w:r>
        <w:rPr>
          <w:rFonts w:ascii="Times New Roman" w:hAnsi="Times New Roman" w:eastAsia="Times New Roman" w:cs="Times New Roman"/>
          <w:sz w:val="28"/>
          <w:szCs w:val="28"/>
          <w:lang w:val="ru-RU" w:eastAsia="ru-RU"/>
        </w:rPr>
        <w:t xml:space="preserve"> операциялық жүйесін виртуалды ортада орнату процесінің барлық кезеңдерін қамтиды.</w:t>
      </w:r>
    </w:p>
    <w:p w14:paraId="66CF2A9B">
      <w:pPr>
        <w:spacing w:line="240" w:lineRule="auto"/>
        <w:ind w:firstLine="851"/>
        <w:contextualSpacing/>
        <w:rPr>
          <w:rFonts w:ascii="Times New Roman" w:hAnsi="Times New Roman" w:eastAsia="Times New Roman" w:cs="Times New Roman"/>
          <w:sz w:val="28"/>
          <w:szCs w:val="28"/>
          <w:lang w:val="ru-RU" w:eastAsia="ru-RU"/>
        </w:rPr>
      </w:pPr>
    </w:p>
    <w:p w14:paraId="34A2789E">
      <w:pPr>
        <w:spacing w:line="240" w:lineRule="auto"/>
        <w:ind w:firstLine="0"/>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ru-RU" w:eastAsia="ru-RU"/>
        </w:rPr>
        <w:drawing>
          <wp:inline distT="0" distB="0" distL="0" distR="0">
            <wp:extent cx="5796280" cy="3328035"/>
            <wp:effectExtent l="0" t="0" r="0" b="5715"/>
            <wp:docPr id="774781238" name="Рисунок 13" descr="Windows операциялық жүйесін виртуалды машинаға орна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781238" name="Рисунок 13" descr="Windows операциялық жүйесін виртуалды машинаға орнату"/>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820237" cy="3341897"/>
                    </a:xfrm>
                    <a:prstGeom prst="rect">
                      <a:avLst/>
                    </a:prstGeom>
                    <a:noFill/>
                    <a:ln>
                      <a:noFill/>
                    </a:ln>
                  </pic:spPr>
                </pic:pic>
              </a:graphicData>
            </a:graphic>
          </wp:inline>
        </w:drawing>
      </w:r>
    </w:p>
    <w:p w14:paraId="57FA05FC">
      <w:pPr>
        <w:spacing w:line="240" w:lineRule="auto"/>
        <w:ind w:firstLine="851"/>
        <w:contextualSpacing/>
        <w:jc w:val="center"/>
        <w:rPr>
          <w:rFonts w:ascii="Times New Roman" w:hAnsi="Times New Roman" w:eastAsia="Times New Roman" w:cs="Times New Roman"/>
          <w:sz w:val="28"/>
          <w:szCs w:val="28"/>
          <w:lang w:eastAsia="ru-RU"/>
        </w:rPr>
      </w:pPr>
    </w:p>
    <w:p w14:paraId="2DC4846B">
      <w:pPr>
        <w:spacing w:line="240" w:lineRule="auto"/>
        <w:ind w:firstLine="0"/>
        <w:contextualSpacing/>
        <w:jc w:val="center"/>
        <w:rPr>
          <w:rFonts w:ascii="Times New Roman" w:hAnsi="Times New Roman" w:eastAsia="Times New Roman" w:cs="Times New Roman"/>
          <w:sz w:val="28"/>
          <w:szCs w:val="28"/>
          <w:lang w:eastAsia="ru-RU"/>
        </w:rPr>
      </w:pPr>
    </w:p>
    <w:p w14:paraId="6718B79D">
      <w:pPr>
        <w:spacing w:line="240" w:lineRule="auto"/>
        <w:ind w:firstLine="0"/>
        <w:contextualSpacing/>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Сурет 26 - Windows операциялық жүйесін виртуалды машинаға орнату процесі</w:t>
      </w:r>
    </w:p>
    <w:p w14:paraId="3A48EB76">
      <w:pPr>
        <w:spacing w:line="240" w:lineRule="auto"/>
        <w:ind w:firstLine="851"/>
        <w:contextualSpacing/>
        <w:rPr>
          <w:rFonts w:ascii="Times New Roman" w:hAnsi="Times New Roman" w:eastAsia="Times New Roman" w:cs="Times New Roman"/>
          <w:sz w:val="24"/>
          <w:szCs w:val="24"/>
          <w:lang w:eastAsia="ru-RU"/>
        </w:rPr>
      </w:pPr>
    </w:p>
    <w:p w14:paraId="1A7DD726">
      <w:pPr>
        <w:spacing w:line="240" w:lineRule="auto"/>
        <w:ind w:firstLine="0"/>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ru-RU" w:eastAsia="ru-RU"/>
        </w:rPr>
        <w:t>Ескертпе</w:t>
      </w:r>
      <w:r>
        <w:rPr>
          <w:rFonts w:ascii="Times New Roman" w:hAnsi="Times New Roman" w:eastAsia="Times New Roman" w:cs="Times New Roman"/>
          <w:sz w:val="24"/>
          <w:szCs w:val="24"/>
          <w:lang w:eastAsia="ru-RU"/>
        </w:rPr>
        <w:t xml:space="preserve"> - </w:t>
      </w:r>
      <w:r>
        <w:rPr>
          <w:rFonts w:ascii="Times New Roman" w:hAnsi="Times New Roman" w:eastAsia="Times New Roman" w:cs="Times New Roman"/>
          <w:sz w:val="24"/>
          <w:szCs w:val="24"/>
          <w:lang w:val="ru-RU" w:eastAsia="ru-RU"/>
        </w:rPr>
        <w:t>Автор</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ru-RU" w:eastAsia="ru-RU"/>
        </w:rPr>
        <w:t>оқу</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ru-RU" w:eastAsia="ru-RU"/>
        </w:rPr>
        <w:t>бағдарламасының</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ru-RU" w:eastAsia="ru-RU"/>
        </w:rPr>
        <w:t>материалдары</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ru-RU" w:eastAsia="ru-RU"/>
        </w:rPr>
        <w:t>негізінде</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ru-RU" w:eastAsia="ru-RU"/>
        </w:rPr>
        <w:t>құрастырған</w:t>
      </w:r>
    </w:p>
    <w:p w14:paraId="68B39901">
      <w:pPr>
        <w:spacing w:line="240" w:lineRule="auto"/>
        <w:ind w:firstLine="851"/>
        <w:contextualSpacing/>
        <w:rPr>
          <w:rFonts w:ascii="Times New Roman" w:hAnsi="Times New Roman" w:eastAsia="Times New Roman" w:cs="Times New Roman"/>
          <w:sz w:val="28"/>
          <w:szCs w:val="28"/>
          <w:lang w:eastAsia="ru-RU"/>
        </w:rPr>
      </w:pPr>
    </w:p>
    <w:p w14:paraId="4D01B126">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26-</w:t>
      </w:r>
      <w:r>
        <w:rPr>
          <w:rFonts w:ascii="Times New Roman" w:hAnsi="Times New Roman" w:eastAsia="Times New Roman" w:cs="Times New Roman"/>
          <w:sz w:val="28"/>
          <w:szCs w:val="28"/>
          <w:lang w:val="ru-RU" w:eastAsia="ru-RU"/>
        </w:rPr>
        <w:t>суретте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көрсетілген</w:t>
      </w:r>
      <w:r>
        <w:rPr>
          <w:rFonts w:ascii="Times New Roman" w:hAnsi="Times New Roman" w:eastAsia="Times New Roman" w:cs="Times New Roman"/>
          <w:sz w:val="28"/>
          <w:szCs w:val="28"/>
          <w:lang w:eastAsia="ru-RU"/>
        </w:rPr>
        <w:t xml:space="preserve"> Windows </w:t>
      </w:r>
      <w:r>
        <w:rPr>
          <w:rFonts w:ascii="Times New Roman" w:hAnsi="Times New Roman" w:eastAsia="Times New Roman" w:cs="Times New Roman"/>
          <w:sz w:val="28"/>
          <w:szCs w:val="28"/>
          <w:lang w:val="ru-RU" w:eastAsia="ru-RU"/>
        </w:rPr>
        <w:t>операциялық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жүйесін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орнату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процесі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студенттерге</w:t>
      </w:r>
      <w:r>
        <w:rPr>
          <w:rFonts w:ascii="Times New Roman" w:hAnsi="Times New Roman" w:eastAsia="Times New Roman" w:cs="Times New Roman"/>
          <w:sz w:val="28"/>
          <w:szCs w:val="28"/>
          <w:lang w:eastAsia="ru-RU"/>
        </w:rPr>
        <w:t xml:space="preserve"> ISO </w:t>
      </w:r>
      <w:r>
        <w:rPr>
          <w:rFonts w:ascii="Times New Roman" w:hAnsi="Times New Roman" w:eastAsia="Times New Roman" w:cs="Times New Roman"/>
          <w:sz w:val="28"/>
          <w:szCs w:val="28"/>
          <w:lang w:val="ru-RU" w:eastAsia="ru-RU"/>
        </w:rPr>
        <w:t>образдармен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жұмыс</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істеу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дискілік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бөлімдерді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басқару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лицензиялау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мәселелерін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шешу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және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алғашқы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баптауын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жүргізу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дағдыларын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қалыптастыруға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мүмкіндік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береді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Бұл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процестің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педагогикалық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маңыздылығы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оның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кезең</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ru-RU" w:eastAsia="ru-RU"/>
        </w:rPr>
        <w:t>кезеңділігінде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және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әрбір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сатыда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студенттердің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белсенді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қатысуын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талап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етуінде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жатыр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Дәстүрлі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оқыту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әдісінде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операциялық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жүйені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орнату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процесі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көбінесе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оқытушының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демонстрациясы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арқылы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көрсетіледі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ортада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әрбір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студент</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өзінің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жеке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машинасында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толық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орнату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циклін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өткізеді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Орнату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процесінің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техникалық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аспектілері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атап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айтқанда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дискілік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кеңістікті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бөлу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файлдық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жүйелерді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таңдау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қауіпсіздік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параметрлерін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баптау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сияқты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маңызды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сәттер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практикалық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тұрғыдан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меңгеріледі</w:t>
      </w:r>
      <w:r>
        <w:rPr>
          <w:rFonts w:ascii="Times New Roman" w:hAnsi="Times New Roman" w:eastAsia="Times New Roman" w:cs="Times New Roman"/>
          <w:sz w:val="28"/>
          <w:szCs w:val="28"/>
          <w:lang w:eastAsia="ru-RU"/>
        </w:rPr>
        <w:t>.</w:t>
      </w:r>
    </w:p>
    <w:p w14:paraId="54F5ED53">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машиналардың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конструктивистік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оқыту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теориясындағы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рөлі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зерттеуші</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ru-RU" w:eastAsia="ru-RU"/>
        </w:rPr>
        <w:t>ғалым</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Жан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Пиаженің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білімді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белсенді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құрастыру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концепциясымен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тығыз</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байланысты</w:t>
      </w:r>
      <w:r>
        <w:rPr>
          <w:rFonts w:ascii="Times New Roman" w:hAnsi="Times New Roman" w:eastAsia="Times New Roman" w:cs="Times New Roman"/>
          <w:sz w:val="28"/>
          <w:szCs w:val="28"/>
          <w:lang w:eastAsia="ru-RU"/>
        </w:rPr>
        <w:t xml:space="preserve"> [33, 123 </w:t>
      </w:r>
      <w:r>
        <w:rPr>
          <w:rFonts w:ascii="Times New Roman" w:hAnsi="Times New Roman" w:eastAsia="Times New Roman" w:cs="Times New Roman"/>
          <w:sz w:val="28"/>
          <w:szCs w:val="28"/>
          <w:lang w:val="ru-RU" w:eastAsia="ru-RU"/>
        </w:rPr>
        <w:t>б</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Студенттер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ортада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өз</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тәжірибелерін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жинақтай</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отырып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операциялық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жүйелердің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күрделі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ұғымдарын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түсінеді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Бұл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тәсіл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дәстүрлі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рецептивтік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оқытудан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айырмашылығы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мұнда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білім</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дайын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түрде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беріледі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оның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орнына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студенттер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өздері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зерттеу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жүргізіп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эксперимент</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жасайды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Лев</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Выготскийдің</w:t>
      </w:r>
      <w:r>
        <w:rPr>
          <w:rFonts w:ascii="Times New Roman" w:hAnsi="Times New Roman" w:eastAsia="Times New Roman" w:cs="Times New Roman"/>
          <w:sz w:val="28"/>
          <w:szCs w:val="28"/>
          <w:lang w:eastAsia="ru-RU"/>
        </w:rPr>
        <w:t xml:space="preserve"> [30, 69 </w:t>
      </w:r>
      <w:r>
        <w:rPr>
          <w:rFonts w:ascii="Times New Roman" w:hAnsi="Times New Roman" w:eastAsia="Times New Roman" w:cs="Times New Roman"/>
          <w:sz w:val="28"/>
          <w:szCs w:val="28"/>
          <w:lang w:val="ru-RU" w:eastAsia="ru-RU"/>
        </w:rPr>
        <w:t>б</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жақындағы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даму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аймағы</w:t>
      </w:r>
      <w:r>
        <w:rPr>
          <w:rFonts w:ascii="Times New Roman" w:hAnsi="Times New Roman" w:eastAsia="Times New Roman" w:cs="Times New Roman"/>
          <w:sz w:val="28"/>
          <w:szCs w:val="28"/>
          <w:lang w:eastAsia="ru-RU"/>
        </w:rPr>
        <w:t xml:space="preserve"> (Zone of Proximal Development) </w:t>
      </w:r>
      <w:r>
        <w:rPr>
          <w:rFonts w:ascii="Times New Roman" w:hAnsi="Times New Roman" w:eastAsia="Times New Roman" w:cs="Times New Roman"/>
          <w:sz w:val="28"/>
          <w:szCs w:val="28"/>
          <w:lang w:val="ru-RU" w:eastAsia="ru-RU"/>
        </w:rPr>
        <w:t>теориясы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модельдердің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тиімділігін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түсіндіреді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машиналар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студенттерге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өздерінің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қазіргі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деңгейінен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сәл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жоғары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тапсырмаларды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орындауға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мүмкіндік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береді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бірақ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қауіпсіз</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орта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жағдайында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олар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қателер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жасауға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және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оларды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түзетуге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еркін</w:t>
      </w:r>
      <w:r>
        <w:rPr>
          <w:rFonts w:ascii="Times New Roman" w:hAnsi="Times New Roman" w:eastAsia="Times New Roman" w:cs="Times New Roman"/>
          <w:sz w:val="28"/>
          <w:szCs w:val="28"/>
          <w:lang w:eastAsia="ru-RU"/>
        </w:rPr>
        <w:t>.</w:t>
      </w:r>
    </w:p>
    <w:p w14:paraId="799E5FEB">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машиналардың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дидактикалық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мүмкіндіктері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әсіресе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дифференциациялық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оқыту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принципін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жүзеге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асыруда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көрінеді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Әрбір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студент</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өзінің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жеке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қарқынында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жұмыс</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істей</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алады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күрделі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тапсырмаларды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қажет</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болған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жағдайда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қайталай</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алады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немесе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алға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жылжи</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алады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Бұл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тәсіл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Гарднердің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интеллект</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теориясына</w:t>
      </w:r>
      <w:r>
        <w:rPr>
          <w:rFonts w:ascii="Times New Roman" w:hAnsi="Times New Roman" w:eastAsia="Times New Roman" w:cs="Times New Roman"/>
          <w:sz w:val="28"/>
          <w:szCs w:val="28"/>
          <w:lang w:eastAsia="ru-RU"/>
        </w:rPr>
        <w:t xml:space="preserve"> (Multiple Intelligence Theory) </w:t>
      </w:r>
      <w:r>
        <w:rPr>
          <w:rFonts w:ascii="Times New Roman" w:hAnsi="Times New Roman" w:eastAsia="Times New Roman" w:cs="Times New Roman"/>
          <w:sz w:val="28"/>
          <w:szCs w:val="28"/>
          <w:lang w:val="ru-RU" w:eastAsia="ru-RU"/>
        </w:rPr>
        <w:t>сәйкес</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келеді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өйткені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әртүрлі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оқыту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стильдері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студенттерге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визуалды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кинестетикалық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және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логикалық</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ru-RU" w:eastAsia="ru-RU"/>
        </w:rPr>
        <w:t>математикалық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тәсілдер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арқылы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материалды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меңгеруге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мүмкіндік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береді</w:t>
      </w:r>
      <w:r>
        <w:rPr>
          <w:rFonts w:ascii="Times New Roman" w:hAnsi="Times New Roman" w:eastAsia="Times New Roman" w:cs="Times New Roman"/>
          <w:sz w:val="28"/>
          <w:szCs w:val="28"/>
          <w:lang w:eastAsia="ru-RU"/>
        </w:rPr>
        <w:t xml:space="preserve"> [175]. </w:t>
      </w: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модельдердің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интерактивті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сипаты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студенттердің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когнитивті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жүктемесін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оңтайландыруға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көмектеседі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бұл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Джон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Свеллердің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когнитивті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жүктеме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теориясында</w:t>
      </w:r>
      <w:r>
        <w:rPr>
          <w:rFonts w:ascii="Times New Roman" w:hAnsi="Times New Roman" w:eastAsia="Times New Roman" w:cs="Times New Roman"/>
          <w:sz w:val="28"/>
          <w:szCs w:val="28"/>
          <w:lang w:eastAsia="ru-RU"/>
        </w:rPr>
        <w:t xml:space="preserve"> (Cognitive Load Theory) </w:t>
      </w:r>
      <w:r>
        <w:rPr>
          <w:rFonts w:ascii="Times New Roman" w:hAnsi="Times New Roman" w:eastAsia="Times New Roman" w:cs="Times New Roman"/>
          <w:sz w:val="28"/>
          <w:szCs w:val="28"/>
          <w:lang w:val="ru-RU" w:eastAsia="ru-RU"/>
        </w:rPr>
        <w:t>сипатталған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принциптерге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сәйкес</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келеді</w:t>
      </w:r>
      <w:r>
        <w:rPr>
          <w:rFonts w:ascii="Times New Roman" w:hAnsi="Times New Roman" w:eastAsia="Times New Roman" w:cs="Times New Roman"/>
          <w:sz w:val="28"/>
          <w:szCs w:val="28"/>
          <w:lang w:eastAsia="ru-RU"/>
        </w:rPr>
        <w:t xml:space="preserve"> [108, 167 </w:t>
      </w:r>
      <w:r>
        <w:rPr>
          <w:rFonts w:ascii="Times New Roman" w:hAnsi="Times New Roman" w:eastAsia="Times New Roman" w:cs="Times New Roman"/>
          <w:sz w:val="28"/>
          <w:szCs w:val="28"/>
          <w:lang w:val="ru-RU" w:eastAsia="ru-RU"/>
        </w:rPr>
        <w:t>б</w:t>
      </w:r>
      <w:r>
        <w:rPr>
          <w:rFonts w:ascii="Times New Roman" w:hAnsi="Times New Roman" w:eastAsia="Times New Roman" w:cs="Times New Roman"/>
          <w:sz w:val="28"/>
          <w:szCs w:val="28"/>
          <w:lang w:eastAsia="ru-RU"/>
        </w:rPr>
        <w:t>.].</w:t>
      </w:r>
    </w:p>
    <w:p w14:paraId="4BD2A13F">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ru-RU" w:eastAsia="ru-RU"/>
        </w:rPr>
        <w:t>Техникалық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тұрғыдан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машиналардың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артықшылықтары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аппараттық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ресурстарды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тиімді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пайдалану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масштабталатындық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және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басқару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қарапайымдылығында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көрінеді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Гипервизор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деңгейінде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ресурстарды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бөлу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физикалық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жабдықтың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шектеулерін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жеңуге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мүмкіндік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береді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Мысалы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физикалық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серверде</w:t>
      </w:r>
      <w:r>
        <w:rPr>
          <w:rFonts w:ascii="Times New Roman" w:hAnsi="Times New Roman" w:eastAsia="Times New Roman" w:cs="Times New Roman"/>
          <w:sz w:val="28"/>
          <w:szCs w:val="28"/>
          <w:lang w:eastAsia="ru-RU"/>
        </w:rPr>
        <w:t xml:space="preserve"> 30 </w:t>
      </w:r>
      <w:r>
        <w:rPr>
          <w:rFonts w:ascii="Times New Roman" w:hAnsi="Times New Roman" w:eastAsia="Times New Roman" w:cs="Times New Roman"/>
          <w:sz w:val="28"/>
          <w:szCs w:val="28"/>
          <w:lang w:val="ru-RU" w:eastAsia="ru-RU"/>
        </w:rPr>
        <w:t>студент</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үшін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жеке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машиналар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құруға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болады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бұл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дәстүрлі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әдісте</w:t>
      </w:r>
      <w:r>
        <w:rPr>
          <w:rFonts w:ascii="Times New Roman" w:hAnsi="Times New Roman" w:eastAsia="Times New Roman" w:cs="Times New Roman"/>
          <w:sz w:val="28"/>
          <w:szCs w:val="28"/>
          <w:lang w:eastAsia="ru-RU"/>
        </w:rPr>
        <w:t xml:space="preserve"> 30 </w:t>
      </w:r>
      <w:r>
        <w:rPr>
          <w:rFonts w:ascii="Times New Roman" w:hAnsi="Times New Roman" w:eastAsia="Times New Roman" w:cs="Times New Roman"/>
          <w:sz w:val="28"/>
          <w:szCs w:val="28"/>
          <w:lang w:val="ru-RU" w:eastAsia="ru-RU"/>
        </w:rPr>
        <w:t>жеке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компьютер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талап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етер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еді</w:t>
      </w:r>
      <w:r>
        <w:rPr>
          <w:rFonts w:ascii="Times New Roman" w:hAnsi="Times New Roman" w:eastAsia="Times New Roman" w:cs="Times New Roman"/>
          <w:sz w:val="28"/>
          <w:szCs w:val="28"/>
          <w:lang w:eastAsia="ru-RU"/>
        </w:rPr>
        <w:t xml:space="preserve">. Snapshot </w:t>
      </w:r>
      <w:r>
        <w:rPr>
          <w:rFonts w:ascii="Times New Roman" w:hAnsi="Times New Roman" w:eastAsia="Times New Roman" w:cs="Times New Roman"/>
          <w:sz w:val="28"/>
          <w:szCs w:val="28"/>
          <w:lang w:val="ru-RU" w:eastAsia="ru-RU"/>
        </w:rPr>
        <w:t>технологиясы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студенттердің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жұмысын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қорғауда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және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қалпына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келтіруде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маңызды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рөл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атқарады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бұл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эксперименталды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оқытудың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негізгі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шарты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болып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табылады</w:t>
      </w:r>
      <w:r>
        <w:rPr>
          <w:rFonts w:ascii="Times New Roman" w:hAnsi="Times New Roman" w:eastAsia="Times New Roman" w:cs="Times New Roman"/>
          <w:sz w:val="28"/>
          <w:szCs w:val="28"/>
          <w:lang w:eastAsia="ru-RU"/>
        </w:rPr>
        <w:t>.</w:t>
      </w:r>
    </w:p>
    <w:p w14:paraId="6A80D6DC">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машиналармен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жұмыс</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істеу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процесінде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студенттер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бірнеше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деңгейде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дағдыларды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игереді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Бірінші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деңгейде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олар</w:t>
      </w:r>
      <w:r>
        <w:rPr>
          <w:rFonts w:ascii="Times New Roman" w:hAnsi="Times New Roman" w:eastAsia="Times New Roman" w:cs="Times New Roman"/>
          <w:sz w:val="28"/>
          <w:szCs w:val="28"/>
          <w:lang w:eastAsia="ru-RU"/>
        </w:rPr>
        <w:t xml:space="preserve"> </w:t>
      </w:r>
      <w:r>
        <w:rPr>
          <w:rFonts w:ascii="Times New Roman" w:hAnsi="Times New Roman" w:cs="Times New Roman"/>
          <w:sz w:val="28"/>
          <w:szCs w:val="28"/>
          <w:lang w:val="ru-RU"/>
        </w:rPr>
        <w:t>ви</w:t>
      </w:r>
      <w:r>
        <w:rPr>
          <w:rFonts w:ascii="Times New Roman" w:hAnsi="Times New Roman" w:cs="Times New Roman"/>
          <w:sz w:val="28"/>
          <w:szCs w:val="28"/>
          <w:lang w:val="kk-KZ"/>
        </w:rPr>
        <w:t>ртуалдандыру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технологияларының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негізгі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ұғымдарын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меңгереді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екінші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деңгейде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әртүрлі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операциялық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жүйелермен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практикалық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жұмыс</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істейді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үшінші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деңгейде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жүйелік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әкімшілендіру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дағдыларын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қалыптастырады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Бұл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сатылы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тәсіл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педагогикалық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әдебиетте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сипатталған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скаффолдинг</w:t>
      </w:r>
      <w:r>
        <w:rPr>
          <w:rFonts w:ascii="Times New Roman" w:hAnsi="Times New Roman" w:eastAsia="Times New Roman" w:cs="Times New Roman"/>
          <w:sz w:val="28"/>
          <w:szCs w:val="28"/>
          <w:lang w:eastAsia="ru-RU"/>
        </w:rPr>
        <w:t xml:space="preserve"> (scaffolding) </w:t>
      </w:r>
      <w:r>
        <w:rPr>
          <w:rFonts w:ascii="Times New Roman" w:hAnsi="Times New Roman" w:eastAsia="Times New Roman" w:cs="Times New Roman"/>
          <w:sz w:val="28"/>
          <w:szCs w:val="28"/>
          <w:lang w:val="ru-RU" w:eastAsia="ru-RU"/>
        </w:rPr>
        <w:t>принципіне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сәйкес</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келеді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мұнда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күрделі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дағдылар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қарапайым</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компоненттерге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бөлінеді</w:t>
      </w:r>
      <w:r>
        <w:rPr>
          <w:rFonts w:ascii="Times New Roman" w:hAnsi="Times New Roman" w:eastAsia="Times New Roman" w:cs="Times New Roman"/>
          <w:sz w:val="28"/>
          <w:szCs w:val="28"/>
          <w:lang w:eastAsia="ru-RU"/>
        </w:rPr>
        <w:t>.</w:t>
      </w:r>
    </w:p>
    <w:p w14:paraId="6BBFA21E">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машиналардың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оқытудағы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маңызы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олардың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қауіпсіздігінде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икемділігінде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және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студенттерге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әртүрлі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операциялық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жүйелермен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уақытта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жұмыс</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істеу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мүмкіндігін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беруінде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жатыр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Сонымен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қатар</w:t>
      </w:r>
      <w:r>
        <w:rPr>
          <w:rFonts w:ascii="Times New Roman" w:hAnsi="Times New Roman" w:eastAsia="Times New Roman" w:cs="Times New Roman"/>
          <w:sz w:val="28"/>
          <w:szCs w:val="28"/>
          <w:lang w:eastAsia="ru-RU"/>
        </w:rPr>
        <w:t xml:space="preserve">, snapshot </w:t>
      </w:r>
      <w:r>
        <w:rPr>
          <w:rFonts w:ascii="Times New Roman" w:hAnsi="Times New Roman" w:eastAsia="Times New Roman" w:cs="Times New Roman"/>
          <w:sz w:val="28"/>
          <w:szCs w:val="28"/>
          <w:lang w:val="ru-RU" w:eastAsia="ru-RU"/>
        </w:rPr>
        <w:t>функциясы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арқылы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күйін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сақтау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және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қалпына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келтіру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мүмкіндігі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эксперименталды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оқытуда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ерекше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маңызды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рөл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атқарады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Бұл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функция</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студенттердің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психологиялық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қауіпсіздігін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қамтамасыз</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етеді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өйткені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олар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қателер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жасауға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және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жаңа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тәсілдерді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сынауға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дайын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болады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Қауіпсіздік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сезімі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шығармашылық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ойлауды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дамытады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және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инновациялық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шешімдерді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іздестіруге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ынталандырады</w:t>
      </w:r>
      <w:r>
        <w:rPr>
          <w:rFonts w:ascii="Times New Roman" w:hAnsi="Times New Roman" w:eastAsia="Times New Roman" w:cs="Times New Roman"/>
          <w:sz w:val="28"/>
          <w:szCs w:val="28"/>
          <w:lang w:eastAsia="ru-RU"/>
        </w:rPr>
        <w:t>.</w:t>
      </w:r>
    </w:p>
    <w:p w14:paraId="31BB3DD4">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машиналардың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әдістемелік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потенциалы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әсіресе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кейс</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ru-RU" w:eastAsia="ru-RU"/>
        </w:rPr>
        <w:t>стади</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әдісін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қолдануда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көрінеді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Студенттер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нақты</w:t>
      </w:r>
      <w:r>
        <w:rPr>
          <w:rFonts w:ascii="Times New Roman" w:hAnsi="Times New Roman" w:eastAsia="Times New Roman" w:cs="Times New Roman"/>
          <w:sz w:val="28"/>
          <w:szCs w:val="28"/>
          <w:lang w:eastAsia="ru-RU"/>
        </w:rPr>
        <w:t xml:space="preserve"> IT-</w:t>
      </w:r>
      <w:r>
        <w:rPr>
          <w:rFonts w:ascii="Times New Roman" w:hAnsi="Times New Roman" w:eastAsia="Times New Roman" w:cs="Times New Roman"/>
          <w:sz w:val="28"/>
          <w:szCs w:val="28"/>
          <w:lang w:val="ru-RU" w:eastAsia="ru-RU"/>
        </w:rPr>
        <w:t>инфрақұрылымның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проблемаларын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имитациялай</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отырып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шынайы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жағдайларды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шешеді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Мысалы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желілерде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қауіпсіздік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саясатын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енгізу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бірнеше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операциялық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арасында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деректерді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дайындау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немесе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жүйелік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қателерді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диагностикалау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сияқты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тапсырмалар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студенттердің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аналитикалық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ойлауын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дамытады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Сонымен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қатар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ортада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жұмыс</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істеу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студенттерге</w:t>
      </w:r>
      <w:r>
        <w:rPr>
          <w:rFonts w:ascii="Times New Roman" w:hAnsi="Times New Roman" w:eastAsia="Times New Roman" w:cs="Times New Roman"/>
          <w:sz w:val="28"/>
          <w:szCs w:val="28"/>
          <w:lang w:eastAsia="ru-RU"/>
        </w:rPr>
        <w:t xml:space="preserve"> DevOps </w:t>
      </w:r>
      <w:r>
        <w:rPr>
          <w:rFonts w:ascii="Times New Roman" w:hAnsi="Times New Roman" w:eastAsia="Times New Roman" w:cs="Times New Roman"/>
          <w:sz w:val="28"/>
          <w:szCs w:val="28"/>
          <w:lang w:val="ru-RU" w:eastAsia="ru-RU"/>
        </w:rPr>
        <w:t>мәдениетін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меңгеруге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мүмкіндік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береді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бұл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қазіргі</w:t>
      </w:r>
      <w:r>
        <w:rPr>
          <w:rFonts w:ascii="Times New Roman" w:hAnsi="Times New Roman" w:eastAsia="Times New Roman" w:cs="Times New Roman"/>
          <w:sz w:val="28"/>
          <w:szCs w:val="28"/>
          <w:lang w:eastAsia="ru-RU"/>
        </w:rPr>
        <w:t xml:space="preserve"> IT-</w:t>
      </w:r>
      <w:r>
        <w:rPr>
          <w:rFonts w:ascii="Times New Roman" w:hAnsi="Times New Roman" w:eastAsia="Times New Roman" w:cs="Times New Roman"/>
          <w:sz w:val="28"/>
          <w:szCs w:val="28"/>
          <w:lang w:val="ru-RU" w:eastAsia="ru-RU"/>
        </w:rPr>
        <w:t>индустрияда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өте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маңызды</w:t>
      </w:r>
      <w:r>
        <w:rPr>
          <w:rFonts w:ascii="Times New Roman" w:hAnsi="Times New Roman" w:eastAsia="Times New Roman" w:cs="Times New Roman"/>
          <w:sz w:val="28"/>
          <w:szCs w:val="28"/>
          <w:lang w:eastAsia="ru-RU"/>
        </w:rPr>
        <w:t>.</w:t>
      </w:r>
    </w:p>
    <w:p w14:paraId="773FBB43">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ru-RU" w:eastAsia="ru-RU"/>
        </w:rPr>
        <w:t>Дифференциалды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оқыту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принциптері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машиналар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арқылы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тиімді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жүзеге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асырылады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Алдыңғы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қатарлы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студенттер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күрделі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конфигурацияларды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зерттей</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алады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мысалы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кластерлік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жүйелерді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құру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немесе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жүйелік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қауіпсіздікті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жетілдіру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Қиындық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көретін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студенттер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негізгі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функцияларды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меңгеруге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көбірек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уақыт</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бөле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алады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Бұл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тәсіл</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Говард</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Гарднердің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көп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интеллект</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теориясына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сәйкес</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келеді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мұнда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әртүрлі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оқыту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стильдері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қабілеттер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ескеріледі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модельдердің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икемділігі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әрбір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студенттің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жеке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траекториясын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құруға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мүмкіндік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береді</w:t>
      </w:r>
      <w:r>
        <w:rPr>
          <w:rFonts w:ascii="Times New Roman" w:hAnsi="Times New Roman" w:eastAsia="Times New Roman" w:cs="Times New Roman"/>
          <w:sz w:val="28"/>
          <w:szCs w:val="28"/>
          <w:lang w:eastAsia="ru-RU"/>
        </w:rPr>
        <w:t>.</w:t>
      </w:r>
    </w:p>
    <w:p w14:paraId="630003F5">
      <w:pPr>
        <w:spacing w:line="240" w:lineRule="auto"/>
        <w:ind w:firstLine="851"/>
        <w:contextualSpacing/>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ru-RU" w:eastAsia="ru-RU"/>
        </w:rPr>
        <w:t>Қорытындылай</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келе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машиналар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операциялық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жүйелерді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оқытудағы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төңкеріс</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болып</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табылады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Олар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дәстүрлі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оқыту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әдістерінің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негізгі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кемшіліктерін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жеңеді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қауіпсіздік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мәселелерін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ресурстардың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шектеулігін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практикалық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тәжірибе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жетіспеушілігін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Сонымен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қатар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модельдер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заманауи</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педагогикалық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теориялардың</w:t>
      </w:r>
      <w:r>
        <w:rPr>
          <w:rFonts w:ascii="Times New Roman" w:hAnsi="Times New Roman" w:eastAsia="Times New Roman" w:cs="Times New Roman"/>
          <w:sz w:val="28"/>
          <w:szCs w:val="28"/>
          <w:lang w:eastAsia="ru-RU"/>
        </w:rPr>
        <w:t xml:space="preserve"> - </w:t>
      </w:r>
      <w:r>
        <w:rPr>
          <w:rFonts w:ascii="Times New Roman" w:hAnsi="Times New Roman" w:eastAsia="Times New Roman" w:cs="Times New Roman"/>
          <w:sz w:val="28"/>
          <w:szCs w:val="28"/>
          <w:lang w:val="ru-RU" w:eastAsia="ru-RU"/>
        </w:rPr>
        <w:t>конструктивизм</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белсенді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оқыту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дифференциалды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тәсіл</w:t>
      </w:r>
      <w:r>
        <w:rPr>
          <w:rFonts w:ascii="Times New Roman" w:hAnsi="Times New Roman" w:eastAsia="Times New Roman" w:cs="Times New Roman"/>
          <w:sz w:val="28"/>
          <w:szCs w:val="28"/>
          <w:lang w:eastAsia="ru-RU"/>
        </w:rPr>
        <w:t xml:space="preserve"> - </w:t>
      </w:r>
      <w:r>
        <w:rPr>
          <w:rFonts w:ascii="Times New Roman" w:hAnsi="Times New Roman" w:eastAsia="Times New Roman" w:cs="Times New Roman"/>
          <w:sz w:val="28"/>
          <w:szCs w:val="28"/>
          <w:lang w:val="ru-RU" w:eastAsia="ru-RU"/>
        </w:rPr>
        <w:t>принциптерін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тиімді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жүзеге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асыруға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мүмкіндік</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береді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Болашақта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виртуалды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машиналардың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бұлттық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технологиялармен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интеграциясы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жасанды</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интеллект</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элементтерін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қосу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және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адаптивті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оқыту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жүйелерін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дамыту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операциялық</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жүйелерді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оқытудың</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тиімділігін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одан</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әрі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ru-RU" w:eastAsia="ru-RU"/>
        </w:rPr>
        <w:t>арттырады</w:t>
      </w:r>
      <w:r>
        <w:rPr>
          <w:rFonts w:ascii="Times New Roman" w:hAnsi="Times New Roman" w:eastAsia="Times New Roman" w:cs="Times New Roman"/>
          <w:sz w:val="28"/>
          <w:szCs w:val="28"/>
          <w:lang w:eastAsia="ru-RU"/>
        </w:rPr>
        <w:t>.</w:t>
      </w:r>
    </w:p>
    <w:p w14:paraId="12A4A958">
      <w:pPr>
        <w:spacing w:line="240" w:lineRule="auto"/>
        <w:ind w:firstLine="851"/>
        <w:contextualSpacing/>
        <w:rPr>
          <w:rFonts w:ascii="Times New Roman" w:hAnsi="Times New Roman" w:eastAsia="Times New Roman" w:cs="Times New Roman"/>
          <w:sz w:val="28"/>
          <w:szCs w:val="28"/>
          <w:lang w:eastAsia="ru-RU"/>
        </w:rPr>
      </w:pPr>
    </w:p>
    <w:p w14:paraId="5201588E">
      <w:pPr>
        <w:pStyle w:val="19"/>
        <w:snapToGrid w:val="0"/>
        <w:spacing w:line="240" w:lineRule="auto"/>
        <w:ind w:left="0"/>
        <w:outlineLvl w:val="0"/>
        <w:rPr>
          <w:rFonts w:ascii="Times New Roman" w:hAnsi="Times New Roman" w:eastAsia="Times New Roman" w:cs="Times New Roman"/>
          <w:b/>
          <w:bCs/>
          <w:sz w:val="28"/>
          <w:szCs w:val="28"/>
          <w:lang w:val="kk-KZ" w:eastAsia="ru-RU"/>
        </w:rPr>
      </w:pPr>
      <w:bookmarkStart w:id="11" w:name="_Toc203861866"/>
      <w:r>
        <w:rPr>
          <w:rFonts w:ascii="Times New Roman" w:hAnsi="Times New Roman" w:eastAsia="Times New Roman" w:cs="Times New Roman"/>
          <w:b/>
          <w:bCs/>
          <w:sz w:val="28"/>
          <w:szCs w:val="28"/>
          <w:lang w:val="zh-CN" w:eastAsia="ru-RU"/>
        </w:rPr>
        <w:t xml:space="preserve">2.3 </w:t>
      </w:r>
      <w:bookmarkEnd w:id="11"/>
      <w:r>
        <w:rPr>
          <w:rFonts w:ascii="Times New Roman" w:hAnsi="Times New Roman" w:eastAsia="Times New Roman" w:cs="Times New Roman"/>
          <w:b/>
          <w:bCs/>
          <w:sz w:val="28"/>
          <w:szCs w:val="28"/>
          <w:lang w:val="zh-CN" w:eastAsia="ru-RU"/>
        </w:rPr>
        <w:tab/>
      </w:r>
      <w:r>
        <w:rPr>
          <w:rFonts w:ascii="Times New Roman" w:hAnsi="Times New Roman" w:eastAsia="Times New Roman"/>
          <w:b/>
          <w:bCs/>
          <w:sz w:val="28"/>
          <w:szCs w:val="28"/>
          <w:lang w:val="kk-KZ" w:eastAsia="ru-RU"/>
        </w:rPr>
        <w:t>Виртуалды модельдерді қолдана отырып, болашақ информатика мұғалімдеріне операциялық жүйелерді оқыту әдістемесі</w:t>
      </w:r>
    </w:p>
    <w:p w14:paraId="18AF1349">
      <w:pPr>
        <w:spacing w:line="240" w:lineRule="auto"/>
        <w:ind w:firstLine="851"/>
        <w:rPr>
          <w:rFonts w:ascii="Times New Roman" w:hAnsi="Times New Roman" w:eastAsia="Times New Roman" w:cs="Times New Roman"/>
          <w:b/>
          <w:bCs/>
          <w:sz w:val="28"/>
          <w:szCs w:val="28"/>
          <w:lang w:val="zh-CN" w:eastAsia="ru-RU"/>
        </w:rPr>
      </w:pPr>
    </w:p>
    <w:p w14:paraId="0F8386E1">
      <w:pPr>
        <w:spacing w:line="240" w:lineRule="auto"/>
        <w:ind w:firstLine="851"/>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rPr>
        <w:t xml:space="preserve">Бір семестр көлемінде бакалаврлар үшін операциялық жүйелерді оқыту әдістемесін әзірлеу Қазақстанның жоғары білім беру жүйесінің контекстінде мазмұн мен оқыту әдістерін мұқият таңдауды талап етеді. </w:t>
      </w:r>
      <w:r>
        <w:rPr>
          <w:rFonts w:ascii="Times New Roman" w:hAnsi="Times New Roman" w:eastAsia="Times New Roman" w:cs="Times New Roman"/>
          <w:sz w:val="28"/>
          <w:szCs w:val="28"/>
          <w:lang w:val="kk-KZ" w:eastAsia="ru-RU"/>
        </w:rPr>
        <w:t xml:space="preserve">Бұл ретте басты назар жүйелік әкімшілендірудің барлық аспектілерін толық меңгеруге емес, болашақ информатика мұғалімдерінің операциялық жүйелердің жұмыс істеу принциптерін терең түсінуі мен осы білімді әрі </w:t>
      </w:r>
      <w:r>
        <w:rPr>
          <w:rFonts w:ascii="Times New Roman" w:hAnsi="Times New Roman" w:cs="Times New Roman"/>
          <w:sz w:val="28"/>
          <w:szCs w:val="28"/>
          <w:lang w:val="kk-KZ"/>
        </w:rPr>
        <w:t>виртуалдандыру</w:t>
      </w:r>
      <w:r>
        <w:rPr>
          <w:rFonts w:ascii="Times New Roman" w:hAnsi="Times New Roman" w:eastAsia="Times New Roman" w:cs="Times New Roman"/>
          <w:sz w:val="28"/>
          <w:szCs w:val="28"/>
          <w:lang w:val="kk-KZ" w:eastAsia="ru-RU"/>
        </w:rPr>
        <w:t xml:space="preserve"> технологияларын өздерінің болашақ педагогикалық тәжірибесінде қолдана алуын қамтамасыз етуге аударылады. Қазақстандағы білім беру жүйесінің цифрлану үрдістері [132, 32 б.] педагогтерден техникалық сауаттылықпен қатар, күрделі техникалық ұғымдарды мектеп деңгейіне бейімдей алу қабілетін де талап етеді. </w:t>
      </w:r>
    </w:p>
    <w:p w14:paraId="43DA116C">
      <w:pPr>
        <w:spacing w:line="240" w:lineRule="auto"/>
        <w:ind w:firstLine="851"/>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Операциялық жүйелерді оқытудағы халықаралық тәжірибені талдау [177, 45 б.] көрсеткендей, виртуалды модельдерді пайдалану білім беру тиімділігін едәуір артқанын байқаймыз. Бұл студенттерге негізгі бағдарламалық қамтамасыз етуге зиян келтіру қаупінсіз түрлі операциялық жүйелермен жұмыс істеу тәжірибесін алуға мүмкіндік береді. Техникалық пәндерді оқыту әдістемесі саласындағы қазақстандық ғалымдардың зерттеулері [178] теориялық білім мен практикалық дағдылардың интеграциясы, әсіресе болашақ педагогтерді даярлау кезінде, аса қажет екенін растайды.</w:t>
      </w:r>
    </w:p>
    <w:p w14:paraId="1FDB321B">
      <w:pPr>
        <w:spacing w:line="240" w:lineRule="auto"/>
        <w:ind w:firstLine="851"/>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Курстың басты мақсаты – болашақ иинформатика мұғалімдерінде  "Операциялық жүйелер" тақырыбын оқыту бойынша кәсіби-педагогикалық құзыреттіліктің негіздерін қалыптастыру, оларды виртуалды модельдерді дидактикалық құрал ретінде қолдануға дайындау. Бұл мақсат Қазақстан Республикасының Мемлекеттік жалпыға міндетті білім беру стандартының талаптарына [179, 78 б.] сәйкес келеді және ақпараттық технологиялар саласындағы педагог кадрларды даярлау ерекшеліктерін ескереді.</w:t>
      </w:r>
    </w:p>
    <w:p w14:paraId="371DEF6E">
      <w:pPr>
        <w:spacing w:line="240" w:lineRule="auto"/>
        <w:ind w:firstLine="851"/>
        <w:rPr>
          <w:rFonts w:ascii="Times New Roman" w:hAnsi="Times New Roman" w:eastAsia="Times New Roman" w:cs="Times New Roman"/>
          <w:sz w:val="28"/>
          <w:szCs w:val="28"/>
          <w:lang w:val="kk-KZ" w:eastAsia="ru-RU"/>
        </w:rPr>
      </w:pPr>
      <w:r>
        <w:rPr>
          <w:rFonts w:ascii="Times New Roman" w:hAnsi="Times New Roman" w:cs="Times New Roman"/>
          <w:sz w:val="28"/>
          <w:szCs w:val="28"/>
          <w:lang w:val="kk-KZ"/>
        </w:rPr>
        <w:t>Бакалавриат деңгейіне бейімделген құзыреттілік моделі он бес апталық оқыту барысында қалыптастыруға болатын техникалық және әдістемелік құрамдастарды қамтиды. Техникалық құзыреттілік операциялық жүйелердің негізгі ұғымдарын – процессорларды басқару, жадыны басқару және файлдық жүйелерді білуді, Windows және Linux операциялық жүйелерін виртуалды ортада орнатып, баптай алуды, сондай-ақ пайдаланушыларды басқару, командалық жолмен жұмыс істеу және желіні баптау сияқты базалық әкімшілендіру операцияларын орындай алуды, сонымен қатар Oracle VirtualBox гипервизорымен жұмыс істей алу дағдыларын меңгеруді көздейді.</w:t>
      </w:r>
    </w:p>
    <w:p w14:paraId="12771C97">
      <w:pPr>
        <w:spacing w:line="240" w:lineRule="auto"/>
        <w:ind w:firstLine="851"/>
        <w:rPr>
          <w:rFonts w:ascii="Times New Roman" w:hAnsi="Times New Roman" w:eastAsia="Times New Roman" w:cs="Times New Roman"/>
          <w:bCs/>
          <w:sz w:val="28"/>
          <w:szCs w:val="28"/>
          <w:lang w:val="kk-KZ" w:eastAsia="ru-RU"/>
        </w:rPr>
      </w:pPr>
    </w:p>
    <w:p w14:paraId="7E908739">
      <w:pPr>
        <w:spacing w:line="240" w:lineRule="auto"/>
        <w:ind w:firstLine="0"/>
        <w:rPr>
          <w:rFonts w:ascii="Times New Roman" w:hAnsi="Times New Roman" w:eastAsia="Times New Roman" w:cs="Times New Roman"/>
          <w:bCs/>
          <w:sz w:val="28"/>
          <w:szCs w:val="28"/>
          <w:lang w:val="kk-KZ" w:eastAsia="ru-RU"/>
        </w:rPr>
      </w:pPr>
      <w:r>
        <w:rPr>
          <w:rFonts w:ascii="Times New Roman" w:hAnsi="Times New Roman" w:eastAsia="Times New Roman" w:cs="Times New Roman"/>
          <w:bCs/>
          <w:sz w:val="28"/>
          <w:szCs w:val="28"/>
          <w:lang w:val="ru-RU" w:eastAsia="ru-RU"/>
        </w:rPr>
        <w:t>Кесте 31 – «Операциялық жүйелер» курсының құзыреттілік моделі</w:t>
      </w:r>
    </w:p>
    <w:p w14:paraId="09A082A8">
      <w:pPr>
        <w:spacing w:line="240" w:lineRule="auto"/>
        <w:ind w:firstLine="851"/>
        <w:rPr>
          <w:rFonts w:ascii="Times New Roman" w:hAnsi="Times New Roman" w:eastAsia="Times New Roman" w:cs="Times New Roman"/>
          <w:sz w:val="28"/>
          <w:szCs w:val="28"/>
          <w:lang w:val="kk-KZ" w:eastAsia="ru-RU"/>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2"/>
        <w:gridCol w:w="2551"/>
        <w:gridCol w:w="3020"/>
        <w:gridCol w:w="2501"/>
      </w:tblGrid>
      <w:tr w14:paraId="7DA13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6DC11EB3">
            <w:pPr>
              <w:spacing w:line="240" w:lineRule="auto"/>
              <w:ind w:firstLine="0"/>
              <w:jc w:val="center"/>
              <w:rPr>
                <w:rFonts w:ascii="Times New Roman" w:hAnsi="Times New Roman" w:eastAsia="Times New Roman" w:cs="Times New Roman"/>
                <w:bCs/>
                <w:sz w:val="28"/>
                <w:szCs w:val="28"/>
                <w:lang w:eastAsia="ru-RU"/>
              </w:rPr>
            </w:pPr>
            <w:r>
              <w:rPr>
                <w:rFonts w:ascii="Times New Roman" w:hAnsi="Times New Roman" w:eastAsia="Times New Roman" w:cs="Times New Roman"/>
                <w:bCs/>
                <w:sz w:val="28"/>
                <w:szCs w:val="28"/>
                <w:lang w:eastAsia="ru-RU"/>
              </w:rPr>
              <w:t>Құзыреттілік</w:t>
            </w:r>
          </w:p>
        </w:tc>
        <w:tc>
          <w:tcPr>
            <w:tcW w:w="0" w:type="auto"/>
          </w:tcPr>
          <w:p w14:paraId="24C3B7A8">
            <w:pPr>
              <w:spacing w:line="240" w:lineRule="auto"/>
              <w:ind w:firstLine="0"/>
              <w:jc w:val="center"/>
              <w:rPr>
                <w:rFonts w:ascii="Times New Roman" w:hAnsi="Times New Roman" w:eastAsia="Times New Roman" w:cs="Times New Roman"/>
                <w:bCs/>
                <w:sz w:val="28"/>
                <w:szCs w:val="28"/>
                <w:lang w:eastAsia="ru-RU"/>
              </w:rPr>
            </w:pPr>
            <w:r>
              <w:rPr>
                <w:rFonts w:ascii="Times New Roman" w:hAnsi="Times New Roman" w:eastAsia="Times New Roman" w:cs="Times New Roman"/>
                <w:bCs/>
                <w:sz w:val="28"/>
                <w:szCs w:val="28"/>
                <w:lang w:eastAsia="ru-RU"/>
              </w:rPr>
              <w:t>Білу</w:t>
            </w:r>
          </w:p>
        </w:tc>
        <w:tc>
          <w:tcPr>
            <w:tcW w:w="0" w:type="auto"/>
          </w:tcPr>
          <w:p w14:paraId="036980FA">
            <w:pPr>
              <w:spacing w:line="240" w:lineRule="auto"/>
              <w:ind w:firstLine="0"/>
              <w:jc w:val="center"/>
              <w:rPr>
                <w:rFonts w:ascii="Times New Roman" w:hAnsi="Times New Roman" w:eastAsia="Times New Roman" w:cs="Times New Roman"/>
                <w:bCs/>
                <w:sz w:val="28"/>
                <w:szCs w:val="28"/>
                <w:lang w:eastAsia="ru-RU"/>
              </w:rPr>
            </w:pPr>
            <w:r>
              <w:rPr>
                <w:rFonts w:ascii="Times New Roman" w:hAnsi="Times New Roman" w:eastAsia="Times New Roman" w:cs="Times New Roman"/>
                <w:bCs/>
                <w:sz w:val="28"/>
                <w:szCs w:val="28"/>
                <w:lang w:eastAsia="ru-RU"/>
              </w:rPr>
              <w:t>Істей алу</w:t>
            </w:r>
          </w:p>
        </w:tc>
        <w:tc>
          <w:tcPr>
            <w:tcW w:w="0" w:type="auto"/>
          </w:tcPr>
          <w:p w14:paraId="01859B3D">
            <w:pPr>
              <w:spacing w:line="240" w:lineRule="auto"/>
              <w:ind w:firstLine="0"/>
              <w:jc w:val="center"/>
              <w:rPr>
                <w:rFonts w:ascii="Times New Roman" w:hAnsi="Times New Roman" w:eastAsia="Times New Roman" w:cs="Times New Roman"/>
                <w:bCs/>
                <w:sz w:val="28"/>
                <w:szCs w:val="28"/>
                <w:lang w:eastAsia="ru-RU"/>
              </w:rPr>
            </w:pPr>
            <w:r>
              <w:rPr>
                <w:rFonts w:ascii="Times New Roman" w:hAnsi="Times New Roman" w:eastAsia="Times New Roman" w:cs="Times New Roman"/>
                <w:bCs/>
                <w:sz w:val="28"/>
                <w:szCs w:val="28"/>
                <w:lang w:eastAsia="ru-RU"/>
              </w:rPr>
              <w:t>Меңгеру</w:t>
            </w:r>
          </w:p>
        </w:tc>
      </w:tr>
      <w:tr w14:paraId="4E57C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BEC3A86">
            <w:pPr>
              <w:spacing w:line="240" w:lineRule="auto"/>
              <w:ind w:firstLine="0"/>
              <w:rPr>
                <w:rFonts w:ascii="Times New Roman" w:hAnsi="Times New Roman" w:eastAsia="Times New Roman" w:cs="Times New Roman"/>
                <w:sz w:val="28"/>
                <w:szCs w:val="28"/>
                <w:lang w:eastAsia="ru-RU"/>
              </w:rPr>
            </w:pPr>
            <w:r>
              <w:rPr>
                <w:rFonts w:ascii="Times New Roman" w:hAnsi="Times New Roman" w:eastAsia="Times New Roman" w:cs="Times New Roman"/>
                <w:bCs/>
                <w:sz w:val="28"/>
                <w:szCs w:val="28"/>
                <w:lang w:eastAsia="ru-RU"/>
              </w:rPr>
              <w:t>Техникалық</w:t>
            </w:r>
          </w:p>
        </w:tc>
        <w:tc>
          <w:tcPr>
            <w:tcW w:w="0" w:type="auto"/>
          </w:tcPr>
          <w:p w14:paraId="208E01DF">
            <w:pPr>
              <w:spacing w:line="240" w:lineRule="auto"/>
              <w:ind w:firstLine="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ОЖ-ның негізгі ұғымдары (процестер, жад, файлдық жүйелер)</w:t>
            </w:r>
          </w:p>
        </w:tc>
        <w:tc>
          <w:tcPr>
            <w:tcW w:w="0" w:type="auto"/>
          </w:tcPr>
          <w:p w14:paraId="02EA7DAA">
            <w:pPr>
              <w:spacing w:line="240" w:lineRule="auto"/>
              <w:ind w:firstLine="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Windows және Linux операциялық жүйелерін виртуалды машинада орнатып, баптай білу; әкімшілендірудің базалық операцияларын орындау</w:t>
            </w:r>
          </w:p>
        </w:tc>
        <w:tc>
          <w:tcPr>
            <w:tcW w:w="0" w:type="auto"/>
          </w:tcPr>
          <w:p w14:paraId="78E39854">
            <w:pPr>
              <w:spacing w:line="240" w:lineRule="auto"/>
              <w:ind w:firstLine="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Oracle VirtualBox гипервизорымен жұмыс істеу дағдылары</w:t>
            </w:r>
          </w:p>
        </w:tc>
      </w:tr>
      <w:tr w14:paraId="3111A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8E77A01">
            <w:pPr>
              <w:spacing w:line="240" w:lineRule="auto"/>
              <w:ind w:firstLine="0"/>
              <w:rPr>
                <w:rFonts w:ascii="Times New Roman" w:hAnsi="Times New Roman" w:eastAsia="Times New Roman" w:cs="Times New Roman"/>
                <w:sz w:val="28"/>
                <w:szCs w:val="28"/>
                <w:lang w:eastAsia="ru-RU"/>
              </w:rPr>
            </w:pPr>
            <w:r>
              <w:rPr>
                <w:rFonts w:ascii="Times New Roman" w:hAnsi="Times New Roman" w:eastAsia="Times New Roman" w:cs="Times New Roman"/>
                <w:bCs/>
                <w:sz w:val="28"/>
                <w:szCs w:val="28"/>
                <w:lang w:eastAsia="ru-RU"/>
              </w:rPr>
              <w:t>Әдістемелік</w:t>
            </w:r>
          </w:p>
        </w:tc>
        <w:tc>
          <w:tcPr>
            <w:tcW w:w="0" w:type="auto"/>
          </w:tcPr>
          <w:p w14:paraId="0340289F">
            <w:pPr>
              <w:spacing w:line="240" w:lineRule="auto"/>
              <w:ind w:firstLine="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Мектеп оқушылары үшін ОЖ тақырыбын оқытудағы дидактикалық қиындықтар</w:t>
            </w:r>
          </w:p>
        </w:tc>
        <w:tc>
          <w:tcPr>
            <w:tcW w:w="0" w:type="auto"/>
          </w:tcPr>
          <w:p w14:paraId="4F630E56">
            <w:pPr>
              <w:spacing w:line="240" w:lineRule="auto"/>
              <w:ind w:firstLine="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Техникалық тақырыптарды мектеп оқушыларына бейімдеу; зертханалық жұмыстарға арналған нұсқаулықтар әзірлеу</w:t>
            </w:r>
          </w:p>
        </w:tc>
        <w:tc>
          <w:tcPr>
            <w:tcW w:w="0" w:type="auto"/>
          </w:tcPr>
          <w:p w14:paraId="2629EA63">
            <w:pPr>
              <w:spacing w:line="240" w:lineRule="auto"/>
              <w:ind w:firstLine="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Виртуалды машиналарды қолдануға негізделген оқу тапсырмаларын жобалау дағдылары</w:t>
            </w:r>
          </w:p>
        </w:tc>
      </w:tr>
      <w:tr w14:paraId="785C2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4"/>
          </w:tcPr>
          <w:p w14:paraId="0E29E5A9">
            <w:pPr>
              <w:spacing w:line="240" w:lineRule="auto"/>
              <w:ind w:firstLine="0"/>
              <w:rPr>
                <w:rFonts w:ascii="Times New Roman" w:hAnsi="Times New Roman" w:eastAsia="Times New Roman" w:cs="Times New Roman"/>
                <w:sz w:val="28"/>
                <w:szCs w:val="28"/>
                <w:lang w:eastAsia="ru-RU"/>
              </w:rPr>
            </w:pPr>
            <w:r>
              <w:rPr>
                <w:rFonts w:ascii="Times New Roman" w:hAnsi="Times New Roman" w:eastAsia="Times New Roman" w:cs="Times New Roman"/>
                <w:sz w:val="24"/>
                <w:szCs w:val="24"/>
                <w:lang w:eastAsia="ru-RU"/>
              </w:rPr>
              <w:t>Ескерт</w:t>
            </w:r>
            <w:r>
              <w:rPr>
                <w:rFonts w:ascii="Times New Roman" w:hAnsi="Times New Roman" w:eastAsia="Times New Roman" w:cs="Times New Roman"/>
                <w:sz w:val="24"/>
                <w:szCs w:val="24"/>
                <w:lang w:val="kk-KZ" w:eastAsia="ru-RU"/>
              </w:rPr>
              <w:t xml:space="preserve">пе </w:t>
            </w:r>
            <w:r>
              <w:rPr>
                <w:rFonts w:ascii="Times New Roman" w:hAnsi="Times New Roman" w:eastAsia="Times New Roman" w:cs="Times New Roman"/>
                <w:sz w:val="24"/>
                <w:szCs w:val="24"/>
                <w:lang w:eastAsia="ru-RU"/>
              </w:rPr>
              <w:t>-</w:t>
            </w:r>
            <w:r>
              <w:rPr>
                <w:rFonts w:ascii="Times New Roman" w:hAnsi="Times New Roman" w:eastAsia="Times New Roman" w:cs="Times New Roman"/>
                <w:sz w:val="24"/>
                <w:szCs w:val="24"/>
                <w:lang w:val="kk-KZ" w:eastAsia="ru-RU"/>
              </w:rPr>
              <w:t xml:space="preserve"> </w:t>
            </w:r>
            <w:r>
              <w:rPr>
                <w:rFonts w:ascii="Times New Roman" w:hAnsi="Times New Roman" w:eastAsia="Times New Roman" w:cs="Times New Roman"/>
                <w:sz w:val="24"/>
                <w:szCs w:val="24"/>
                <w:lang w:eastAsia="ru-RU"/>
              </w:rPr>
              <w:t>Жүргізілген зерттеу негізінде автор жасаған</w:t>
            </w:r>
          </w:p>
        </w:tc>
      </w:tr>
    </w:tbl>
    <w:p w14:paraId="0370E7DA">
      <w:pPr>
        <w:spacing w:line="240" w:lineRule="auto"/>
        <w:ind w:firstLine="851"/>
        <w:rPr>
          <w:rFonts w:ascii="Times New Roman" w:hAnsi="Times New Roman" w:eastAsia="Times New Roman" w:cs="Times New Roman"/>
          <w:sz w:val="28"/>
          <w:szCs w:val="28"/>
          <w:lang w:val="kk-KZ" w:eastAsia="ru-RU"/>
        </w:rPr>
      </w:pPr>
    </w:p>
    <w:p w14:paraId="1D7B59B5">
      <w:pPr>
        <w:spacing w:line="240" w:lineRule="auto"/>
        <w:ind w:firstLine="851"/>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Әдістемелік құзыреттілік мектеп оқушыларына операциялық жүйелерді оқытудағы негізгі дидактикалық қиындықтарды білуді [180, 21 б.], күрделі техникалық тақырыпын мектеп оқушыларына түсіндіруге бейімдей алуды және виртуалды машиналарда зертханалық жұмыстарға арналған кезең-кезеңімен орындалатын нұсқаулықтар құрастыруды, сондай-ақ виртуалды модельдерді қолдануға негізделген оқу тапсырмаларын жобалаудың бастапқы дағдыларын меңгеруді қамтиды. Зерттеулер көрсеткендей [181, 89 б. 182, 166-170 б.], мұндай тәсіл болашақ педагогтардың жүйелік ойлауын қалыптастыруға ықпал етеді.</w:t>
      </w:r>
    </w:p>
    <w:p w14:paraId="202D417C">
      <w:pPr>
        <w:spacing w:line="240" w:lineRule="auto"/>
        <w:ind w:firstLine="851"/>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Блум таксономиясы бойынша мақсаттар иерархиясы танымдық әрекеттің төмен және орта деңгейлеріне басымдық бере отырып құрастырылған. Есте сақтау, түсіну және қолдану деңгейлері болашақ информатика мұғалімдері үшін негізгі назарда болады, өйткені студент операциялық жүйелерді орнату және баптау операцияларын практикалық тұрғыда орындауды үйренуі тиіс. Талдау деңгейі базалық деңгейде қалыптасады — студент Windows пен Ubuntu интерфейстерін салыстырып, бастапқы қолданушы үшін олардың артықшылықтары мен кемшіліктерін анықтайды. Бағалау және синтез деңгейлері жеңілдетілген түрде жүзеге асады: студент толыққанды оқу-әдістемелік кешен емес, бір ғана әдістемелік өнім — сабақ жоспары немесе мектеп оқушыларына арналған зертханалық жұмыс түрінде әзірлейді.</w:t>
      </w:r>
    </w:p>
    <w:p w14:paraId="0335E587">
      <w:pPr>
        <w:tabs>
          <w:tab w:val="left" w:pos="720"/>
        </w:tabs>
        <w:spacing w:line="240" w:lineRule="auto"/>
        <w:ind w:firstLine="851"/>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Курс мазмұны апталық тақырыптық жоспар түрінде құрылған, бұл шектеулі оқу уақыты жағдайында бағдарламаның көрнекілігі мен шынайылығын қамтамасыз етеді  (пәннің толық силлабусы Е қосымшасында берілген). Курс жалпы көлемі — қырық бес академиялық сағатты құрайды, оның ішінде он бес сағат лекциялық сабақтарға, отыз сағат семинар сабақтары және зертханалық жұмыстарға бөлінген. Мұндай арақатынас теориялық дайындық пен практикалық дағдылардың арасында оңтайлы тепе-теңдікті қамтамасыз етеді [183, 184].</w:t>
      </w:r>
    </w:p>
    <w:p w14:paraId="45B3175A">
      <w:pPr>
        <w:spacing w:line="240" w:lineRule="auto"/>
        <w:ind w:firstLine="851"/>
        <w:rPr>
          <w:rFonts w:ascii="Times New Roman" w:hAnsi="Times New Roman" w:eastAsia="Times New Roman" w:cs="Times New Roman"/>
          <w:bCs/>
          <w:sz w:val="28"/>
          <w:szCs w:val="28"/>
          <w:lang w:val="kk-KZ" w:eastAsia="ru-RU"/>
        </w:rPr>
      </w:pPr>
    </w:p>
    <w:p w14:paraId="0293B117">
      <w:pPr>
        <w:spacing w:line="240" w:lineRule="auto"/>
        <w:ind w:firstLine="0"/>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Кесте 32 – Дәріс сабақтарының жоспары</w:t>
      </w:r>
    </w:p>
    <w:p w14:paraId="76FD7E38">
      <w:pPr>
        <w:spacing w:line="240" w:lineRule="auto"/>
        <w:ind w:firstLine="851"/>
        <w:rPr>
          <w:rFonts w:ascii="Times New Roman" w:hAnsi="Times New Roman" w:eastAsia="Times New Roman" w:cs="Times New Roman"/>
          <w:bCs/>
          <w:color w:val="FF0000"/>
          <w:sz w:val="28"/>
          <w:szCs w:val="28"/>
          <w:lang w:val="kk-KZ" w:eastAsia="ru-RU"/>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7868"/>
        <w:gridCol w:w="1214"/>
      </w:tblGrid>
      <w:tr w14:paraId="17CCE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5E01365">
            <w:pPr>
              <w:spacing w:line="240" w:lineRule="auto"/>
              <w:ind w:firstLine="0"/>
              <w:jc w:val="center"/>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Апта</w:t>
            </w:r>
          </w:p>
        </w:tc>
        <w:tc>
          <w:tcPr>
            <w:tcW w:w="0" w:type="auto"/>
          </w:tcPr>
          <w:p w14:paraId="3054ED92">
            <w:pPr>
              <w:spacing w:line="240" w:lineRule="auto"/>
              <w:ind w:firstLine="0"/>
              <w:jc w:val="center"/>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Тақырып атауы</w:t>
            </w:r>
          </w:p>
        </w:tc>
        <w:tc>
          <w:tcPr>
            <w:tcW w:w="0" w:type="auto"/>
          </w:tcPr>
          <w:p w14:paraId="452AD8D3">
            <w:pPr>
              <w:spacing w:line="240" w:lineRule="auto"/>
              <w:ind w:firstLine="0"/>
              <w:jc w:val="center"/>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Сағат саны</w:t>
            </w:r>
          </w:p>
        </w:tc>
      </w:tr>
      <w:tr w14:paraId="27E69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AE85252">
            <w:pPr>
              <w:spacing w:line="240" w:lineRule="auto"/>
              <w:ind w:firstLine="0"/>
              <w:jc w:val="center"/>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1</w:t>
            </w:r>
          </w:p>
        </w:tc>
        <w:tc>
          <w:tcPr>
            <w:tcW w:w="0" w:type="auto"/>
          </w:tcPr>
          <w:p w14:paraId="2DAAD461">
            <w:pPr>
              <w:spacing w:line="240" w:lineRule="auto"/>
              <w:ind w:firstLine="0"/>
              <w:jc w:val="center"/>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2</w:t>
            </w:r>
          </w:p>
        </w:tc>
        <w:tc>
          <w:tcPr>
            <w:tcW w:w="0" w:type="auto"/>
          </w:tcPr>
          <w:p w14:paraId="0DA256BF">
            <w:pPr>
              <w:spacing w:line="240" w:lineRule="auto"/>
              <w:ind w:firstLine="0"/>
              <w:jc w:val="center"/>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3</w:t>
            </w:r>
          </w:p>
        </w:tc>
      </w:tr>
      <w:tr w14:paraId="3CEB1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4671369">
            <w:pPr>
              <w:spacing w:line="240" w:lineRule="auto"/>
              <w:ind w:firstLine="0"/>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1</w:t>
            </w:r>
          </w:p>
        </w:tc>
        <w:tc>
          <w:tcPr>
            <w:tcW w:w="0" w:type="auto"/>
          </w:tcPr>
          <w:p w14:paraId="116092CA">
            <w:pPr>
              <w:spacing w:line="240" w:lineRule="auto"/>
              <w:ind w:firstLine="0"/>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Дәріс 1: Болашақ информатика мұғалімдерін даярлауда операциялық жүйелердің орны</w:t>
            </w:r>
          </w:p>
        </w:tc>
        <w:tc>
          <w:tcPr>
            <w:tcW w:w="0" w:type="auto"/>
          </w:tcPr>
          <w:p w14:paraId="40EC1B96">
            <w:pPr>
              <w:spacing w:line="240" w:lineRule="auto"/>
              <w:ind w:firstLine="0"/>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1</w:t>
            </w:r>
          </w:p>
        </w:tc>
      </w:tr>
      <w:tr w14:paraId="6B4E6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227B787">
            <w:pPr>
              <w:spacing w:line="240" w:lineRule="auto"/>
              <w:ind w:firstLine="0"/>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2</w:t>
            </w:r>
          </w:p>
        </w:tc>
        <w:tc>
          <w:tcPr>
            <w:tcW w:w="0" w:type="auto"/>
          </w:tcPr>
          <w:p w14:paraId="68B88CCF">
            <w:pPr>
              <w:spacing w:line="240" w:lineRule="auto"/>
              <w:ind w:firstLine="0"/>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Дәріс 2: Операциялық жүйелердің архитектурасы және білім беру процесінде қолданылуы</w:t>
            </w:r>
          </w:p>
        </w:tc>
        <w:tc>
          <w:tcPr>
            <w:tcW w:w="0" w:type="auto"/>
          </w:tcPr>
          <w:p w14:paraId="0AFEC814">
            <w:pPr>
              <w:spacing w:line="240" w:lineRule="auto"/>
              <w:ind w:firstLine="0"/>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1</w:t>
            </w:r>
          </w:p>
        </w:tc>
      </w:tr>
      <w:tr w14:paraId="6B1E5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A3DC2B4">
            <w:pPr>
              <w:spacing w:line="240" w:lineRule="auto"/>
              <w:ind w:firstLine="0"/>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3</w:t>
            </w:r>
          </w:p>
        </w:tc>
        <w:tc>
          <w:tcPr>
            <w:tcW w:w="0" w:type="auto"/>
          </w:tcPr>
          <w:p w14:paraId="6E633626">
            <w:pPr>
              <w:spacing w:line="240" w:lineRule="auto"/>
              <w:ind w:firstLine="0"/>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Дәріс 3: Процестер: оқытудағы маңызы және модельдеу әдістері</w:t>
            </w:r>
          </w:p>
        </w:tc>
        <w:tc>
          <w:tcPr>
            <w:tcW w:w="0" w:type="auto"/>
          </w:tcPr>
          <w:p w14:paraId="6F2149EF">
            <w:pPr>
              <w:spacing w:line="240" w:lineRule="auto"/>
              <w:ind w:firstLine="0"/>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1</w:t>
            </w:r>
          </w:p>
        </w:tc>
      </w:tr>
      <w:tr w14:paraId="2FC9B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64A171F">
            <w:pPr>
              <w:spacing w:line="240" w:lineRule="auto"/>
              <w:ind w:firstLine="0"/>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4</w:t>
            </w:r>
          </w:p>
        </w:tc>
        <w:tc>
          <w:tcPr>
            <w:tcW w:w="0" w:type="auto"/>
          </w:tcPr>
          <w:p w14:paraId="6365AEF1">
            <w:pPr>
              <w:spacing w:line="240" w:lineRule="auto"/>
              <w:ind w:firstLine="0"/>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Дәріс 4: Ағындар мен көпағынды бағдарламалауды оқытуда виртуалды модельдерді пайдалану</w:t>
            </w:r>
          </w:p>
        </w:tc>
        <w:tc>
          <w:tcPr>
            <w:tcW w:w="0" w:type="auto"/>
          </w:tcPr>
          <w:p w14:paraId="4EF5339C">
            <w:pPr>
              <w:spacing w:line="240" w:lineRule="auto"/>
              <w:ind w:firstLine="0"/>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1</w:t>
            </w:r>
          </w:p>
        </w:tc>
      </w:tr>
      <w:tr w14:paraId="3ACC1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9485950">
            <w:pPr>
              <w:spacing w:line="240" w:lineRule="auto"/>
              <w:ind w:firstLine="0"/>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5</w:t>
            </w:r>
          </w:p>
        </w:tc>
        <w:tc>
          <w:tcPr>
            <w:tcW w:w="0" w:type="auto"/>
          </w:tcPr>
          <w:p w14:paraId="17973F63">
            <w:pPr>
              <w:spacing w:line="240" w:lineRule="auto"/>
              <w:ind w:firstLine="0"/>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Дәріс 5: Процестерді жоспарлау алгоритмдері және оларды оқыту әдістемесі</w:t>
            </w:r>
          </w:p>
        </w:tc>
        <w:tc>
          <w:tcPr>
            <w:tcW w:w="0" w:type="auto"/>
          </w:tcPr>
          <w:p w14:paraId="20676CF8">
            <w:pPr>
              <w:spacing w:line="240" w:lineRule="auto"/>
              <w:ind w:firstLine="0"/>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1</w:t>
            </w:r>
          </w:p>
        </w:tc>
      </w:tr>
      <w:tr w14:paraId="31582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35403D5">
            <w:pPr>
              <w:spacing w:line="240" w:lineRule="auto"/>
              <w:ind w:firstLine="0"/>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6</w:t>
            </w:r>
          </w:p>
        </w:tc>
        <w:tc>
          <w:tcPr>
            <w:tcW w:w="0" w:type="auto"/>
          </w:tcPr>
          <w:p w14:paraId="0923D33B">
            <w:pPr>
              <w:spacing w:line="240" w:lineRule="auto"/>
              <w:ind w:firstLine="0"/>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Дәріс 6: Процессаралық өзара әрекеттесу (IPC) және оқу процесіндегі қолданылуы</w:t>
            </w:r>
          </w:p>
        </w:tc>
        <w:tc>
          <w:tcPr>
            <w:tcW w:w="0" w:type="auto"/>
          </w:tcPr>
          <w:p w14:paraId="3E6B3189">
            <w:pPr>
              <w:spacing w:line="240" w:lineRule="auto"/>
              <w:ind w:firstLine="0"/>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1</w:t>
            </w:r>
          </w:p>
        </w:tc>
      </w:tr>
      <w:tr w14:paraId="0A9EF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E4EB05D">
            <w:pPr>
              <w:spacing w:line="240" w:lineRule="auto"/>
              <w:ind w:firstLine="0"/>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7</w:t>
            </w:r>
          </w:p>
        </w:tc>
        <w:tc>
          <w:tcPr>
            <w:tcW w:w="0" w:type="auto"/>
          </w:tcPr>
          <w:p w14:paraId="4BD0AC23">
            <w:pPr>
              <w:spacing w:line="240" w:lineRule="auto"/>
              <w:ind w:firstLine="0"/>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Дәріс 7: Жадты басқару принциптері және оларды оқытудағы модельдеу</w:t>
            </w:r>
          </w:p>
        </w:tc>
        <w:tc>
          <w:tcPr>
            <w:tcW w:w="0" w:type="auto"/>
          </w:tcPr>
          <w:p w14:paraId="1F689814">
            <w:pPr>
              <w:spacing w:line="240" w:lineRule="auto"/>
              <w:ind w:firstLine="0"/>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1</w:t>
            </w:r>
          </w:p>
        </w:tc>
      </w:tr>
      <w:tr w14:paraId="0F900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F7D773B">
            <w:pPr>
              <w:spacing w:line="240" w:lineRule="auto"/>
              <w:ind w:firstLine="0"/>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8</w:t>
            </w:r>
          </w:p>
        </w:tc>
        <w:tc>
          <w:tcPr>
            <w:tcW w:w="0" w:type="auto"/>
          </w:tcPr>
          <w:p w14:paraId="5B53CBE7">
            <w:pPr>
              <w:spacing w:line="240" w:lineRule="auto"/>
              <w:ind w:firstLine="0"/>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Дәріс 8: Виртуалды жад: түсінігі, маңызы және оқытуға бейімделуі</w:t>
            </w:r>
          </w:p>
        </w:tc>
        <w:tc>
          <w:tcPr>
            <w:tcW w:w="0" w:type="auto"/>
          </w:tcPr>
          <w:p w14:paraId="38C242F9">
            <w:pPr>
              <w:spacing w:line="240" w:lineRule="auto"/>
              <w:ind w:firstLine="0"/>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1</w:t>
            </w:r>
          </w:p>
        </w:tc>
      </w:tr>
    </w:tbl>
    <w:p w14:paraId="24523160">
      <w:pPr>
        <w:spacing w:line="240" w:lineRule="auto"/>
        <w:ind w:firstLine="0"/>
        <w:rPr>
          <w:rFonts w:ascii="Times New Roman" w:hAnsi="Times New Roman" w:eastAsia="Times New Roman" w:cs="Times New Roman"/>
          <w:sz w:val="28"/>
          <w:szCs w:val="28"/>
          <w:lang w:eastAsia="ru-RU"/>
        </w:rPr>
        <w:sectPr>
          <w:pgSz w:w="11906" w:h="16838"/>
          <w:pgMar w:top="1134" w:right="567" w:bottom="1134" w:left="1701" w:header="720" w:footer="720" w:gutter="0"/>
          <w:cols w:space="720" w:num="1"/>
          <w:docGrid w:linePitch="360" w:charSpace="0"/>
        </w:sectPr>
      </w:pPr>
    </w:p>
    <w:p w14:paraId="003CEE72">
      <w:pPr>
        <w:ind w:firstLine="0"/>
        <w:rPr>
          <w:rFonts w:ascii="Times New Roman" w:hAnsi="Times New Roman" w:cs="Times New Roman"/>
          <w:sz w:val="28"/>
          <w:szCs w:val="28"/>
          <w:lang w:val="kk-KZ"/>
        </w:rPr>
      </w:pPr>
      <w:r>
        <w:rPr>
          <w:rFonts w:ascii="Times New Roman" w:hAnsi="Times New Roman" w:cs="Times New Roman"/>
          <w:sz w:val="28"/>
          <w:szCs w:val="28"/>
          <w:lang w:val="ru-RU"/>
        </w:rPr>
        <w:t>32 – кесте</w:t>
      </w:r>
      <w:r>
        <w:rPr>
          <w:rFonts w:ascii="Times New Roman" w:hAnsi="Times New Roman" w:cs="Times New Roman"/>
          <w:sz w:val="28"/>
          <w:szCs w:val="28"/>
          <w:lang w:val="kk-KZ"/>
        </w:rPr>
        <w:t>нің жалғасы</w:t>
      </w:r>
    </w:p>
    <w:p w14:paraId="3C94323A"/>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
        <w:gridCol w:w="8117"/>
        <w:gridCol w:w="1241"/>
      </w:tblGrid>
      <w:tr w14:paraId="3DCAA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C57B85C">
            <w:pPr>
              <w:spacing w:line="240" w:lineRule="auto"/>
              <w:ind w:firstLine="0"/>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w:t>
            </w:r>
          </w:p>
        </w:tc>
        <w:tc>
          <w:tcPr>
            <w:tcW w:w="8117" w:type="dxa"/>
          </w:tcPr>
          <w:p w14:paraId="6C4868C0">
            <w:pPr>
              <w:spacing w:line="240" w:lineRule="auto"/>
              <w:ind w:firstLine="0"/>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w:t>
            </w:r>
          </w:p>
        </w:tc>
        <w:tc>
          <w:tcPr>
            <w:tcW w:w="1241" w:type="dxa"/>
          </w:tcPr>
          <w:p w14:paraId="30E78AF5">
            <w:pPr>
              <w:spacing w:line="240" w:lineRule="auto"/>
              <w:ind w:firstLine="0"/>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w:t>
            </w:r>
          </w:p>
        </w:tc>
      </w:tr>
      <w:tr w14:paraId="5677F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17E79B3">
            <w:pPr>
              <w:spacing w:line="240" w:lineRule="auto"/>
              <w:ind w:firstLine="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9</w:t>
            </w:r>
          </w:p>
        </w:tc>
        <w:tc>
          <w:tcPr>
            <w:tcW w:w="8117" w:type="dxa"/>
          </w:tcPr>
          <w:p w14:paraId="0C0F8326">
            <w:pPr>
              <w:spacing w:line="240" w:lineRule="auto"/>
              <w:ind w:firstLine="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Дәріс 9: Файлдық жүйелердің құрылымы және болашақ мұғалімдерге оқыту тәсілдері</w:t>
            </w:r>
          </w:p>
        </w:tc>
        <w:tc>
          <w:tcPr>
            <w:tcW w:w="1241" w:type="dxa"/>
          </w:tcPr>
          <w:p w14:paraId="4A270858">
            <w:pPr>
              <w:spacing w:line="240" w:lineRule="auto"/>
              <w:ind w:firstLine="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w:t>
            </w:r>
          </w:p>
        </w:tc>
      </w:tr>
      <w:tr w14:paraId="6DF87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2B261CD">
            <w:pPr>
              <w:spacing w:line="240" w:lineRule="auto"/>
              <w:ind w:firstLine="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10</w:t>
            </w:r>
          </w:p>
        </w:tc>
        <w:tc>
          <w:tcPr>
            <w:tcW w:w="8117" w:type="dxa"/>
          </w:tcPr>
          <w:p w14:paraId="205ED9A7">
            <w:pPr>
              <w:spacing w:line="240" w:lineRule="auto"/>
              <w:ind w:firstLine="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Дәріс 10: Файлдарға қол жеткізу және білім беру мақсатындағы қолданылуы</w:t>
            </w:r>
          </w:p>
        </w:tc>
        <w:tc>
          <w:tcPr>
            <w:tcW w:w="1241" w:type="dxa"/>
          </w:tcPr>
          <w:p w14:paraId="71D0AFE2">
            <w:pPr>
              <w:spacing w:line="240" w:lineRule="auto"/>
              <w:ind w:firstLine="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w:t>
            </w:r>
          </w:p>
        </w:tc>
      </w:tr>
      <w:tr w14:paraId="1CDB7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0110437">
            <w:pPr>
              <w:spacing w:line="240" w:lineRule="auto"/>
              <w:ind w:firstLine="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11</w:t>
            </w:r>
          </w:p>
        </w:tc>
        <w:tc>
          <w:tcPr>
            <w:tcW w:w="8117" w:type="dxa"/>
          </w:tcPr>
          <w:p w14:paraId="57DBB7E0">
            <w:pPr>
              <w:spacing w:line="240" w:lineRule="auto"/>
              <w:ind w:firstLine="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Дәріс 11: Енгізу/шығару жүйелері және олардың информатика курстарында көрнекі оқытылуы</w:t>
            </w:r>
          </w:p>
        </w:tc>
        <w:tc>
          <w:tcPr>
            <w:tcW w:w="1241" w:type="dxa"/>
          </w:tcPr>
          <w:p w14:paraId="2329FCFF">
            <w:pPr>
              <w:spacing w:line="240" w:lineRule="auto"/>
              <w:ind w:firstLine="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w:t>
            </w:r>
          </w:p>
        </w:tc>
      </w:tr>
      <w:tr w14:paraId="1A07E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A57A7D2">
            <w:pPr>
              <w:spacing w:line="240" w:lineRule="auto"/>
              <w:ind w:firstLine="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12</w:t>
            </w:r>
          </w:p>
        </w:tc>
        <w:tc>
          <w:tcPr>
            <w:tcW w:w="8117" w:type="dxa"/>
          </w:tcPr>
          <w:p w14:paraId="7FCDF050">
            <w:pPr>
              <w:spacing w:line="240" w:lineRule="auto"/>
              <w:ind w:firstLine="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Дәріс 12: Қауіпсіздік мәселелері және болашақ информатика мұғалімдерін даярлаудағы рөлі</w:t>
            </w:r>
          </w:p>
        </w:tc>
        <w:tc>
          <w:tcPr>
            <w:tcW w:w="1241" w:type="dxa"/>
          </w:tcPr>
          <w:p w14:paraId="1A8922C7">
            <w:pPr>
              <w:spacing w:line="240" w:lineRule="auto"/>
              <w:ind w:firstLine="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w:t>
            </w:r>
          </w:p>
        </w:tc>
      </w:tr>
      <w:tr w14:paraId="22850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D314271">
            <w:pPr>
              <w:spacing w:line="240" w:lineRule="auto"/>
              <w:ind w:firstLine="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13</w:t>
            </w:r>
          </w:p>
        </w:tc>
        <w:tc>
          <w:tcPr>
            <w:tcW w:w="8117" w:type="dxa"/>
          </w:tcPr>
          <w:p w14:paraId="25CECB6F">
            <w:pPr>
              <w:spacing w:line="240" w:lineRule="auto"/>
              <w:ind w:firstLine="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Дәріс 13: Қорғау механизмдері, аутентификация және білім беру ортасындағы қауіпсіздік</w:t>
            </w:r>
          </w:p>
        </w:tc>
        <w:tc>
          <w:tcPr>
            <w:tcW w:w="1241" w:type="dxa"/>
          </w:tcPr>
          <w:p w14:paraId="095F27C3">
            <w:pPr>
              <w:spacing w:line="240" w:lineRule="auto"/>
              <w:ind w:firstLine="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w:t>
            </w:r>
          </w:p>
        </w:tc>
      </w:tr>
      <w:tr w14:paraId="1B0EE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560E12B">
            <w:pPr>
              <w:spacing w:line="240" w:lineRule="auto"/>
              <w:ind w:firstLine="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14</w:t>
            </w:r>
          </w:p>
        </w:tc>
        <w:tc>
          <w:tcPr>
            <w:tcW w:w="8117" w:type="dxa"/>
          </w:tcPr>
          <w:p w14:paraId="50AB0EE7">
            <w:pPr>
              <w:spacing w:line="240" w:lineRule="auto"/>
              <w:ind w:firstLine="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Дәріс 14: Виртуалдандыру: болашақ мұғалімдерге оқытудағы артықшылықтары</w:t>
            </w:r>
          </w:p>
        </w:tc>
        <w:tc>
          <w:tcPr>
            <w:tcW w:w="1241" w:type="dxa"/>
          </w:tcPr>
          <w:p w14:paraId="4D679D6B">
            <w:pPr>
              <w:spacing w:line="240" w:lineRule="auto"/>
              <w:ind w:firstLine="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w:t>
            </w:r>
          </w:p>
        </w:tc>
      </w:tr>
      <w:tr w14:paraId="49AD4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5058758">
            <w:pPr>
              <w:spacing w:line="240" w:lineRule="auto"/>
              <w:ind w:firstLine="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15</w:t>
            </w:r>
          </w:p>
        </w:tc>
        <w:tc>
          <w:tcPr>
            <w:tcW w:w="8117" w:type="dxa"/>
          </w:tcPr>
          <w:p w14:paraId="60260AC4">
            <w:pPr>
              <w:spacing w:line="240" w:lineRule="auto"/>
              <w:ind w:firstLine="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Дәріс 15: Заманауи операциялық жүйелерді салыстыру және виртуалды ортада оқыту әдістемесі</w:t>
            </w:r>
          </w:p>
        </w:tc>
        <w:tc>
          <w:tcPr>
            <w:tcW w:w="1241" w:type="dxa"/>
          </w:tcPr>
          <w:p w14:paraId="2E77EC34">
            <w:pPr>
              <w:spacing w:line="240" w:lineRule="auto"/>
              <w:ind w:firstLine="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w:t>
            </w:r>
          </w:p>
        </w:tc>
      </w:tr>
      <w:tr w14:paraId="62F9D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3"/>
          </w:tcPr>
          <w:p w14:paraId="17D8607A">
            <w:pPr>
              <w:spacing w:line="240" w:lineRule="auto"/>
              <w:ind w:firstLine="0"/>
              <w:rPr>
                <w:rFonts w:ascii="Times New Roman" w:hAnsi="Times New Roman" w:eastAsia="Times New Roman" w:cs="Times New Roman"/>
                <w:sz w:val="28"/>
                <w:szCs w:val="28"/>
                <w:lang w:eastAsia="ru-RU"/>
              </w:rPr>
            </w:pPr>
            <w:r>
              <w:rPr>
                <w:rFonts w:ascii="Times New Roman" w:hAnsi="Times New Roman" w:eastAsia="Times New Roman" w:cs="Times New Roman"/>
                <w:sz w:val="24"/>
                <w:szCs w:val="24"/>
                <w:lang w:eastAsia="ru-RU"/>
              </w:rPr>
              <w:t>Ескерт</w:t>
            </w:r>
            <w:r>
              <w:rPr>
                <w:rFonts w:ascii="Times New Roman" w:hAnsi="Times New Roman" w:eastAsia="Times New Roman" w:cs="Times New Roman"/>
                <w:sz w:val="24"/>
                <w:szCs w:val="24"/>
                <w:lang w:val="kk-KZ" w:eastAsia="ru-RU"/>
              </w:rPr>
              <w:t xml:space="preserve">пе </w:t>
            </w:r>
            <w:r>
              <w:rPr>
                <w:rFonts w:ascii="Times New Roman" w:hAnsi="Times New Roman" w:eastAsia="Times New Roman" w:cs="Times New Roman"/>
                <w:sz w:val="24"/>
                <w:szCs w:val="24"/>
                <w:lang w:eastAsia="ru-RU"/>
              </w:rPr>
              <w:t>-</w:t>
            </w:r>
            <w:r>
              <w:rPr>
                <w:rFonts w:ascii="Times New Roman" w:hAnsi="Times New Roman" w:eastAsia="Times New Roman" w:cs="Times New Roman"/>
                <w:sz w:val="24"/>
                <w:szCs w:val="24"/>
                <w:lang w:val="kk-KZ" w:eastAsia="ru-RU"/>
              </w:rPr>
              <w:t xml:space="preserve"> </w:t>
            </w:r>
            <w:r>
              <w:rPr>
                <w:rFonts w:ascii="Times New Roman" w:hAnsi="Times New Roman" w:eastAsia="Times New Roman" w:cs="Times New Roman"/>
                <w:sz w:val="24"/>
                <w:szCs w:val="24"/>
                <w:lang w:eastAsia="ru-RU"/>
              </w:rPr>
              <w:t>Жүргізілген зерттеу негізінде автор жасаған</w:t>
            </w:r>
          </w:p>
        </w:tc>
      </w:tr>
    </w:tbl>
    <w:p w14:paraId="2610372E">
      <w:pPr>
        <w:spacing w:line="240" w:lineRule="auto"/>
        <w:ind w:firstLine="851"/>
        <w:rPr>
          <w:rFonts w:ascii="Times New Roman" w:hAnsi="Times New Roman" w:eastAsia="Times New Roman" w:cs="Times New Roman"/>
          <w:bCs/>
          <w:sz w:val="28"/>
          <w:szCs w:val="28"/>
          <w:lang w:val="kk-KZ" w:eastAsia="ru-RU"/>
        </w:rPr>
      </w:pPr>
    </w:p>
    <w:p w14:paraId="5721ABC3">
      <w:pPr>
        <w:spacing w:line="240" w:lineRule="auto"/>
        <w:ind w:firstLine="851"/>
        <w:rPr>
          <w:rFonts w:ascii="Times New Roman" w:hAnsi="Times New Roman" w:eastAsia="Times New Roman" w:cs="Times New Roman"/>
          <w:sz w:val="28"/>
          <w:szCs w:val="28"/>
          <w:lang w:val="kk-KZ" w:eastAsia="ru-RU"/>
        </w:rPr>
      </w:pPr>
      <w:r>
        <w:rPr>
          <w:rFonts w:ascii="Times New Roman" w:hAnsi="Times New Roman" w:eastAsia="Times New Roman" w:cs="Times New Roman"/>
          <w:bCs/>
          <w:sz w:val="28"/>
          <w:szCs w:val="28"/>
          <w:lang w:val="kk-KZ" w:eastAsia="ru-RU"/>
        </w:rPr>
        <w:t>Барлығы:</w:t>
      </w:r>
      <w:r>
        <w:rPr>
          <w:rFonts w:ascii="Times New Roman" w:hAnsi="Times New Roman" w:eastAsia="Times New Roman" w:cs="Times New Roman"/>
          <w:sz w:val="28"/>
          <w:szCs w:val="28"/>
          <w:lang w:val="kk-KZ" w:eastAsia="ru-RU"/>
        </w:rPr>
        <w:t xml:space="preserve"> 15 сағат дәріс, 30 сағат практикалық/зертханалық жұмыс.</w:t>
      </w:r>
    </w:p>
    <w:p w14:paraId="41C73FB1">
      <w:pPr>
        <w:spacing w:line="240" w:lineRule="auto"/>
        <w:ind w:firstLine="851"/>
        <w:rPr>
          <w:rFonts w:ascii="Times New Roman" w:hAnsi="Times New Roman" w:eastAsia="Times New Roman" w:cs="Times New Roman"/>
          <w:sz w:val="28"/>
          <w:szCs w:val="28"/>
          <w:lang w:val="kk-KZ" w:eastAsia="ru-RU"/>
        </w:rPr>
      </w:pPr>
    </w:p>
    <w:p w14:paraId="13E339B4">
      <w:pPr>
        <w:tabs>
          <w:tab w:val="left" w:pos="720"/>
        </w:tabs>
        <w:spacing w:line="240" w:lineRule="auto"/>
        <w:ind w:firstLine="142"/>
        <w:jc w:val="center"/>
        <w:rPr>
          <w:rFonts w:ascii="Times New Roman" w:hAnsi="Times New Roman" w:eastAsia="Times New Roman" w:cs="Times New Roman"/>
          <w:sz w:val="28"/>
          <w:szCs w:val="28"/>
          <w:lang w:val="kk-KZ" w:eastAsia="ru-RU"/>
        </w:rPr>
      </w:pPr>
      <w:r>
        <w:rPr>
          <w:lang w:val="ru-RU" w:eastAsia="ru-RU"/>
        </w:rPr>
        <w:drawing>
          <wp:inline distT="0" distB="0" distL="0" distR="0">
            <wp:extent cx="5411470" cy="3178810"/>
            <wp:effectExtent l="0" t="0" r="17780" b="21590"/>
            <wp:docPr id="161752112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F295E0C">
      <w:pPr>
        <w:tabs>
          <w:tab w:val="left" w:pos="720"/>
        </w:tabs>
        <w:spacing w:line="240" w:lineRule="auto"/>
        <w:ind w:firstLine="851"/>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4109B9EB">
      <w:pPr>
        <w:tabs>
          <w:tab w:val="left" w:pos="720"/>
        </w:tabs>
        <w:spacing w:line="240" w:lineRule="auto"/>
        <w:ind w:firstLine="0"/>
        <w:rPr>
          <w:rFonts w:ascii="Times New Roman" w:hAnsi="Times New Roman" w:cs="Times New Roman"/>
          <w:sz w:val="28"/>
          <w:szCs w:val="28"/>
          <w:lang w:val="kk-KZ"/>
        </w:rPr>
      </w:pPr>
      <w:r>
        <w:rPr>
          <w:rFonts w:ascii="Times New Roman" w:hAnsi="Times New Roman" w:cs="Times New Roman"/>
          <w:sz w:val="28"/>
          <w:szCs w:val="28"/>
          <w:lang w:val="kk-KZ"/>
        </w:rPr>
        <w:t>Сурет 27 – Оқу уақытының оқу әрекеттері бойынша бөлінуі</w:t>
      </w:r>
    </w:p>
    <w:p w14:paraId="2D2E31C2">
      <w:pPr>
        <w:tabs>
          <w:tab w:val="left" w:pos="720"/>
        </w:tabs>
        <w:spacing w:line="240" w:lineRule="auto"/>
        <w:ind w:firstLine="851"/>
        <w:rPr>
          <w:rFonts w:ascii="Times New Roman" w:hAnsi="Times New Roman" w:eastAsia="Times New Roman" w:cs="Times New Roman"/>
          <w:sz w:val="24"/>
          <w:szCs w:val="24"/>
          <w:lang w:val="kk-KZ" w:eastAsia="ru-RU"/>
        </w:rPr>
      </w:pPr>
    </w:p>
    <w:p w14:paraId="60379A98">
      <w:pPr>
        <w:tabs>
          <w:tab w:val="left" w:pos="720"/>
        </w:tabs>
        <w:spacing w:line="240" w:lineRule="auto"/>
        <w:ind w:firstLine="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Ескертпе - Жүргізілген зерттеу негізінде автор жасаған</w:t>
      </w:r>
    </w:p>
    <w:p w14:paraId="50329F1F">
      <w:pPr>
        <w:spacing w:line="240" w:lineRule="auto"/>
        <w:ind w:firstLine="851"/>
        <w:rPr>
          <w:rFonts w:ascii="Times New Roman" w:hAnsi="Times New Roman" w:cs="Times New Roman"/>
          <w:sz w:val="28"/>
          <w:szCs w:val="28"/>
          <w:lang w:val="kk-KZ"/>
        </w:rPr>
      </w:pPr>
    </w:p>
    <w:p w14:paraId="410F434D">
      <w:pPr>
        <w:spacing w:line="240" w:lineRule="auto"/>
        <w:ind w:firstLine="851"/>
        <w:rPr>
          <w:rFonts w:ascii="Times New Roman" w:hAnsi="Times New Roman" w:cs="Times New Roman"/>
          <w:sz w:val="28"/>
          <w:szCs w:val="28"/>
          <w:lang w:val="kk-KZ"/>
        </w:rPr>
      </w:pPr>
      <w:r>
        <w:rPr>
          <w:rFonts w:ascii="Times New Roman" w:hAnsi="Times New Roman"/>
          <w:sz w:val="28"/>
          <w:szCs w:val="28"/>
          <w:lang w:val="kk-KZ"/>
        </w:rPr>
        <w:t>Семинар сабақтары дәрістерде алынған теориялық білімді тереңдетуге, талқылауға және сыни талдауға арналған. Бұл сабақтардың басты мақсаты – студенттердің пікір алмасуына, күрделі мәселелерді топпен шешуіне және материалды педагогикалық тұрғыдан қарастыруына жағдай жасау. Семинарлар болашақ мұғалімдердің аналитикалық және коммуникативтік дағдыларын дамытуға бағытталған.</w:t>
      </w:r>
      <w:r>
        <w:rPr>
          <w:rFonts w:ascii="Times New Roman" w:hAnsi="Times New Roman" w:cs="Times New Roman"/>
          <w:sz w:val="28"/>
          <w:szCs w:val="28"/>
          <w:lang w:val="kk-KZ"/>
        </w:rPr>
        <w:t xml:space="preserve"> [185].</w:t>
      </w:r>
    </w:p>
    <w:p w14:paraId="0195AF0D">
      <w:pPr>
        <w:spacing w:line="240" w:lineRule="auto"/>
        <w:ind w:firstLine="0"/>
        <w:rPr>
          <w:rFonts w:ascii="Times New Roman" w:hAnsi="Times New Roman" w:eastAsia="Times New Roman" w:cs="Times New Roman"/>
          <w:bCs/>
          <w:sz w:val="28"/>
          <w:szCs w:val="28"/>
          <w:lang w:val="kk-KZ" w:eastAsia="ru-RU"/>
        </w:rPr>
      </w:pPr>
    </w:p>
    <w:p w14:paraId="66694389">
      <w:pPr>
        <w:spacing w:line="240" w:lineRule="auto"/>
        <w:ind w:firstLine="0"/>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Кесте 33 – Семинар сабақтарының жоспары</w:t>
      </w:r>
    </w:p>
    <w:p w14:paraId="6F50D95A">
      <w:pPr>
        <w:spacing w:line="240" w:lineRule="auto"/>
        <w:ind w:firstLine="0"/>
        <w:rPr>
          <w:rFonts w:ascii="Times New Roman" w:hAnsi="Times New Roman" w:eastAsia="Times New Roman" w:cs="Times New Roman"/>
          <w:bCs/>
          <w:color w:val="FF0000"/>
          <w:sz w:val="28"/>
          <w:szCs w:val="28"/>
          <w:lang w:val="kk-KZ" w:eastAsia="ru-RU"/>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6850"/>
        <w:gridCol w:w="1058"/>
        <w:gridCol w:w="1131"/>
      </w:tblGrid>
      <w:tr w14:paraId="55625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BAF3D4C">
            <w:pPr>
              <w:spacing w:line="240" w:lineRule="auto"/>
              <w:ind w:firstLine="0"/>
              <w:jc w:val="center"/>
              <w:rPr>
                <w:rFonts w:ascii="Times New Roman" w:hAnsi="Times New Roman" w:cs="Times New Roman"/>
                <w:sz w:val="28"/>
                <w:szCs w:val="28"/>
              </w:rPr>
            </w:pPr>
            <w:r>
              <w:rPr>
                <w:rFonts w:ascii="Times New Roman" w:hAnsi="Times New Roman" w:cs="Times New Roman"/>
                <w:sz w:val="28"/>
                <w:szCs w:val="28"/>
              </w:rPr>
              <w:t>Апта</w:t>
            </w:r>
          </w:p>
        </w:tc>
        <w:tc>
          <w:tcPr>
            <w:tcW w:w="0" w:type="auto"/>
          </w:tcPr>
          <w:p w14:paraId="5CCF39CA">
            <w:pPr>
              <w:spacing w:line="240" w:lineRule="auto"/>
              <w:ind w:firstLine="0"/>
              <w:jc w:val="center"/>
              <w:rPr>
                <w:rFonts w:ascii="Times New Roman" w:hAnsi="Times New Roman" w:cs="Times New Roman"/>
                <w:sz w:val="28"/>
                <w:szCs w:val="28"/>
              </w:rPr>
            </w:pPr>
            <w:r>
              <w:rPr>
                <w:rFonts w:ascii="Times New Roman" w:hAnsi="Times New Roman" w:cs="Times New Roman"/>
                <w:sz w:val="28"/>
                <w:szCs w:val="28"/>
              </w:rPr>
              <w:t>Тақырып атауы</w:t>
            </w:r>
          </w:p>
        </w:tc>
        <w:tc>
          <w:tcPr>
            <w:tcW w:w="0" w:type="auto"/>
          </w:tcPr>
          <w:p w14:paraId="14E8E888">
            <w:pPr>
              <w:spacing w:line="240" w:lineRule="auto"/>
              <w:ind w:firstLine="0"/>
              <w:jc w:val="center"/>
              <w:rPr>
                <w:rFonts w:ascii="Times New Roman" w:hAnsi="Times New Roman" w:cs="Times New Roman"/>
                <w:sz w:val="28"/>
                <w:szCs w:val="28"/>
              </w:rPr>
            </w:pPr>
            <w:r>
              <w:rPr>
                <w:rFonts w:ascii="Times New Roman" w:hAnsi="Times New Roman" w:cs="Times New Roman"/>
                <w:sz w:val="28"/>
                <w:szCs w:val="28"/>
              </w:rPr>
              <w:t>Сағат саны</w:t>
            </w:r>
          </w:p>
        </w:tc>
        <w:tc>
          <w:tcPr>
            <w:tcW w:w="0" w:type="auto"/>
          </w:tcPr>
          <w:p w14:paraId="462D5D55">
            <w:pPr>
              <w:spacing w:line="240" w:lineRule="auto"/>
              <w:ind w:firstLine="0"/>
              <w:jc w:val="center"/>
              <w:rPr>
                <w:rFonts w:ascii="Times New Roman" w:hAnsi="Times New Roman" w:cs="Times New Roman"/>
                <w:sz w:val="28"/>
                <w:szCs w:val="28"/>
              </w:rPr>
            </w:pPr>
            <w:r>
              <w:rPr>
                <w:rFonts w:ascii="Times New Roman" w:hAnsi="Times New Roman" w:cs="Times New Roman"/>
                <w:sz w:val="28"/>
                <w:szCs w:val="28"/>
              </w:rPr>
              <w:t>Макс. балл</w:t>
            </w:r>
          </w:p>
        </w:tc>
      </w:tr>
      <w:tr w14:paraId="1D9F3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949CFAA">
            <w:pPr>
              <w:spacing w:line="240" w:lineRule="auto"/>
              <w:ind w:firstLine="0"/>
              <w:rPr>
                <w:rFonts w:ascii="Times New Roman" w:hAnsi="Times New Roman" w:cs="Times New Roman"/>
                <w:sz w:val="28"/>
                <w:szCs w:val="28"/>
              </w:rPr>
            </w:pPr>
            <w:r>
              <w:rPr>
                <w:rFonts w:ascii="Times New Roman" w:hAnsi="Times New Roman" w:cs="Times New Roman"/>
                <w:sz w:val="28"/>
                <w:szCs w:val="28"/>
              </w:rPr>
              <w:t>1</w:t>
            </w:r>
          </w:p>
        </w:tc>
        <w:tc>
          <w:tcPr>
            <w:tcW w:w="0" w:type="auto"/>
          </w:tcPr>
          <w:p w14:paraId="5FB07D3B">
            <w:pPr>
              <w:spacing w:line="240" w:lineRule="auto"/>
              <w:ind w:firstLine="0"/>
              <w:rPr>
                <w:rFonts w:ascii="Times New Roman" w:hAnsi="Times New Roman" w:cs="Times New Roman"/>
                <w:sz w:val="28"/>
                <w:szCs w:val="28"/>
              </w:rPr>
            </w:pPr>
            <w:r>
              <w:rPr>
                <w:rFonts w:ascii="Times New Roman" w:hAnsi="Times New Roman" w:cs="Times New Roman"/>
                <w:sz w:val="28"/>
                <w:szCs w:val="28"/>
              </w:rPr>
              <w:t>Семинар сабақ 1: Болашақ информатика мұғалімдеріне арналған операциялық жүйелерді оқытудың ерекшеліктері</w:t>
            </w:r>
          </w:p>
        </w:tc>
        <w:tc>
          <w:tcPr>
            <w:tcW w:w="0" w:type="auto"/>
          </w:tcPr>
          <w:p w14:paraId="10C11D6C">
            <w:pPr>
              <w:spacing w:line="240" w:lineRule="auto"/>
              <w:ind w:firstLine="0"/>
              <w:rPr>
                <w:rFonts w:ascii="Times New Roman" w:hAnsi="Times New Roman" w:cs="Times New Roman"/>
                <w:sz w:val="28"/>
                <w:szCs w:val="28"/>
              </w:rPr>
            </w:pPr>
            <w:r>
              <w:rPr>
                <w:rFonts w:ascii="Times New Roman" w:hAnsi="Times New Roman" w:cs="Times New Roman"/>
                <w:sz w:val="28"/>
                <w:szCs w:val="28"/>
              </w:rPr>
              <w:t>1</w:t>
            </w:r>
          </w:p>
        </w:tc>
        <w:tc>
          <w:tcPr>
            <w:tcW w:w="0" w:type="auto"/>
          </w:tcPr>
          <w:p w14:paraId="5B927BAB">
            <w:pPr>
              <w:spacing w:line="240" w:lineRule="auto"/>
              <w:ind w:firstLine="0"/>
              <w:rPr>
                <w:rFonts w:ascii="Times New Roman" w:hAnsi="Times New Roman" w:cs="Times New Roman"/>
                <w:sz w:val="28"/>
                <w:szCs w:val="28"/>
              </w:rPr>
            </w:pPr>
          </w:p>
        </w:tc>
      </w:tr>
      <w:tr w14:paraId="7C2E8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0B0977D">
            <w:pPr>
              <w:spacing w:line="240" w:lineRule="auto"/>
              <w:ind w:firstLine="0"/>
              <w:rPr>
                <w:rFonts w:ascii="Times New Roman" w:hAnsi="Times New Roman" w:cs="Times New Roman"/>
                <w:sz w:val="28"/>
                <w:szCs w:val="28"/>
              </w:rPr>
            </w:pPr>
            <w:r>
              <w:rPr>
                <w:rFonts w:ascii="Times New Roman" w:hAnsi="Times New Roman" w:cs="Times New Roman"/>
                <w:sz w:val="28"/>
                <w:szCs w:val="28"/>
              </w:rPr>
              <w:t>2</w:t>
            </w:r>
          </w:p>
        </w:tc>
        <w:tc>
          <w:tcPr>
            <w:tcW w:w="0" w:type="auto"/>
          </w:tcPr>
          <w:p w14:paraId="11B04159">
            <w:pPr>
              <w:spacing w:line="240" w:lineRule="auto"/>
              <w:ind w:firstLine="0"/>
              <w:rPr>
                <w:rFonts w:ascii="Times New Roman" w:hAnsi="Times New Roman" w:cs="Times New Roman"/>
                <w:sz w:val="28"/>
                <w:szCs w:val="28"/>
              </w:rPr>
            </w:pPr>
            <w:r>
              <w:rPr>
                <w:rFonts w:ascii="Times New Roman" w:hAnsi="Times New Roman" w:cs="Times New Roman"/>
                <w:sz w:val="28"/>
                <w:szCs w:val="28"/>
              </w:rPr>
              <w:t>Семинар сабақ 2: Заманауи операциялық жүйелердің классификациясы және білім берудегі маңызы</w:t>
            </w:r>
          </w:p>
        </w:tc>
        <w:tc>
          <w:tcPr>
            <w:tcW w:w="0" w:type="auto"/>
          </w:tcPr>
          <w:p w14:paraId="31C7A9E2">
            <w:pPr>
              <w:spacing w:line="240" w:lineRule="auto"/>
              <w:ind w:firstLine="0"/>
              <w:rPr>
                <w:rFonts w:ascii="Times New Roman" w:hAnsi="Times New Roman" w:cs="Times New Roman"/>
                <w:sz w:val="28"/>
                <w:szCs w:val="28"/>
              </w:rPr>
            </w:pPr>
            <w:r>
              <w:rPr>
                <w:rFonts w:ascii="Times New Roman" w:hAnsi="Times New Roman" w:cs="Times New Roman"/>
                <w:sz w:val="28"/>
                <w:szCs w:val="28"/>
              </w:rPr>
              <w:t>1</w:t>
            </w:r>
          </w:p>
        </w:tc>
        <w:tc>
          <w:tcPr>
            <w:tcW w:w="0" w:type="auto"/>
          </w:tcPr>
          <w:p w14:paraId="53CD0B12">
            <w:pPr>
              <w:spacing w:line="240" w:lineRule="auto"/>
              <w:ind w:firstLine="0"/>
              <w:rPr>
                <w:rFonts w:ascii="Times New Roman" w:hAnsi="Times New Roman" w:cs="Times New Roman"/>
                <w:sz w:val="28"/>
                <w:szCs w:val="28"/>
              </w:rPr>
            </w:pPr>
          </w:p>
        </w:tc>
      </w:tr>
      <w:tr w14:paraId="7006D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0738C23">
            <w:pPr>
              <w:spacing w:line="240" w:lineRule="auto"/>
              <w:ind w:firstLine="0"/>
              <w:rPr>
                <w:rFonts w:ascii="Times New Roman" w:hAnsi="Times New Roman" w:cs="Times New Roman"/>
                <w:sz w:val="28"/>
                <w:szCs w:val="28"/>
              </w:rPr>
            </w:pPr>
            <w:r>
              <w:rPr>
                <w:rFonts w:ascii="Times New Roman" w:hAnsi="Times New Roman" w:cs="Times New Roman"/>
                <w:sz w:val="28"/>
                <w:szCs w:val="28"/>
              </w:rPr>
              <w:t>3</w:t>
            </w:r>
          </w:p>
        </w:tc>
        <w:tc>
          <w:tcPr>
            <w:tcW w:w="0" w:type="auto"/>
          </w:tcPr>
          <w:p w14:paraId="0BD3EC2A">
            <w:pPr>
              <w:spacing w:line="240" w:lineRule="auto"/>
              <w:ind w:firstLine="0"/>
              <w:rPr>
                <w:rFonts w:ascii="Times New Roman" w:hAnsi="Times New Roman" w:cs="Times New Roman"/>
                <w:sz w:val="28"/>
                <w:szCs w:val="28"/>
              </w:rPr>
            </w:pPr>
            <w:r>
              <w:rPr>
                <w:rFonts w:ascii="Times New Roman" w:hAnsi="Times New Roman" w:cs="Times New Roman"/>
                <w:sz w:val="28"/>
                <w:szCs w:val="28"/>
              </w:rPr>
              <w:t>Семинар сабақ 3: Процестер мен ағындарды оқытуда қолданылатын әдістемелік тәсілдер</w:t>
            </w:r>
          </w:p>
        </w:tc>
        <w:tc>
          <w:tcPr>
            <w:tcW w:w="0" w:type="auto"/>
          </w:tcPr>
          <w:p w14:paraId="5C17CBBE">
            <w:pPr>
              <w:spacing w:line="240" w:lineRule="auto"/>
              <w:ind w:firstLine="0"/>
              <w:rPr>
                <w:rFonts w:ascii="Times New Roman" w:hAnsi="Times New Roman" w:cs="Times New Roman"/>
                <w:sz w:val="28"/>
                <w:szCs w:val="28"/>
              </w:rPr>
            </w:pPr>
            <w:r>
              <w:rPr>
                <w:rFonts w:ascii="Times New Roman" w:hAnsi="Times New Roman" w:cs="Times New Roman"/>
                <w:sz w:val="28"/>
                <w:szCs w:val="28"/>
              </w:rPr>
              <w:t>1</w:t>
            </w:r>
          </w:p>
        </w:tc>
        <w:tc>
          <w:tcPr>
            <w:tcW w:w="0" w:type="auto"/>
          </w:tcPr>
          <w:p w14:paraId="17F0129D">
            <w:pPr>
              <w:spacing w:line="240" w:lineRule="auto"/>
              <w:ind w:firstLine="0"/>
              <w:rPr>
                <w:rFonts w:ascii="Times New Roman" w:hAnsi="Times New Roman" w:cs="Times New Roman"/>
                <w:sz w:val="28"/>
                <w:szCs w:val="28"/>
              </w:rPr>
            </w:pPr>
            <w:r>
              <w:rPr>
                <w:rFonts w:ascii="Times New Roman" w:hAnsi="Times New Roman" w:cs="Times New Roman"/>
                <w:sz w:val="28"/>
                <w:szCs w:val="28"/>
              </w:rPr>
              <w:t>5</w:t>
            </w:r>
          </w:p>
        </w:tc>
      </w:tr>
      <w:tr w14:paraId="46B52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225DF4D">
            <w:pPr>
              <w:spacing w:line="240" w:lineRule="auto"/>
              <w:ind w:firstLine="0"/>
              <w:rPr>
                <w:rFonts w:ascii="Times New Roman" w:hAnsi="Times New Roman" w:cs="Times New Roman"/>
                <w:sz w:val="28"/>
                <w:szCs w:val="28"/>
              </w:rPr>
            </w:pPr>
            <w:r>
              <w:rPr>
                <w:rFonts w:ascii="Times New Roman" w:hAnsi="Times New Roman" w:cs="Times New Roman"/>
                <w:sz w:val="28"/>
                <w:szCs w:val="28"/>
              </w:rPr>
              <w:t>4</w:t>
            </w:r>
          </w:p>
        </w:tc>
        <w:tc>
          <w:tcPr>
            <w:tcW w:w="0" w:type="auto"/>
          </w:tcPr>
          <w:p w14:paraId="11F45F06">
            <w:pPr>
              <w:spacing w:line="240" w:lineRule="auto"/>
              <w:ind w:firstLine="0"/>
              <w:rPr>
                <w:rFonts w:ascii="Times New Roman" w:hAnsi="Times New Roman" w:cs="Times New Roman"/>
                <w:sz w:val="28"/>
                <w:szCs w:val="28"/>
              </w:rPr>
            </w:pPr>
            <w:r>
              <w:rPr>
                <w:rFonts w:ascii="Times New Roman" w:hAnsi="Times New Roman" w:cs="Times New Roman"/>
                <w:sz w:val="28"/>
                <w:szCs w:val="28"/>
              </w:rPr>
              <w:t>Семинар сабақ 4: Жоспарлау алгоритмдерінің тиімділігін оқушыларға түсіндіру жолдары</w:t>
            </w:r>
          </w:p>
        </w:tc>
        <w:tc>
          <w:tcPr>
            <w:tcW w:w="0" w:type="auto"/>
          </w:tcPr>
          <w:p w14:paraId="66EE18AF">
            <w:pPr>
              <w:spacing w:line="240" w:lineRule="auto"/>
              <w:ind w:firstLine="0"/>
              <w:rPr>
                <w:rFonts w:ascii="Times New Roman" w:hAnsi="Times New Roman" w:cs="Times New Roman"/>
                <w:sz w:val="28"/>
                <w:szCs w:val="28"/>
              </w:rPr>
            </w:pPr>
            <w:r>
              <w:rPr>
                <w:rFonts w:ascii="Times New Roman" w:hAnsi="Times New Roman" w:cs="Times New Roman"/>
                <w:sz w:val="28"/>
                <w:szCs w:val="28"/>
              </w:rPr>
              <w:t>1</w:t>
            </w:r>
          </w:p>
        </w:tc>
        <w:tc>
          <w:tcPr>
            <w:tcW w:w="0" w:type="auto"/>
          </w:tcPr>
          <w:p w14:paraId="5735D18E">
            <w:pPr>
              <w:spacing w:line="240" w:lineRule="auto"/>
              <w:ind w:firstLine="0"/>
              <w:rPr>
                <w:rFonts w:ascii="Times New Roman" w:hAnsi="Times New Roman" w:cs="Times New Roman"/>
                <w:sz w:val="28"/>
                <w:szCs w:val="28"/>
              </w:rPr>
            </w:pPr>
            <w:r>
              <w:rPr>
                <w:rFonts w:ascii="Times New Roman" w:hAnsi="Times New Roman" w:cs="Times New Roman"/>
                <w:sz w:val="28"/>
                <w:szCs w:val="28"/>
              </w:rPr>
              <w:t>5</w:t>
            </w:r>
          </w:p>
        </w:tc>
      </w:tr>
      <w:tr w14:paraId="78119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EE27023">
            <w:pPr>
              <w:spacing w:line="240" w:lineRule="auto"/>
              <w:ind w:firstLine="0"/>
              <w:rPr>
                <w:rFonts w:ascii="Times New Roman" w:hAnsi="Times New Roman" w:cs="Times New Roman"/>
                <w:sz w:val="28"/>
                <w:szCs w:val="28"/>
              </w:rPr>
            </w:pPr>
            <w:r>
              <w:rPr>
                <w:rFonts w:ascii="Times New Roman" w:hAnsi="Times New Roman" w:cs="Times New Roman"/>
                <w:sz w:val="28"/>
                <w:szCs w:val="28"/>
              </w:rPr>
              <w:t>5</w:t>
            </w:r>
          </w:p>
        </w:tc>
        <w:tc>
          <w:tcPr>
            <w:tcW w:w="0" w:type="auto"/>
          </w:tcPr>
          <w:p w14:paraId="3FF4B54C">
            <w:pPr>
              <w:spacing w:line="240" w:lineRule="auto"/>
              <w:ind w:firstLine="0"/>
              <w:rPr>
                <w:rFonts w:ascii="Times New Roman" w:hAnsi="Times New Roman" w:cs="Times New Roman"/>
                <w:sz w:val="28"/>
                <w:szCs w:val="28"/>
              </w:rPr>
            </w:pPr>
            <w:r>
              <w:rPr>
                <w:rFonts w:ascii="Times New Roman" w:hAnsi="Times New Roman" w:cs="Times New Roman"/>
                <w:sz w:val="28"/>
                <w:szCs w:val="28"/>
              </w:rPr>
              <w:t>Семинар сабақ 5: Процестер мен ағындарды оқытудағы виртуалды модельдердің педагогикалық мүмкіндіктері</w:t>
            </w:r>
          </w:p>
        </w:tc>
        <w:tc>
          <w:tcPr>
            <w:tcW w:w="0" w:type="auto"/>
          </w:tcPr>
          <w:p w14:paraId="29DC027F">
            <w:pPr>
              <w:spacing w:line="240" w:lineRule="auto"/>
              <w:ind w:firstLine="0"/>
              <w:rPr>
                <w:rFonts w:ascii="Times New Roman" w:hAnsi="Times New Roman" w:cs="Times New Roman"/>
                <w:sz w:val="28"/>
                <w:szCs w:val="28"/>
              </w:rPr>
            </w:pPr>
            <w:r>
              <w:rPr>
                <w:rFonts w:ascii="Times New Roman" w:hAnsi="Times New Roman" w:cs="Times New Roman"/>
                <w:sz w:val="28"/>
                <w:szCs w:val="28"/>
              </w:rPr>
              <w:t>1</w:t>
            </w:r>
          </w:p>
        </w:tc>
        <w:tc>
          <w:tcPr>
            <w:tcW w:w="0" w:type="auto"/>
          </w:tcPr>
          <w:p w14:paraId="78588C76">
            <w:pPr>
              <w:spacing w:line="240" w:lineRule="auto"/>
              <w:ind w:firstLine="0"/>
              <w:rPr>
                <w:rFonts w:ascii="Times New Roman" w:hAnsi="Times New Roman" w:cs="Times New Roman"/>
                <w:sz w:val="28"/>
                <w:szCs w:val="28"/>
              </w:rPr>
            </w:pPr>
            <w:r>
              <w:rPr>
                <w:rFonts w:ascii="Times New Roman" w:hAnsi="Times New Roman" w:cs="Times New Roman"/>
                <w:sz w:val="28"/>
                <w:szCs w:val="28"/>
              </w:rPr>
              <w:t>5</w:t>
            </w:r>
          </w:p>
        </w:tc>
      </w:tr>
      <w:tr w14:paraId="303D2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524F6DF">
            <w:pPr>
              <w:spacing w:line="240" w:lineRule="auto"/>
              <w:ind w:firstLine="0"/>
              <w:rPr>
                <w:rFonts w:ascii="Times New Roman" w:hAnsi="Times New Roman" w:cs="Times New Roman"/>
                <w:sz w:val="28"/>
                <w:szCs w:val="28"/>
              </w:rPr>
            </w:pPr>
            <w:r>
              <w:rPr>
                <w:rFonts w:ascii="Times New Roman" w:hAnsi="Times New Roman" w:cs="Times New Roman"/>
                <w:sz w:val="28"/>
                <w:szCs w:val="28"/>
              </w:rPr>
              <w:t>6</w:t>
            </w:r>
          </w:p>
        </w:tc>
        <w:tc>
          <w:tcPr>
            <w:tcW w:w="0" w:type="auto"/>
          </w:tcPr>
          <w:p w14:paraId="061F9D76">
            <w:pPr>
              <w:spacing w:line="240" w:lineRule="auto"/>
              <w:ind w:firstLine="0"/>
              <w:rPr>
                <w:rFonts w:ascii="Times New Roman" w:hAnsi="Times New Roman" w:cs="Times New Roman"/>
                <w:sz w:val="28"/>
                <w:szCs w:val="28"/>
              </w:rPr>
            </w:pPr>
            <w:r>
              <w:rPr>
                <w:rFonts w:ascii="Times New Roman" w:hAnsi="Times New Roman" w:cs="Times New Roman"/>
                <w:sz w:val="28"/>
                <w:szCs w:val="28"/>
              </w:rPr>
              <w:t>Семинар сабақ 6: Процессаралық өзара әрекеттесудің көрнекілік мүмкіндіктері</w:t>
            </w:r>
          </w:p>
        </w:tc>
        <w:tc>
          <w:tcPr>
            <w:tcW w:w="0" w:type="auto"/>
          </w:tcPr>
          <w:p w14:paraId="05E8602F">
            <w:pPr>
              <w:spacing w:line="240" w:lineRule="auto"/>
              <w:ind w:firstLine="0"/>
              <w:rPr>
                <w:rFonts w:ascii="Times New Roman" w:hAnsi="Times New Roman" w:cs="Times New Roman"/>
                <w:sz w:val="28"/>
                <w:szCs w:val="28"/>
              </w:rPr>
            </w:pPr>
            <w:r>
              <w:rPr>
                <w:rFonts w:ascii="Times New Roman" w:hAnsi="Times New Roman" w:cs="Times New Roman"/>
                <w:sz w:val="28"/>
                <w:szCs w:val="28"/>
              </w:rPr>
              <w:t>1</w:t>
            </w:r>
          </w:p>
        </w:tc>
        <w:tc>
          <w:tcPr>
            <w:tcW w:w="0" w:type="auto"/>
          </w:tcPr>
          <w:p w14:paraId="3EBE93E9">
            <w:pPr>
              <w:spacing w:line="240" w:lineRule="auto"/>
              <w:ind w:firstLine="0"/>
              <w:rPr>
                <w:rFonts w:ascii="Times New Roman" w:hAnsi="Times New Roman" w:cs="Times New Roman"/>
                <w:sz w:val="28"/>
                <w:szCs w:val="28"/>
              </w:rPr>
            </w:pPr>
            <w:r>
              <w:rPr>
                <w:rFonts w:ascii="Times New Roman" w:hAnsi="Times New Roman" w:cs="Times New Roman"/>
                <w:sz w:val="28"/>
                <w:szCs w:val="28"/>
              </w:rPr>
              <w:t>5</w:t>
            </w:r>
          </w:p>
        </w:tc>
      </w:tr>
      <w:tr w14:paraId="23045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5B1661C">
            <w:pPr>
              <w:spacing w:line="240" w:lineRule="auto"/>
              <w:ind w:firstLine="0"/>
              <w:rPr>
                <w:rFonts w:ascii="Times New Roman" w:hAnsi="Times New Roman" w:cs="Times New Roman"/>
                <w:sz w:val="28"/>
                <w:szCs w:val="28"/>
              </w:rPr>
            </w:pPr>
            <w:r>
              <w:rPr>
                <w:rFonts w:ascii="Times New Roman" w:hAnsi="Times New Roman" w:cs="Times New Roman"/>
                <w:sz w:val="28"/>
                <w:szCs w:val="28"/>
              </w:rPr>
              <w:t>7</w:t>
            </w:r>
          </w:p>
        </w:tc>
        <w:tc>
          <w:tcPr>
            <w:tcW w:w="0" w:type="auto"/>
          </w:tcPr>
          <w:p w14:paraId="71A6FF8F">
            <w:pPr>
              <w:spacing w:line="240" w:lineRule="auto"/>
              <w:ind w:firstLine="0"/>
              <w:rPr>
                <w:rFonts w:ascii="Times New Roman" w:hAnsi="Times New Roman" w:cs="Times New Roman"/>
                <w:sz w:val="28"/>
                <w:szCs w:val="28"/>
              </w:rPr>
            </w:pPr>
            <w:r>
              <w:rPr>
                <w:rFonts w:ascii="Times New Roman" w:hAnsi="Times New Roman" w:cs="Times New Roman"/>
                <w:sz w:val="28"/>
                <w:szCs w:val="28"/>
              </w:rPr>
              <w:t>Семинар сабақ 7: Жадын басқаруды түсіндіру үшін модельдеу тәсілдерін пайдалану</w:t>
            </w:r>
          </w:p>
        </w:tc>
        <w:tc>
          <w:tcPr>
            <w:tcW w:w="0" w:type="auto"/>
          </w:tcPr>
          <w:p w14:paraId="2EA7046A">
            <w:pPr>
              <w:spacing w:line="240" w:lineRule="auto"/>
              <w:ind w:firstLine="0"/>
              <w:rPr>
                <w:rFonts w:ascii="Times New Roman" w:hAnsi="Times New Roman" w:cs="Times New Roman"/>
                <w:sz w:val="28"/>
                <w:szCs w:val="28"/>
              </w:rPr>
            </w:pPr>
            <w:r>
              <w:rPr>
                <w:rFonts w:ascii="Times New Roman" w:hAnsi="Times New Roman" w:cs="Times New Roman"/>
                <w:sz w:val="28"/>
                <w:szCs w:val="28"/>
              </w:rPr>
              <w:t>1</w:t>
            </w:r>
          </w:p>
        </w:tc>
        <w:tc>
          <w:tcPr>
            <w:tcW w:w="0" w:type="auto"/>
          </w:tcPr>
          <w:p w14:paraId="58612CE6">
            <w:pPr>
              <w:spacing w:line="240" w:lineRule="auto"/>
              <w:ind w:firstLine="0"/>
              <w:rPr>
                <w:rFonts w:ascii="Times New Roman" w:hAnsi="Times New Roman" w:cs="Times New Roman"/>
                <w:sz w:val="28"/>
                <w:szCs w:val="28"/>
              </w:rPr>
            </w:pPr>
            <w:r>
              <w:rPr>
                <w:rFonts w:ascii="Times New Roman" w:hAnsi="Times New Roman" w:cs="Times New Roman"/>
                <w:sz w:val="28"/>
                <w:szCs w:val="28"/>
              </w:rPr>
              <w:t>5</w:t>
            </w:r>
          </w:p>
        </w:tc>
      </w:tr>
      <w:tr w14:paraId="0DAB3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99530C7">
            <w:pPr>
              <w:spacing w:line="240" w:lineRule="auto"/>
              <w:ind w:firstLine="0"/>
              <w:rPr>
                <w:rFonts w:ascii="Times New Roman" w:hAnsi="Times New Roman" w:cs="Times New Roman"/>
                <w:sz w:val="28"/>
                <w:szCs w:val="28"/>
              </w:rPr>
            </w:pPr>
            <w:r>
              <w:rPr>
                <w:rFonts w:ascii="Times New Roman" w:hAnsi="Times New Roman" w:cs="Times New Roman"/>
                <w:sz w:val="28"/>
                <w:szCs w:val="28"/>
              </w:rPr>
              <w:t>8</w:t>
            </w:r>
          </w:p>
        </w:tc>
        <w:tc>
          <w:tcPr>
            <w:tcW w:w="0" w:type="auto"/>
          </w:tcPr>
          <w:p w14:paraId="6B7D4C02">
            <w:pPr>
              <w:spacing w:line="240" w:lineRule="auto"/>
              <w:ind w:firstLine="0"/>
              <w:rPr>
                <w:rFonts w:ascii="Times New Roman" w:hAnsi="Times New Roman" w:cs="Times New Roman"/>
                <w:sz w:val="28"/>
                <w:szCs w:val="28"/>
              </w:rPr>
            </w:pPr>
            <w:r>
              <w:rPr>
                <w:rFonts w:ascii="Times New Roman" w:hAnsi="Times New Roman" w:cs="Times New Roman"/>
                <w:sz w:val="28"/>
                <w:szCs w:val="28"/>
              </w:rPr>
              <w:t>Семинар сабақ 8: Виртуалды жады ұғымын мектеп курсында түсіндірудің жолдары</w:t>
            </w:r>
          </w:p>
        </w:tc>
        <w:tc>
          <w:tcPr>
            <w:tcW w:w="0" w:type="auto"/>
          </w:tcPr>
          <w:p w14:paraId="40D9E389">
            <w:pPr>
              <w:spacing w:line="240" w:lineRule="auto"/>
              <w:ind w:firstLine="0"/>
              <w:rPr>
                <w:rFonts w:ascii="Times New Roman" w:hAnsi="Times New Roman" w:cs="Times New Roman"/>
                <w:sz w:val="28"/>
                <w:szCs w:val="28"/>
              </w:rPr>
            </w:pPr>
            <w:r>
              <w:rPr>
                <w:rFonts w:ascii="Times New Roman" w:hAnsi="Times New Roman" w:cs="Times New Roman"/>
                <w:sz w:val="28"/>
                <w:szCs w:val="28"/>
              </w:rPr>
              <w:t>1</w:t>
            </w:r>
          </w:p>
        </w:tc>
        <w:tc>
          <w:tcPr>
            <w:tcW w:w="0" w:type="auto"/>
          </w:tcPr>
          <w:p w14:paraId="01FACD86">
            <w:pPr>
              <w:spacing w:line="240" w:lineRule="auto"/>
              <w:ind w:firstLine="0"/>
              <w:rPr>
                <w:rFonts w:ascii="Times New Roman" w:hAnsi="Times New Roman" w:cs="Times New Roman"/>
                <w:sz w:val="28"/>
                <w:szCs w:val="28"/>
              </w:rPr>
            </w:pPr>
          </w:p>
        </w:tc>
      </w:tr>
      <w:tr w14:paraId="41287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D62938A">
            <w:pPr>
              <w:spacing w:line="240" w:lineRule="auto"/>
              <w:ind w:firstLine="0"/>
              <w:rPr>
                <w:rFonts w:ascii="Times New Roman" w:hAnsi="Times New Roman" w:cs="Times New Roman"/>
                <w:sz w:val="28"/>
                <w:szCs w:val="28"/>
              </w:rPr>
            </w:pPr>
            <w:r>
              <w:rPr>
                <w:rFonts w:ascii="Times New Roman" w:hAnsi="Times New Roman" w:cs="Times New Roman"/>
                <w:sz w:val="28"/>
                <w:szCs w:val="28"/>
              </w:rPr>
              <w:t>9</w:t>
            </w:r>
          </w:p>
        </w:tc>
        <w:tc>
          <w:tcPr>
            <w:tcW w:w="0" w:type="auto"/>
          </w:tcPr>
          <w:p w14:paraId="49C30FA4">
            <w:pPr>
              <w:spacing w:line="240" w:lineRule="auto"/>
              <w:ind w:firstLine="0"/>
              <w:rPr>
                <w:rFonts w:ascii="Times New Roman" w:hAnsi="Times New Roman" w:cs="Times New Roman"/>
                <w:sz w:val="28"/>
                <w:szCs w:val="28"/>
              </w:rPr>
            </w:pPr>
            <w:r>
              <w:rPr>
                <w:rFonts w:ascii="Times New Roman" w:hAnsi="Times New Roman" w:cs="Times New Roman"/>
                <w:sz w:val="28"/>
                <w:szCs w:val="28"/>
              </w:rPr>
              <w:t>Семинар сабақ 9: Файлдық жүйелерді салыстыру және оларды оқушыларға жеткізу әдістері</w:t>
            </w:r>
          </w:p>
        </w:tc>
        <w:tc>
          <w:tcPr>
            <w:tcW w:w="0" w:type="auto"/>
          </w:tcPr>
          <w:p w14:paraId="5B3BDFD1">
            <w:pPr>
              <w:spacing w:line="240" w:lineRule="auto"/>
              <w:ind w:firstLine="0"/>
              <w:rPr>
                <w:rFonts w:ascii="Times New Roman" w:hAnsi="Times New Roman" w:cs="Times New Roman"/>
                <w:sz w:val="28"/>
                <w:szCs w:val="28"/>
              </w:rPr>
            </w:pPr>
            <w:r>
              <w:rPr>
                <w:rFonts w:ascii="Times New Roman" w:hAnsi="Times New Roman" w:cs="Times New Roman"/>
                <w:sz w:val="28"/>
                <w:szCs w:val="28"/>
              </w:rPr>
              <w:t>1</w:t>
            </w:r>
          </w:p>
        </w:tc>
        <w:tc>
          <w:tcPr>
            <w:tcW w:w="0" w:type="auto"/>
          </w:tcPr>
          <w:p w14:paraId="23063B94">
            <w:pPr>
              <w:spacing w:line="240" w:lineRule="auto"/>
              <w:ind w:firstLine="0"/>
              <w:rPr>
                <w:rFonts w:ascii="Times New Roman" w:hAnsi="Times New Roman" w:cs="Times New Roman"/>
                <w:sz w:val="28"/>
                <w:szCs w:val="28"/>
              </w:rPr>
            </w:pPr>
          </w:p>
        </w:tc>
      </w:tr>
      <w:tr w14:paraId="501D3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77AB411">
            <w:pPr>
              <w:spacing w:line="240" w:lineRule="auto"/>
              <w:ind w:firstLine="0"/>
              <w:rPr>
                <w:rFonts w:ascii="Times New Roman" w:hAnsi="Times New Roman" w:cs="Times New Roman"/>
                <w:sz w:val="28"/>
                <w:szCs w:val="28"/>
              </w:rPr>
            </w:pPr>
            <w:r>
              <w:rPr>
                <w:rFonts w:ascii="Times New Roman" w:hAnsi="Times New Roman" w:cs="Times New Roman"/>
                <w:sz w:val="28"/>
                <w:szCs w:val="28"/>
              </w:rPr>
              <w:t>10</w:t>
            </w:r>
          </w:p>
        </w:tc>
        <w:tc>
          <w:tcPr>
            <w:tcW w:w="0" w:type="auto"/>
          </w:tcPr>
          <w:p w14:paraId="495AD81A">
            <w:pPr>
              <w:spacing w:line="240" w:lineRule="auto"/>
              <w:ind w:firstLine="0"/>
              <w:rPr>
                <w:rFonts w:ascii="Times New Roman" w:hAnsi="Times New Roman" w:cs="Times New Roman"/>
                <w:sz w:val="28"/>
                <w:szCs w:val="28"/>
              </w:rPr>
            </w:pPr>
            <w:r>
              <w:rPr>
                <w:rFonts w:ascii="Times New Roman" w:hAnsi="Times New Roman" w:cs="Times New Roman"/>
                <w:sz w:val="28"/>
                <w:szCs w:val="28"/>
              </w:rPr>
              <w:t>Семинар сабақ 10: Деректердің тұтастығын қамтамасыз ету және оның оқытудағы рөлі</w:t>
            </w:r>
          </w:p>
        </w:tc>
        <w:tc>
          <w:tcPr>
            <w:tcW w:w="0" w:type="auto"/>
          </w:tcPr>
          <w:p w14:paraId="3D2134D0">
            <w:pPr>
              <w:spacing w:line="240" w:lineRule="auto"/>
              <w:ind w:firstLine="0"/>
              <w:rPr>
                <w:rFonts w:ascii="Times New Roman" w:hAnsi="Times New Roman" w:cs="Times New Roman"/>
                <w:sz w:val="28"/>
                <w:szCs w:val="28"/>
              </w:rPr>
            </w:pPr>
            <w:r>
              <w:rPr>
                <w:rFonts w:ascii="Times New Roman" w:hAnsi="Times New Roman" w:cs="Times New Roman"/>
                <w:sz w:val="28"/>
                <w:szCs w:val="28"/>
              </w:rPr>
              <w:t>1</w:t>
            </w:r>
          </w:p>
        </w:tc>
        <w:tc>
          <w:tcPr>
            <w:tcW w:w="0" w:type="auto"/>
          </w:tcPr>
          <w:p w14:paraId="3DF3E176">
            <w:pPr>
              <w:spacing w:line="240" w:lineRule="auto"/>
              <w:ind w:firstLine="0"/>
              <w:rPr>
                <w:rFonts w:ascii="Times New Roman" w:hAnsi="Times New Roman" w:cs="Times New Roman"/>
                <w:sz w:val="28"/>
                <w:szCs w:val="28"/>
              </w:rPr>
            </w:pPr>
          </w:p>
        </w:tc>
      </w:tr>
      <w:tr w14:paraId="4636D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B590157">
            <w:pPr>
              <w:spacing w:line="240" w:lineRule="auto"/>
              <w:ind w:firstLine="0"/>
              <w:rPr>
                <w:rFonts w:ascii="Times New Roman" w:hAnsi="Times New Roman" w:cs="Times New Roman"/>
                <w:sz w:val="28"/>
                <w:szCs w:val="28"/>
              </w:rPr>
            </w:pPr>
            <w:r>
              <w:rPr>
                <w:rFonts w:ascii="Times New Roman" w:hAnsi="Times New Roman" w:cs="Times New Roman"/>
                <w:sz w:val="28"/>
                <w:szCs w:val="28"/>
              </w:rPr>
              <w:t>11</w:t>
            </w:r>
          </w:p>
        </w:tc>
        <w:tc>
          <w:tcPr>
            <w:tcW w:w="0" w:type="auto"/>
          </w:tcPr>
          <w:p w14:paraId="70950D1E">
            <w:pPr>
              <w:spacing w:line="240" w:lineRule="auto"/>
              <w:ind w:firstLine="0"/>
              <w:rPr>
                <w:rFonts w:ascii="Times New Roman" w:hAnsi="Times New Roman" w:cs="Times New Roman"/>
                <w:sz w:val="28"/>
                <w:szCs w:val="28"/>
              </w:rPr>
            </w:pPr>
            <w:r>
              <w:rPr>
                <w:rFonts w:ascii="Times New Roman" w:hAnsi="Times New Roman" w:cs="Times New Roman"/>
                <w:sz w:val="28"/>
                <w:szCs w:val="28"/>
              </w:rPr>
              <w:t>Семинар сабақ 11: Қауіпсіздік мәселелерін информатика пәнінде қарастыру әдістемесі</w:t>
            </w:r>
          </w:p>
        </w:tc>
        <w:tc>
          <w:tcPr>
            <w:tcW w:w="0" w:type="auto"/>
          </w:tcPr>
          <w:p w14:paraId="21251FAD">
            <w:pPr>
              <w:spacing w:line="240" w:lineRule="auto"/>
              <w:ind w:firstLine="0"/>
              <w:rPr>
                <w:rFonts w:ascii="Times New Roman" w:hAnsi="Times New Roman" w:cs="Times New Roman"/>
                <w:sz w:val="28"/>
                <w:szCs w:val="28"/>
              </w:rPr>
            </w:pPr>
            <w:r>
              <w:rPr>
                <w:rFonts w:ascii="Times New Roman" w:hAnsi="Times New Roman" w:cs="Times New Roman"/>
                <w:sz w:val="28"/>
                <w:szCs w:val="28"/>
              </w:rPr>
              <w:t>1</w:t>
            </w:r>
          </w:p>
        </w:tc>
        <w:tc>
          <w:tcPr>
            <w:tcW w:w="0" w:type="auto"/>
          </w:tcPr>
          <w:p w14:paraId="283CF95B">
            <w:pPr>
              <w:spacing w:line="240" w:lineRule="auto"/>
              <w:ind w:firstLine="0"/>
              <w:rPr>
                <w:rFonts w:ascii="Times New Roman" w:hAnsi="Times New Roman" w:cs="Times New Roman"/>
                <w:sz w:val="28"/>
                <w:szCs w:val="28"/>
              </w:rPr>
            </w:pPr>
          </w:p>
        </w:tc>
      </w:tr>
      <w:tr w14:paraId="2A6C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041EBE6">
            <w:pPr>
              <w:spacing w:line="240" w:lineRule="auto"/>
              <w:ind w:firstLine="0"/>
              <w:rPr>
                <w:rFonts w:ascii="Times New Roman" w:hAnsi="Times New Roman" w:cs="Times New Roman"/>
                <w:sz w:val="28"/>
                <w:szCs w:val="28"/>
              </w:rPr>
            </w:pPr>
            <w:r>
              <w:rPr>
                <w:rFonts w:ascii="Times New Roman" w:hAnsi="Times New Roman" w:cs="Times New Roman"/>
                <w:sz w:val="28"/>
                <w:szCs w:val="28"/>
              </w:rPr>
              <w:t>12</w:t>
            </w:r>
          </w:p>
        </w:tc>
        <w:tc>
          <w:tcPr>
            <w:tcW w:w="0" w:type="auto"/>
          </w:tcPr>
          <w:p w14:paraId="3C039FD6">
            <w:pPr>
              <w:spacing w:line="240" w:lineRule="auto"/>
              <w:ind w:firstLine="0"/>
              <w:rPr>
                <w:rFonts w:ascii="Times New Roman" w:hAnsi="Times New Roman" w:cs="Times New Roman"/>
                <w:sz w:val="28"/>
                <w:szCs w:val="28"/>
              </w:rPr>
            </w:pPr>
            <w:r>
              <w:rPr>
                <w:rFonts w:ascii="Times New Roman" w:hAnsi="Times New Roman" w:cs="Times New Roman"/>
                <w:sz w:val="28"/>
                <w:szCs w:val="28"/>
              </w:rPr>
              <w:t>Семинар сабақ 12: Қол жеткізу құқықтарын басқару модельдерін болашақ мұғалімдерге түсіндіру</w:t>
            </w:r>
          </w:p>
        </w:tc>
        <w:tc>
          <w:tcPr>
            <w:tcW w:w="0" w:type="auto"/>
          </w:tcPr>
          <w:p w14:paraId="7217A0F1">
            <w:pPr>
              <w:spacing w:line="240" w:lineRule="auto"/>
              <w:ind w:firstLine="0"/>
              <w:rPr>
                <w:rFonts w:ascii="Times New Roman" w:hAnsi="Times New Roman" w:cs="Times New Roman"/>
                <w:sz w:val="28"/>
                <w:szCs w:val="28"/>
              </w:rPr>
            </w:pPr>
            <w:r>
              <w:rPr>
                <w:rFonts w:ascii="Times New Roman" w:hAnsi="Times New Roman" w:cs="Times New Roman"/>
                <w:sz w:val="28"/>
                <w:szCs w:val="28"/>
              </w:rPr>
              <w:t>1</w:t>
            </w:r>
          </w:p>
        </w:tc>
        <w:tc>
          <w:tcPr>
            <w:tcW w:w="0" w:type="auto"/>
          </w:tcPr>
          <w:p w14:paraId="0F863357">
            <w:pPr>
              <w:spacing w:line="240" w:lineRule="auto"/>
              <w:ind w:firstLine="0"/>
              <w:rPr>
                <w:rFonts w:ascii="Times New Roman" w:hAnsi="Times New Roman" w:cs="Times New Roman"/>
                <w:sz w:val="28"/>
                <w:szCs w:val="28"/>
              </w:rPr>
            </w:pPr>
          </w:p>
        </w:tc>
      </w:tr>
      <w:tr w14:paraId="4F1C8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996079C">
            <w:pPr>
              <w:spacing w:line="240" w:lineRule="auto"/>
              <w:ind w:firstLine="0"/>
              <w:rPr>
                <w:rFonts w:ascii="Times New Roman" w:hAnsi="Times New Roman" w:cs="Times New Roman"/>
                <w:sz w:val="28"/>
                <w:szCs w:val="28"/>
              </w:rPr>
            </w:pPr>
            <w:r>
              <w:rPr>
                <w:rFonts w:ascii="Times New Roman" w:hAnsi="Times New Roman" w:cs="Times New Roman"/>
                <w:sz w:val="28"/>
                <w:szCs w:val="28"/>
              </w:rPr>
              <w:t>13</w:t>
            </w:r>
          </w:p>
        </w:tc>
        <w:tc>
          <w:tcPr>
            <w:tcW w:w="0" w:type="auto"/>
          </w:tcPr>
          <w:p w14:paraId="2BAEAC30">
            <w:pPr>
              <w:spacing w:line="240" w:lineRule="auto"/>
              <w:ind w:firstLine="0"/>
              <w:rPr>
                <w:rFonts w:ascii="Times New Roman" w:hAnsi="Times New Roman" w:cs="Times New Roman"/>
                <w:sz w:val="28"/>
                <w:szCs w:val="28"/>
              </w:rPr>
            </w:pPr>
            <w:r>
              <w:rPr>
                <w:rFonts w:ascii="Times New Roman" w:hAnsi="Times New Roman" w:cs="Times New Roman"/>
                <w:sz w:val="28"/>
                <w:szCs w:val="28"/>
              </w:rPr>
              <w:t>Семинар сабақ 13: ОЖ қауіпсіздігін білім беру ортасында қолдану мысалдары</w:t>
            </w:r>
          </w:p>
        </w:tc>
        <w:tc>
          <w:tcPr>
            <w:tcW w:w="0" w:type="auto"/>
          </w:tcPr>
          <w:p w14:paraId="67106FF9">
            <w:pPr>
              <w:spacing w:line="240" w:lineRule="auto"/>
              <w:ind w:firstLine="0"/>
              <w:rPr>
                <w:rFonts w:ascii="Times New Roman" w:hAnsi="Times New Roman" w:cs="Times New Roman"/>
                <w:sz w:val="28"/>
                <w:szCs w:val="28"/>
              </w:rPr>
            </w:pPr>
            <w:r>
              <w:rPr>
                <w:rFonts w:ascii="Times New Roman" w:hAnsi="Times New Roman" w:cs="Times New Roman"/>
                <w:sz w:val="28"/>
                <w:szCs w:val="28"/>
              </w:rPr>
              <w:t>1</w:t>
            </w:r>
          </w:p>
        </w:tc>
        <w:tc>
          <w:tcPr>
            <w:tcW w:w="0" w:type="auto"/>
          </w:tcPr>
          <w:p w14:paraId="7CA488AF">
            <w:pPr>
              <w:spacing w:line="240" w:lineRule="auto"/>
              <w:ind w:firstLine="0"/>
              <w:rPr>
                <w:rFonts w:ascii="Times New Roman" w:hAnsi="Times New Roman" w:cs="Times New Roman"/>
                <w:sz w:val="28"/>
                <w:szCs w:val="28"/>
              </w:rPr>
            </w:pPr>
            <w:r>
              <w:rPr>
                <w:rFonts w:ascii="Times New Roman" w:hAnsi="Times New Roman" w:cs="Times New Roman"/>
                <w:sz w:val="28"/>
                <w:szCs w:val="28"/>
              </w:rPr>
              <w:t>5</w:t>
            </w:r>
          </w:p>
        </w:tc>
      </w:tr>
      <w:tr w14:paraId="47C0C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4FEE914">
            <w:pPr>
              <w:spacing w:line="240" w:lineRule="auto"/>
              <w:ind w:firstLine="0"/>
              <w:rPr>
                <w:rFonts w:ascii="Times New Roman" w:hAnsi="Times New Roman" w:cs="Times New Roman"/>
                <w:sz w:val="28"/>
                <w:szCs w:val="28"/>
              </w:rPr>
            </w:pPr>
            <w:r>
              <w:rPr>
                <w:rFonts w:ascii="Times New Roman" w:hAnsi="Times New Roman" w:cs="Times New Roman"/>
                <w:sz w:val="28"/>
                <w:szCs w:val="28"/>
              </w:rPr>
              <w:t>14</w:t>
            </w:r>
          </w:p>
        </w:tc>
        <w:tc>
          <w:tcPr>
            <w:tcW w:w="0" w:type="auto"/>
          </w:tcPr>
          <w:p w14:paraId="12406CA6">
            <w:pPr>
              <w:spacing w:line="240" w:lineRule="auto"/>
              <w:ind w:firstLine="0"/>
              <w:rPr>
                <w:rFonts w:ascii="Times New Roman" w:hAnsi="Times New Roman" w:cs="Times New Roman"/>
                <w:sz w:val="28"/>
                <w:szCs w:val="28"/>
              </w:rPr>
            </w:pPr>
            <w:r>
              <w:rPr>
                <w:rFonts w:ascii="Times New Roman" w:hAnsi="Times New Roman" w:cs="Times New Roman"/>
                <w:sz w:val="28"/>
                <w:szCs w:val="28"/>
              </w:rPr>
              <w:t>Семинар сабақ 14: Виртуалдандырудың оқытудағы артықшылықтары мен кемшіліктері</w:t>
            </w:r>
          </w:p>
        </w:tc>
        <w:tc>
          <w:tcPr>
            <w:tcW w:w="0" w:type="auto"/>
          </w:tcPr>
          <w:p w14:paraId="4C94E19D">
            <w:pPr>
              <w:spacing w:line="240" w:lineRule="auto"/>
              <w:ind w:firstLine="0"/>
              <w:rPr>
                <w:rFonts w:ascii="Times New Roman" w:hAnsi="Times New Roman" w:cs="Times New Roman"/>
                <w:sz w:val="28"/>
                <w:szCs w:val="28"/>
              </w:rPr>
            </w:pPr>
            <w:r>
              <w:rPr>
                <w:rFonts w:ascii="Times New Roman" w:hAnsi="Times New Roman" w:cs="Times New Roman"/>
                <w:sz w:val="28"/>
                <w:szCs w:val="28"/>
              </w:rPr>
              <w:t>1</w:t>
            </w:r>
          </w:p>
        </w:tc>
        <w:tc>
          <w:tcPr>
            <w:tcW w:w="0" w:type="auto"/>
          </w:tcPr>
          <w:p w14:paraId="06A01E8D">
            <w:pPr>
              <w:spacing w:line="240" w:lineRule="auto"/>
              <w:ind w:firstLine="0"/>
              <w:rPr>
                <w:rFonts w:ascii="Times New Roman" w:hAnsi="Times New Roman" w:cs="Times New Roman"/>
                <w:sz w:val="28"/>
                <w:szCs w:val="28"/>
              </w:rPr>
            </w:pPr>
          </w:p>
        </w:tc>
      </w:tr>
      <w:tr w14:paraId="42D6B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A341AC4">
            <w:pPr>
              <w:spacing w:line="240" w:lineRule="auto"/>
              <w:ind w:firstLine="0"/>
              <w:rPr>
                <w:rFonts w:ascii="Times New Roman" w:hAnsi="Times New Roman" w:cs="Times New Roman"/>
                <w:sz w:val="28"/>
                <w:szCs w:val="28"/>
              </w:rPr>
            </w:pPr>
            <w:r>
              <w:rPr>
                <w:rFonts w:ascii="Times New Roman" w:hAnsi="Times New Roman" w:cs="Times New Roman"/>
                <w:sz w:val="28"/>
                <w:szCs w:val="28"/>
              </w:rPr>
              <w:t>15</w:t>
            </w:r>
          </w:p>
        </w:tc>
        <w:tc>
          <w:tcPr>
            <w:tcW w:w="0" w:type="auto"/>
          </w:tcPr>
          <w:p w14:paraId="4BF3A2CD">
            <w:pPr>
              <w:spacing w:line="240" w:lineRule="auto"/>
              <w:ind w:firstLine="0"/>
              <w:rPr>
                <w:rFonts w:ascii="Times New Roman" w:hAnsi="Times New Roman" w:cs="Times New Roman"/>
                <w:sz w:val="28"/>
                <w:szCs w:val="28"/>
              </w:rPr>
            </w:pPr>
            <w:r>
              <w:rPr>
                <w:rFonts w:ascii="Times New Roman" w:hAnsi="Times New Roman" w:cs="Times New Roman"/>
                <w:sz w:val="28"/>
                <w:szCs w:val="28"/>
              </w:rPr>
              <w:t>Семинар сабақ 15: Виртуалды ортада операциялық жүйелерді оқытудың болашағы</w:t>
            </w:r>
          </w:p>
        </w:tc>
        <w:tc>
          <w:tcPr>
            <w:tcW w:w="0" w:type="auto"/>
          </w:tcPr>
          <w:p w14:paraId="5CB964E4">
            <w:pPr>
              <w:spacing w:line="240" w:lineRule="auto"/>
              <w:ind w:firstLine="0"/>
              <w:rPr>
                <w:rFonts w:ascii="Times New Roman" w:hAnsi="Times New Roman" w:cs="Times New Roman"/>
                <w:sz w:val="28"/>
                <w:szCs w:val="28"/>
              </w:rPr>
            </w:pPr>
            <w:r>
              <w:rPr>
                <w:rFonts w:ascii="Times New Roman" w:hAnsi="Times New Roman" w:cs="Times New Roman"/>
                <w:sz w:val="28"/>
                <w:szCs w:val="28"/>
              </w:rPr>
              <w:t>1</w:t>
            </w:r>
          </w:p>
        </w:tc>
        <w:tc>
          <w:tcPr>
            <w:tcW w:w="0" w:type="auto"/>
          </w:tcPr>
          <w:p w14:paraId="4F607789">
            <w:pPr>
              <w:spacing w:line="240" w:lineRule="auto"/>
              <w:ind w:firstLine="0"/>
              <w:rPr>
                <w:rFonts w:ascii="Times New Roman" w:hAnsi="Times New Roman" w:cs="Times New Roman"/>
                <w:sz w:val="28"/>
                <w:szCs w:val="28"/>
              </w:rPr>
            </w:pPr>
          </w:p>
        </w:tc>
      </w:tr>
      <w:tr w14:paraId="1016A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4"/>
          </w:tcPr>
          <w:p w14:paraId="41D7D517">
            <w:pPr>
              <w:spacing w:line="240" w:lineRule="auto"/>
              <w:ind w:firstLine="0"/>
              <w:rPr>
                <w:rFonts w:ascii="Times New Roman" w:hAnsi="Times New Roman" w:cs="Times New Roman"/>
                <w:sz w:val="28"/>
                <w:szCs w:val="28"/>
              </w:rPr>
            </w:pPr>
            <w:r>
              <w:rPr>
                <w:rFonts w:ascii="Times New Roman" w:hAnsi="Times New Roman" w:eastAsia="Times New Roman" w:cs="Times New Roman"/>
                <w:sz w:val="24"/>
                <w:szCs w:val="24"/>
                <w:lang w:eastAsia="ru-RU"/>
              </w:rPr>
              <w:t>Ескерт</w:t>
            </w:r>
            <w:r>
              <w:rPr>
                <w:rFonts w:ascii="Times New Roman" w:hAnsi="Times New Roman" w:eastAsia="Times New Roman" w:cs="Times New Roman"/>
                <w:sz w:val="24"/>
                <w:szCs w:val="24"/>
                <w:lang w:val="kk-KZ" w:eastAsia="ru-RU"/>
              </w:rPr>
              <w:t xml:space="preserve">пе </w:t>
            </w:r>
            <w:r>
              <w:rPr>
                <w:rFonts w:ascii="Times New Roman" w:hAnsi="Times New Roman" w:eastAsia="Times New Roman" w:cs="Times New Roman"/>
                <w:sz w:val="24"/>
                <w:szCs w:val="24"/>
                <w:lang w:eastAsia="ru-RU"/>
              </w:rPr>
              <w:t>-</w:t>
            </w:r>
            <w:r>
              <w:rPr>
                <w:rFonts w:ascii="Times New Roman" w:hAnsi="Times New Roman" w:eastAsia="Times New Roman" w:cs="Times New Roman"/>
                <w:sz w:val="24"/>
                <w:szCs w:val="24"/>
                <w:lang w:val="kk-KZ" w:eastAsia="ru-RU"/>
              </w:rPr>
              <w:t xml:space="preserve"> </w:t>
            </w:r>
            <w:r>
              <w:rPr>
                <w:rFonts w:ascii="Times New Roman" w:hAnsi="Times New Roman" w:eastAsia="Times New Roman" w:cs="Times New Roman"/>
                <w:sz w:val="24"/>
                <w:szCs w:val="24"/>
                <w:lang w:eastAsia="ru-RU"/>
              </w:rPr>
              <w:t>Жүргізілген зерттеу негізінде автор жасаған</w:t>
            </w:r>
          </w:p>
        </w:tc>
      </w:tr>
    </w:tbl>
    <w:p w14:paraId="4F641B54"/>
    <w:p w14:paraId="4E794CC4">
      <w:pPr>
        <w:spacing w:line="240" w:lineRule="auto"/>
        <w:ind w:firstLine="700" w:firstLineChars="250"/>
        <w:rPr>
          <w:rFonts w:ascii="Times New Roman" w:hAnsi="Times New Roman" w:eastAsia="Times New Roman"/>
          <w:bCs/>
          <w:sz w:val="28"/>
          <w:szCs w:val="28"/>
          <w:lang w:val="kk-KZ" w:eastAsia="ru-RU"/>
        </w:rPr>
      </w:pPr>
      <w:r>
        <w:rPr>
          <w:rFonts w:ascii="Times New Roman" w:hAnsi="Times New Roman" w:eastAsia="Times New Roman"/>
          <w:bCs/>
          <w:sz w:val="28"/>
          <w:szCs w:val="28"/>
          <w:lang w:val="kk-KZ" w:eastAsia="ru-RU"/>
        </w:rPr>
        <w:t>Бұл бөлімде дәрістерде алынған теориялық білім практика жүзінде қолданылады. Зертханалық сабақтар студенттерге операциялық жүйелермен тікелей жұмыс істеуге, нақты тапсырмаларды орындауға және техникалық дағдыларды қалыптастыруға мүмкіндік береді. Сабақтар барысында виртуалды ортаны баптау, командалық жолды пайдалану, процестерді басқару және жүйе қауіпсіздігін қамтамасыз ету сияқты маңызды тәжірибелік іс-әрекеттер орындалады.</w:t>
      </w:r>
    </w:p>
    <w:p w14:paraId="1E82E095">
      <w:pPr>
        <w:spacing w:line="240" w:lineRule="auto"/>
        <w:ind w:firstLine="0"/>
        <w:rPr>
          <w:rFonts w:ascii="Times New Roman" w:hAnsi="Times New Roman" w:eastAsia="Times New Roman"/>
          <w:bCs/>
          <w:sz w:val="28"/>
          <w:szCs w:val="28"/>
          <w:lang w:val="kk-KZ" w:eastAsia="ru-RU"/>
        </w:rPr>
      </w:pPr>
    </w:p>
    <w:p w14:paraId="1DEE84C1">
      <w:pPr>
        <w:spacing w:line="240" w:lineRule="auto"/>
        <w:ind w:firstLine="0"/>
        <w:rPr>
          <w:rFonts w:ascii="Times New Roman" w:hAnsi="Times New Roman" w:eastAsia="Times New Roman" w:cs="Times New Roman"/>
          <w:bCs/>
          <w:color w:val="FF0000"/>
          <w:sz w:val="28"/>
          <w:szCs w:val="28"/>
          <w:lang w:val="kk-KZ" w:eastAsia="ru-RU"/>
        </w:rPr>
      </w:pPr>
      <w:r>
        <w:rPr>
          <w:rFonts w:ascii="Times New Roman" w:hAnsi="Times New Roman" w:eastAsia="Times New Roman" w:cs="Times New Roman"/>
          <w:sz w:val="28"/>
          <w:szCs w:val="28"/>
          <w:lang w:val="kk-KZ" w:eastAsia="ru-RU"/>
        </w:rPr>
        <w:t>Кесте 34 – Зертханалық сабақтардың жоспары</w:t>
      </w:r>
    </w:p>
    <w:p w14:paraId="6267A4AC">
      <w:pPr>
        <w:spacing w:line="240" w:lineRule="auto"/>
        <w:ind w:firstLine="0"/>
        <w:rPr>
          <w:rFonts w:ascii="Times New Roman" w:hAnsi="Times New Roman" w:eastAsia="Times New Roman" w:cs="Times New Roman"/>
          <w:bCs/>
          <w:color w:val="FF0000"/>
          <w:sz w:val="28"/>
          <w:szCs w:val="28"/>
          <w:lang w:val="kk-KZ" w:eastAsia="ru-RU"/>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7037"/>
        <w:gridCol w:w="987"/>
        <w:gridCol w:w="1058"/>
      </w:tblGrid>
      <w:tr w14:paraId="2A581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D253C0B">
            <w:pPr>
              <w:spacing w:line="240" w:lineRule="auto"/>
              <w:ind w:firstLine="0"/>
              <w:jc w:val="center"/>
              <w:rPr>
                <w:rFonts w:ascii="Times New Roman" w:hAnsi="Times New Roman" w:cs="Times New Roman"/>
                <w:sz w:val="26"/>
                <w:szCs w:val="26"/>
              </w:rPr>
            </w:pPr>
            <w:r>
              <w:rPr>
                <w:rFonts w:ascii="Times New Roman" w:hAnsi="Times New Roman" w:cs="Times New Roman"/>
                <w:sz w:val="26"/>
                <w:szCs w:val="26"/>
              </w:rPr>
              <w:t>Апта</w:t>
            </w:r>
          </w:p>
        </w:tc>
        <w:tc>
          <w:tcPr>
            <w:tcW w:w="0" w:type="auto"/>
          </w:tcPr>
          <w:p w14:paraId="587D3881">
            <w:pPr>
              <w:spacing w:line="240" w:lineRule="auto"/>
              <w:ind w:firstLine="0"/>
              <w:jc w:val="center"/>
              <w:rPr>
                <w:rFonts w:ascii="Times New Roman" w:hAnsi="Times New Roman" w:cs="Times New Roman"/>
                <w:sz w:val="26"/>
                <w:szCs w:val="26"/>
              </w:rPr>
            </w:pPr>
            <w:r>
              <w:rPr>
                <w:rFonts w:ascii="Times New Roman" w:hAnsi="Times New Roman" w:cs="Times New Roman"/>
                <w:sz w:val="26"/>
                <w:szCs w:val="26"/>
              </w:rPr>
              <w:t>Тақырып атауы</w:t>
            </w:r>
          </w:p>
        </w:tc>
        <w:tc>
          <w:tcPr>
            <w:tcW w:w="0" w:type="auto"/>
          </w:tcPr>
          <w:p w14:paraId="56ED83C7">
            <w:pPr>
              <w:spacing w:line="240" w:lineRule="auto"/>
              <w:ind w:firstLine="0"/>
              <w:jc w:val="center"/>
              <w:rPr>
                <w:rFonts w:ascii="Times New Roman" w:hAnsi="Times New Roman" w:cs="Times New Roman"/>
                <w:sz w:val="26"/>
                <w:szCs w:val="26"/>
              </w:rPr>
            </w:pPr>
            <w:r>
              <w:rPr>
                <w:rFonts w:ascii="Times New Roman" w:hAnsi="Times New Roman" w:cs="Times New Roman"/>
                <w:sz w:val="26"/>
                <w:szCs w:val="26"/>
              </w:rPr>
              <w:t>Сағат саны</w:t>
            </w:r>
          </w:p>
        </w:tc>
        <w:tc>
          <w:tcPr>
            <w:tcW w:w="0" w:type="auto"/>
          </w:tcPr>
          <w:p w14:paraId="70E55E1A">
            <w:pPr>
              <w:spacing w:line="240" w:lineRule="auto"/>
              <w:ind w:firstLine="0"/>
              <w:jc w:val="center"/>
              <w:rPr>
                <w:rFonts w:ascii="Times New Roman" w:hAnsi="Times New Roman" w:cs="Times New Roman"/>
                <w:sz w:val="26"/>
                <w:szCs w:val="26"/>
              </w:rPr>
            </w:pPr>
            <w:r>
              <w:rPr>
                <w:rFonts w:ascii="Times New Roman" w:hAnsi="Times New Roman" w:cs="Times New Roman"/>
                <w:sz w:val="26"/>
                <w:szCs w:val="26"/>
              </w:rPr>
              <w:t>Макс. балл</w:t>
            </w:r>
          </w:p>
        </w:tc>
      </w:tr>
      <w:tr w14:paraId="13DC1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0FC9455C">
            <w:pPr>
              <w:spacing w:line="240" w:lineRule="auto"/>
              <w:ind w:firstLine="0"/>
              <w:rPr>
                <w:rFonts w:ascii="Times New Roman" w:hAnsi="Times New Roman" w:cs="Times New Roman"/>
                <w:sz w:val="26"/>
                <w:szCs w:val="26"/>
              </w:rPr>
            </w:pPr>
            <w:r>
              <w:rPr>
                <w:rFonts w:ascii="Times New Roman" w:hAnsi="Times New Roman" w:cs="Times New Roman"/>
                <w:sz w:val="26"/>
                <w:szCs w:val="26"/>
              </w:rPr>
              <w:t>1</w:t>
            </w:r>
          </w:p>
        </w:tc>
        <w:tc>
          <w:tcPr>
            <w:tcW w:w="0" w:type="auto"/>
          </w:tcPr>
          <w:p w14:paraId="3776A401">
            <w:pPr>
              <w:spacing w:line="240" w:lineRule="auto"/>
              <w:ind w:firstLine="0"/>
              <w:rPr>
                <w:rFonts w:ascii="Times New Roman" w:hAnsi="Times New Roman" w:cs="Times New Roman"/>
                <w:sz w:val="26"/>
                <w:szCs w:val="26"/>
              </w:rPr>
            </w:pPr>
            <w:r>
              <w:rPr>
                <w:rFonts w:ascii="Times New Roman" w:hAnsi="Times New Roman" w:cs="Times New Roman"/>
                <w:sz w:val="26"/>
                <w:szCs w:val="26"/>
              </w:rPr>
              <w:t>Зертханалық сабақ 1: Виртуалды ортада (VirtualBox, VMware) операциялық жүйені орнату</w:t>
            </w:r>
          </w:p>
        </w:tc>
        <w:tc>
          <w:tcPr>
            <w:tcW w:w="0" w:type="auto"/>
          </w:tcPr>
          <w:p w14:paraId="5D7E7C13">
            <w:pPr>
              <w:spacing w:line="240" w:lineRule="auto"/>
              <w:ind w:firstLine="0"/>
              <w:rPr>
                <w:rFonts w:ascii="Times New Roman" w:hAnsi="Times New Roman" w:cs="Times New Roman"/>
                <w:sz w:val="26"/>
                <w:szCs w:val="26"/>
              </w:rPr>
            </w:pPr>
            <w:r>
              <w:rPr>
                <w:rFonts w:ascii="Times New Roman" w:hAnsi="Times New Roman" w:cs="Times New Roman"/>
                <w:sz w:val="26"/>
                <w:szCs w:val="26"/>
              </w:rPr>
              <w:t>1</w:t>
            </w:r>
          </w:p>
        </w:tc>
        <w:tc>
          <w:tcPr>
            <w:tcW w:w="0" w:type="auto"/>
          </w:tcPr>
          <w:p w14:paraId="586ACA34">
            <w:pPr>
              <w:spacing w:line="240" w:lineRule="auto"/>
              <w:ind w:firstLine="0"/>
              <w:rPr>
                <w:rFonts w:ascii="Times New Roman" w:hAnsi="Times New Roman" w:cs="Times New Roman"/>
                <w:sz w:val="26"/>
                <w:szCs w:val="26"/>
              </w:rPr>
            </w:pPr>
            <w:r>
              <w:rPr>
                <w:rFonts w:ascii="Times New Roman" w:hAnsi="Times New Roman" w:cs="Times New Roman"/>
                <w:sz w:val="26"/>
                <w:szCs w:val="26"/>
              </w:rPr>
              <w:t>5</w:t>
            </w:r>
          </w:p>
        </w:tc>
      </w:tr>
      <w:tr w14:paraId="079D4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E4DDF52">
            <w:pPr>
              <w:spacing w:line="240" w:lineRule="auto"/>
              <w:ind w:firstLine="0"/>
              <w:rPr>
                <w:rFonts w:ascii="Times New Roman" w:hAnsi="Times New Roman" w:cs="Times New Roman"/>
                <w:sz w:val="26"/>
                <w:szCs w:val="26"/>
              </w:rPr>
            </w:pPr>
            <w:r>
              <w:rPr>
                <w:rFonts w:ascii="Times New Roman" w:hAnsi="Times New Roman" w:cs="Times New Roman"/>
                <w:sz w:val="26"/>
                <w:szCs w:val="26"/>
              </w:rPr>
              <w:t>2</w:t>
            </w:r>
          </w:p>
        </w:tc>
        <w:tc>
          <w:tcPr>
            <w:tcW w:w="0" w:type="auto"/>
          </w:tcPr>
          <w:p w14:paraId="0C7D5456">
            <w:pPr>
              <w:spacing w:line="240" w:lineRule="auto"/>
              <w:ind w:firstLine="0"/>
              <w:rPr>
                <w:rFonts w:ascii="Times New Roman" w:hAnsi="Times New Roman" w:cs="Times New Roman"/>
                <w:sz w:val="26"/>
                <w:szCs w:val="26"/>
              </w:rPr>
            </w:pPr>
            <w:r>
              <w:rPr>
                <w:rFonts w:ascii="Times New Roman" w:hAnsi="Times New Roman" w:cs="Times New Roman"/>
                <w:sz w:val="26"/>
                <w:szCs w:val="26"/>
              </w:rPr>
              <w:t>Зертханалық сабақ 2: Windows және Linux командалық жолында оқу тапсырмаларын орындау</w:t>
            </w:r>
          </w:p>
        </w:tc>
        <w:tc>
          <w:tcPr>
            <w:tcW w:w="0" w:type="auto"/>
          </w:tcPr>
          <w:p w14:paraId="3F193159">
            <w:pPr>
              <w:spacing w:line="240" w:lineRule="auto"/>
              <w:ind w:firstLine="0"/>
              <w:rPr>
                <w:rFonts w:ascii="Times New Roman" w:hAnsi="Times New Roman" w:cs="Times New Roman"/>
                <w:sz w:val="26"/>
                <w:szCs w:val="26"/>
              </w:rPr>
            </w:pPr>
            <w:r>
              <w:rPr>
                <w:rFonts w:ascii="Times New Roman" w:hAnsi="Times New Roman" w:cs="Times New Roman"/>
                <w:sz w:val="26"/>
                <w:szCs w:val="26"/>
              </w:rPr>
              <w:t>1</w:t>
            </w:r>
          </w:p>
        </w:tc>
        <w:tc>
          <w:tcPr>
            <w:tcW w:w="0" w:type="auto"/>
          </w:tcPr>
          <w:p w14:paraId="4486EF76">
            <w:pPr>
              <w:spacing w:line="240" w:lineRule="auto"/>
              <w:ind w:firstLine="0"/>
              <w:rPr>
                <w:rFonts w:ascii="Times New Roman" w:hAnsi="Times New Roman" w:cs="Times New Roman"/>
                <w:sz w:val="26"/>
                <w:szCs w:val="26"/>
              </w:rPr>
            </w:pPr>
            <w:r>
              <w:rPr>
                <w:rFonts w:ascii="Times New Roman" w:hAnsi="Times New Roman" w:cs="Times New Roman"/>
                <w:sz w:val="26"/>
                <w:szCs w:val="26"/>
              </w:rPr>
              <w:t>5</w:t>
            </w:r>
          </w:p>
        </w:tc>
      </w:tr>
      <w:tr w14:paraId="26BC3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8391E6E">
            <w:pPr>
              <w:spacing w:line="240" w:lineRule="auto"/>
              <w:ind w:firstLine="0"/>
              <w:rPr>
                <w:rFonts w:ascii="Times New Roman" w:hAnsi="Times New Roman" w:cs="Times New Roman"/>
                <w:sz w:val="26"/>
                <w:szCs w:val="26"/>
              </w:rPr>
            </w:pPr>
            <w:r>
              <w:rPr>
                <w:rFonts w:ascii="Times New Roman" w:hAnsi="Times New Roman" w:cs="Times New Roman"/>
                <w:sz w:val="26"/>
                <w:szCs w:val="26"/>
              </w:rPr>
              <w:t>3</w:t>
            </w:r>
          </w:p>
        </w:tc>
        <w:tc>
          <w:tcPr>
            <w:tcW w:w="0" w:type="auto"/>
          </w:tcPr>
          <w:p w14:paraId="0251385B">
            <w:pPr>
              <w:spacing w:line="240" w:lineRule="auto"/>
              <w:ind w:firstLine="0"/>
              <w:rPr>
                <w:rFonts w:ascii="Times New Roman" w:hAnsi="Times New Roman" w:cs="Times New Roman"/>
                <w:sz w:val="26"/>
                <w:szCs w:val="26"/>
              </w:rPr>
            </w:pPr>
            <w:r>
              <w:rPr>
                <w:rFonts w:ascii="Times New Roman" w:hAnsi="Times New Roman" w:cs="Times New Roman"/>
                <w:sz w:val="26"/>
                <w:szCs w:val="26"/>
              </w:rPr>
              <w:t>Зертханалық сабақ 3: Процестерді бақылау және оқу мақсатында модельдеу</w:t>
            </w:r>
          </w:p>
        </w:tc>
        <w:tc>
          <w:tcPr>
            <w:tcW w:w="0" w:type="auto"/>
          </w:tcPr>
          <w:p w14:paraId="00EBBF19">
            <w:pPr>
              <w:spacing w:line="240" w:lineRule="auto"/>
              <w:ind w:firstLine="0"/>
              <w:rPr>
                <w:rFonts w:ascii="Times New Roman" w:hAnsi="Times New Roman" w:cs="Times New Roman"/>
                <w:sz w:val="26"/>
                <w:szCs w:val="26"/>
              </w:rPr>
            </w:pPr>
            <w:r>
              <w:rPr>
                <w:rFonts w:ascii="Times New Roman" w:hAnsi="Times New Roman" w:cs="Times New Roman"/>
                <w:sz w:val="26"/>
                <w:szCs w:val="26"/>
              </w:rPr>
              <w:t>1</w:t>
            </w:r>
          </w:p>
        </w:tc>
        <w:tc>
          <w:tcPr>
            <w:tcW w:w="0" w:type="auto"/>
          </w:tcPr>
          <w:p w14:paraId="6F0ED2DC">
            <w:pPr>
              <w:spacing w:line="240" w:lineRule="auto"/>
              <w:ind w:firstLine="0"/>
              <w:rPr>
                <w:rFonts w:ascii="Times New Roman" w:hAnsi="Times New Roman" w:cs="Times New Roman"/>
                <w:sz w:val="26"/>
                <w:szCs w:val="26"/>
              </w:rPr>
            </w:pPr>
            <w:r>
              <w:rPr>
                <w:rFonts w:ascii="Times New Roman" w:hAnsi="Times New Roman" w:cs="Times New Roman"/>
                <w:sz w:val="26"/>
                <w:szCs w:val="26"/>
              </w:rPr>
              <w:t>5</w:t>
            </w:r>
          </w:p>
        </w:tc>
      </w:tr>
      <w:tr w14:paraId="20E70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E6127EB">
            <w:pPr>
              <w:spacing w:line="240" w:lineRule="auto"/>
              <w:ind w:firstLine="0"/>
              <w:rPr>
                <w:rFonts w:ascii="Times New Roman" w:hAnsi="Times New Roman" w:cs="Times New Roman"/>
                <w:sz w:val="26"/>
                <w:szCs w:val="26"/>
              </w:rPr>
            </w:pPr>
            <w:r>
              <w:rPr>
                <w:rFonts w:ascii="Times New Roman" w:hAnsi="Times New Roman" w:cs="Times New Roman"/>
                <w:sz w:val="26"/>
                <w:szCs w:val="26"/>
              </w:rPr>
              <w:t>4</w:t>
            </w:r>
          </w:p>
        </w:tc>
        <w:tc>
          <w:tcPr>
            <w:tcW w:w="0" w:type="auto"/>
          </w:tcPr>
          <w:p w14:paraId="104517B9">
            <w:pPr>
              <w:spacing w:line="240" w:lineRule="auto"/>
              <w:ind w:firstLine="0"/>
              <w:rPr>
                <w:rFonts w:ascii="Times New Roman" w:hAnsi="Times New Roman" w:cs="Times New Roman"/>
                <w:sz w:val="26"/>
                <w:szCs w:val="26"/>
              </w:rPr>
            </w:pPr>
            <w:r>
              <w:rPr>
                <w:rFonts w:ascii="Times New Roman" w:hAnsi="Times New Roman" w:cs="Times New Roman"/>
                <w:sz w:val="26"/>
                <w:szCs w:val="26"/>
              </w:rPr>
              <w:t>Зертханалық сабақ 4: Ағындарды құру және көпағынды бағдарламаларды оқыту тәжірибесі</w:t>
            </w:r>
          </w:p>
        </w:tc>
        <w:tc>
          <w:tcPr>
            <w:tcW w:w="0" w:type="auto"/>
          </w:tcPr>
          <w:p w14:paraId="45ABD445">
            <w:pPr>
              <w:spacing w:line="240" w:lineRule="auto"/>
              <w:ind w:firstLine="0"/>
              <w:rPr>
                <w:rFonts w:ascii="Times New Roman" w:hAnsi="Times New Roman" w:cs="Times New Roman"/>
                <w:sz w:val="26"/>
                <w:szCs w:val="26"/>
              </w:rPr>
            </w:pPr>
            <w:r>
              <w:rPr>
                <w:rFonts w:ascii="Times New Roman" w:hAnsi="Times New Roman" w:cs="Times New Roman"/>
                <w:sz w:val="26"/>
                <w:szCs w:val="26"/>
              </w:rPr>
              <w:t>1</w:t>
            </w:r>
          </w:p>
        </w:tc>
        <w:tc>
          <w:tcPr>
            <w:tcW w:w="0" w:type="auto"/>
          </w:tcPr>
          <w:p w14:paraId="6BFB4084">
            <w:pPr>
              <w:spacing w:line="240" w:lineRule="auto"/>
              <w:ind w:firstLine="0"/>
              <w:rPr>
                <w:rFonts w:ascii="Times New Roman" w:hAnsi="Times New Roman" w:cs="Times New Roman"/>
                <w:sz w:val="26"/>
                <w:szCs w:val="26"/>
              </w:rPr>
            </w:pPr>
            <w:r>
              <w:rPr>
                <w:rFonts w:ascii="Times New Roman" w:hAnsi="Times New Roman" w:cs="Times New Roman"/>
                <w:sz w:val="26"/>
                <w:szCs w:val="26"/>
              </w:rPr>
              <w:t>5</w:t>
            </w:r>
          </w:p>
        </w:tc>
      </w:tr>
      <w:tr w14:paraId="3B10E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9DA7C28">
            <w:pPr>
              <w:spacing w:line="240" w:lineRule="auto"/>
              <w:ind w:firstLine="0"/>
              <w:rPr>
                <w:rFonts w:ascii="Times New Roman" w:hAnsi="Times New Roman" w:cs="Times New Roman"/>
                <w:sz w:val="26"/>
                <w:szCs w:val="26"/>
              </w:rPr>
            </w:pPr>
            <w:r>
              <w:rPr>
                <w:rFonts w:ascii="Times New Roman" w:hAnsi="Times New Roman" w:cs="Times New Roman"/>
                <w:sz w:val="26"/>
                <w:szCs w:val="26"/>
              </w:rPr>
              <w:t>5</w:t>
            </w:r>
          </w:p>
        </w:tc>
        <w:tc>
          <w:tcPr>
            <w:tcW w:w="0" w:type="auto"/>
          </w:tcPr>
          <w:p w14:paraId="2DD9F36F">
            <w:pPr>
              <w:spacing w:line="240" w:lineRule="auto"/>
              <w:ind w:firstLine="0"/>
              <w:rPr>
                <w:rFonts w:ascii="Times New Roman" w:hAnsi="Times New Roman" w:cs="Times New Roman"/>
                <w:sz w:val="26"/>
                <w:szCs w:val="26"/>
              </w:rPr>
            </w:pPr>
            <w:r>
              <w:rPr>
                <w:rFonts w:ascii="Times New Roman" w:hAnsi="Times New Roman" w:cs="Times New Roman"/>
                <w:sz w:val="26"/>
                <w:szCs w:val="26"/>
              </w:rPr>
              <w:t>Зертханалық сабақ 5: Жоспарлау алгоритмдерін оқу үшін бағдарламалық модель құру</w:t>
            </w:r>
          </w:p>
        </w:tc>
        <w:tc>
          <w:tcPr>
            <w:tcW w:w="0" w:type="auto"/>
          </w:tcPr>
          <w:p w14:paraId="1D5CA831">
            <w:pPr>
              <w:spacing w:line="240" w:lineRule="auto"/>
              <w:ind w:firstLine="0"/>
              <w:rPr>
                <w:rFonts w:ascii="Times New Roman" w:hAnsi="Times New Roman" w:cs="Times New Roman"/>
                <w:sz w:val="26"/>
                <w:szCs w:val="26"/>
              </w:rPr>
            </w:pPr>
            <w:r>
              <w:rPr>
                <w:rFonts w:ascii="Times New Roman" w:hAnsi="Times New Roman" w:cs="Times New Roman"/>
                <w:sz w:val="26"/>
                <w:szCs w:val="26"/>
              </w:rPr>
              <w:t>1</w:t>
            </w:r>
          </w:p>
        </w:tc>
        <w:tc>
          <w:tcPr>
            <w:tcW w:w="0" w:type="auto"/>
          </w:tcPr>
          <w:p w14:paraId="06AD227E">
            <w:pPr>
              <w:spacing w:line="240" w:lineRule="auto"/>
              <w:ind w:firstLine="0"/>
              <w:rPr>
                <w:rFonts w:ascii="Times New Roman" w:hAnsi="Times New Roman" w:cs="Times New Roman"/>
                <w:sz w:val="26"/>
                <w:szCs w:val="26"/>
              </w:rPr>
            </w:pPr>
            <w:r>
              <w:rPr>
                <w:rFonts w:ascii="Times New Roman" w:hAnsi="Times New Roman" w:cs="Times New Roman"/>
                <w:sz w:val="26"/>
                <w:szCs w:val="26"/>
              </w:rPr>
              <w:t>5</w:t>
            </w:r>
          </w:p>
        </w:tc>
      </w:tr>
      <w:tr w14:paraId="23BAF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11C3126D">
            <w:pPr>
              <w:spacing w:line="240" w:lineRule="auto"/>
              <w:ind w:firstLine="0"/>
              <w:rPr>
                <w:rFonts w:ascii="Times New Roman" w:hAnsi="Times New Roman" w:cs="Times New Roman"/>
                <w:sz w:val="26"/>
                <w:szCs w:val="26"/>
              </w:rPr>
            </w:pPr>
            <w:r>
              <w:rPr>
                <w:rFonts w:ascii="Times New Roman" w:hAnsi="Times New Roman" w:cs="Times New Roman"/>
                <w:sz w:val="26"/>
                <w:szCs w:val="26"/>
              </w:rPr>
              <w:t>6</w:t>
            </w:r>
          </w:p>
        </w:tc>
        <w:tc>
          <w:tcPr>
            <w:tcW w:w="0" w:type="auto"/>
          </w:tcPr>
          <w:p w14:paraId="03A6AD27">
            <w:pPr>
              <w:spacing w:line="240" w:lineRule="auto"/>
              <w:ind w:firstLine="0"/>
              <w:rPr>
                <w:rFonts w:ascii="Times New Roman" w:hAnsi="Times New Roman" w:cs="Times New Roman"/>
                <w:sz w:val="26"/>
                <w:szCs w:val="26"/>
              </w:rPr>
            </w:pPr>
            <w:r>
              <w:rPr>
                <w:rFonts w:ascii="Times New Roman" w:hAnsi="Times New Roman" w:cs="Times New Roman"/>
                <w:sz w:val="26"/>
                <w:szCs w:val="26"/>
              </w:rPr>
              <w:t>Зертханалық сабақ 6: Процессаралық өзара әрекеттесуді көрсету: Pipes және Message Queues</w:t>
            </w:r>
          </w:p>
        </w:tc>
        <w:tc>
          <w:tcPr>
            <w:tcW w:w="0" w:type="auto"/>
          </w:tcPr>
          <w:p w14:paraId="2C4D6492">
            <w:pPr>
              <w:spacing w:line="240" w:lineRule="auto"/>
              <w:ind w:firstLine="0"/>
              <w:rPr>
                <w:rFonts w:ascii="Times New Roman" w:hAnsi="Times New Roman" w:cs="Times New Roman"/>
                <w:sz w:val="26"/>
                <w:szCs w:val="26"/>
              </w:rPr>
            </w:pPr>
            <w:r>
              <w:rPr>
                <w:rFonts w:ascii="Times New Roman" w:hAnsi="Times New Roman" w:cs="Times New Roman"/>
                <w:sz w:val="26"/>
                <w:szCs w:val="26"/>
              </w:rPr>
              <w:t>1</w:t>
            </w:r>
          </w:p>
        </w:tc>
        <w:tc>
          <w:tcPr>
            <w:tcW w:w="0" w:type="auto"/>
          </w:tcPr>
          <w:p w14:paraId="3017FFBE">
            <w:pPr>
              <w:spacing w:line="240" w:lineRule="auto"/>
              <w:ind w:firstLine="0"/>
              <w:rPr>
                <w:rFonts w:ascii="Times New Roman" w:hAnsi="Times New Roman" w:cs="Times New Roman"/>
                <w:sz w:val="26"/>
                <w:szCs w:val="26"/>
              </w:rPr>
            </w:pPr>
            <w:r>
              <w:rPr>
                <w:rFonts w:ascii="Times New Roman" w:hAnsi="Times New Roman" w:cs="Times New Roman"/>
                <w:sz w:val="26"/>
                <w:szCs w:val="26"/>
              </w:rPr>
              <w:t>5</w:t>
            </w:r>
          </w:p>
        </w:tc>
      </w:tr>
      <w:tr w14:paraId="52C8A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703CA9E">
            <w:pPr>
              <w:spacing w:line="240" w:lineRule="auto"/>
              <w:ind w:firstLine="0"/>
              <w:rPr>
                <w:rFonts w:ascii="Times New Roman" w:hAnsi="Times New Roman" w:cs="Times New Roman"/>
                <w:sz w:val="26"/>
                <w:szCs w:val="26"/>
              </w:rPr>
            </w:pPr>
            <w:r>
              <w:rPr>
                <w:rFonts w:ascii="Times New Roman" w:hAnsi="Times New Roman" w:cs="Times New Roman"/>
                <w:sz w:val="26"/>
                <w:szCs w:val="26"/>
              </w:rPr>
              <w:t>7</w:t>
            </w:r>
          </w:p>
        </w:tc>
        <w:tc>
          <w:tcPr>
            <w:tcW w:w="0" w:type="auto"/>
          </w:tcPr>
          <w:p w14:paraId="47810509">
            <w:pPr>
              <w:spacing w:line="240" w:lineRule="auto"/>
              <w:ind w:firstLine="0"/>
              <w:rPr>
                <w:rFonts w:ascii="Times New Roman" w:hAnsi="Times New Roman" w:cs="Times New Roman"/>
                <w:sz w:val="26"/>
                <w:szCs w:val="26"/>
              </w:rPr>
            </w:pPr>
            <w:r>
              <w:rPr>
                <w:rFonts w:ascii="Times New Roman" w:hAnsi="Times New Roman" w:cs="Times New Roman"/>
                <w:sz w:val="26"/>
                <w:szCs w:val="26"/>
              </w:rPr>
              <w:t>Зертханалық сабақ 7: Сокеттер мен ортақ жадты қолдану мысалдары</w:t>
            </w:r>
          </w:p>
        </w:tc>
        <w:tc>
          <w:tcPr>
            <w:tcW w:w="0" w:type="auto"/>
          </w:tcPr>
          <w:p w14:paraId="3BAB0ADA">
            <w:pPr>
              <w:spacing w:line="240" w:lineRule="auto"/>
              <w:ind w:firstLine="0"/>
              <w:rPr>
                <w:rFonts w:ascii="Times New Roman" w:hAnsi="Times New Roman" w:cs="Times New Roman"/>
                <w:sz w:val="26"/>
                <w:szCs w:val="26"/>
              </w:rPr>
            </w:pPr>
            <w:r>
              <w:rPr>
                <w:rFonts w:ascii="Times New Roman" w:hAnsi="Times New Roman" w:cs="Times New Roman"/>
                <w:sz w:val="26"/>
                <w:szCs w:val="26"/>
              </w:rPr>
              <w:t>1</w:t>
            </w:r>
          </w:p>
        </w:tc>
        <w:tc>
          <w:tcPr>
            <w:tcW w:w="0" w:type="auto"/>
          </w:tcPr>
          <w:p w14:paraId="2BCC2C35">
            <w:pPr>
              <w:spacing w:line="240" w:lineRule="auto"/>
              <w:ind w:firstLine="0"/>
              <w:rPr>
                <w:rFonts w:ascii="Times New Roman" w:hAnsi="Times New Roman" w:cs="Times New Roman"/>
                <w:sz w:val="26"/>
                <w:szCs w:val="26"/>
              </w:rPr>
            </w:pPr>
            <w:r>
              <w:rPr>
                <w:rFonts w:ascii="Times New Roman" w:hAnsi="Times New Roman" w:cs="Times New Roman"/>
                <w:sz w:val="26"/>
                <w:szCs w:val="26"/>
              </w:rPr>
              <w:t>5</w:t>
            </w:r>
          </w:p>
        </w:tc>
      </w:tr>
      <w:tr w14:paraId="61055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77A26265">
            <w:pPr>
              <w:spacing w:line="240" w:lineRule="auto"/>
              <w:ind w:firstLine="0"/>
              <w:rPr>
                <w:rFonts w:ascii="Times New Roman" w:hAnsi="Times New Roman" w:cs="Times New Roman"/>
                <w:sz w:val="26"/>
                <w:szCs w:val="26"/>
              </w:rPr>
            </w:pPr>
            <w:r>
              <w:rPr>
                <w:rFonts w:ascii="Times New Roman" w:hAnsi="Times New Roman" w:cs="Times New Roman"/>
                <w:sz w:val="26"/>
                <w:szCs w:val="26"/>
              </w:rPr>
              <w:t>8</w:t>
            </w:r>
          </w:p>
        </w:tc>
        <w:tc>
          <w:tcPr>
            <w:tcW w:w="0" w:type="auto"/>
          </w:tcPr>
          <w:p w14:paraId="2BA5A4C5">
            <w:pPr>
              <w:spacing w:line="240" w:lineRule="auto"/>
              <w:ind w:firstLine="0"/>
              <w:rPr>
                <w:rFonts w:ascii="Times New Roman" w:hAnsi="Times New Roman" w:cs="Times New Roman"/>
                <w:sz w:val="26"/>
                <w:szCs w:val="26"/>
              </w:rPr>
            </w:pPr>
            <w:r>
              <w:rPr>
                <w:rFonts w:ascii="Times New Roman" w:hAnsi="Times New Roman" w:cs="Times New Roman"/>
                <w:sz w:val="26"/>
                <w:szCs w:val="26"/>
              </w:rPr>
              <w:t>Зертханалық сабақ 8: Жадыны бөлу тәжірибелері және педагогикалық модельдеу. Виртуалды жадымен тәжірибелер (page fault, swapping)</w:t>
            </w:r>
          </w:p>
        </w:tc>
        <w:tc>
          <w:tcPr>
            <w:tcW w:w="0" w:type="auto"/>
          </w:tcPr>
          <w:p w14:paraId="0CAED896">
            <w:pPr>
              <w:spacing w:line="240" w:lineRule="auto"/>
              <w:ind w:firstLine="0"/>
              <w:rPr>
                <w:rFonts w:ascii="Times New Roman" w:hAnsi="Times New Roman" w:cs="Times New Roman"/>
                <w:sz w:val="26"/>
                <w:szCs w:val="26"/>
              </w:rPr>
            </w:pPr>
            <w:r>
              <w:rPr>
                <w:rFonts w:ascii="Times New Roman" w:hAnsi="Times New Roman" w:cs="Times New Roman"/>
                <w:sz w:val="26"/>
                <w:szCs w:val="26"/>
              </w:rPr>
              <w:t>1</w:t>
            </w:r>
          </w:p>
        </w:tc>
        <w:tc>
          <w:tcPr>
            <w:tcW w:w="0" w:type="auto"/>
          </w:tcPr>
          <w:p w14:paraId="2AB79CC1">
            <w:pPr>
              <w:spacing w:line="240" w:lineRule="auto"/>
              <w:ind w:firstLine="0"/>
              <w:rPr>
                <w:rFonts w:ascii="Times New Roman" w:hAnsi="Times New Roman" w:cs="Times New Roman"/>
                <w:sz w:val="26"/>
                <w:szCs w:val="26"/>
              </w:rPr>
            </w:pPr>
            <w:r>
              <w:rPr>
                <w:rFonts w:ascii="Times New Roman" w:hAnsi="Times New Roman" w:cs="Times New Roman"/>
                <w:sz w:val="26"/>
                <w:szCs w:val="26"/>
              </w:rPr>
              <w:t>5</w:t>
            </w:r>
          </w:p>
        </w:tc>
      </w:tr>
      <w:tr w14:paraId="457B6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5C1140B">
            <w:pPr>
              <w:spacing w:line="240" w:lineRule="auto"/>
              <w:ind w:firstLine="0"/>
              <w:rPr>
                <w:rFonts w:ascii="Times New Roman" w:hAnsi="Times New Roman" w:cs="Times New Roman"/>
                <w:sz w:val="26"/>
                <w:szCs w:val="26"/>
              </w:rPr>
            </w:pPr>
            <w:r>
              <w:rPr>
                <w:rFonts w:ascii="Times New Roman" w:hAnsi="Times New Roman" w:cs="Times New Roman"/>
                <w:sz w:val="26"/>
                <w:szCs w:val="26"/>
              </w:rPr>
              <w:t>9</w:t>
            </w:r>
          </w:p>
        </w:tc>
        <w:tc>
          <w:tcPr>
            <w:tcW w:w="0" w:type="auto"/>
          </w:tcPr>
          <w:p w14:paraId="7B2AB080">
            <w:pPr>
              <w:spacing w:line="240" w:lineRule="auto"/>
              <w:ind w:firstLine="0"/>
              <w:rPr>
                <w:rFonts w:ascii="Times New Roman" w:hAnsi="Times New Roman" w:cs="Times New Roman"/>
                <w:sz w:val="26"/>
                <w:szCs w:val="26"/>
              </w:rPr>
            </w:pPr>
            <w:r>
              <w:rPr>
                <w:rFonts w:ascii="Times New Roman" w:hAnsi="Times New Roman" w:cs="Times New Roman"/>
                <w:sz w:val="26"/>
                <w:szCs w:val="26"/>
              </w:rPr>
              <w:t>Зертханалық сабақ 9: Файлдық жүйелерді зерттеу: каталогтармен жұмыс</w:t>
            </w:r>
          </w:p>
        </w:tc>
        <w:tc>
          <w:tcPr>
            <w:tcW w:w="0" w:type="auto"/>
          </w:tcPr>
          <w:p w14:paraId="2FC21BC8">
            <w:pPr>
              <w:spacing w:line="240" w:lineRule="auto"/>
              <w:ind w:firstLine="0"/>
              <w:rPr>
                <w:rFonts w:ascii="Times New Roman" w:hAnsi="Times New Roman" w:cs="Times New Roman"/>
                <w:sz w:val="26"/>
                <w:szCs w:val="26"/>
              </w:rPr>
            </w:pPr>
            <w:r>
              <w:rPr>
                <w:rFonts w:ascii="Times New Roman" w:hAnsi="Times New Roman" w:cs="Times New Roman"/>
                <w:sz w:val="26"/>
                <w:szCs w:val="26"/>
              </w:rPr>
              <w:t>1</w:t>
            </w:r>
          </w:p>
        </w:tc>
        <w:tc>
          <w:tcPr>
            <w:tcW w:w="0" w:type="auto"/>
          </w:tcPr>
          <w:p w14:paraId="44B0961B">
            <w:pPr>
              <w:spacing w:line="240" w:lineRule="auto"/>
              <w:ind w:firstLine="0"/>
              <w:rPr>
                <w:rFonts w:ascii="Times New Roman" w:hAnsi="Times New Roman" w:cs="Times New Roman"/>
                <w:sz w:val="26"/>
                <w:szCs w:val="26"/>
              </w:rPr>
            </w:pPr>
            <w:r>
              <w:rPr>
                <w:rFonts w:ascii="Times New Roman" w:hAnsi="Times New Roman" w:cs="Times New Roman"/>
                <w:sz w:val="26"/>
                <w:szCs w:val="26"/>
              </w:rPr>
              <w:t>5</w:t>
            </w:r>
          </w:p>
        </w:tc>
      </w:tr>
      <w:tr w14:paraId="6AF2E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AB03D36">
            <w:pPr>
              <w:spacing w:line="240" w:lineRule="auto"/>
              <w:ind w:firstLine="0"/>
              <w:rPr>
                <w:rFonts w:ascii="Times New Roman" w:hAnsi="Times New Roman" w:cs="Times New Roman"/>
                <w:sz w:val="26"/>
                <w:szCs w:val="26"/>
              </w:rPr>
            </w:pPr>
            <w:r>
              <w:rPr>
                <w:rFonts w:ascii="Times New Roman" w:hAnsi="Times New Roman" w:cs="Times New Roman"/>
                <w:sz w:val="26"/>
                <w:szCs w:val="26"/>
              </w:rPr>
              <w:t>10</w:t>
            </w:r>
          </w:p>
        </w:tc>
        <w:tc>
          <w:tcPr>
            <w:tcW w:w="0" w:type="auto"/>
          </w:tcPr>
          <w:p w14:paraId="4628FC43">
            <w:pPr>
              <w:spacing w:line="240" w:lineRule="auto"/>
              <w:ind w:firstLine="0"/>
              <w:rPr>
                <w:rFonts w:ascii="Times New Roman" w:hAnsi="Times New Roman" w:cs="Times New Roman"/>
                <w:sz w:val="26"/>
                <w:szCs w:val="26"/>
              </w:rPr>
            </w:pPr>
            <w:r>
              <w:rPr>
                <w:rFonts w:ascii="Times New Roman" w:hAnsi="Times New Roman" w:cs="Times New Roman"/>
                <w:sz w:val="26"/>
                <w:szCs w:val="26"/>
              </w:rPr>
              <w:t>Зертханалық сабақ 10: Қол жеткізу құқықтарын басқару (chmod, NTFS permissions)</w:t>
            </w:r>
          </w:p>
        </w:tc>
        <w:tc>
          <w:tcPr>
            <w:tcW w:w="0" w:type="auto"/>
          </w:tcPr>
          <w:p w14:paraId="2D62604C">
            <w:pPr>
              <w:spacing w:line="240" w:lineRule="auto"/>
              <w:ind w:firstLine="0"/>
              <w:rPr>
                <w:rFonts w:ascii="Times New Roman" w:hAnsi="Times New Roman" w:cs="Times New Roman"/>
                <w:sz w:val="26"/>
                <w:szCs w:val="26"/>
              </w:rPr>
            </w:pPr>
            <w:r>
              <w:rPr>
                <w:rFonts w:ascii="Times New Roman" w:hAnsi="Times New Roman" w:cs="Times New Roman"/>
                <w:sz w:val="26"/>
                <w:szCs w:val="26"/>
              </w:rPr>
              <w:t>1</w:t>
            </w:r>
          </w:p>
        </w:tc>
        <w:tc>
          <w:tcPr>
            <w:tcW w:w="0" w:type="auto"/>
          </w:tcPr>
          <w:p w14:paraId="321501CD">
            <w:pPr>
              <w:spacing w:line="240" w:lineRule="auto"/>
              <w:ind w:firstLine="0"/>
              <w:rPr>
                <w:rFonts w:ascii="Times New Roman" w:hAnsi="Times New Roman" w:cs="Times New Roman"/>
                <w:sz w:val="26"/>
                <w:szCs w:val="26"/>
              </w:rPr>
            </w:pPr>
            <w:r>
              <w:rPr>
                <w:rFonts w:ascii="Times New Roman" w:hAnsi="Times New Roman" w:cs="Times New Roman"/>
                <w:sz w:val="26"/>
                <w:szCs w:val="26"/>
              </w:rPr>
              <w:t>5</w:t>
            </w:r>
          </w:p>
        </w:tc>
      </w:tr>
      <w:tr w14:paraId="3FA65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374F184">
            <w:pPr>
              <w:spacing w:line="240" w:lineRule="auto"/>
              <w:ind w:firstLine="0"/>
              <w:rPr>
                <w:rFonts w:ascii="Times New Roman" w:hAnsi="Times New Roman" w:cs="Times New Roman"/>
                <w:sz w:val="26"/>
                <w:szCs w:val="26"/>
              </w:rPr>
            </w:pPr>
            <w:r>
              <w:rPr>
                <w:rFonts w:ascii="Times New Roman" w:hAnsi="Times New Roman" w:cs="Times New Roman"/>
                <w:sz w:val="26"/>
                <w:szCs w:val="26"/>
              </w:rPr>
              <w:t>11</w:t>
            </w:r>
          </w:p>
        </w:tc>
        <w:tc>
          <w:tcPr>
            <w:tcW w:w="0" w:type="auto"/>
          </w:tcPr>
          <w:p w14:paraId="38620C07">
            <w:pPr>
              <w:spacing w:line="240" w:lineRule="auto"/>
              <w:ind w:firstLine="0"/>
              <w:rPr>
                <w:rFonts w:ascii="Times New Roman" w:hAnsi="Times New Roman" w:cs="Times New Roman"/>
                <w:sz w:val="26"/>
                <w:szCs w:val="26"/>
              </w:rPr>
            </w:pPr>
            <w:r>
              <w:rPr>
                <w:rFonts w:ascii="Times New Roman" w:hAnsi="Times New Roman" w:cs="Times New Roman"/>
                <w:sz w:val="26"/>
                <w:szCs w:val="26"/>
              </w:rPr>
              <w:t>Зертханалық сабақ 11: Пайдаланушыларды және топтарды құру, оқу тапсырмаларына бейімдеу</w:t>
            </w:r>
          </w:p>
        </w:tc>
        <w:tc>
          <w:tcPr>
            <w:tcW w:w="0" w:type="auto"/>
          </w:tcPr>
          <w:p w14:paraId="24742F6D">
            <w:pPr>
              <w:spacing w:line="240" w:lineRule="auto"/>
              <w:ind w:firstLine="0"/>
              <w:rPr>
                <w:rFonts w:ascii="Times New Roman" w:hAnsi="Times New Roman" w:cs="Times New Roman"/>
                <w:sz w:val="26"/>
                <w:szCs w:val="26"/>
              </w:rPr>
            </w:pPr>
            <w:r>
              <w:rPr>
                <w:rFonts w:ascii="Times New Roman" w:hAnsi="Times New Roman" w:cs="Times New Roman"/>
                <w:sz w:val="26"/>
                <w:szCs w:val="26"/>
              </w:rPr>
              <w:t>1</w:t>
            </w:r>
          </w:p>
        </w:tc>
        <w:tc>
          <w:tcPr>
            <w:tcW w:w="0" w:type="auto"/>
          </w:tcPr>
          <w:p w14:paraId="184C3BFF">
            <w:pPr>
              <w:spacing w:line="240" w:lineRule="auto"/>
              <w:ind w:firstLine="0"/>
              <w:rPr>
                <w:rFonts w:ascii="Times New Roman" w:hAnsi="Times New Roman" w:cs="Times New Roman"/>
                <w:sz w:val="26"/>
                <w:szCs w:val="26"/>
              </w:rPr>
            </w:pPr>
            <w:r>
              <w:rPr>
                <w:rFonts w:ascii="Times New Roman" w:hAnsi="Times New Roman" w:cs="Times New Roman"/>
                <w:sz w:val="26"/>
                <w:szCs w:val="26"/>
              </w:rPr>
              <w:t>5</w:t>
            </w:r>
          </w:p>
        </w:tc>
      </w:tr>
      <w:tr w14:paraId="4904C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CA9D436">
            <w:pPr>
              <w:spacing w:line="240" w:lineRule="auto"/>
              <w:ind w:firstLine="0"/>
              <w:rPr>
                <w:rFonts w:ascii="Times New Roman" w:hAnsi="Times New Roman" w:cs="Times New Roman"/>
                <w:sz w:val="26"/>
                <w:szCs w:val="26"/>
              </w:rPr>
            </w:pPr>
            <w:r>
              <w:rPr>
                <w:rFonts w:ascii="Times New Roman" w:hAnsi="Times New Roman" w:cs="Times New Roman"/>
                <w:sz w:val="26"/>
                <w:szCs w:val="26"/>
              </w:rPr>
              <w:t>12</w:t>
            </w:r>
          </w:p>
        </w:tc>
        <w:tc>
          <w:tcPr>
            <w:tcW w:w="0" w:type="auto"/>
          </w:tcPr>
          <w:p w14:paraId="4A3F1659">
            <w:pPr>
              <w:spacing w:line="240" w:lineRule="auto"/>
              <w:ind w:firstLine="0"/>
              <w:rPr>
                <w:rFonts w:ascii="Times New Roman" w:hAnsi="Times New Roman" w:cs="Times New Roman"/>
                <w:sz w:val="26"/>
                <w:szCs w:val="26"/>
              </w:rPr>
            </w:pPr>
            <w:r>
              <w:rPr>
                <w:rFonts w:ascii="Times New Roman" w:hAnsi="Times New Roman" w:cs="Times New Roman"/>
                <w:sz w:val="26"/>
                <w:szCs w:val="26"/>
              </w:rPr>
              <w:t>Зертханалық сабақ 12: Қауіпсіздік тәжірибесі: парольдер, шифрлау және оқушыларға түсіндіру әдістемесі</w:t>
            </w:r>
          </w:p>
        </w:tc>
        <w:tc>
          <w:tcPr>
            <w:tcW w:w="0" w:type="auto"/>
          </w:tcPr>
          <w:p w14:paraId="7149428D">
            <w:pPr>
              <w:spacing w:line="240" w:lineRule="auto"/>
              <w:ind w:firstLine="0"/>
              <w:rPr>
                <w:rFonts w:ascii="Times New Roman" w:hAnsi="Times New Roman" w:cs="Times New Roman"/>
                <w:sz w:val="26"/>
                <w:szCs w:val="26"/>
              </w:rPr>
            </w:pPr>
            <w:r>
              <w:rPr>
                <w:rFonts w:ascii="Times New Roman" w:hAnsi="Times New Roman" w:cs="Times New Roman"/>
                <w:sz w:val="26"/>
                <w:szCs w:val="26"/>
              </w:rPr>
              <w:t>1</w:t>
            </w:r>
          </w:p>
        </w:tc>
        <w:tc>
          <w:tcPr>
            <w:tcW w:w="0" w:type="auto"/>
          </w:tcPr>
          <w:p w14:paraId="228AFC7B">
            <w:pPr>
              <w:spacing w:line="240" w:lineRule="auto"/>
              <w:ind w:firstLine="0"/>
              <w:rPr>
                <w:rFonts w:ascii="Times New Roman" w:hAnsi="Times New Roman" w:cs="Times New Roman"/>
                <w:sz w:val="26"/>
                <w:szCs w:val="26"/>
              </w:rPr>
            </w:pPr>
            <w:r>
              <w:rPr>
                <w:rFonts w:ascii="Times New Roman" w:hAnsi="Times New Roman" w:cs="Times New Roman"/>
                <w:sz w:val="26"/>
                <w:szCs w:val="26"/>
              </w:rPr>
              <w:t>5</w:t>
            </w:r>
          </w:p>
        </w:tc>
      </w:tr>
      <w:tr w14:paraId="2DA4C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80C795A">
            <w:pPr>
              <w:spacing w:line="240" w:lineRule="auto"/>
              <w:ind w:firstLine="0"/>
              <w:rPr>
                <w:rFonts w:ascii="Times New Roman" w:hAnsi="Times New Roman" w:cs="Times New Roman"/>
                <w:sz w:val="26"/>
                <w:szCs w:val="26"/>
              </w:rPr>
            </w:pPr>
            <w:r>
              <w:rPr>
                <w:rFonts w:ascii="Times New Roman" w:hAnsi="Times New Roman" w:cs="Times New Roman"/>
                <w:sz w:val="26"/>
                <w:szCs w:val="26"/>
              </w:rPr>
              <w:t>13</w:t>
            </w:r>
          </w:p>
        </w:tc>
        <w:tc>
          <w:tcPr>
            <w:tcW w:w="0" w:type="auto"/>
          </w:tcPr>
          <w:p w14:paraId="71985CC4">
            <w:pPr>
              <w:spacing w:line="240" w:lineRule="auto"/>
              <w:ind w:firstLine="0"/>
              <w:rPr>
                <w:rFonts w:ascii="Times New Roman" w:hAnsi="Times New Roman" w:cs="Times New Roman"/>
                <w:sz w:val="26"/>
                <w:szCs w:val="26"/>
              </w:rPr>
            </w:pPr>
            <w:r>
              <w:rPr>
                <w:rFonts w:ascii="Times New Roman" w:hAnsi="Times New Roman" w:cs="Times New Roman"/>
                <w:sz w:val="26"/>
                <w:szCs w:val="26"/>
              </w:rPr>
              <w:t>Зертханалық сабақ 13: Операциялық жүйеде пайдаланушы аутентификациясы мен қол жеткізу құқықтарын басптау</w:t>
            </w:r>
          </w:p>
        </w:tc>
        <w:tc>
          <w:tcPr>
            <w:tcW w:w="0" w:type="auto"/>
          </w:tcPr>
          <w:p w14:paraId="7D2BBAB1">
            <w:pPr>
              <w:spacing w:line="240" w:lineRule="auto"/>
              <w:ind w:firstLine="0"/>
              <w:rPr>
                <w:rFonts w:ascii="Times New Roman" w:hAnsi="Times New Roman" w:cs="Times New Roman"/>
                <w:sz w:val="26"/>
                <w:szCs w:val="26"/>
              </w:rPr>
            </w:pPr>
            <w:r>
              <w:rPr>
                <w:rFonts w:ascii="Times New Roman" w:hAnsi="Times New Roman" w:cs="Times New Roman"/>
                <w:sz w:val="26"/>
                <w:szCs w:val="26"/>
              </w:rPr>
              <w:t>1</w:t>
            </w:r>
          </w:p>
        </w:tc>
        <w:tc>
          <w:tcPr>
            <w:tcW w:w="0" w:type="auto"/>
          </w:tcPr>
          <w:p w14:paraId="11A6234C">
            <w:pPr>
              <w:spacing w:line="240" w:lineRule="auto"/>
              <w:ind w:firstLine="0"/>
              <w:rPr>
                <w:rFonts w:ascii="Times New Roman" w:hAnsi="Times New Roman" w:cs="Times New Roman"/>
                <w:sz w:val="26"/>
                <w:szCs w:val="26"/>
              </w:rPr>
            </w:pPr>
            <w:r>
              <w:rPr>
                <w:rFonts w:ascii="Times New Roman" w:hAnsi="Times New Roman" w:cs="Times New Roman"/>
                <w:sz w:val="26"/>
                <w:szCs w:val="26"/>
              </w:rPr>
              <w:t>5</w:t>
            </w:r>
          </w:p>
        </w:tc>
      </w:tr>
      <w:tr w14:paraId="640B9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6327749">
            <w:pPr>
              <w:spacing w:line="240" w:lineRule="auto"/>
              <w:ind w:firstLine="0"/>
              <w:rPr>
                <w:rFonts w:ascii="Times New Roman" w:hAnsi="Times New Roman" w:cs="Times New Roman"/>
                <w:sz w:val="26"/>
                <w:szCs w:val="26"/>
              </w:rPr>
            </w:pPr>
            <w:r>
              <w:rPr>
                <w:rFonts w:ascii="Times New Roman" w:hAnsi="Times New Roman" w:cs="Times New Roman"/>
                <w:sz w:val="26"/>
                <w:szCs w:val="26"/>
              </w:rPr>
              <w:t>14</w:t>
            </w:r>
          </w:p>
        </w:tc>
        <w:tc>
          <w:tcPr>
            <w:tcW w:w="0" w:type="auto"/>
          </w:tcPr>
          <w:p w14:paraId="79170535">
            <w:pPr>
              <w:spacing w:line="240" w:lineRule="auto"/>
              <w:ind w:firstLine="0"/>
              <w:rPr>
                <w:rFonts w:ascii="Times New Roman" w:hAnsi="Times New Roman" w:cs="Times New Roman"/>
                <w:sz w:val="26"/>
                <w:szCs w:val="26"/>
              </w:rPr>
            </w:pPr>
            <w:r>
              <w:rPr>
                <w:rFonts w:ascii="Times New Roman" w:hAnsi="Times New Roman" w:cs="Times New Roman"/>
                <w:sz w:val="26"/>
                <w:szCs w:val="26"/>
              </w:rPr>
              <w:t>Зертханалық сабақ 14: Виртуалды машиналарда бірнеше ОС орнатып, олардың өзара әрекеттесуін көрсету</w:t>
            </w:r>
          </w:p>
        </w:tc>
        <w:tc>
          <w:tcPr>
            <w:tcW w:w="0" w:type="auto"/>
          </w:tcPr>
          <w:p w14:paraId="032FAC5B">
            <w:pPr>
              <w:spacing w:line="240" w:lineRule="auto"/>
              <w:ind w:firstLine="0"/>
              <w:rPr>
                <w:rFonts w:ascii="Times New Roman" w:hAnsi="Times New Roman" w:cs="Times New Roman"/>
                <w:sz w:val="26"/>
                <w:szCs w:val="26"/>
              </w:rPr>
            </w:pPr>
            <w:r>
              <w:rPr>
                <w:rFonts w:ascii="Times New Roman" w:hAnsi="Times New Roman" w:cs="Times New Roman"/>
                <w:sz w:val="26"/>
                <w:szCs w:val="26"/>
              </w:rPr>
              <w:t>1</w:t>
            </w:r>
          </w:p>
        </w:tc>
        <w:tc>
          <w:tcPr>
            <w:tcW w:w="0" w:type="auto"/>
          </w:tcPr>
          <w:p w14:paraId="56F3DA53">
            <w:pPr>
              <w:spacing w:line="240" w:lineRule="auto"/>
              <w:ind w:firstLine="0"/>
              <w:rPr>
                <w:rFonts w:ascii="Times New Roman" w:hAnsi="Times New Roman" w:cs="Times New Roman"/>
                <w:sz w:val="26"/>
                <w:szCs w:val="26"/>
              </w:rPr>
            </w:pPr>
            <w:r>
              <w:rPr>
                <w:rFonts w:ascii="Times New Roman" w:hAnsi="Times New Roman" w:cs="Times New Roman"/>
                <w:sz w:val="26"/>
                <w:szCs w:val="26"/>
              </w:rPr>
              <w:t>5</w:t>
            </w:r>
          </w:p>
        </w:tc>
      </w:tr>
      <w:tr w14:paraId="452F3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B861B13">
            <w:pPr>
              <w:spacing w:line="240" w:lineRule="auto"/>
              <w:ind w:firstLine="0"/>
              <w:rPr>
                <w:rFonts w:ascii="Times New Roman" w:hAnsi="Times New Roman" w:cs="Times New Roman"/>
                <w:sz w:val="26"/>
                <w:szCs w:val="26"/>
              </w:rPr>
            </w:pPr>
            <w:r>
              <w:rPr>
                <w:rFonts w:ascii="Times New Roman" w:hAnsi="Times New Roman" w:cs="Times New Roman"/>
                <w:sz w:val="26"/>
                <w:szCs w:val="26"/>
              </w:rPr>
              <w:t>15</w:t>
            </w:r>
          </w:p>
        </w:tc>
        <w:tc>
          <w:tcPr>
            <w:tcW w:w="0" w:type="auto"/>
          </w:tcPr>
          <w:p w14:paraId="52C96DA9">
            <w:pPr>
              <w:spacing w:line="240" w:lineRule="auto"/>
              <w:ind w:firstLine="0"/>
              <w:rPr>
                <w:rFonts w:ascii="Times New Roman" w:hAnsi="Times New Roman" w:cs="Times New Roman"/>
                <w:sz w:val="26"/>
                <w:szCs w:val="26"/>
              </w:rPr>
            </w:pPr>
            <w:r>
              <w:rPr>
                <w:rFonts w:ascii="Times New Roman" w:hAnsi="Times New Roman" w:cs="Times New Roman"/>
                <w:sz w:val="26"/>
                <w:szCs w:val="26"/>
              </w:rPr>
              <w:t>Зертханалық сабақ 15: Контейнеризация (Docker) негіздері және білім беру тәжірибесінде қолданылуы</w:t>
            </w:r>
          </w:p>
        </w:tc>
        <w:tc>
          <w:tcPr>
            <w:tcW w:w="0" w:type="auto"/>
          </w:tcPr>
          <w:p w14:paraId="1480CA5C">
            <w:pPr>
              <w:spacing w:line="240" w:lineRule="auto"/>
              <w:ind w:firstLine="0"/>
              <w:rPr>
                <w:rFonts w:ascii="Times New Roman" w:hAnsi="Times New Roman" w:cs="Times New Roman"/>
                <w:sz w:val="26"/>
                <w:szCs w:val="26"/>
              </w:rPr>
            </w:pPr>
            <w:r>
              <w:rPr>
                <w:rFonts w:ascii="Times New Roman" w:hAnsi="Times New Roman" w:cs="Times New Roman"/>
                <w:sz w:val="26"/>
                <w:szCs w:val="26"/>
              </w:rPr>
              <w:t>1</w:t>
            </w:r>
          </w:p>
        </w:tc>
        <w:tc>
          <w:tcPr>
            <w:tcW w:w="0" w:type="auto"/>
          </w:tcPr>
          <w:p w14:paraId="2BDFD65B">
            <w:pPr>
              <w:spacing w:line="240" w:lineRule="auto"/>
              <w:ind w:firstLine="0"/>
              <w:rPr>
                <w:rFonts w:ascii="Times New Roman" w:hAnsi="Times New Roman" w:cs="Times New Roman"/>
                <w:sz w:val="26"/>
                <w:szCs w:val="26"/>
              </w:rPr>
            </w:pPr>
            <w:r>
              <w:rPr>
                <w:rFonts w:ascii="Times New Roman" w:hAnsi="Times New Roman" w:cs="Times New Roman"/>
                <w:sz w:val="26"/>
                <w:szCs w:val="26"/>
              </w:rPr>
              <w:t>5</w:t>
            </w:r>
          </w:p>
        </w:tc>
      </w:tr>
      <w:tr w14:paraId="1F468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4"/>
          </w:tcPr>
          <w:p w14:paraId="406935ED">
            <w:pPr>
              <w:spacing w:line="240" w:lineRule="auto"/>
              <w:ind w:firstLine="0"/>
              <w:rPr>
                <w:rFonts w:ascii="Times New Roman" w:hAnsi="Times New Roman" w:cs="Times New Roman"/>
                <w:sz w:val="26"/>
                <w:szCs w:val="26"/>
              </w:rPr>
            </w:pPr>
            <w:r>
              <w:rPr>
                <w:rFonts w:ascii="Times New Roman" w:hAnsi="Times New Roman" w:eastAsia="Times New Roman" w:cs="Times New Roman"/>
                <w:sz w:val="26"/>
                <w:szCs w:val="26"/>
                <w:lang w:eastAsia="ru-RU"/>
              </w:rPr>
              <w:t>Ескерт</w:t>
            </w:r>
            <w:r>
              <w:rPr>
                <w:rFonts w:ascii="Times New Roman" w:hAnsi="Times New Roman" w:eastAsia="Times New Roman" w:cs="Times New Roman"/>
                <w:sz w:val="26"/>
                <w:szCs w:val="26"/>
                <w:lang w:val="kk-KZ" w:eastAsia="ru-RU"/>
              </w:rPr>
              <w:t xml:space="preserve">пе </w:t>
            </w:r>
            <w:r>
              <w:rPr>
                <w:rFonts w:ascii="Times New Roman" w:hAnsi="Times New Roman" w:eastAsia="Times New Roman" w:cs="Times New Roman"/>
                <w:sz w:val="26"/>
                <w:szCs w:val="26"/>
                <w:lang w:eastAsia="ru-RU"/>
              </w:rPr>
              <w:t>-</w:t>
            </w:r>
            <w:r>
              <w:rPr>
                <w:rFonts w:ascii="Times New Roman" w:hAnsi="Times New Roman" w:eastAsia="Times New Roman" w:cs="Times New Roman"/>
                <w:sz w:val="26"/>
                <w:szCs w:val="26"/>
                <w:lang w:val="kk-KZ" w:eastAsia="ru-RU"/>
              </w:rPr>
              <w:t xml:space="preserve"> </w:t>
            </w:r>
            <w:r>
              <w:rPr>
                <w:rFonts w:ascii="Times New Roman" w:hAnsi="Times New Roman" w:eastAsia="Times New Roman" w:cs="Times New Roman"/>
                <w:sz w:val="26"/>
                <w:szCs w:val="26"/>
                <w:lang w:eastAsia="ru-RU"/>
              </w:rPr>
              <w:t>Жүргізілген зерттеу негізінде автор жасаған</w:t>
            </w:r>
          </w:p>
        </w:tc>
      </w:tr>
    </w:tbl>
    <w:p w14:paraId="70E7EA67"/>
    <w:p w14:paraId="0C186C9B">
      <w:pPr>
        <w:rPr>
          <w:rFonts w:ascii="Times New Roman" w:hAnsi="Times New Roman" w:cs="Times New Roman"/>
          <w:sz w:val="28"/>
          <w:szCs w:val="28"/>
        </w:rPr>
      </w:pPr>
    </w:p>
    <w:p w14:paraId="200B1B1A"/>
    <w:p w14:paraId="651B6F0A">
      <w:pPr>
        <w:spacing w:line="240" w:lineRule="auto"/>
        <w:ind w:firstLine="851"/>
        <w:rPr>
          <w:rFonts w:ascii="Times New Roman" w:hAnsi="Times New Roman" w:cs="Times New Roman"/>
          <w:sz w:val="28"/>
          <w:szCs w:val="28"/>
          <w:lang w:val="kk-KZ"/>
        </w:rPr>
      </w:pPr>
    </w:p>
    <w:p w14:paraId="687FAE1E">
      <w:pPr>
        <w:spacing w:line="240" w:lineRule="auto"/>
        <w:ind w:firstLine="851"/>
        <w:rPr>
          <w:rFonts w:ascii="Times New Roman" w:hAnsi="Times New Roman" w:cs="Times New Roman"/>
          <w:sz w:val="28"/>
          <w:szCs w:val="28"/>
          <w:lang w:val="kk-KZ"/>
        </w:rPr>
      </w:pPr>
      <w:r>
        <w:rPr>
          <w:rFonts w:ascii="Times New Roman" w:hAnsi="Times New Roman" w:cs="Times New Roman"/>
          <w:sz w:val="28"/>
          <w:szCs w:val="28"/>
          <w:lang w:val="kk-KZ"/>
        </w:rPr>
        <w:t>Оқыту әдістерін таңдау – тиімді білім берудің тікелей тәсілдерін шектеулі уақыт жағдайында қарқынды практикалық жұмыстармен ұштастыру қажеттілігімен негізделеді. Виртуалды ортадағы зертханалық практикум – негізгі әдіс болып табылады, өйткені студенттер уақыттың көп бөлігін нақты нұсқаулықтар бойынша тапсырмаларды өз бетінше орындауға жұмсайды, бұл IT-мамандарын даярлауға қойылатын қазіргі заманғы талаптарға сәйкес келеді [186, 45 б.].</w:t>
      </w:r>
    </w:p>
    <w:p w14:paraId="0547ACCA">
      <w:pPr>
        <w:spacing w:line="240" w:lineRule="auto"/>
        <w:ind w:firstLine="851"/>
        <w:rPr>
          <w:rFonts w:ascii="Times New Roman" w:hAnsi="Times New Roman" w:cs="Times New Roman"/>
          <w:sz w:val="28"/>
          <w:szCs w:val="28"/>
          <w:lang w:val="kk-KZ"/>
        </w:rPr>
      </w:pPr>
    </w:p>
    <w:p w14:paraId="29BC6679">
      <w:pPr>
        <w:spacing w:line="240" w:lineRule="auto"/>
        <w:ind w:firstLine="0"/>
        <w:rPr>
          <w:rFonts w:ascii="Times New Roman" w:hAnsi="Times New Roman" w:cs="Times New Roman"/>
          <w:sz w:val="28"/>
          <w:szCs w:val="28"/>
          <w:lang w:val="kk-KZ"/>
        </w:rPr>
      </w:pPr>
      <w:r>
        <w:rPr>
          <w:lang w:val="ru-RU" w:eastAsia="ru-RU"/>
        </w:rPr>
        <w:drawing>
          <wp:inline distT="0" distB="0" distL="0" distR="0">
            <wp:extent cx="6047105" cy="2987040"/>
            <wp:effectExtent l="0" t="0" r="10795" b="3810"/>
            <wp:docPr id="175595636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BB4066D">
      <w:pPr>
        <w:pStyle w:val="10"/>
        <w:spacing w:after="0" w:line="240" w:lineRule="auto"/>
        <w:ind w:firstLine="851"/>
        <w:jc w:val="both"/>
        <w:rPr>
          <w:rFonts w:ascii="Times New Roman" w:hAnsi="Times New Roman" w:cs="Times New Roman"/>
          <w:sz w:val="28"/>
          <w:szCs w:val="28"/>
          <w:lang w:val="kk-KZ"/>
        </w:rPr>
      </w:pPr>
    </w:p>
    <w:p w14:paraId="04674E9B">
      <w:pPr>
        <w:pStyle w:val="1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Сурет 28 - Курстағы оқыту әдістерінің арақатынасы</w:t>
      </w:r>
    </w:p>
    <w:p w14:paraId="0A3F3CF8">
      <w:pPr>
        <w:tabs>
          <w:tab w:val="left" w:pos="720"/>
        </w:tabs>
        <w:spacing w:line="240" w:lineRule="auto"/>
        <w:ind w:firstLine="851"/>
        <w:rPr>
          <w:rFonts w:ascii="Times New Roman" w:hAnsi="Times New Roman" w:eastAsia="Times New Roman" w:cs="Times New Roman"/>
          <w:sz w:val="24"/>
          <w:szCs w:val="24"/>
          <w:lang w:val="kk-KZ" w:eastAsia="ru-RU"/>
        </w:rPr>
      </w:pPr>
    </w:p>
    <w:p w14:paraId="3712B376">
      <w:pPr>
        <w:tabs>
          <w:tab w:val="left" w:pos="720"/>
        </w:tabs>
        <w:spacing w:line="240" w:lineRule="auto"/>
        <w:ind w:firstLine="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Ескертпе - Жүргізілген зерттеу негізінде автор жасаған</w:t>
      </w:r>
    </w:p>
    <w:p w14:paraId="637B86A3">
      <w:pPr>
        <w:pStyle w:val="10"/>
        <w:spacing w:after="0" w:line="240" w:lineRule="auto"/>
        <w:ind w:firstLine="851"/>
        <w:jc w:val="both"/>
        <w:rPr>
          <w:rFonts w:ascii="Times New Roman" w:hAnsi="Times New Roman" w:cs="Times New Roman"/>
          <w:sz w:val="28"/>
          <w:szCs w:val="28"/>
          <w:lang w:val="kk-KZ"/>
        </w:rPr>
      </w:pPr>
    </w:p>
    <w:p w14:paraId="14E91414">
      <w:pPr>
        <w:spacing w:line="240" w:lineRule="auto"/>
        <w:ind w:firstLine="851"/>
        <w:contextualSpacing/>
        <w:rPr>
          <w:rFonts w:ascii="Times New Roman" w:hAnsi="Times New Roman" w:cs="Times New Roman"/>
          <w:sz w:val="28"/>
          <w:szCs w:val="28"/>
          <w:lang w:val="kk-KZ"/>
        </w:rPr>
      </w:pPr>
      <w:r>
        <w:rPr>
          <w:rFonts w:ascii="Times New Roman" w:hAnsi="Times New Roman" w:cs="Times New Roman"/>
          <w:sz w:val="28"/>
          <w:szCs w:val="28"/>
          <w:lang w:val="kk-KZ"/>
        </w:rPr>
        <w:t>Демонстрация әдісі оқытушы күрделі сәттерді, мысалы, Linux орнату кезінде дискіні белгілеу процесін үлкен экранда көрсеткен кезде қолданылады, одан кейін студенттер бұл әрекеттерді өздерінің виртуалды машиналарында қайталайды. Бұл тәсіл техникалық пәндермен жұмыс істеу барысында әсіресе тиімді, себебі ол студенттерге әрекеттердің дұрыс реттілігін көруге және жиі кездесетін қателіктерден аулақ болуға мүмкіндік береді.</w:t>
      </w:r>
    </w:p>
    <w:p w14:paraId="4CB3F637">
      <w:pPr>
        <w:spacing w:line="240" w:lineRule="auto"/>
        <w:ind w:firstLine="851"/>
        <w:contextualSpacing/>
        <w:rPr>
          <w:rFonts w:ascii="Times New Roman" w:hAnsi="Times New Roman" w:cs="Times New Roman"/>
          <w:sz w:val="28"/>
          <w:szCs w:val="28"/>
          <w:lang w:val="kk-KZ"/>
        </w:rPr>
      </w:pPr>
      <w:r>
        <w:rPr>
          <w:rFonts w:ascii="Times New Roman" w:hAnsi="Times New Roman" w:cs="Times New Roman"/>
          <w:sz w:val="28"/>
          <w:szCs w:val="28"/>
          <w:lang w:val="kk-KZ"/>
        </w:rPr>
        <w:t>Микро-кейс форматындағы кейс-стади әдісі семинарларда талқылауға қолданылады, мысалы, "Студент маңызды жүйелік файлды өшіріп тастады. Мұндай жағдайлардың алдын алу үшін қол жеткізу құқықтарын қалай баптауға болады?" деген жағдай. Мұндай проблемалық жағдаяттар аналитикалық ойлауды дамытуға ықпал етіп, студенттерді нақты педагогикалық жағдайларға дайындайды [187].</w:t>
      </w:r>
    </w:p>
    <w:p w14:paraId="2EF9899A">
      <w:pPr>
        <w:spacing w:line="240" w:lineRule="auto"/>
        <w:ind w:firstLine="851"/>
        <w:contextualSpacing/>
        <w:rPr>
          <w:rFonts w:ascii="Times New Roman" w:hAnsi="Times New Roman" w:cs="Times New Roman"/>
          <w:sz w:val="28"/>
          <w:szCs w:val="28"/>
          <w:lang w:val="kk-KZ"/>
        </w:rPr>
      </w:pPr>
      <w:r>
        <w:rPr>
          <w:rFonts w:ascii="Times New Roman" w:hAnsi="Times New Roman" w:cs="Times New Roman"/>
          <w:sz w:val="28"/>
          <w:szCs w:val="28"/>
          <w:lang w:val="kk-KZ"/>
        </w:rPr>
        <w:t>Қорытынды мини-жоба – екі-үш апта ішінде орындалатын нақты тапсырма болып табылады. Бұл жобада студенттер көлемді оқу-әдістемелік кешен жасаудың орнына бір сабақтың жоспар-конспектісін немесе мектеп оқушыларына арналған бір зертханалық жұмысты әзірлейді. Мұндай тәсіл шектеулі уақыт аясында Блум таксономиясы бойынша жоғары деңгейдегі мақсаттарға қол жеткізуді шынайы бағалауға мүмкіндік береді.</w:t>
      </w:r>
    </w:p>
    <w:p w14:paraId="3620A8D2">
      <w:pPr>
        <w:spacing w:line="240" w:lineRule="auto"/>
        <w:ind w:firstLine="0"/>
        <w:rPr>
          <w:rFonts w:ascii="Times New Roman" w:hAnsi="Times New Roman" w:cs="Times New Roman"/>
          <w:sz w:val="28"/>
          <w:szCs w:val="28"/>
          <w:lang w:val="kk-KZ"/>
        </w:rPr>
      </w:pPr>
    </w:p>
    <w:p w14:paraId="1DF94BE5">
      <w:pPr>
        <w:spacing w:line="240" w:lineRule="auto"/>
        <w:ind w:firstLine="0"/>
        <w:rPr>
          <w:rFonts w:ascii="Times New Roman" w:hAnsi="Times New Roman" w:cs="Times New Roman"/>
          <w:sz w:val="28"/>
          <w:szCs w:val="28"/>
          <w:lang w:val="kk-KZ"/>
        </w:rPr>
      </w:pPr>
      <w:r>
        <w:rPr>
          <w:rFonts w:ascii="Times New Roman" w:hAnsi="Times New Roman" w:cs="Times New Roman"/>
          <w:sz w:val="28"/>
          <w:szCs w:val="28"/>
          <w:lang w:val="ru-RU"/>
        </w:rPr>
        <w:t>Кесте 35 – Курс бойынша бағалау жүйесі</w:t>
      </w:r>
    </w:p>
    <w:p w14:paraId="7FE14E3A">
      <w:pPr>
        <w:spacing w:line="240" w:lineRule="auto"/>
        <w:ind w:firstLine="851"/>
        <w:rPr>
          <w:rFonts w:ascii="Times New Roman" w:hAnsi="Times New Roman" w:cs="Times New Roman"/>
          <w:sz w:val="28"/>
          <w:szCs w:val="28"/>
          <w:lang w:val="kk-KZ"/>
        </w:rPr>
      </w:pP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7"/>
        <w:gridCol w:w="1366"/>
        <w:gridCol w:w="1368"/>
        <w:gridCol w:w="1683"/>
        <w:gridCol w:w="2410"/>
      </w:tblGrid>
      <w:tr w14:paraId="0BF00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6" w:type="pct"/>
          </w:tcPr>
          <w:p w14:paraId="01831690">
            <w:pPr>
              <w:spacing w:line="240" w:lineRule="auto"/>
              <w:ind w:firstLine="34"/>
              <w:jc w:val="center"/>
              <w:rPr>
                <w:rFonts w:ascii="Times New Roman" w:hAnsi="Times New Roman" w:cs="Times New Roman"/>
                <w:sz w:val="28"/>
                <w:szCs w:val="28"/>
              </w:rPr>
            </w:pPr>
            <w:r>
              <w:rPr>
                <w:rFonts w:ascii="Times New Roman" w:hAnsi="Times New Roman" w:cs="Times New Roman"/>
                <w:sz w:val="28"/>
                <w:szCs w:val="28"/>
              </w:rPr>
              <w:t>Бақылау түрі</w:t>
            </w:r>
          </w:p>
        </w:tc>
        <w:tc>
          <w:tcPr>
            <w:tcW w:w="693" w:type="pct"/>
          </w:tcPr>
          <w:p w14:paraId="1D053FCC">
            <w:pPr>
              <w:spacing w:line="240" w:lineRule="auto"/>
              <w:ind w:firstLine="0"/>
              <w:rPr>
                <w:rFonts w:ascii="Times New Roman" w:hAnsi="Times New Roman" w:cs="Times New Roman"/>
                <w:sz w:val="28"/>
                <w:szCs w:val="28"/>
              </w:rPr>
            </w:pPr>
            <w:r>
              <w:rPr>
                <w:rFonts w:ascii="Times New Roman" w:hAnsi="Times New Roman" w:cs="Times New Roman"/>
                <w:sz w:val="28"/>
                <w:szCs w:val="28"/>
              </w:rPr>
              <w:t>Саны</w:t>
            </w:r>
          </w:p>
        </w:tc>
        <w:tc>
          <w:tcPr>
            <w:tcW w:w="694" w:type="pct"/>
          </w:tcPr>
          <w:p w14:paraId="6D6D3266">
            <w:pPr>
              <w:spacing w:line="240" w:lineRule="auto"/>
              <w:ind w:firstLine="0"/>
              <w:rPr>
                <w:rFonts w:ascii="Times New Roman" w:hAnsi="Times New Roman" w:cs="Times New Roman"/>
                <w:sz w:val="28"/>
                <w:szCs w:val="28"/>
              </w:rPr>
            </w:pPr>
            <w:r>
              <w:rPr>
                <w:rFonts w:ascii="Times New Roman" w:hAnsi="Times New Roman" w:cs="Times New Roman"/>
                <w:sz w:val="28"/>
                <w:szCs w:val="28"/>
              </w:rPr>
              <w:t>Ең жоғары балл</w:t>
            </w:r>
          </w:p>
        </w:tc>
        <w:tc>
          <w:tcPr>
            <w:tcW w:w="854" w:type="pct"/>
          </w:tcPr>
          <w:p w14:paraId="11336EBA">
            <w:pPr>
              <w:spacing w:line="240" w:lineRule="auto"/>
              <w:ind w:firstLine="0"/>
              <w:rPr>
                <w:rFonts w:ascii="Times New Roman" w:hAnsi="Times New Roman" w:cs="Times New Roman"/>
                <w:sz w:val="28"/>
                <w:szCs w:val="28"/>
              </w:rPr>
            </w:pPr>
            <w:r>
              <w:rPr>
                <w:rFonts w:ascii="Times New Roman" w:hAnsi="Times New Roman" w:cs="Times New Roman"/>
                <w:sz w:val="28"/>
                <w:szCs w:val="28"/>
              </w:rPr>
              <w:t>Жалпы балл</w:t>
            </w:r>
          </w:p>
        </w:tc>
        <w:tc>
          <w:tcPr>
            <w:tcW w:w="1223" w:type="pct"/>
          </w:tcPr>
          <w:p w14:paraId="7D2B9495">
            <w:pPr>
              <w:spacing w:line="240" w:lineRule="auto"/>
              <w:ind w:firstLine="0"/>
              <w:rPr>
                <w:rFonts w:ascii="Times New Roman" w:hAnsi="Times New Roman" w:cs="Times New Roman"/>
                <w:sz w:val="28"/>
                <w:szCs w:val="28"/>
              </w:rPr>
            </w:pPr>
            <w:r>
              <w:rPr>
                <w:rFonts w:ascii="Times New Roman" w:hAnsi="Times New Roman" w:cs="Times New Roman"/>
                <w:sz w:val="28"/>
                <w:szCs w:val="28"/>
              </w:rPr>
              <w:t>Қорытынды бағаның үлесі</w:t>
            </w:r>
          </w:p>
        </w:tc>
      </w:tr>
      <w:tr w14:paraId="273B2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6" w:type="pct"/>
            <w:tcBorders>
              <w:bottom w:val="nil"/>
            </w:tcBorders>
          </w:tcPr>
          <w:p w14:paraId="1380B676">
            <w:pPr>
              <w:spacing w:line="240" w:lineRule="auto"/>
              <w:ind w:firstLine="0"/>
              <w:rPr>
                <w:rFonts w:ascii="Times New Roman" w:hAnsi="Times New Roman" w:cs="Times New Roman"/>
                <w:sz w:val="28"/>
                <w:szCs w:val="28"/>
              </w:rPr>
            </w:pPr>
            <w:r>
              <w:rPr>
                <w:rFonts w:ascii="Times New Roman" w:hAnsi="Times New Roman" w:cs="Times New Roman"/>
                <w:sz w:val="28"/>
                <w:szCs w:val="28"/>
              </w:rPr>
              <w:t>Зертханалық жұмыстар</w:t>
            </w:r>
          </w:p>
        </w:tc>
        <w:tc>
          <w:tcPr>
            <w:tcW w:w="693" w:type="pct"/>
            <w:tcBorders>
              <w:bottom w:val="nil"/>
            </w:tcBorders>
          </w:tcPr>
          <w:p w14:paraId="4BE4880F">
            <w:pPr>
              <w:tabs>
                <w:tab w:val="left" w:pos="0"/>
                <w:tab w:val="left" w:pos="211"/>
              </w:tabs>
              <w:spacing w:line="240" w:lineRule="auto"/>
              <w:ind w:right="34" w:firstLine="211"/>
              <w:jc w:val="left"/>
              <w:rPr>
                <w:rFonts w:ascii="Times New Roman" w:hAnsi="Times New Roman" w:cs="Times New Roman"/>
                <w:sz w:val="28"/>
                <w:szCs w:val="28"/>
              </w:rPr>
            </w:pPr>
            <w:r>
              <w:rPr>
                <w:rFonts w:ascii="Times New Roman" w:hAnsi="Times New Roman" w:cs="Times New Roman"/>
                <w:sz w:val="28"/>
                <w:szCs w:val="28"/>
              </w:rPr>
              <w:t>8</w:t>
            </w:r>
          </w:p>
        </w:tc>
        <w:tc>
          <w:tcPr>
            <w:tcW w:w="694" w:type="pct"/>
            <w:tcBorders>
              <w:bottom w:val="nil"/>
            </w:tcBorders>
          </w:tcPr>
          <w:p w14:paraId="19449453">
            <w:pPr>
              <w:spacing w:line="240" w:lineRule="auto"/>
              <w:ind w:firstLine="851"/>
              <w:jc w:val="center"/>
              <w:rPr>
                <w:rFonts w:ascii="Times New Roman" w:hAnsi="Times New Roman" w:cs="Times New Roman"/>
                <w:sz w:val="28"/>
                <w:szCs w:val="28"/>
              </w:rPr>
            </w:pPr>
            <w:r>
              <w:rPr>
                <w:rFonts w:ascii="Times New Roman" w:hAnsi="Times New Roman" w:cs="Times New Roman"/>
                <w:sz w:val="28"/>
                <w:szCs w:val="28"/>
              </w:rPr>
              <w:t>5</w:t>
            </w:r>
          </w:p>
        </w:tc>
        <w:tc>
          <w:tcPr>
            <w:tcW w:w="854" w:type="pct"/>
            <w:tcBorders>
              <w:bottom w:val="nil"/>
            </w:tcBorders>
          </w:tcPr>
          <w:p w14:paraId="76FAE4B4">
            <w:pPr>
              <w:spacing w:line="240" w:lineRule="auto"/>
              <w:ind w:firstLine="421"/>
              <w:jc w:val="left"/>
              <w:rPr>
                <w:rFonts w:ascii="Times New Roman" w:hAnsi="Times New Roman" w:cs="Times New Roman"/>
                <w:sz w:val="28"/>
                <w:szCs w:val="28"/>
              </w:rPr>
            </w:pPr>
            <w:r>
              <w:rPr>
                <w:rFonts w:ascii="Times New Roman" w:hAnsi="Times New Roman" w:cs="Times New Roman"/>
                <w:sz w:val="28"/>
                <w:szCs w:val="28"/>
              </w:rPr>
              <w:t>40</w:t>
            </w:r>
          </w:p>
        </w:tc>
        <w:tc>
          <w:tcPr>
            <w:tcW w:w="1223" w:type="pct"/>
            <w:tcBorders>
              <w:bottom w:val="nil"/>
            </w:tcBorders>
          </w:tcPr>
          <w:p w14:paraId="1224C235">
            <w:pPr>
              <w:spacing w:line="240" w:lineRule="auto"/>
              <w:ind w:firstLine="363"/>
              <w:jc w:val="left"/>
              <w:rPr>
                <w:rFonts w:ascii="Times New Roman" w:hAnsi="Times New Roman" w:cs="Times New Roman"/>
                <w:sz w:val="28"/>
                <w:szCs w:val="28"/>
                <w:lang w:val="kk-KZ"/>
              </w:rPr>
            </w:pPr>
            <w:r>
              <w:rPr>
                <w:rFonts w:ascii="Times New Roman" w:hAnsi="Times New Roman" w:cs="Times New Roman"/>
                <w:sz w:val="28"/>
                <w:szCs w:val="28"/>
              </w:rPr>
              <w:t>40%</w:t>
            </w:r>
          </w:p>
        </w:tc>
      </w:tr>
      <w:tr w14:paraId="402D0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6" w:type="pct"/>
          </w:tcPr>
          <w:p w14:paraId="231F31B6">
            <w:pPr>
              <w:spacing w:line="240" w:lineRule="auto"/>
              <w:ind w:firstLine="0"/>
              <w:rPr>
                <w:rFonts w:ascii="Times New Roman" w:hAnsi="Times New Roman" w:cs="Times New Roman"/>
                <w:sz w:val="28"/>
                <w:szCs w:val="28"/>
              </w:rPr>
            </w:pPr>
            <w:r>
              <w:rPr>
                <w:rFonts w:ascii="Times New Roman" w:hAnsi="Times New Roman" w:cs="Times New Roman"/>
                <w:sz w:val="28"/>
                <w:szCs w:val="28"/>
              </w:rPr>
              <w:t>Бақылау жұмыстары</w:t>
            </w:r>
          </w:p>
        </w:tc>
        <w:tc>
          <w:tcPr>
            <w:tcW w:w="693" w:type="pct"/>
          </w:tcPr>
          <w:p w14:paraId="7EC2CAA3">
            <w:pPr>
              <w:spacing w:line="240" w:lineRule="auto"/>
              <w:ind w:firstLine="211"/>
              <w:jc w:val="left"/>
              <w:rPr>
                <w:rFonts w:ascii="Times New Roman" w:hAnsi="Times New Roman" w:cs="Times New Roman"/>
                <w:sz w:val="28"/>
                <w:szCs w:val="28"/>
              </w:rPr>
            </w:pPr>
            <w:r>
              <w:rPr>
                <w:rFonts w:ascii="Times New Roman" w:hAnsi="Times New Roman" w:cs="Times New Roman"/>
                <w:sz w:val="28"/>
                <w:szCs w:val="28"/>
              </w:rPr>
              <w:t>2</w:t>
            </w:r>
          </w:p>
        </w:tc>
        <w:tc>
          <w:tcPr>
            <w:tcW w:w="694" w:type="pct"/>
          </w:tcPr>
          <w:p w14:paraId="11E4BFE9">
            <w:pPr>
              <w:spacing w:line="240" w:lineRule="auto"/>
              <w:ind w:firstLine="851"/>
              <w:jc w:val="center"/>
              <w:rPr>
                <w:rFonts w:ascii="Times New Roman" w:hAnsi="Times New Roman" w:cs="Times New Roman"/>
                <w:sz w:val="28"/>
                <w:szCs w:val="28"/>
              </w:rPr>
            </w:pPr>
            <w:r>
              <w:rPr>
                <w:rFonts w:ascii="Times New Roman" w:hAnsi="Times New Roman" w:cs="Times New Roman"/>
                <w:sz w:val="28"/>
                <w:szCs w:val="28"/>
              </w:rPr>
              <w:t>10</w:t>
            </w:r>
          </w:p>
        </w:tc>
        <w:tc>
          <w:tcPr>
            <w:tcW w:w="854" w:type="pct"/>
          </w:tcPr>
          <w:p w14:paraId="0FA30851">
            <w:pPr>
              <w:spacing w:line="240" w:lineRule="auto"/>
              <w:ind w:firstLine="421"/>
              <w:jc w:val="left"/>
              <w:rPr>
                <w:rFonts w:ascii="Times New Roman" w:hAnsi="Times New Roman" w:cs="Times New Roman"/>
                <w:sz w:val="28"/>
                <w:szCs w:val="28"/>
              </w:rPr>
            </w:pPr>
            <w:r>
              <w:rPr>
                <w:rFonts w:ascii="Times New Roman" w:hAnsi="Times New Roman" w:cs="Times New Roman"/>
                <w:sz w:val="28"/>
                <w:szCs w:val="28"/>
              </w:rPr>
              <w:t>20</w:t>
            </w:r>
          </w:p>
        </w:tc>
        <w:tc>
          <w:tcPr>
            <w:tcW w:w="1223" w:type="pct"/>
          </w:tcPr>
          <w:p w14:paraId="7C82C784">
            <w:pPr>
              <w:spacing w:line="240" w:lineRule="auto"/>
              <w:ind w:firstLine="363"/>
              <w:jc w:val="left"/>
              <w:rPr>
                <w:rFonts w:ascii="Times New Roman" w:hAnsi="Times New Roman" w:cs="Times New Roman"/>
                <w:sz w:val="28"/>
                <w:szCs w:val="28"/>
              </w:rPr>
            </w:pPr>
            <w:r>
              <w:rPr>
                <w:rFonts w:ascii="Times New Roman" w:hAnsi="Times New Roman" w:cs="Times New Roman"/>
                <w:sz w:val="28"/>
                <w:szCs w:val="28"/>
              </w:rPr>
              <w:t>20%</w:t>
            </w:r>
          </w:p>
        </w:tc>
      </w:tr>
      <w:tr w14:paraId="5C841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6" w:type="pct"/>
          </w:tcPr>
          <w:p w14:paraId="1A678CC0">
            <w:pPr>
              <w:spacing w:line="240" w:lineRule="auto"/>
              <w:ind w:firstLine="0"/>
              <w:rPr>
                <w:rFonts w:ascii="Times New Roman" w:hAnsi="Times New Roman" w:cs="Times New Roman"/>
                <w:sz w:val="28"/>
                <w:szCs w:val="28"/>
              </w:rPr>
            </w:pPr>
            <w:r>
              <w:rPr>
                <w:rFonts w:ascii="Times New Roman" w:hAnsi="Times New Roman" w:cs="Times New Roman"/>
                <w:sz w:val="28"/>
                <w:szCs w:val="28"/>
              </w:rPr>
              <w:t>СРС (тапсырмалар)</w:t>
            </w:r>
          </w:p>
        </w:tc>
        <w:tc>
          <w:tcPr>
            <w:tcW w:w="693" w:type="pct"/>
          </w:tcPr>
          <w:p w14:paraId="118F554E">
            <w:pPr>
              <w:spacing w:line="240" w:lineRule="auto"/>
              <w:ind w:firstLine="211"/>
              <w:jc w:val="left"/>
              <w:rPr>
                <w:rFonts w:ascii="Times New Roman" w:hAnsi="Times New Roman" w:cs="Times New Roman"/>
                <w:sz w:val="28"/>
                <w:szCs w:val="28"/>
              </w:rPr>
            </w:pPr>
            <w:r>
              <w:rPr>
                <w:rFonts w:ascii="Times New Roman" w:hAnsi="Times New Roman" w:cs="Times New Roman"/>
                <w:sz w:val="28"/>
                <w:szCs w:val="28"/>
              </w:rPr>
              <w:t>15</w:t>
            </w:r>
          </w:p>
        </w:tc>
        <w:tc>
          <w:tcPr>
            <w:tcW w:w="694" w:type="pct"/>
          </w:tcPr>
          <w:p w14:paraId="42C8439D">
            <w:pPr>
              <w:spacing w:line="240" w:lineRule="auto"/>
              <w:ind w:firstLine="851"/>
              <w:jc w:val="center"/>
              <w:rPr>
                <w:rFonts w:ascii="Times New Roman" w:hAnsi="Times New Roman" w:cs="Times New Roman"/>
                <w:sz w:val="28"/>
                <w:szCs w:val="28"/>
              </w:rPr>
            </w:pPr>
            <w:r>
              <w:rPr>
                <w:rFonts w:ascii="Times New Roman" w:hAnsi="Times New Roman" w:cs="Times New Roman"/>
                <w:sz w:val="28"/>
                <w:szCs w:val="28"/>
              </w:rPr>
              <w:t>1</w:t>
            </w:r>
          </w:p>
        </w:tc>
        <w:tc>
          <w:tcPr>
            <w:tcW w:w="854" w:type="pct"/>
          </w:tcPr>
          <w:p w14:paraId="17D6B34E">
            <w:pPr>
              <w:spacing w:line="240" w:lineRule="auto"/>
              <w:ind w:firstLine="421"/>
              <w:jc w:val="left"/>
              <w:rPr>
                <w:rFonts w:ascii="Times New Roman" w:hAnsi="Times New Roman" w:cs="Times New Roman"/>
                <w:sz w:val="28"/>
                <w:szCs w:val="28"/>
              </w:rPr>
            </w:pPr>
            <w:r>
              <w:rPr>
                <w:rFonts w:ascii="Times New Roman" w:hAnsi="Times New Roman" w:cs="Times New Roman"/>
                <w:sz w:val="28"/>
                <w:szCs w:val="28"/>
              </w:rPr>
              <w:t>15</w:t>
            </w:r>
          </w:p>
        </w:tc>
        <w:tc>
          <w:tcPr>
            <w:tcW w:w="1223" w:type="pct"/>
          </w:tcPr>
          <w:p w14:paraId="22A985F0">
            <w:pPr>
              <w:spacing w:line="240" w:lineRule="auto"/>
              <w:ind w:firstLine="363"/>
              <w:jc w:val="left"/>
              <w:rPr>
                <w:rFonts w:ascii="Times New Roman" w:hAnsi="Times New Roman" w:cs="Times New Roman"/>
                <w:sz w:val="28"/>
                <w:szCs w:val="28"/>
              </w:rPr>
            </w:pPr>
            <w:r>
              <w:rPr>
                <w:rFonts w:ascii="Times New Roman" w:hAnsi="Times New Roman" w:cs="Times New Roman"/>
                <w:sz w:val="28"/>
                <w:szCs w:val="28"/>
              </w:rPr>
              <w:t>15%</w:t>
            </w:r>
          </w:p>
        </w:tc>
      </w:tr>
      <w:tr w14:paraId="55F6A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6" w:type="pct"/>
          </w:tcPr>
          <w:p w14:paraId="5176B69B">
            <w:pPr>
              <w:spacing w:line="240" w:lineRule="auto"/>
              <w:ind w:firstLine="0"/>
              <w:rPr>
                <w:rFonts w:ascii="Times New Roman" w:hAnsi="Times New Roman" w:cs="Times New Roman"/>
                <w:sz w:val="28"/>
                <w:szCs w:val="28"/>
              </w:rPr>
            </w:pPr>
            <w:r>
              <w:rPr>
                <w:rFonts w:ascii="Times New Roman" w:hAnsi="Times New Roman" w:cs="Times New Roman"/>
                <w:sz w:val="28"/>
                <w:szCs w:val="28"/>
              </w:rPr>
              <w:t>Қорытынды жоба</w:t>
            </w:r>
          </w:p>
        </w:tc>
        <w:tc>
          <w:tcPr>
            <w:tcW w:w="693" w:type="pct"/>
          </w:tcPr>
          <w:p w14:paraId="52483B10">
            <w:pPr>
              <w:spacing w:line="240" w:lineRule="auto"/>
              <w:ind w:firstLine="211"/>
              <w:jc w:val="left"/>
              <w:rPr>
                <w:rFonts w:ascii="Times New Roman" w:hAnsi="Times New Roman" w:cs="Times New Roman"/>
                <w:sz w:val="28"/>
                <w:szCs w:val="28"/>
              </w:rPr>
            </w:pPr>
            <w:r>
              <w:rPr>
                <w:rFonts w:ascii="Times New Roman" w:hAnsi="Times New Roman" w:cs="Times New Roman"/>
                <w:sz w:val="28"/>
                <w:szCs w:val="28"/>
              </w:rPr>
              <w:t>1</w:t>
            </w:r>
          </w:p>
        </w:tc>
        <w:tc>
          <w:tcPr>
            <w:tcW w:w="694" w:type="pct"/>
          </w:tcPr>
          <w:p w14:paraId="380EBE16">
            <w:pPr>
              <w:spacing w:line="240" w:lineRule="auto"/>
              <w:ind w:firstLine="851"/>
              <w:jc w:val="center"/>
              <w:rPr>
                <w:rFonts w:ascii="Times New Roman" w:hAnsi="Times New Roman" w:cs="Times New Roman"/>
                <w:sz w:val="28"/>
                <w:szCs w:val="28"/>
              </w:rPr>
            </w:pPr>
            <w:r>
              <w:rPr>
                <w:rFonts w:ascii="Times New Roman" w:hAnsi="Times New Roman" w:cs="Times New Roman"/>
                <w:sz w:val="28"/>
                <w:szCs w:val="28"/>
              </w:rPr>
              <w:t>25</w:t>
            </w:r>
          </w:p>
        </w:tc>
        <w:tc>
          <w:tcPr>
            <w:tcW w:w="854" w:type="pct"/>
          </w:tcPr>
          <w:p w14:paraId="289F33B3">
            <w:pPr>
              <w:spacing w:line="240" w:lineRule="auto"/>
              <w:ind w:firstLine="421"/>
              <w:jc w:val="left"/>
              <w:rPr>
                <w:rFonts w:ascii="Times New Roman" w:hAnsi="Times New Roman" w:cs="Times New Roman"/>
                <w:sz w:val="28"/>
                <w:szCs w:val="28"/>
              </w:rPr>
            </w:pPr>
            <w:r>
              <w:rPr>
                <w:rFonts w:ascii="Times New Roman" w:hAnsi="Times New Roman" w:cs="Times New Roman"/>
                <w:sz w:val="28"/>
                <w:szCs w:val="28"/>
              </w:rPr>
              <w:t>25</w:t>
            </w:r>
          </w:p>
        </w:tc>
        <w:tc>
          <w:tcPr>
            <w:tcW w:w="1223" w:type="pct"/>
          </w:tcPr>
          <w:p w14:paraId="7E8F2E78">
            <w:pPr>
              <w:spacing w:line="240" w:lineRule="auto"/>
              <w:ind w:firstLine="363"/>
              <w:jc w:val="left"/>
              <w:rPr>
                <w:rFonts w:ascii="Times New Roman" w:hAnsi="Times New Roman" w:cs="Times New Roman"/>
                <w:sz w:val="28"/>
                <w:szCs w:val="28"/>
              </w:rPr>
            </w:pPr>
            <w:r>
              <w:rPr>
                <w:rFonts w:ascii="Times New Roman" w:hAnsi="Times New Roman" w:cs="Times New Roman"/>
                <w:sz w:val="28"/>
                <w:szCs w:val="28"/>
              </w:rPr>
              <w:t>25%</w:t>
            </w:r>
          </w:p>
        </w:tc>
      </w:tr>
      <w:tr w14:paraId="64AD7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6" w:type="pct"/>
          </w:tcPr>
          <w:p w14:paraId="72636433">
            <w:pPr>
              <w:spacing w:line="240" w:lineRule="auto"/>
              <w:rPr>
                <w:rFonts w:ascii="Times New Roman" w:hAnsi="Times New Roman" w:cs="Times New Roman"/>
                <w:sz w:val="28"/>
                <w:szCs w:val="28"/>
              </w:rPr>
            </w:pPr>
            <w:r>
              <w:rPr>
                <w:rFonts w:ascii="Times New Roman" w:hAnsi="Times New Roman" w:cs="Times New Roman"/>
                <w:sz w:val="28"/>
                <w:szCs w:val="28"/>
              </w:rPr>
              <w:t>Барлығы</w:t>
            </w:r>
          </w:p>
        </w:tc>
        <w:tc>
          <w:tcPr>
            <w:tcW w:w="693" w:type="pct"/>
          </w:tcPr>
          <w:p w14:paraId="6A07E013">
            <w:pPr>
              <w:spacing w:line="240" w:lineRule="auto"/>
              <w:ind w:firstLine="211"/>
              <w:jc w:val="left"/>
              <w:rPr>
                <w:rFonts w:ascii="Times New Roman" w:hAnsi="Times New Roman" w:cs="Times New Roman"/>
                <w:sz w:val="28"/>
                <w:szCs w:val="28"/>
              </w:rPr>
            </w:pPr>
            <w:r>
              <w:rPr>
                <w:rFonts w:ascii="Times New Roman" w:hAnsi="Times New Roman" w:cs="Times New Roman"/>
                <w:sz w:val="28"/>
                <w:szCs w:val="28"/>
              </w:rPr>
              <w:t>–</w:t>
            </w:r>
          </w:p>
        </w:tc>
        <w:tc>
          <w:tcPr>
            <w:tcW w:w="694" w:type="pct"/>
          </w:tcPr>
          <w:p w14:paraId="4B2C3A4E">
            <w:pPr>
              <w:spacing w:line="240" w:lineRule="auto"/>
              <w:ind w:firstLine="851"/>
              <w:jc w:val="center"/>
              <w:rPr>
                <w:rFonts w:ascii="Times New Roman" w:hAnsi="Times New Roman" w:cs="Times New Roman"/>
                <w:sz w:val="28"/>
                <w:szCs w:val="28"/>
              </w:rPr>
            </w:pPr>
            <w:r>
              <w:rPr>
                <w:rFonts w:ascii="Times New Roman" w:hAnsi="Times New Roman" w:cs="Times New Roman"/>
                <w:sz w:val="28"/>
                <w:szCs w:val="28"/>
              </w:rPr>
              <w:t>–</w:t>
            </w:r>
          </w:p>
        </w:tc>
        <w:tc>
          <w:tcPr>
            <w:tcW w:w="854" w:type="pct"/>
          </w:tcPr>
          <w:p w14:paraId="7AC59068">
            <w:pPr>
              <w:spacing w:line="240" w:lineRule="auto"/>
              <w:ind w:firstLine="421"/>
              <w:jc w:val="left"/>
              <w:rPr>
                <w:rFonts w:ascii="Times New Roman" w:hAnsi="Times New Roman" w:cs="Times New Roman"/>
                <w:sz w:val="28"/>
                <w:szCs w:val="28"/>
              </w:rPr>
            </w:pPr>
            <w:r>
              <w:rPr>
                <w:rFonts w:ascii="Times New Roman" w:hAnsi="Times New Roman" w:cs="Times New Roman"/>
                <w:sz w:val="28"/>
                <w:szCs w:val="28"/>
              </w:rPr>
              <w:t>100</w:t>
            </w:r>
          </w:p>
        </w:tc>
        <w:tc>
          <w:tcPr>
            <w:tcW w:w="1223" w:type="pct"/>
          </w:tcPr>
          <w:p w14:paraId="0841F054">
            <w:pPr>
              <w:spacing w:line="240" w:lineRule="auto"/>
              <w:ind w:firstLine="363"/>
              <w:jc w:val="left"/>
              <w:rPr>
                <w:rFonts w:ascii="Times New Roman" w:hAnsi="Times New Roman" w:cs="Times New Roman"/>
                <w:sz w:val="28"/>
                <w:szCs w:val="28"/>
              </w:rPr>
            </w:pPr>
            <w:r>
              <w:rPr>
                <w:rFonts w:ascii="Times New Roman" w:hAnsi="Times New Roman" w:cs="Times New Roman"/>
                <w:sz w:val="28"/>
                <w:szCs w:val="28"/>
              </w:rPr>
              <w:t>100%</w:t>
            </w:r>
          </w:p>
        </w:tc>
      </w:tr>
      <w:tr w14:paraId="0F413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tcPr>
          <w:p w14:paraId="6D592083">
            <w:pPr>
              <w:spacing w:line="240" w:lineRule="auto"/>
              <w:ind w:firstLine="0"/>
              <w:jc w:val="left"/>
              <w:rPr>
                <w:rFonts w:ascii="Times New Roman" w:hAnsi="Times New Roman" w:cs="Times New Roman"/>
                <w:sz w:val="28"/>
                <w:szCs w:val="28"/>
              </w:rPr>
            </w:pPr>
            <w:r>
              <w:rPr>
                <w:rFonts w:ascii="Times New Roman" w:hAnsi="Times New Roman" w:eastAsia="Times New Roman" w:cs="Times New Roman"/>
                <w:sz w:val="24"/>
                <w:szCs w:val="24"/>
                <w:lang w:eastAsia="ru-RU"/>
              </w:rPr>
              <w:t>Ескерт</w:t>
            </w:r>
            <w:r>
              <w:rPr>
                <w:rFonts w:ascii="Times New Roman" w:hAnsi="Times New Roman" w:eastAsia="Times New Roman" w:cs="Times New Roman"/>
                <w:sz w:val="24"/>
                <w:szCs w:val="24"/>
                <w:lang w:val="ru-RU" w:eastAsia="ru-RU"/>
              </w:rPr>
              <w:t>пе</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kk-KZ" w:eastAsia="ru-RU"/>
              </w:rPr>
              <w:t xml:space="preserve"> </w:t>
            </w:r>
            <w:r>
              <w:rPr>
                <w:rFonts w:ascii="Times New Roman" w:hAnsi="Times New Roman" w:eastAsia="Times New Roman" w:cs="Times New Roman"/>
                <w:sz w:val="24"/>
                <w:szCs w:val="24"/>
                <w:lang w:eastAsia="ru-RU"/>
              </w:rPr>
              <w:t>Жүргізілген зерттеу негізінде автор жасаған</w:t>
            </w:r>
          </w:p>
        </w:tc>
      </w:tr>
    </w:tbl>
    <w:p w14:paraId="5529DEA1">
      <w:pPr>
        <w:spacing w:line="240" w:lineRule="auto"/>
        <w:ind w:firstLine="851"/>
        <w:rPr>
          <w:rFonts w:ascii="Times New Roman" w:hAnsi="Times New Roman" w:cs="Times New Roman"/>
          <w:sz w:val="28"/>
          <w:szCs w:val="28"/>
          <w:lang w:val="kk-KZ"/>
        </w:rPr>
      </w:pPr>
    </w:p>
    <w:p w14:paraId="424EB7A1">
      <w:pPr>
        <w:spacing w:line="240" w:lineRule="auto"/>
        <w:ind w:firstLine="851"/>
        <w:rPr>
          <w:rFonts w:ascii="Times New Roman" w:hAnsi="Times New Roman" w:cs="Times New Roman"/>
          <w:sz w:val="28"/>
          <w:szCs w:val="28"/>
          <w:lang w:val="kk-KZ"/>
        </w:rPr>
      </w:pPr>
    </w:p>
    <w:p w14:paraId="60E77FF7">
      <w:pPr>
        <w:spacing w:line="240" w:lineRule="auto"/>
        <w:ind w:firstLine="0"/>
        <w:jc w:val="center"/>
        <w:rPr>
          <w:rFonts w:ascii="Times New Roman" w:hAnsi="Times New Roman" w:cs="Times New Roman"/>
          <w:sz w:val="28"/>
          <w:szCs w:val="28"/>
          <w:lang w:val="kk-KZ"/>
        </w:rPr>
      </w:pPr>
      <w:r>
        <w:rPr>
          <w:lang w:val="ru-RU" w:eastAsia="ru-RU"/>
        </w:rPr>
        <w:drawing>
          <wp:inline distT="0" distB="0" distL="0" distR="0">
            <wp:extent cx="6233160" cy="3517265"/>
            <wp:effectExtent l="0" t="0" r="15240" b="6985"/>
            <wp:docPr id="208306762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C2516D3">
      <w:pPr>
        <w:spacing w:line="240" w:lineRule="auto"/>
        <w:rPr>
          <w:rFonts w:ascii="Times New Roman" w:hAnsi="Times New Roman" w:cs="Times New Roman"/>
          <w:sz w:val="28"/>
          <w:szCs w:val="28"/>
          <w:lang w:val="kk-KZ"/>
        </w:rPr>
      </w:pPr>
    </w:p>
    <w:p w14:paraId="25E96C4E">
      <w:pPr>
        <w:spacing w:line="240" w:lineRule="auto"/>
        <w:ind w:firstLine="0"/>
        <w:rPr>
          <w:rFonts w:ascii="Times New Roman" w:hAnsi="Times New Roman" w:cs="Times New Roman"/>
          <w:bCs/>
          <w:sz w:val="28"/>
          <w:szCs w:val="28"/>
          <w:lang w:val="kk-KZ" w:eastAsia="ru-RU"/>
        </w:rPr>
      </w:pPr>
      <w:r>
        <w:rPr>
          <w:rFonts w:ascii="Times New Roman" w:hAnsi="Times New Roman" w:cs="Times New Roman"/>
          <w:sz w:val="28"/>
          <w:szCs w:val="28"/>
          <w:lang w:val="kk-KZ"/>
        </w:rPr>
        <w:t>Сурет 29 – Курс апталары бойынша құзыреттерді қалыптастыру логикасы</w:t>
      </w:r>
    </w:p>
    <w:p w14:paraId="06ECA30A">
      <w:pPr>
        <w:tabs>
          <w:tab w:val="left" w:pos="720"/>
        </w:tabs>
        <w:spacing w:line="240" w:lineRule="auto"/>
        <w:ind w:firstLine="851"/>
        <w:rPr>
          <w:rFonts w:ascii="Times New Roman" w:hAnsi="Times New Roman" w:eastAsia="Times New Roman" w:cs="Times New Roman"/>
          <w:sz w:val="24"/>
          <w:szCs w:val="24"/>
          <w:lang w:val="kk-KZ" w:eastAsia="ru-RU"/>
        </w:rPr>
      </w:pPr>
    </w:p>
    <w:p w14:paraId="3F375AAC">
      <w:pPr>
        <w:tabs>
          <w:tab w:val="left" w:pos="720"/>
        </w:tabs>
        <w:spacing w:line="240" w:lineRule="auto"/>
        <w:ind w:firstLine="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Ескертпе - Жүргізілген зерттеу негізінде автор жасаған.</w:t>
      </w:r>
    </w:p>
    <w:p w14:paraId="499E607C">
      <w:pPr>
        <w:spacing w:line="240" w:lineRule="auto"/>
        <w:ind w:firstLine="851"/>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Курстың құрылымы біртіндеп күрделену қағидатына негізделген: дәріс теориялық негізді қамтамасыз етеді, демонстрация практикалық қолдануды көрсетеді, зертханалық жұмыс виртуалды ортада дағдыларды пысықтауға мүмкіндік береді, әдістемелік семинар материалды болашақта оқыту үшін түсінуге жәрдемдеседі, ал қорытынды жоба алынған білім мен дағдылардың барлығын біріктіреді. Мұндай құрылым андрагогика қағидаттарына және ересектерді оқытудың ерекшеліктеріне сәйкес келеді [188, 79 б.].</w:t>
      </w:r>
    </w:p>
    <w:p w14:paraId="5BE85361">
      <w:pPr>
        <w:spacing w:line="240" w:lineRule="auto"/>
        <w:ind w:firstLine="851"/>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Виртуалды машиналарды негізгі оқу құралы ретінде пайдалану — эксперименттерге арналған қауіпсіз орта, қателерден кейін жүйені тез қалпына келтіру мүмкіндігі, білім беру мекемесінің ресурстарын үнемдеу және </w:t>
      </w:r>
      <w:r>
        <w:rPr>
          <w:rFonts w:ascii="Times New Roman" w:hAnsi="Times New Roman" w:cs="Times New Roman"/>
          <w:sz w:val="28"/>
          <w:szCs w:val="28"/>
          <w:lang w:val="kk-KZ"/>
        </w:rPr>
        <w:t>виртуалдандыру</w:t>
      </w:r>
      <w:r>
        <w:rPr>
          <w:rFonts w:ascii="Times New Roman" w:hAnsi="Times New Roman" w:eastAsia="Times New Roman" w:cs="Times New Roman"/>
          <w:sz w:val="28"/>
          <w:szCs w:val="28"/>
          <w:lang w:val="kk-KZ" w:eastAsia="ru-RU"/>
        </w:rPr>
        <w:t xml:space="preserve"> стандартына айналған қазіргі жүйелік әкімшілендіру тәжірибелеріне студенттерді дайындау сияқты артықшылықтарды қамтамасыз етеді [189].</w:t>
      </w:r>
    </w:p>
    <w:p w14:paraId="7AD3A460">
      <w:pPr>
        <w:spacing w:line="240" w:lineRule="auto"/>
        <w:ind w:firstLine="851"/>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Болашақ информатика мұғалімдерін даярлау мамандығына арналған курс құрылымы мен мазмұны он бес апта ішінде болашақ информатика мұғалімдерінің теориялық білімінің қажетті минимумын, негізгі операциялық жүйелермен виртуалды ортада жұмыс істеудің орнықты практикалық дағдыларын қалыптастыруға, ең бастысы – осы күрделі, бірақ маңызды тақырыпты қазіргі қазақстандық мектепте оқытуға әдістемелік дайындық негізін қалауына мүмкіндік береді. Халықаралық тәжірибені жергілікті білім беру дәстүрлерімен біріктіру — ақпараттық технологиялар саласындағы білікті педагогикалық кадрларды даярлаудың оңтайлы жағдайларын жасайды.</w:t>
      </w:r>
    </w:p>
    <w:p w14:paraId="2455E58C">
      <w:pPr>
        <w:spacing w:line="240" w:lineRule="auto"/>
        <w:ind w:firstLine="851"/>
        <w:rPr>
          <w:rFonts w:ascii="Times New Roman" w:hAnsi="Times New Roman" w:eastAsia="Times New Roman" w:cs="Times New Roman"/>
          <w:sz w:val="28"/>
          <w:szCs w:val="28"/>
          <w:lang w:val="kk-KZ" w:eastAsia="ru-RU"/>
        </w:rPr>
      </w:pPr>
    </w:p>
    <w:p w14:paraId="0E53EA47">
      <w:pPr>
        <w:pStyle w:val="2"/>
        <w:spacing w:before="0" w:line="240" w:lineRule="auto"/>
        <w:ind w:firstLine="851"/>
        <w:rPr>
          <w:rFonts w:ascii="Times New Roman" w:hAnsi="Times New Roman" w:cs="Times New Roman"/>
          <w:color w:val="auto"/>
          <w:sz w:val="28"/>
          <w:szCs w:val="28"/>
          <w:lang w:val="kk-KZ"/>
        </w:rPr>
      </w:pPr>
      <w:bookmarkStart w:id="12" w:name="X82e08217e5966dda819159ba9e04691665b1f1b"/>
      <w:bookmarkStart w:id="13" w:name="_Toc203861867"/>
      <w:r>
        <w:rPr>
          <w:rFonts w:ascii="Times New Roman" w:hAnsi="Times New Roman" w:cs="Times New Roman"/>
          <w:b/>
          <w:bCs/>
          <w:color w:val="auto"/>
          <w:sz w:val="28"/>
          <w:szCs w:val="28"/>
          <w:lang w:val="kk-KZ"/>
        </w:rPr>
        <w:t xml:space="preserve">2.4 </w:t>
      </w:r>
      <w:bookmarkEnd w:id="12"/>
      <w:bookmarkEnd w:id="13"/>
      <w:r>
        <w:rPr>
          <w:rFonts w:ascii="Times New Roman" w:hAnsi="Times New Roman"/>
          <w:b/>
          <w:bCs/>
          <w:color w:val="auto"/>
          <w:sz w:val="28"/>
          <w:szCs w:val="28"/>
          <w:lang w:val="kk-KZ"/>
        </w:rPr>
        <w:t>Болашақ информатика мұғалімдеріне виртуалды модельдерді қолдану негізінде операциялық жүйелерді оқыту әдістемесінің  тиімділігі</w:t>
      </w:r>
    </w:p>
    <w:p w14:paraId="444F6508">
      <w:pPr>
        <w:pStyle w:val="24"/>
        <w:spacing w:before="0" w:after="0"/>
        <w:ind w:firstLine="851"/>
        <w:jc w:val="both"/>
        <w:rPr>
          <w:rFonts w:ascii="Times New Roman" w:hAnsi="Times New Roman" w:cs="Times New Roman"/>
          <w:sz w:val="28"/>
          <w:szCs w:val="28"/>
          <w:lang w:val="kk-KZ"/>
        </w:rPr>
      </w:pPr>
    </w:p>
    <w:p w14:paraId="34E3C96F">
      <w:pPr>
        <w:pStyle w:val="24"/>
        <w:spacing w:before="0" w:after="0"/>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Болашақ информатика мұғалімдерін виртуалды модельдер негізінде операциялық жүйелерге оқыту әдістемесінің тиімділігін анықтау мақсатында 2022-2024 жылдары Абай атындағы Қазақ ұлттық педагогикалық университетінде (ҚазҰПУ) кешенді педагогикалық эксперимент жүргізілді [190]. Эксперимент басында топтардың бастапқы білім деңгейлерінің тең екендігін анықтау мақсатында кіріс тестілеу өткізілді (кіріс тестінің толық нәтижелері </w:t>
      </w:r>
      <w:r>
        <w:rPr>
          <w:rFonts w:ascii="Times New Roman" w:hAnsi="Times New Roman" w:cs="Times New Roman"/>
          <w:b/>
          <w:bCs/>
          <w:sz w:val="28"/>
          <w:szCs w:val="28"/>
          <w:lang w:val="kk-KZ"/>
        </w:rPr>
        <w:t>Д қосымшасында</w:t>
      </w:r>
      <w:r>
        <w:rPr>
          <w:rFonts w:ascii="Times New Roman" w:hAnsi="Times New Roman" w:cs="Times New Roman"/>
          <w:sz w:val="28"/>
          <w:szCs w:val="28"/>
          <w:lang w:val="kk-KZ"/>
        </w:rPr>
        <w:t xml:space="preserve"> келтірілген). Эксперименттік жұмыс құзыреттілік, іс-әрекеттік, жеке-бағдарлы және кәсіби-бағдарлы тәсілдердің теориялық негіздеріне сүйене отырып ұйымдастырылды [191, 166 б.].</w:t>
      </w:r>
    </w:p>
    <w:p w14:paraId="21B385E3">
      <w:pPr>
        <w:pStyle w:val="1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lang w:val="kk-KZ"/>
        </w:rPr>
        <w:t xml:space="preserve">Эксперименттік зерттеудің базасы ретінде 6В01507 «Информатика» мамандығының студенттері таңдалды, олардың жалпы саны 180 студентті құрады [192]. </w:t>
      </w:r>
      <w:r>
        <w:rPr>
          <w:rFonts w:ascii="Times New Roman" w:hAnsi="Times New Roman" w:cs="Times New Roman"/>
          <w:sz w:val="28"/>
          <w:szCs w:val="28"/>
        </w:rPr>
        <w:t xml:space="preserve">Эксперименттік топқа (ЭТ) 92 студент, ал бақылау тобына (БТ) 88 студент енгізілді. Топтардың құрамы кездейсоқ іріктеу принципі бойынша қалыптастырылды, бұл эксперимент нәтижелерінің объективтілігін қамтамасыз етті [193]. </w:t>
      </w:r>
      <w:r>
        <w:rPr>
          <w:rFonts w:ascii="Times New Roman" w:hAnsi="Times New Roman" w:cs="Times New Roman"/>
          <w:b/>
          <w:sz w:val="28"/>
          <w:szCs w:val="28"/>
          <w:lang w:val="kk-KZ"/>
        </w:rPr>
        <w:t>Ә</w:t>
      </w:r>
      <w:r>
        <w:rPr>
          <w:rFonts w:ascii="Times New Roman" w:hAnsi="Times New Roman" w:cs="Times New Roman"/>
          <w:b/>
          <w:sz w:val="28"/>
          <w:szCs w:val="28"/>
        </w:rPr>
        <w:t xml:space="preserve"> қосымшасында</w:t>
      </w:r>
      <w:r>
        <w:rPr>
          <w:rFonts w:ascii="Times New Roman" w:hAnsi="Times New Roman" w:cs="Times New Roman"/>
          <w:sz w:val="28"/>
          <w:szCs w:val="28"/>
        </w:rPr>
        <w:t xml:space="preserve"> эксперимент барысында қолданылған сауалнамалардың толық мәтіндері келтірілген.</w:t>
      </w:r>
    </w:p>
    <w:p w14:paraId="7F2411C7">
      <w:pPr>
        <w:pStyle w:val="1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Эксперименттік деректерді өңдеу үшін келесі статистикалық критерийлер мен формулалар қолданылды. Студенттің t-критерийі арқылы топтар арасындағы айырмашылықтардың статистикалық маңыздылығы анықталды:</w:t>
      </w:r>
    </w:p>
    <w:p w14:paraId="25CB07F7">
      <w:pPr>
        <w:pStyle w:val="10"/>
        <w:spacing w:after="0" w:line="240" w:lineRule="auto"/>
        <w:ind w:firstLine="851"/>
        <w:jc w:val="right"/>
        <w:rPr>
          <w:rFonts w:ascii="Times New Roman" w:hAnsi="Times New Roman" w:cs="Times New Roman"/>
          <w:sz w:val="28"/>
          <w:szCs w:val="28"/>
        </w:rPr>
      </w:pPr>
      <m:oMath>
        <m:r>
          <m:rPr/>
          <w:rPr>
            <w:rFonts w:ascii="Cambria Math" w:hAnsi="Cambria Math" w:cs="Times New Roman"/>
            <w:sz w:val="28"/>
            <w:szCs w:val="28"/>
          </w:rPr>
          <m:t>t=</m:t>
        </m:r>
        <m:f>
          <m:fPr>
            <m:ctrlPr>
              <w:rPr>
                <w:rFonts w:ascii="Cambria Math" w:hAnsi="Cambria Math" w:cs="Times New Roman"/>
                <w:sz w:val="28"/>
                <w:szCs w:val="28"/>
              </w:rPr>
            </m:ctrlPr>
          </m:fPr>
          <m:num>
            <m:acc>
              <m:accPr>
                <m:chr m:val="‾"/>
                <m:ctrlPr>
                  <w:rPr>
                    <w:rFonts w:ascii="Cambria Math" w:hAnsi="Cambria Math" w:cs="Times New Roman"/>
                    <w:sz w:val="28"/>
                    <w:szCs w:val="28"/>
                  </w:rPr>
                </m:ctrlPr>
              </m:accPr>
              <m:e>
                <m:sSub>
                  <m:sSubPr>
                    <m:ctrlPr>
                      <w:rPr>
                        <w:rFonts w:ascii="Cambria Math" w:hAnsi="Cambria Math" w:cs="Times New Roman"/>
                        <w:sz w:val="28"/>
                        <w:szCs w:val="28"/>
                      </w:rPr>
                    </m:ctrlPr>
                  </m:sSubPr>
                  <m:e>
                    <m:r>
                      <m:rPr/>
                      <w:rPr>
                        <w:rFonts w:ascii="Cambria Math" w:hAnsi="Cambria Math" w:cs="Times New Roman"/>
                        <w:sz w:val="28"/>
                        <w:szCs w:val="28"/>
                      </w:rPr>
                      <m:t>x</m:t>
                    </m:r>
                    <m:ctrlPr>
                      <w:rPr>
                        <w:rFonts w:ascii="Cambria Math" w:hAnsi="Cambria Math" w:cs="Times New Roman"/>
                        <w:sz w:val="28"/>
                        <w:szCs w:val="28"/>
                      </w:rPr>
                    </m:ctrlPr>
                  </m:e>
                  <m:sub>
                    <m:r>
                      <m:rPr/>
                      <w:rPr>
                        <w:rFonts w:ascii="Cambria Math" w:hAnsi="Cambria Math" w:cs="Times New Roman"/>
                        <w:sz w:val="28"/>
                        <w:szCs w:val="28"/>
                      </w:rPr>
                      <m:t>1</m:t>
                    </m:r>
                    <m:ctrlPr>
                      <w:rPr>
                        <w:rFonts w:ascii="Cambria Math" w:hAnsi="Cambria Math" w:cs="Times New Roman"/>
                        <w:sz w:val="28"/>
                        <w:szCs w:val="28"/>
                      </w:rPr>
                    </m:ctrlPr>
                  </m:sub>
                </m:sSub>
                <m:ctrlPr>
                  <w:rPr>
                    <w:rFonts w:ascii="Cambria Math" w:hAnsi="Cambria Math" w:cs="Times New Roman"/>
                    <w:sz w:val="28"/>
                    <w:szCs w:val="28"/>
                  </w:rPr>
                </m:ctrlPr>
              </m:e>
            </m:acc>
            <m:r>
              <m:rPr/>
              <w:rPr>
                <w:rFonts w:ascii="Cambria Math" w:hAnsi="Cambria Math" w:cs="Times New Roman"/>
                <w:sz w:val="28"/>
                <w:szCs w:val="28"/>
              </w:rPr>
              <m:t>−</m:t>
            </m:r>
            <m:acc>
              <m:accPr>
                <m:chr m:val="‾"/>
                <m:ctrlPr>
                  <w:rPr>
                    <w:rFonts w:ascii="Cambria Math" w:hAnsi="Cambria Math" w:cs="Times New Roman"/>
                    <w:sz w:val="28"/>
                    <w:szCs w:val="28"/>
                  </w:rPr>
                </m:ctrlPr>
              </m:accPr>
              <m:e>
                <m:sSub>
                  <m:sSubPr>
                    <m:ctrlPr>
                      <w:rPr>
                        <w:rFonts w:ascii="Cambria Math" w:hAnsi="Cambria Math" w:cs="Times New Roman"/>
                        <w:sz w:val="28"/>
                        <w:szCs w:val="28"/>
                      </w:rPr>
                    </m:ctrlPr>
                  </m:sSubPr>
                  <m:e>
                    <m:r>
                      <m:rPr/>
                      <w:rPr>
                        <w:rFonts w:ascii="Cambria Math" w:hAnsi="Cambria Math" w:cs="Times New Roman"/>
                        <w:sz w:val="28"/>
                        <w:szCs w:val="28"/>
                      </w:rPr>
                      <m:t>x</m:t>
                    </m:r>
                    <m:ctrlPr>
                      <w:rPr>
                        <w:rFonts w:ascii="Cambria Math" w:hAnsi="Cambria Math" w:cs="Times New Roman"/>
                        <w:sz w:val="28"/>
                        <w:szCs w:val="28"/>
                      </w:rPr>
                    </m:ctrlPr>
                  </m:e>
                  <m:sub>
                    <m:r>
                      <m:rPr/>
                      <w:rPr>
                        <w:rFonts w:ascii="Cambria Math" w:hAnsi="Cambria Math" w:cs="Times New Roman"/>
                        <w:sz w:val="28"/>
                        <w:szCs w:val="28"/>
                      </w:rPr>
                      <m:t>2</m:t>
                    </m:r>
                    <m:ctrlPr>
                      <w:rPr>
                        <w:rFonts w:ascii="Cambria Math" w:hAnsi="Cambria Math" w:cs="Times New Roman"/>
                        <w:sz w:val="28"/>
                        <w:szCs w:val="28"/>
                      </w:rPr>
                    </m:ctrlPr>
                  </m:sub>
                </m:sSub>
                <m:ctrlPr>
                  <w:rPr>
                    <w:rFonts w:ascii="Cambria Math" w:hAnsi="Cambria Math" w:cs="Times New Roman"/>
                    <w:sz w:val="28"/>
                    <w:szCs w:val="28"/>
                  </w:rPr>
                </m:ctrlPr>
              </m:e>
            </m:acc>
            <m:ctrlPr>
              <w:rPr>
                <w:rFonts w:ascii="Cambria Math" w:hAnsi="Cambria Math" w:cs="Times New Roman"/>
                <w:sz w:val="28"/>
                <w:szCs w:val="28"/>
              </w:rPr>
            </m:ctrlPr>
          </m:num>
          <m:den>
            <m:rad>
              <m:radPr>
                <m:degHide m:val="1"/>
                <m:ctrlPr>
                  <w:rPr>
                    <w:rFonts w:ascii="Cambria Math" w:hAnsi="Cambria Math" w:cs="Times New Roman"/>
                    <w:sz w:val="28"/>
                    <w:szCs w:val="28"/>
                  </w:rPr>
                </m:ctrlPr>
              </m:radPr>
              <m:deg>
                <m:ctrlPr>
                  <w:rPr>
                    <w:rFonts w:ascii="Cambria Math" w:hAnsi="Cambria Math" w:cs="Times New Roman"/>
                    <w:sz w:val="28"/>
                    <w:szCs w:val="28"/>
                  </w:rPr>
                </m:ctrlPr>
              </m:deg>
              <m:e>
                <m:f>
                  <m:fPr>
                    <m:ctrlPr>
                      <w:rPr>
                        <w:rFonts w:ascii="Cambria Math" w:hAnsi="Cambria Math" w:cs="Times New Roman"/>
                        <w:sz w:val="28"/>
                        <w:szCs w:val="28"/>
                      </w:rPr>
                    </m:ctrlPr>
                  </m:fPr>
                  <m:num>
                    <m:sSubSup>
                      <m:sSubSupPr>
                        <m:ctrlPr>
                          <w:rPr>
                            <w:rFonts w:ascii="Cambria Math" w:hAnsi="Cambria Math" w:cs="Times New Roman"/>
                            <w:sz w:val="28"/>
                            <w:szCs w:val="28"/>
                          </w:rPr>
                        </m:ctrlPr>
                      </m:sSubSupPr>
                      <m:e>
                        <m:r>
                          <m:rPr/>
                          <w:rPr>
                            <w:rFonts w:ascii="Cambria Math" w:hAnsi="Cambria Math" w:cs="Times New Roman"/>
                            <w:sz w:val="28"/>
                            <w:szCs w:val="28"/>
                          </w:rPr>
                          <m:t>s</m:t>
                        </m:r>
                        <m:ctrlPr>
                          <w:rPr>
                            <w:rFonts w:ascii="Cambria Math" w:hAnsi="Cambria Math" w:cs="Times New Roman"/>
                            <w:sz w:val="28"/>
                            <w:szCs w:val="28"/>
                          </w:rPr>
                        </m:ctrlPr>
                      </m:e>
                      <m:sub>
                        <m:r>
                          <m:rPr/>
                          <w:rPr>
                            <w:rFonts w:ascii="Cambria Math" w:hAnsi="Cambria Math" w:cs="Times New Roman"/>
                            <w:sz w:val="28"/>
                            <w:szCs w:val="28"/>
                          </w:rPr>
                          <m:t>1</m:t>
                        </m:r>
                        <m:ctrlPr>
                          <w:rPr>
                            <w:rFonts w:ascii="Cambria Math" w:hAnsi="Cambria Math" w:cs="Times New Roman"/>
                            <w:sz w:val="28"/>
                            <w:szCs w:val="28"/>
                          </w:rPr>
                        </m:ctrlPr>
                      </m:sub>
                      <m:sup>
                        <m:r>
                          <m:rPr/>
                          <w:rPr>
                            <w:rFonts w:ascii="Cambria Math" w:hAnsi="Cambria Math" w:cs="Times New Roman"/>
                            <w:sz w:val="28"/>
                            <w:szCs w:val="28"/>
                          </w:rPr>
                          <m:t>2</m:t>
                        </m:r>
                        <m:ctrlPr>
                          <w:rPr>
                            <w:rFonts w:ascii="Cambria Math" w:hAnsi="Cambria Math" w:cs="Times New Roman"/>
                            <w:sz w:val="28"/>
                            <w:szCs w:val="28"/>
                          </w:rPr>
                        </m:ctrlPr>
                      </m:sup>
                    </m:sSubSup>
                    <m:ctrlPr>
                      <w:rPr>
                        <w:rFonts w:ascii="Cambria Math" w:hAnsi="Cambria Math" w:cs="Times New Roman"/>
                        <w:sz w:val="28"/>
                        <w:szCs w:val="28"/>
                      </w:rPr>
                    </m:ctrlPr>
                  </m:num>
                  <m:den>
                    <m:sSub>
                      <m:sSubPr>
                        <m:ctrlPr>
                          <w:rPr>
                            <w:rFonts w:ascii="Cambria Math" w:hAnsi="Cambria Math" w:cs="Times New Roman"/>
                            <w:sz w:val="28"/>
                            <w:szCs w:val="28"/>
                          </w:rPr>
                        </m:ctrlPr>
                      </m:sSubPr>
                      <m:e>
                        <m:r>
                          <m:rPr/>
                          <w:rPr>
                            <w:rFonts w:ascii="Cambria Math" w:hAnsi="Cambria Math" w:cs="Times New Roman"/>
                            <w:sz w:val="28"/>
                            <w:szCs w:val="28"/>
                          </w:rPr>
                          <m:t>n</m:t>
                        </m:r>
                        <m:ctrlPr>
                          <w:rPr>
                            <w:rFonts w:ascii="Cambria Math" w:hAnsi="Cambria Math" w:cs="Times New Roman"/>
                            <w:sz w:val="28"/>
                            <w:szCs w:val="28"/>
                          </w:rPr>
                        </m:ctrlPr>
                      </m:e>
                      <m:sub>
                        <m:r>
                          <m:rPr/>
                          <w:rPr>
                            <w:rFonts w:ascii="Cambria Math" w:hAnsi="Cambria Math" w:cs="Times New Roman"/>
                            <w:sz w:val="28"/>
                            <w:szCs w:val="28"/>
                          </w:rPr>
                          <m:t>1</m:t>
                        </m:r>
                        <m:ctrlPr>
                          <w:rPr>
                            <w:rFonts w:ascii="Cambria Math" w:hAnsi="Cambria Math" w:cs="Times New Roman"/>
                            <w:sz w:val="28"/>
                            <w:szCs w:val="28"/>
                          </w:rPr>
                        </m:ctrlPr>
                      </m:sub>
                    </m:sSub>
                    <m:ctrlPr>
                      <w:rPr>
                        <w:rFonts w:ascii="Cambria Math" w:hAnsi="Cambria Math" w:cs="Times New Roman"/>
                        <w:sz w:val="28"/>
                        <w:szCs w:val="28"/>
                      </w:rPr>
                    </m:ctrlPr>
                  </m:den>
                </m:f>
                <m:r>
                  <m:rPr/>
                  <w:rPr>
                    <w:rFonts w:ascii="Cambria Math" w:hAnsi="Cambria Math" w:cs="Times New Roman"/>
                    <w:sz w:val="28"/>
                    <w:szCs w:val="28"/>
                  </w:rPr>
                  <m:t>+</m:t>
                </m:r>
                <m:f>
                  <m:fPr>
                    <m:ctrlPr>
                      <w:rPr>
                        <w:rFonts w:ascii="Cambria Math" w:hAnsi="Cambria Math" w:cs="Times New Roman"/>
                        <w:sz w:val="28"/>
                        <w:szCs w:val="28"/>
                      </w:rPr>
                    </m:ctrlPr>
                  </m:fPr>
                  <m:num>
                    <m:sSubSup>
                      <m:sSubSupPr>
                        <m:ctrlPr>
                          <w:rPr>
                            <w:rFonts w:ascii="Cambria Math" w:hAnsi="Cambria Math" w:cs="Times New Roman"/>
                            <w:sz w:val="28"/>
                            <w:szCs w:val="28"/>
                          </w:rPr>
                        </m:ctrlPr>
                      </m:sSubSupPr>
                      <m:e>
                        <m:r>
                          <m:rPr/>
                          <w:rPr>
                            <w:rFonts w:ascii="Cambria Math" w:hAnsi="Cambria Math" w:cs="Times New Roman"/>
                            <w:sz w:val="28"/>
                            <w:szCs w:val="28"/>
                          </w:rPr>
                          <m:t>s</m:t>
                        </m:r>
                        <m:ctrlPr>
                          <w:rPr>
                            <w:rFonts w:ascii="Cambria Math" w:hAnsi="Cambria Math" w:cs="Times New Roman"/>
                            <w:sz w:val="28"/>
                            <w:szCs w:val="28"/>
                          </w:rPr>
                        </m:ctrlPr>
                      </m:e>
                      <m:sub>
                        <m:r>
                          <m:rPr/>
                          <w:rPr>
                            <w:rFonts w:ascii="Cambria Math" w:hAnsi="Cambria Math" w:cs="Times New Roman"/>
                            <w:sz w:val="28"/>
                            <w:szCs w:val="28"/>
                          </w:rPr>
                          <m:t>2</m:t>
                        </m:r>
                        <m:ctrlPr>
                          <w:rPr>
                            <w:rFonts w:ascii="Cambria Math" w:hAnsi="Cambria Math" w:cs="Times New Roman"/>
                            <w:sz w:val="28"/>
                            <w:szCs w:val="28"/>
                          </w:rPr>
                        </m:ctrlPr>
                      </m:sub>
                      <m:sup>
                        <m:r>
                          <m:rPr/>
                          <w:rPr>
                            <w:rFonts w:ascii="Cambria Math" w:hAnsi="Cambria Math" w:cs="Times New Roman"/>
                            <w:sz w:val="28"/>
                            <w:szCs w:val="28"/>
                          </w:rPr>
                          <m:t>2</m:t>
                        </m:r>
                        <m:ctrlPr>
                          <w:rPr>
                            <w:rFonts w:ascii="Cambria Math" w:hAnsi="Cambria Math" w:cs="Times New Roman"/>
                            <w:sz w:val="28"/>
                            <w:szCs w:val="28"/>
                          </w:rPr>
                        </m:ctrlPr>
                      </m:sup>
                    </m:sSubSup>
                    <m:ctrlPr>
                      <w:rPr>
                        <w:rFonts w:ascii="Cambria Math" w:hAnsi="Cambria Math" w:cs="Times New Roman"/>
                        <w:sz w:val="28"/>
                        <w:szCs w:val="28"/>
                      </w:rPr>
                    </m:ctrlPr>
                  </m:num>
                  <m:den>
                    <m:sSub>
                      <m:sSubPr>
                        <m:ctrlPr>
                          <w:rPr>
                            <w:rFonts w:ascii="Cambria Math" w:hAnsi="Cambria Math" w:cs="Times New Roman"/>
                            <w:sz w:val="28"/>
                            <w:szCs w:val="28"/>
                          </w:rPr>
                        </m:ctrlPr>
                      </m:sSubPr>
                      <m:e>
                        <m:r>
                          <m:rPr/>
                          <w:rPr>
                            <w:rFonts w:ascii="Cambria Math" w:hAnsi="Cambria Math" w:cs="Times New Roman"/>
                            <w:sz w:val="28"/>
                            <w:szCs w:val="28"/>
                          </w:rPr>
                          <m:t>n</m:t>
                        </m:r>
                        <m:ctrlPr>
                          <w:rPr>
                            <w:rFonts w:ascii="Cambria Math" w:hAnsi="Cambria Math" w:cs="Times New Roman"/>
                            <w:sz w:val="28"/>
                            <w:szCs w:val="28"/>
                          </w:rPr>
                        </m:ctrlPr>
                      </m:e>
                      <m:sub>
                        <m:r>
                          <m:rPr/>
                          <w:rPr>
                            <w:rFonts w:ascii="Cambria Math" w:hAnsi="Cambria Math" w:cs="Times New Roman"/>
                            <w:sz w:val="28"/>
                            <w:szCs w:val="28"/>
                          </w:rPr>
                          <m:t>2</m:t>
                        </m:r>
                        <m:ctrlPr>
                          <w:rPr>
                            <w:rFonts w:ascii="Cambria Math" w:hAnsi="Cambria Math" w:cs="Times New Roman"/>
                            <w:sz w:val="28"/>
                            <w:szCs w:val="28"/>
                          </w:rPr>
                        </m:ctrlPr>
                      </m:sub>
                    </m:sSub>
                    <m:ctrlPr>
                      <w:rPr>
                        <w:rFonts w:ascii="Cambria Math" w:hAnsi="Cambria Math" w:cs="Times New Roman"/>
                        <w:sz w:val="28"/>
                        <w:szCs w:val="28"/>
                      </w:rPr>
                    </m:ctrlPr>
                  </m:den>
                </m:f>
                <m:ctrlPr>
                  <w:rPr>
                    <w:rFonts w:ascii="Cambria Math" w:hAnsi="Cambria Math" w:cs="Times New Roman"/>
                    <w:sz w:val="28"/>
                    <w:szCs w:val="28"/>
                  </w:rPr>
                </m:ctrlPr>
              </m:e>
            </m:rad>
            <m:ctrlPr>
              <w:rPr>
                <w:rFonts w:ascii="Cambria Math" w:hAnsi="Cambria Math" w:cs="Times New Roman"/>
                <w:sz w:val="28"/>
                <w:szCs w:val="28"/>
              </w:rPr>
            </m:ctrlPr>
          </m:den>
        </m:f>
      </m:oMath>
      <w:r>
        <w:rPr>
          <w:rFonts w:ascii="Times New Roman" w:hAnsi="Times New Roman" w:cs="Times New Roman" w:eastAsiaTheme="minorEastAsia"/>
          <w:sz w:val="28"/>
          <w:szCs w:val="28"/>
        </w:rPr>
        <w:t xml:space="preserve">                                                      (1)                  </w:t>
      </w:r>
    </w:p>
    <w:p w14:paraId="78FD4E31">
      <w:pPr>
        <w:pStyle w:val="24"/>
        <w:spacing w:before="0" w:after="0"/>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мұндағы: - </w:t>
      </w:r>
      <m:oMath>
        <m:acc>
          <m:accPr>
            <m:chr m:val="‾"/>
            <m:ctrlPr>
              <w:rPr>
                <w:rFonts w:ascii="Cambria Math" w:hAnsi="Cambria Math" w:cs="Times New Roman"/>
                <w:sz w:val="28"/>
                <w:szCs w:val="28"/>
              </w:rPr>
            </m:ctrlPr>
          </m:accPr>
          <m:e>
            <m:sSub>
              <m:sSubPr>
                <m:ctrlPr>
                  <w:rPr>
                    <w:rFonts w:ascii="Cambria Math" w:hAnsi="Cambria Math" w:cs="Times New Roman"/>
                    <w:sz w:val="28"/>
                    <w:szCs w:val="28"/>
                  </w:rPr>
                </m:ctrlPr>
              </m:sSubPr>
              <m:e>
                <m:r>
                  <m:rPr/>
                  <w:rPr>
                    <w:rFonts w:ascii="Cambria Math" w:hAnsi="Cambria Math" w:cs="Times New Roman"/>
                    <w:sz w:val="28"/>
                    <w:szCs w:val="28"/>
                  </w:rPr>
                  <m:t>x</m:t>
                </m:r>
                <m:ctrlPr>
                  <w:rPr>
                    <w:rFonts w:ascii="Cambria Math" w:hAnsi="Cambria Math" w:cs="Times New Roman"/>
                    <w:sz w:val="28"/>
                    <w:szCs w:val="28"/>
                  </w:rPr>
                </m:ctrlPr>
              </m:e>
              <m:sub>
                <m:r>
                  <m:rPr/>
                  <w:rPr>
                    <w:rFonts w:ascii="Cambria Math" w:hAnsi="Cambria Math" w:cs="Times New Roman"/>
                    <w:sz w:val="28"/>
                    <w:szCs w:val="28"/>
                    <w:lang w:val="ru-RU"/>
                  </w:rPr>
                  <m:t>1</m:t>
                </m:r>
                <m:ctrlPr>
                  <w:rPr>
                    <w:rFonts w:ascii="Cambria Math" w:hAnsi="Cambria Math" w:cs="Times New Roman"/>
                    <w:sz w:val="28"/>
                    <w:szCs w:val="28"/>
                  </w:rPr>
                </m:ctrlPr>
              </m:sub>
            </m:sSub>
            <m:ctrlPr>
              <w:rPr>
                <w:rFonts w:ascii="Cambria Math" w:hAnsi="Cambria Math" w:cs="Times New Roman"/>
                <w:sz w:val="28"/>
                <w:szCs w:val="28"/>
              </w:rPr>
            </m:ctrlPr>
          </m:e>
        </m:acc>
      </m:oMath>
      <w:r>
        <w:rPr>
          <w:rFonts w:ascii="Times New Roman" w:hAnsi="Times New Roman" w:cs="Times New Roman"/>
          <w:sz w:val="28"/>
          <w:szCs w:val="28"/>
          <w:lang w:val="ru-RU"/>
        </w:rPr>
        <w:t xml:space="preserve">, </w:t>
      </w:r>
      <m:oMath>
        <m:acc>
          <m:accPr>
            <m:chr m:val="‾"/>
            <m:ctrlPr>
              <w:rPr>
                <w:rFonts w:ascii="Cambria Math" w:hAnsi="Cambria Math" w:cs="Times New Roman"/>
                <w:sz w:val="28"/>
                <w:szCs w:val="28"/>
              </w:rPr>
            </m:ctrlPr>
          </m:accPr>
          <m:e>
            <m:sSub>
              <m:sSubPr>
                <m:ctrlPr>
                  <w:rPr>
                    <w:rFonts w:ascii="Cambria Math" w:hAnsi="Cambria Math" w:cs="Times New Roman"/>
                    <w:sz w:val="28"/>
                    <w:szCs w:val="28"/>
                  </w:rPr>
                </m:ctrlPr>
              </m:sSubPr>
              <m:e>
                <m:r>
                  <m:rPr/>
                  <w:rPr>
                    <w:rFonts w:ascii="Cambria Math" w:hAnsi="Cambria Math" w:cs="Times New Roman"/>
                    <w:sz w:val="28"/>
                    <w:szCs w:val="28"/>
                  </w:rPr>
                  <m:t>x</m:t>
                </m:r>
                <m:ctrlPr>
                  <w:rPr>
                    <w:rFonts w:ascii="Cambria Math" w:hAnsi="Cambria Math" w:cs="Times New Roman"/>
                    <w:sz w:val="28"/>
                    <w:szCs w:val="28"/>
                  </w:rPr>
                </m:ctrlPr>
              </m:e>
              <m:sub>
                <m:r>
                  <m:rPr/>
                  <w:rPr>
                    <w:rFonts w:ascii="Cambria Math" w:hAnsi="Cambria Math" w:cs="Times New Roman"/>
                    <w:sz w:val="28"/>
                    <w:szCs w:val="28"/>
                    <w:lang w:val="ru-RU"/>
                  </w:rPr>
                  <m:t>2</m:t>
                </m:r>
                <m:ctrlPr>
                  <w:rPr>
                    <w:rFonts w:ascii="Cambria Math" w:hAnsi="Cambria Math" w:cs="Times New Roman"/>
                    <w:sz w:val="28"/>
                    <w:szCs w:val="28"/>
                  </w:rPr>
                </m:ctrlPr>
              </m:sub>
            </m:sSub>
            <m:ctrlPr>
              <w:rPr>
                <w:rFonts w:ascii="Cambria Math" w:hAnsi="Cambria Math" w:cs="Times New Roman"/>
                <w:sz w:val="28"/>
                <w:szCs w:val="28"/>
              </w:rPr>
            </m:ctrlPr>
          </m:e>
        </m:acc>
      </m:oMath>
      <w:r>
        <w:rPr>
          <w:rFonts w:ascii="Times New Roman" w:hAnsi="Times New Roman" w:cs="Times New Roman"/>
          <w:sz w:val="28"/>
          <w:szCs w:val="28"/>
          <w:lang w:val="ru-RU"/>
        </w:rPr>
        <w:t xml:space="preserve"> - эксперименттік және бақылау топтарының орташа мәндері - </w:t>
      </w:r>
      <m:oMath>
        <m:sSubSup>
          <m:sSubSupPr>
            <m:ctrlPr>
              <w:rPr>
                <w:rFonts w:ascii="Cambria Math" w:hAnsi="Cambria Math" w:cs="Times New Roman"/>
                <w:sz w:val="28"/>
                <w:szCs w:val="28"/>
              </w:rPr>
            </m:ctrlPr>
          </m:sSubSupPr>
          <m:e>
            <m:r>
              <m:rPr/>
              <w:rPr>
                <w:rFonts w:ascii="Cambria Math" w:hAnsi="Cambria Math" w:cs="Times New Roman"/>
                <w:sz w:val="28"/>
                <w:szCs w:val="28"/>
              </w:rPr>
              <m:t>s</m:t>
            </m:r>
            <m:ctrlPr>
              <w:rPr>
                <w:rFonts w:ascii="Cambria Math" w:hAnsi="Cambria Math" w:cs="Times New Roman"/>
                <w:sz w:val="28"/>
                <w:szCs w:val="28"/>
              </w:rPr>
            </m:ctrlPr>
          </m:e>
          <m:sub>
            <m:r>
              <m:rPr/>
              <w:rPr>
                <w:rFonts w:ascii="Cambria Math" w:hAnsi="Cambria Math" w:cs="Times New Roman"/>
                <w:sz w:val="28"/>
                <w:szCs w:val="28"/>
                <w:lang w:val="ru-RU"/>
              </w:rPr>
              <m:t>1</m:t>
            </m:r>
            <m:ctrlPr>
              <w:rPr>
                <w:rFonts w:ascii="Cambria Math" w:hAnsi="Cambria Math" w:cs="Times New Roman"/>
                <w:sz w:val="28"/>
                <w:szCs w:val="28"/>
              </w:rPr>
            </m:ctrlPr>
          </m:sub>
          <m:sup>
            <m:r>
              <m:rPr/>
              <w:rPr>
                <w:rFonts w:ascii="Cambria Math" w:hAnsi="Cambria Math" w:cs="Times New Roman"/>
                <w:sz w:val="28"/>
                <w:szCs w:val="28"/>
                <w:lang w:val="ru-RU"/>
              </w:rPr>
              <m:t>2</m:t>
            </m:r>
            <m:ctrlPr>
              <w:rPr>
                <w:rFonts w:ascii="Cambria Math" w:hAnsi="Cambria Math" w:cs="Times New Roman"/>
                <w:sz w:val="28"/>
                <w:szCs w:val="28"/>
              </w:rPr>
            </m:ctrlPr>
          </m:sup>
        </m:sSubSup>
      </m:oMath>
      <w:r>
        <w:rPr>
          <w:rFonts w:ascii="Times New Roman" w:hAnsi="Times New Roman" w:cs="Times New Roman"/>
          <w:sz w:val="28"/>
          <w:szCs w:val="28"/>
          <w:lang w:val="ru-RU"/>
        </w:rPr>
        <w:t xml:space="preserve">, </w:t>
      </w:r>
      <m:oMath>
        <m:sSubSup>
          <m:sSubSupPr>
            <m:ctrlPr>
              <w:rPr>
                <w:rFonts w:ascii="Cambria Math" w:hAnsi="Cambria Math" w:cs="Times New Roman"/>
                <w:sz w:val="28"/>
                <w:szCs w:val="28"/>
              </w:rPr>
            </m:ctrlPr>
          </m:sSubSupPr>
          <m:e>
            <m:r>
              <m:rPr/>
              <w:rPr>
                <w:rFonts w:ascii="Cambria Math" w:hAnsi="Cambria Math" w:cs="Times New Roman"/>
                <w:sz w:val="28"/>
                <w:szCs w:val="28"/>
              </w:rPr>
              <m:t>s</m:t>
            </m:r>
            <m:ctrlPr>
              <w:rPr>
                <w:rFonts w:ascii="Cambria Math" w:hAnsi="Cambria Math" w:cs="Times New Roman"/>
                <w:sz w:val="28"/>
                <w:szCs w:val="28"/>
              </w:rPr>
            </m:ctrlPr>
          </m:e>
          <m:sub>
            <m:r>
              <m:rPr/>
              <w:rPr>
                <w:rFonts w:ascii="Cambria Math" w:hAnsi="Cambria Math" w:cs="Times New Roman"/>
                <w:sz w:val="28"/>
                <w:szCs w:val="28"/>
                <w:lang w:val="ru-RU"/>
              </w:rPr>
              <m:t>2</m:t>
            </m:r>
            <m:ctrlPr>
              <w:rPr>
                <w:rFonts w:ascii="Cambria Math" w:hAnsi="Cambria Math" w:cs="Times New Roman"/>
                <w:sz w:val="28"/>
                <w:szCs w:val="28"/>
              </w:rPr>
            </m:ctrlPr>
          </m:sub>
          <m:sup>
            <m:r>
              <m:rPr/>
              <w:rPr>
                <w:rFonts w:ascii="Cambria Math" w:hAnsi="Cambria Math" w:cs="Times New Roman"/>
                <w:sz w:val="28"/>
                <w:szCs w:val="28"/>
                <w:lang w:val="ru-RU"/>
              </w:rPr>
              <m:t>2</m:t>
            </m:r>
            <m:ctrlPr>
              <w:rPr>
                <w:rFonts w:ascii="Cambria Math" w:hAnsi="Cambria Math" w:cs="Times New Roman"/>
                <w:sz w:val="28"/>
                <w:szCs w:val="28"/>
              </w:rPr>
            </m:ctrlPr>
          </m:sup>
        </m:sSubSup>
      </m:oMath>
      <w:r>
        <w:rPr>
          <w:rFonts w:ascii="Times New Roman" w:hAnsi="Times New Roman" w:cs="Times New Roman"/>
          <w:sz w:val="28"/>
          <w:szCs w:val="28"/>
          <w:lang w:val="ru-RU"/>
        </w:rPr>
        <w:t xml:space="preserve"> - топтардың дисперсиялары</w:t>
      </w:r>
      <w:r>
        <w:rPr>
          <w:rFonts w:ascii="Times New Roman" w:hAnsi="Times New Roman" w:cs="Times New Roman"/>
          <w:sz w:val="28"/>
          <w:szCs w:val="28"/>
          <w:lang w:val="ru-RU"/>
        </w:rPr>
        <w:br w:type="textWrapping"/>
      </w:r>
      <w:r>
        <w:rPr>
          <w:rFonts w:ascii="Times New Roman" w:hAnsi="Times New Roman" w:cs="Times New Roman"/>
          <w:sz w:val="28"/>
          <w:szCs w:val="28"/>
          <w:lang w:val="ru-RU"/>
        </w:rPr>
        <w:t xml:space="preserve">- </w:t>
      </w:r>
      <m:oMath>
        <m:sSub>
          <m:sSubPr>
            <m:ctrlPr>
              <w:rPr>
                <w:rFonts w:ascii="Cambria Math" w:hAnsi="Cambria Math" w:cs="Times New Roman"/>
                <w:sz w:val="28"/>
                <w:szCs w:val="28"/>
              </w:rPr>
            </m:ctrlPr>
          </m:sSubPr>
          <m:e>
            <m:r>
              <m:rPr/>
              <w:rPr>
                <w:rFonts w:ascii="Cambria Math" w:hAnsi="Cambria Math" w:cs="Times New Roman"/>
                <w:sz w:val="28"/>
                <w:szCs w:val="28"/>
              </w:rPr>
              <m:t>n</m:t>
            </m:r>
            <m:ctrlPr>
              <w:rPr>
                <w:rFonts w:ascii="Cambria Math" w:hAnsi="Cambria Math" w:cs="Times New Roman"/>
                <w:sz w:val="28"/>
                <w:szCs w:val="28"/>
              </w:rPr>
            </m:ctrlPr>
          </m:e>
          <m:sub>
            <m:r>
              <m:rPr/>
              <w:rPr>
                <w:rFonts w:ascii="Cambria Math" w:hAnsi="Cambria Math" w:cs="Times New Roman"/>
                <w:sz w:val="28"/>
                <w:szCs w:val="28"/>
                <w:lang w:val="ru-RU"/>
              </w:rPr>
              <m:t>1</m:t>
            </m:r>
            <m:ctrlPr>
              <w:rPr>
                <w:rFonts w:ascii="Cambria Math" w:hAnsi="Cambria Math" w:cs="Times New Roman"/>
                <w:sz w:val="28"/>
                <w:szCs w:val="28"/>
              </w:rPr>
            </m:ctrlPr>
          </m:sub>
        </m:sSub>
      </m:oMath>
      <w:r>
        <w:rPr>
          <w:rFonts w:ascii="Times New Roman" w:hAnsi="Times New Roman" w:cs="Times New Roman"/>
          <w:sz w:val="28"/>
          <w:szCs w:val="28"/>
          <w:lang w:val="ru-RU"/>
        </w:rPr>
        <w:t xml:space="preserve">, </w:t>
      </w:r>
      <m:oMath>
        <m:sSub>
          <m:sSubPr>
            <m:ctrlPr>
              <w:rPr>
                <w:rFonts w:ascii="Cambria Math" w:hAnsi="Cambria Math" w:cs="Times New Roman"/>
                <w:sz w:val="28"/>
                <w:szCs w:val="28"/>
              </w:rPr>
            </m:ctrlPr>
          </m:sSubPr>
          <m:e>
            <m:r>
              <m:rPr/>
              <w:rPr>
                <w:rFonts w:ascii="Cambria Math" w:hAnsi="Cambria Math" w:cs="Times New Roman"/>
                <w:sz w:val="28"/>
                <w:szCs w:val="28"/>
              </w:rPr>
              <m:t>n</m:t>
            </m:r>
            <m:ctrlPr>
              <w:rPr>
                <w:rFonts w:ascii="Cambria Math" w:hAnsi="Cambria Math" w:cs="Times New Roman"/>
                <w:sz w:val="28"/>
                <w:szCs w:val="28"/>
              </w:rPr>
            </m:ctrlPr>
          </m:e>
          <m:sub>
            <m:r>
              <m:rPr/>
              <w:rPr>
                <w:rFonts w:ascii="Cambria Math" w:hAnsi="Cambria Math" w:cs="Times New Roman"/>
                <w:sz w:val="28"/>
                <w:szCs w:val="28"/>
                <w:lang w:val="ru-RU"/>
              </w:rPr>
              <m:t>2</m:t>
            </m:r>
            <m:ctrlPr>
              <w:rPr>
                <w:rFonts w:ascii="Cambria Math" w:hAnsi="Cambria Math" w:cs="Times New Roman"/>
                <w:sz w:val="28"/>
                <w:szCs w:val="28"/>
              </w:rPr>
            </m:ctrlPr>
          </m:sub>
        </m:sSub>
      </m:oMath>
      <w:r>
        <w:rPr>
          <w:rFonts w:ascii="Times New Roman" w:hAnsi="Times New Roman" w:cs="Times New Roman"/>
          <w:sz w:val="28"/>
          <w:szCs w:val="28"/>
          <w:lang w:val="ru-RU"/>
        </w:rPr>
        <w:t xml:space="preserve"> - топтардағы студенттер саны</w:t>
      </w:r>
    </w:p>
    <w:p w14:paraId="28ADA83C">
      <w:pPr>
        <w:pStyle w:val="1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Әдістеменің тиімділік коэффициенті келесі формула бойынша есептелді:</w:t>
      </w:r>
    </w:p>
    <w:p w14:paraId="291BD825">
      <w:pPr>
        <w:pStyle w:val="10"/>
        <w:spacing w:after="0" w:line="240" w:lineRule="auto"/>
        <w:ind w:firstLine="851"/>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w:rPr>
                <w:rFonts w:ascii="Cambria Math" w:hAnsi="Cambria Math" w:cs="Times New Roman"/>
                <w:sz w:val="28"/>
                <w:szCs w:val="28"/>
              </w:rPr>
              <m:t>K</m:t>
            </m:r>
            <m:ctrlPr>
              <w:rPr>
                <w:rFonts w:ascii="Cambria Math" w:hAnsi="Cambria Math" w:cs="Times New Roman"/>
                <w:sz w:val="28"/>
                <w:szCs w:val="28"/>
              </w:rPr>
            </m:ctrlPr>
          </m:e>
          <m:sub>
            <m:r>
              <m:rPr/>
              <w:rPr>
                <w:rFonts w:ascii="Cambria Math" w:hAnsi="Cambria Math" w:cs="Times New Roman"/>
                <w:sz w:val="28"/>
                <w:szCs w:val="28"/>
              </w:rPr>
              <m:t>эф</m:t>
            </m:r>
            <m:ctrlPr>
              <w:rPr>
                <w:rFonts w:ascii="Cambria Math" w:hAnsi="Cambria Math" w:cs="Times New Roman"/>
                <w:sz w:val="28"/>
                <w:szCs w:val="28"/>
              </w:rPr>
            </m:ctrlPr>
          </m:sub>
        </m:sSub>
        <m:r>
          <m:rPr/>
          <w:rPr>
            <w:rFonts w:ascii="Cambria Math" w:hAnsi="Cambria Math" w:cs="Times New Roman"/>
            <w:sz w:val="28"/>
            <w:szCs w:val="28"/>
          </w:rPr>
          <m:t>=</m:t>
        </m:r>
        <m:f>
          <m:fPr>
            <m:ctrlPr>
              <w:rPr>
                <w:rFonts w:ascii="Cambria Math" w:hAnsi="Cambria Math" w:cs="Times New Roman"/>
                <w:sz w:val="28"/>
                <w:szCs w:val="28"/>
              </w:rPr>
            </m:ctrlPr>
          </m:fPr>
          <m:num>
            <m:nary>
              <m:naryPr>
                <m:chr m:val="∑"/>
                <m:limLoc m:val="undOvr"/>
                <m:ctrlPr>
                  <w:rPr>
                    <w:rFonts w:ascii="Cambria Math" w:hAnsi="Cambria Math" w:cs="Times New Roman"/>
                    <w:sz w:val="28"/>
                    <w:szCs w:val="28"/>
                  </w:rPr>
                </m:ctrlPr>
              </m:naryPr>
              <m:sub>
                <m:r>
                  <m:rPr/>
                  <w:rPr>
                    <w:rFonts w:ascii="Cambria Math" w:hAnsi="Cambria Math" w:cs="Times New Roman"/>
                    <w:sz w:val="28"/>
                    <w:szCs w:val="28"/>
                  </w:rPr>
                  <m:t>i=1</m:t>
                </m:r>
                <m:ctrlPr>
                  <w:rPr>
                    <w:rFonts w:ascii="Cambria Math" w:hAnsi="Cambria Math" w:cs="Times New Roman"/>
                    <w:sz w:val="28"/>
                    <w:szCs w:val="28"/>
                  </w:rPr>
                </m:ctrlPr>
              </m:sub>
              <m:sup>
                <m:r>
                  <m:rPr/>
                  <w:rPr>
                    <w:rFonts w:ascii="Cambria Math" w:hAnsi="Cambria Math" w:cs="Times New Roman"/>
                    <w:sz w:val="28"/>
                    <w:szCs w:val="28"/>
                  </w:rPr>
                  <m:t>n</m:t>
                </m:r>
                <m:ctrlPr>
                  <w:rPr>
                    <w:rFonts w:ascii="Cambria Math" w:hAnsi="Cambria Math" w:cs="Times New Roman"/>
                    <w:sz w:val="28"/>
                    <w:szCs w:val="28"/>
                  </w:rPr>
                </m:ctrlPr>
              </m:sup>
              <m:e>
                <m:sSub>
                  <m:sSubPr>
                    <m:ctrlPr>
                      <w:rPr>
                        <w:rFonts w:ascii="Cambria Math" w:hAnsi="Cambria Math" w:cs="Times New Roman"/>
                        <w:sz w:val="28"/>
                        <w:szCs w:val="28"/>
                      </w:rPr>
                    </m:ctrlPr>
                  </m:sSubPr>
                  <m:e>
                    <m:r>
                      <m:rPr/>
                      <w:rPr>
                        <w:rFonts w:ascii="Cambria Math" w:hAnsi="Cambria Math" w:cs="Times New Roman"/>
                        <w:sz w:val="28"/>
                        <w:szCs w:val="28"/>
                      </w:rPr>
                      <m:t>w</m:t>
                    </m:r>
                    <m:ctrlPr>
                      <w:rPr>
                        <w:rFonts w:ascii="Cambria Math" w:hAnsi="Cambria Math" w:cs="Times New Roman"/>
                        <w:sz w:val="28"/>
                        <w:szCs w:val="28"/>
                      </w:rPr>
                    </m:ctrlPr>
                  </m:e>
                  <m:sub>
                    <m:r>
                      <m:rPr/>
                      <w:rPr>
                        <w:rFonts w:ascii="Cambria Math" w:hAnsi="Cambria Math" w:cs="Times New Roman"/>
                        <w:sz w:val="28"/>
                        <w:szCs w:val="28"/>
                      </w:rPr>
                      <m:t>i</m:t>
                    </m:r>
                    <m:ctrlPr>
                      <w:rPr>
                        <w:rFonts w:ascii="Cambria Math" w:hAnsi="Cambria Math" w:cs="Times New Roman"/>
                        <w:sz w:val="28"/>
                        <w:szCs w:val="28"/>
                      </w:rPr>
                    </m:ctrlPr>
                  </m:sub>
                </m:sSub>
                <m:ctrlPr>
                  <w:rPr>
                    <w:rFonts w:ascii="Cambria Math" w:hAnsi="Cambria Math" w:cs="Times New Roman"/>
                    <w:sz w:val="28"/>
                    <w:szCs w:val="28"/>
                  </w:rPr>
                </m:ctrlPr>
              </m:e>
            </m:nary>
            <m:r>
              <m:rPr/>
              <w:rPr>
                <w:rFonts w:ascii="Cambria Math" w:hAnsi="Cambria Math" w:cs="Times New Roman"/>
                <w:sz w:val="28"/>
                <w:szCs w:val="28"/>
              </w:rPr>
              <m:t>⋅</m:t>
            </m:r>
            <m:sSub>
              <m:sSubPr>
                <m:ctrlPr>
                  <w:rPr>
                    <w:rFonts w:ascii="Cambria Math" w:hAnsi="Cambria Math" w:cs="Times New Roman"/>
                    <w:sz w:val="28"/>
                    <w:szCs w:val="28"/>
                  </w:rPr>
                </m:ctrlPr>
              </m:sSubPr>
              <m:e>
                <m:r>
                  <m:rPr/>
                  <w:rPr>
                    <w:rFonts w:ascii="Cambria Math" w:hAnsi="Cambria Math" w:cs="Times New Roman"/>
                    <w:sz w:val="28"/>
                    <w:szCs w:val="28"/>
                  </w:rPr>
                  <m:t>Δ</m:t>
                </m:r>
                <m:ctrlPr>
                  <w:rPr>
                    <w:rFonts w:ascii="Cambria Math" w:hAnsi="Cambria Math" w:cs="Times New Roman"/>
                    <w:sz w:val="28"/>
                    <w:szCs w:val="28"/>
                  </w:rPr>
                </m:ctrlPr>
              </m:e>
              <m:sub>
                <m:r>
                  <m:rPr/>
                  <w:rPr>
                    <w:rFonts w:ascii="Cambria Math" w:hAnsi="Cambria Math" w:cs="Times New Roman"/>
                    <w:sz w:val="28"/>
                    <w:szCs w:val="28"/>
                  </w:rPr>
                  <m:t>i</m:t>
                </m:r>
                <m:ctrlPr>
                  <w:rPr>
                    <w:rFonts w:ascii="Cambria Math" w:hAnsi="Cambria Math" w:cs="Times New Roman"/>
                    <w:sz w:val="28"/>
                    <w:szCs w:val="28"/>
                  </w:rPr>
                </m:ctrlPr>
              </m:sub>
            </m:sSub>
            <m:ctrlPr>
              <w:rPr>
                <w:rFonts w:ascii="Cambria Math" w:hAnsi="Cambria Math" w:cs="Times New Roman"/>
                <w:sz w:val="28"/>
                <w:szCs w:val="28"/>
              </w:rPr>
            </m:ctrlPr>
          </m:num>
          <m:den>
            <m:nary>
              <m:naryPr>
                <m:chr m:val="∑"/>
                <m:limLoc m:val="undOvr"/>
                <m:ctrlPr>
                  <w:rPr>
                    <w:rFonts w:ascii="Cambria Math" w:hAnsi="Cambria Math" w:cs="Times New Roman"/>
                    <w:sz w:val="28"/>
                    <w:szCs w:val="28"/>
                  </w:rPr>
                </m:ctrlPr>
              </m:naryPr>
              <m:sub>
                <m:r>
                  <m:rPr/>
                  <w:rPr>
                    <w:rFonts w:ascii="Cambria Math" w:hAnsi="Cambria Math" w:cs="Times New Roman"/>
                    <w:sz w:val="28"/>
                    <w:szCs w:val="28"/>
                  </w:rPr>
                  <m:t>i=1</m:t>
                </m:r>
                <m:ctrlPr>
                  <w:rPr>
                    <w:rFonts w:ascii="Cambria Math" w:hAnsi="Cambria Math" w:cs="Times New Roman"/>
                    <w:sz w:val="28"/>
                    <w:szCs w:val="28"/>
                  </w:rPr>
                </m:ctrlPr>
              </m:sub>
              <m:sup>
                <m:r>
                  <m:rPr/>
                  <w:rPr>
                    <w:rFonts w:ascii="Cambria Math" w:hAnsi="Cambria Math" w:cs="Times New Roman"/>
                    <w:sz w:val="28"/>
                    <w:szCs w:val="28"/>
                  </w:rPr>
                  <m:t>n</m:t>
                </m:r>
                <m:ctrlPr>
                  <w:rPr>
                    <w:rFonts w:ascii="Cambria Math" w:hAnsi="Cambria Math" w:cs="Times New Roman"/>
                    <w:sz w:val="28"/>
                    <w:szCs w:val="28"/>
                  </w:rPr>
                </m:ctrlPr>
              </m:sup>
              <m:e>
                <m:sSub>
                  <m:sSubPr>
                    <m:ctrlPr>
                      <w:rPr>
                        <w:rFonts w:ascii="Cambria Math" w:hAnsi="Cambria Math" w:cs="Times New Roman"/>
                        <w:sz w:val="28"/>
                        <w:szCs w:val="28"/>
                      </w:rPr>
                    </m:ctrlPr>
                  </m:sSubPr>
                  <m:e>
                    <m:r>
                      <m:rPr/>
                      <w:rPr>
                        <w:rFonts w:ascii="Cambria Math" w:hAnsi="Cambria Math" w:cs="Times New Roman"/>
                        <w:sz w:val="28"/>
                        <w:szCs w:val="28"/>
                      </w:rPr>
                      <m:t>w</m:t>
                    </m:r>
                    <m:ctrlPr>
                      <w:rPr>
                        <w:rFonts w:ascii="Cambria Math" w:hAnsi="Cambria Math" w:cs="Times New Roman"/>
                        <w:sz w:val="28"/>
                        <w:szCs w:val="28"/>
                      </w:rPr>
                    </m:ctrlPr>
                  </m:e>
                  <m:sub>
                    <m:r>
                      <m:rPr/>
                      <w:rPr>
                        <w:rFonts w:ascii="Cambria Math" w:hAnsi="Cambria Math" w:cs="Times New Roman"/>
                        <w:sz w:val="28"/>
                        <w:szCs w:val="28"/>
                      </w:rPr>
                      <m:t>i</m:t>
                    </m:r>
                    <m:ctrlPr>
                      <w:rPr>
                        <w:rFonts w:ascii="Cambria Math" w:hAnsi="Cambria Math" w:cs="Times New Roman"/>
                        <w:sz w:val="28"/>
                        <w:szCs w:val="28"/>
                      </w:rPr>
                    </m:ctrlPr>
                  </m:sub>
                </m:sSub>
                <m:ctrlPr>
                  <w:rPr>
                    <w:rFonts w:ascii="Cambria Math" w:hAnsi="Cambria Math" w:cs="Times New Roman"/>
                    <w:sz w:val="28"/>
                    <w:szCs w:val="28"/>
                  </w:rPr>
                </m:ctrlPr>
              </m:e>
            </m:nary>
            <m:ctrlPr>
              <w:rPr>
                <w:rFonts w:ascii="Cambria Math" w:hAnsi="Cambria Math" w:cs="Times New Roman"/>
                <w:sz w:val="28"/>
                <w:szCs w:val="28"/>
              </w:rPr>
            </m:ctrlPr>
          </m:den>
        </m:f>
        <m:r>
          <m:rPr/>
          <w:rPr>
            <w:rFonts w:ascii="Cambria Math" w:hAnsi="Cambria Math" w:cs="Times New Roman"/>
            <w:sz w:val="28"/>
            <w:szCs w:val="28"/>
          </w:rPr>
          <m:t>×100%</m:t>
        </m:r>
      </m:oMath>
      <w:r>
        <w:rPr>
          <w:rFonts w:ascii="Times New Roman" w:hAnsi="Times New Roman" w:cs="Times New Roman" w:eastAsiaTheme="minorEastAsia"/>
          <w:sz w:val="28"/>
          <w:szCs w:val="28"/>
        </w:rPr>
        <w:t xml:space="preserve">                                  (2)</w:t>
      </w:r>
    </w:p>
    <w:p w14:paraId="2C3FCED2">
      <w:pPr>
        <w:pStyle w:val="24"/>
        <w:spacing w:before="0" w:after="0"/>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мұндағы: - </w:t>
      </w:r>
      <m:oMath>
        <m:sSub>
          <m:sSubPr>
            <m:ctrlPr>
              <w:rPr>
                <w:rFonts w:ascii="Cambria Math" w:hAnsi="Cambria Math" w:cs="Times New Roman"/>
                <w:sz w:val="28"/>
                <w:szCs w:val="28"/>
              </w:rPr>
            </m:ctrlPr>
          </m:sSubPr>
          <m:e>
            <m:r>
              <m:rPr/>
              <w:rPr>
                <w:rFonts w:ascii="Cambria Math" w:hAnsi="Cambria Math" w:cs="Times New Roman"/>
                <w:sz w:val="28"/>
                <w:szCs w:val="28"/>
              </w:rPr>
              <m:t>w</m:t>
            </m:r>
            <m:ctrlPr>
              <w:rPr>
                <w:rFonts w:ascii="Cambria Math" w:hAnsi="Cambria Math" w:cs="Times New Roman"/>
                <w:sz w:val="28"/>
                <w:szCs w:val="28"/>
              </w:rPr>
            </m:ctrlPr>
          </m:e>
          <m:sub>
            <m:r>
              <m:rPr/>
              <w:rPr>
                <w:rFonts w:ascii="Cambria Math" w:hAnsi="Cambria Math" w:cs="Times New Roman"/>
                <w:sz w:val="28"/>
                <w:szCs w:val="28"/>
              </w:rPr>
              <m:t>i</m:t>
            </m:r>
            <m:ctrlPr>
              <w:rPr>
                <w:rFonts w:ascii="Cambria Math" w:hAnsi="Cambria Math" w:cs="Times New Roman"/>
                <w:sz w:val="28"/>
                <w:szCs w:val="28"/>
              </w:rPr>
            </m:ctrlPr>
          </m:sub>
        </m:sSub>
      </m:oMath>
      <w:r>
        <w:rPr>
          <w:rFonts w:ascii="Times New Roman" w:hAnsi="Times New Roman" w:cs="Times New Roman"/>
          <w:sz w:val="28"/>
          <w:szCs w:val="28"/>
          <w:lang w:val="ru-RU"/>
        </w:rPr>
        <w:t xml:space="preserve"> - </w:t>
      </w:r>
      <w:r>
        <w:rPr>
          <w:rFonts w:ascii="Times New Roman" w:hAnsi="Times New Roman" w:cs="Times New Roman"/>
          <w:sz w:val="28"/>
          <w:szCs w:val="28"/>
        </w:rPr>
        <w:t>i</w:t>
      </w:r>
      <w:r>
        <w:rPr>
          <w:rFonts w:ascii="Times New Roman" w:hAnsi="Times New Roman" w:cs="Times New Roman"/>
          <w:sz w:val="28"/>
          <w:szCs w:val="28"/>
          <w:lang w:val="ru-RU"/>
        </w:rPr>
        <w:t xml:space="preserve">-ші көрсеткіштің салмақ коэффициенті - </w:t>
      </w:r>
      <m:oMath>
        <m:sSub>
          <m:sSubPr>
            <m:ctrlPr>
              <w:rPr>
                <w:rFonts w:ascii="Cambria Math" w:hAnsi="Cambria Math" w:cs="Times New Roman"/>
                <w:sz w:val="28"/>
                <w:szCs w:val="28"/>
              </w:rPr>
            </m:ctrlPr>
          </m:sSubPr>
          <m:e>
            <m:r>
              <m:rPr/>
              <w:rPr>
                <w:rFonts w:ascii="Cambria Math" w:hAnsi="Cambria Math" w:cs="Times New Roman"/>
                <w:sz w:val="28"/>
                <w:szCs w:val="28"/>
              </w:rPr>
              <m:t>Δ</m:t>
            </m:r>
            <m:ctrlPr>
              <w:rPr>
                <w:rFonts w:ascii="Cambria Math" w:hAnsi="Cambria Math" w:cs="Times New Roman"/>
                <w:sz w:val="28"/>
                <w:szCs w:val="28"/>
              </w:rPr>
            </m:ctrlPr>
          </m:e>
          <m:sub>
            <m:r>
              <m:rPr/>
              <w:rPr>
                <w:rFonts w:ascii="Cambria Math" w:hAnsi="Cambria Math" w:cs="Times New Roman"/>
                <w:sz w:val="28"/>
                <w:szCs w:val="28"/>
              </w:rPr>
              <m:t>i</m:t>
            </m:r>
            <m:ctrlPr>
              <w:rPr>
                <w:rFonts w:ascii="Cambria Math" w:hAnsi="Cambria Math" w:cs="Times New Roman"/>
                <w:sz w:val="28"/>
                <w:szCs w:val="28"/>
              </w:rPr>
            </m:ctrlPr>
          </m:sub>
        </m:sSub>
      </m:oMath>
      <w:r>
        <w:rPr>
          <w:rFonts w:ascii="Times New Roman" w:hAnsi="Times New Roman" w:cs="Times New Roman"/>
          <w:sz w:val="28"/>
          <w:szCs w:val="28"/>
          <w:lang w:val="ru-RU"/>
        </w:rPr>
        <w:t xml:space="preserve"> - </w:t>
      </w:r>
      <w:r>
        <w:rPr>
          <w:rFonts w:ascii="Times New Roman" w:hAnsi="Times New Roman" w:cs="Times New Roman"/>
          <w:sz w:val="28"/>
          <w:szCs w:val="28"/>
        </w:rPr>
        <w:t>i</w:t>
      </w:r>
      <w:r>
        <w:rPr>
          <w:rFonts w:ascii="Times New Roman" w:hAnsi="Times New Roman" w:cs="Times New Roman"/>
          <w:sz w:val="28"/>
          <w:szCs w:val="28"/>
          <w:lang w:val="ru-RU"/>
        </w:rPr>
        <w:t xml:space="preserve">-ші көрсеткіш бойынша өсім пайызы - </w:t>
      </w:r>
      <m:oMath>
        <m:r>
          <m:rPr/>
          <w:rPr>
            <w:rFonts w:ascii="Cambria Math" w:hAnsi="Cambria Math" w:cs="Times New Roman"/>
            <w:sz w:val="28"/>
            <w:szCs w:val="28"/>
          </w:rPr>
          <m:t>n</m:t>
        </m:r>
      </m:oMath>
      <w:r>
        <w:rPr>
          <w:rFonts w:ascii="Times New Roman" w:hAnsi="Times New Roman" w:cs="Times New Roman"/>
          <w:sz w:val="28"/>
          <w:szCs w:val="28"/>
          <w:lang w:val="ru-RU"/>
        </w:rPr>
        <w:t xml:space="preserve"> - бағаланатын көрсеткіштер саны</w:t>
      </w:r>
    </w:p>
    <w:p w14:paraId="26EE1DCA">
      <w:pPr>
        <w:pStyle w:val="1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Дисперсиялық талдау үшін F-критерийі қолданылды:</w:t>
      </w:r>
    </w:p>
    <w:p w14:paraId="17F99D83">
      <w:pPr>
        <w:pStyle w:val="10"/>
        <w:spacing w:after="0" w:line="240" w:lineRule="auto"/>
        <w:ind w:firstLine="851"/>
        <w:jc w:val="right"/>
        <w:rPr>
          <w:rFonts w:ascii="Times New Roman" w:hAnsi="Times New Roman" w:cs="Times New Roman"/>
          <w:sz w:val="28"/>
          <w:szCs w:val="28"/>
        </w:rPr>
      </w:pPr>
      <m:oMath>
        <m:r>
          <m:rPr/>
          <w:rPr>
            <w:rFonts w:ascii="Cambria Math" w:hAnsi="Cambria Math" w:cs="Times New Roman"/>
            <w:sz w:val="28"/>
            <w:szCs w:val="28"/>
          </w:rPr>
          <m:t>F=</m:t>
        </m:r>
        <m:f>
          <m:fPr>
            <m:ctrlPr>
              <w:rPr>
                <w:rFonts w:ascii="Cambria Math" w:hAnsi="Cambria Math" w:cs="Times New Roman"/>
                <w:sz w:val="28"/>
                <w:szCs w:val="28"/>
              </w:rPr>
            </m:ctrlPr>
          </m:fPr>
          <m:num>
            <m:r>
              <m:rPr/>
              <w:rPr>
                <w:rFonts w:ascii="Cambria Math" w:hAnsi="Cambria Math" w:cs="Times New Roman"/>
                <w:sz w:val="28"/>
                <w:szCs w:val="28"/>
              </w:rPr>
              <m:t>M</m:t>
            </m:r>
            <m:sSub>
              <m:sSubPr>
                <m:ctrlPr>
                  <w:rPr>
                    <w:rFonts w:ascii="Cambria Math" w:hAnsi="Cambria Math" w:cs="Times New Roman"/>
                    <w:sz w:val="28"/>
                    <w:szCs w:val="28"/>
                  </w:rPr>
                </m:ctrlPr>
              </m:sSubPr>
              <m:e>
                <m:r>
                  <m:rPr/>
                  <w:rPr>
                    <w:rFonts w:ascii="Cambria Math" w:hAnsi="Cambria Math" w:cs="Times New Roman"/>
                    <w:sz w:val="28"/>
                    <w:szCs w:val="28"/>
                  </w:rPr>
                  <m:t>S</m:t>
                </m:r>
                <m:ctrlPr>
                  <w:rPr>
                    <w:rFonts w:ascii="Cambria Math" w:hAnsi="Cambria Math" w:cs="Times New Roman"/>
                    <w:sz w:val="28"/>
                    <w:szCs w:val="28"/>
                  </w:rPr>
                </m:ctrlPr>
              </m:e>
              <m:sub>
                <m:r>
                  <m:rPr/>
                  <w:rPr>
                    <w:rFonts w:ascii="Cambria Math" w:hAnsi="Cambria Math" w:cs="Times New Roman"/>
                    <w:sz w:val="28"/>
                    <w:szCs w:val="28"/>
                  </w:rPr>
                  <m:t>between</m:t>
                </m:r>
                <m:ctrlPr>
                  <w:rPr>
                    <w:rFonts w:ascii="Cambria Math" w:hAnsi="Cambria Math" w:cs="Times New Roman"/>
                    <w:sz w:val="28"/>
                    <w:szCs w:val="28"/>
                  </w:rPr>
                </m:ctrlPr>
              </m:sub>
            </m:sSub>
            <m:ctrlPr>
              <w:rPr>
                <w:rFonts w:ascii="Cambria Math" w:hAnsi="Cambria Math" w:cs="Times New Roman"/>
                <w:sz w:val="28"/>
                <w:szCs w:val="28"/>
              </w:rPr>
            </m:ctrlPr>
          </m:num>
          <m:den>
            <m:r>
              <m:rPr/>
              <w:rPr>
                <w:rFonts w:ascii="Cambria Math" w:hAnsi="Cambria Math" w:cs="Times New Roman"/>
                <w:sz w:val="28"/>
                <w:szCs w:val="28"/>
              </w:rPr>
              <m:t>M</m:t>
            </m:r>
            <m:sSub>
              <m:sSubPr>
                <m:ctrlPr>
                  <w:rPr>
                    <w:rFonts w:ascii="Cambria Math" w:hAnsi="Cambria Math" w:cs="Times New Roman"/>
                    <w:sz w:val="28"/>
                    <w:szCs w:val="28"/>
                  </w:rPr>
                </m:ctrlPr>
              </m:sSubPr>
              <m:e>
                <m:r>
                  <m:rPr/>
                  <w:rPr>
                    <w:rFonts w:ascii="Cambria Math" w:hAnsi="Cambria Math" w:cs="Times New Roman"/>
                    <w:sz w:val="28"/>
                    <w:szCs w:val="28"/>
                  </w:rPr>
                  <m:t>S</m:t>
                </m:r>
                <m:ctrlPr>
                  <w:rPr>
                    <w:rFonts w:ascii="Cambria Math" w:hAnsi="Cambria Math" w:cs="Times New Roman"/>
                    <w:sz w:val="28"/>
                    <w:szCs w:val="28"/>
                  </w:rPr>
                </m:ctrlPr>
              </m:e>
              <m:sub>
                <m:r>
                  <m:rPr/>
                  <w:rPr>
                    <w:rFonts w:ascii="Cambria Math" w:hAnsi="Cambria Math" w:cs="Times New Roman"/>
                    <w:sz w:val="28"/>
                    <w:szCs w:val="28"/>
                  </w:rPr>
                  <m:t>witℎin</m:t>
                </m:r>
                <m:ctrlPr>
                  <w:rPr>
                    <w:rFonts w:ascii="Cambria Math" w:hAnsi="Cambria Math" w:cs="Times New Roman"/>
                    <w:sz w:val="28"/>
                    <w:szCs w:val="28"/>
                  </w:rPr>
                </m:ctrlPr>
              </m:sub>
            </m:sSub>
            <m:ctrlPr>
              <w:rPr>
                <w:rFonts w:ascii="Cambria Math" w:hAnsi="Cambria Math" w:cs="Times New Roman"/>
                <w:sz w:val="28"/>
                <w:szCs w:val="28"/>
              </w:rPr>
            </m:ctrlPr>
          </m:den>
        </m:f>
        <m:r>
          <m:rPr/>
          <w:rPr>
            <w:rFonts w:ascii="Cambria Math" w:hAnsi="Cambria Math" w:cs="Times New Roman"/>
            <w:sz w:val="28"/>
            <w:szCs w:val="28"/>
          </w:rPr>
          <m:t>=</m:t>
        </m:r>
        <m:f>
          <m:fPr>
            <m:ctrlPr>
              <w:rPr>
                <w:rFonts w:ascii="Cambria Math" w:hAnsi="Cambria Math" w:cs="Times New Roman"/>
                <w:sz w:val="28"/>
                <w:szCs w:val="28"/>
              </w:rPr>
            </m:ctrlPr>
          </m:fPr>
          <m:num>
            <m:f>
              <m:fPr>
                <m:ctrlPr>
                  <w:rPr>
                    <w:rFonts w:ascii="Cambria Math" w:hAnsi="Cambria Math" w:cs="Times New Roman"/>
                    <w:sz w:val="28"/>
                    <w:szCs w:val="28"/>
                  </w:rPr>
                </m:ctrlPr>
              </m:fPr>
              <m:num>
                <m:r>
                  <m:rPr/>
                  <w:rPr>
                    <w:rFonts w:ascii="Cambria Math" w:hAnsi="Cambria Math" w:cs="Times New Roman"/>
                    <w:sz w:val="28"/>
                    <w:szCs w:val="28"/>
                  </w:rPr>
                  <m:t>S</m:t>
                </m:r>
                <m:sSub>
                  <m:sSubPr>
                    <m:ctrlPr>
                      <w:rPr>
                        <w:rFonts w:ascii="Cambria Math" w:hAnsi="Cambria Math" w:cs="Times New Roman"/>
                        <w:sz w:val="28"/>
                        <w:szCs w:val="28"/>
                      </w:rPr>
                    </m:ctrlPr>
                  </m:sSubPr>
                  <m:e>
                    <m:r>
                      <m:rPr/>
                      <w:rPr>
                        <w:rFonts w:ascii="Cambria Math" w:hAnsi="Cambria Math" w:cs="Times New Roman"/>
                        <w:sz w:val="28"/>
                        <w:szCs w:val="28"/>
                      </w:rPr>
                      <m:t>S</m:t>
                    </m:r>
                    <m:ctrlPr>
                      <w:rPr>
                        <w:rFonts w:ascii="Cambria Math" w:hAnsi="Cambria Math" w:cs="Times New Roman"/>
                        <w:sz w:val="28"/>
                        <w:szCs w:val="28"/>
                      </w:rPr>
                    </m:ctrlPr>
                  </m:e>
                  <m:sub>
                    <m:r>
                      <m:rPr/>
                      <w:rPr>
                        <w:rFonts w:ascii="Cambria Math" w:hAnsi="Cambria Math" w:cs="Times New Roman"/>
                        <w:sz w:val="28"/>
                        <w:szCs w:val="28"/>
                      </w:rPr>
                      <m:t>between</m:t>
                    </m:r>
                    <m:ctrlPr>
                      <w:rPr>
                        <w:rFonts w:ascii="Cambria Math" w:hAnsi="Cambria Math" w:cs="Times New Roman"/>
                        <w:sz w:val="28"/>
                        <w:szCs w:val="28"/>
                      </w:rPr>
                    </m:ctrlPr>
                  </m:sub>
                </m:sSub>
                <m:ctrlPr>
                  <w:rPr>
                    <w:rFonts w:ascii="Cambria Math" w:hAnsi="Cambria Math" w:cs="Times New Roman"/>
                    <w:sz w:val="28"/>
                    <w:szCs w:val="28"/>
                  </w:rPr>
                </m:ctrlPr>
              </m:num>
              <m:den>
                <m:r>
                  <m:rPr/>
                  <w:rPr>
                    <w:rFonts w:ascii="Cambria Math" w:hAnsi="Cambria Math" w:cs="Times New Roman"/>
                    <w:sz w:val="28"/>
                    <w:szCs w:val="28"/>
                  </w:rPr>
                  <m:t>d</m:t>
                </m:r>
                <m:sSub>
                  <m:sSubPr>
                    <m:ctrlPr>
                      <w:rPr>
                        <w:rFonts w:ascii="Cambria Math" w:hAnsi="Cambria Math" w:cs="Times New Roman"/>
                        <w:sz w:val="28"/>
                        <w:szCs w:val="28"/>
                      </w:rPr>
                    </m:ctrlPr>
                  </m:sSubPr>
                  <m:e>
                    <m:r>
                      <m:rPr/>
                      <w:rPr>
                        <w:rFonts w:ascii="Cambria Math" w:hAnsi="Cambria Math" w:cs="Times New Roman"/>
                        <w:sz w:val="28"/>
                        <w:szCs w:val="28"/>
                      </w:rPr>
                      <m:t>f</m:t>
                    </m:r>
                    <m:ctrlPr>
                      <w:rPr>
                        <w:rFonts w:ascii="Cambria Math" w:hAnsi="Cambria Math" w:cs="Times New Roman"/>
                        <w:sz w:val="28"/>
                        <w:szCs w:val="28"/>
                      </w:rPr>
                    </m:ctrlPr>
                  </m:e>
                  <m:sub>
                    <m:r>
                      <m:rPr/>
                      <w:rPr>
                        <w:rFonts w:ascii="Cambria Math" w:hAnsi="Cambria Math" w:cs="Times New Roman"/>
                        <w:sz w:val="28"/>
                        <w:szCs w:val="28"/>
                      </w:rPr>
                      <m:t>between</m:t>
                    </m:r>
                    <m:ctrlPr>
                      <w:rPr>
                        <w:rFonts w:ascii="Cambria Math" w:hAnsi="Cambria Math" w:cs="Times New Roman"/>
                        <w:sz w:val="28"/>
                        <w:szCs w:val="28"/>
                      </w:rPr>
                    </m:ctrlPr>
                  </m:sub>
                </m:sSub>
                <m:ctrlPr>
                  <w:rPr>
                    <w:rFonts w:ascii="Cambria Math" w:hAnsi="Cambria Math" w:cs="Times New Roman"/>
                    <w:sz w:val="28"/>
                    <w:szCs w:val="28"/>
                  </w:rPr>
                </m:ctrlPr>
              </m:den>
            </m:f>
            <m:ctrlPr>
              <w:rPr>
                <w:rFonts w:ascii="Cambria Math" w:hAnsi="Cambria Math" w:cs="Times New Roman"/>
                <w:sz w:val="28"/>
                <w:szCs w:val="28"/>
              </w:rPr>
            </m:ctrlPr>
          </m:num>
          <m:den>
            <m:f>
              <m:fPr>
                <m:ctrlPr>
                  <w:rPr>
                    <w:rFonts w:ascii="Cambria Math" w:hAnsi="Cambria Math" w:cs="Times New Roman"/>
                    <w:sz w:val="28"/>
                    <w:szCs w:val="28"/>
                  </w:rPr>
                </m:ctrlPr>
              </m:fPr>
              <m:num>
                <m:r>
                  <m:rPr/>
                  <w:rPr>
                    <w:rFonts w:ascii="Cambria Math" w:hAnsi="Cambria Math" w:cs="Times New Roman"/>
                    <w:sz w:val="28"/>
                    <w:szCs w:val="28"/>
                  </w:rPr>
                  <m:t>S</m:t>
                </m:r>
                <m:sSub>
                  <m:sSubPr>
                    <m:ctrlPr>
                      <w:rPr>
                        <w:rFonts w:ascii="Cambria Math" w:hAnsi="Cambria Math" w:cs="Times New Roman"/>
                        <w:sz w:val="28"/>
                        <w:szCs w:val="28"/>
                      </w:rPr>
                    </m:ctrlPr>
                  </m:sSubPr>
                  <m:e>
                    <m:r>
                      <m:rPr/>
                      <w:rPr>
                        <w:rFonts w:ascii="Cambria Math" w:hAnsi="Cambria Math" w:cs="Times New Roman"/>
                        <w:sz w:val="28"/>
                        <w:szCs w:val="28"/>
                      </w:rPr>
                      <m:t>S</m:t>
                    </m:r>
                    <m:ctrlPr>
                      <w:rPr>
                        <w:rFonts w:ascii="Cambria Math" w:hAnsi="Cambria Math" w:cs="Times New Roman"/>
                        <w:sz w:val="28"/>
                        <w:szCs w:val="28"/>
                      </w:rPr>
                    </m:ctrlPr>
                  </m:e>
                  <m:sub>
                    <m:r>
                      <m:rPr/>
                      <w:rPr>
                        <w:rFonts w:ascii="Cambria Math" w:hAnsi="Cambria Math" w:cs="Times New Roman"/>
                        <w:sz w:val="28"/>
                        <w:szCs w:val="28"/>
                      </w:rPr>
                      <m:t>witℎin</m:t>
                    </m:r>
                    <m:ctrlPr>
                      <w:rPr>
                        <w:rFonts w:ascii="Cambria Math" w:hAnsi="Cambria Math" w:cs="Times New Roman"/>
                        <w:sz w:val="28"/>
                        <w:szCs w:val="28"/>
                      </w:rPr>
                    </m:ctrlPr>
                  </m:sub>
                </m:sSub>
                <m:ctrlPr>
                  <w:rPr>
                    <w:rFonts w:ascii="Cambria Math" w:hAnsi="Cambria Math" w:cs="Times New Roman"/>
                    <w:sz w:val="28"/>
                    <w:szCs w:val="28"/>
                  </w:rPr>
                </m:ctrlPr>
              </m:num>
              <m:den>
                <m:r>
                  <m:rPr/>
                  <w:rPr>
                    <w:rFonts w:ascii="Cambria Math" w:hAnsi="Cambria Math" w:cs="Times New Roman"/>
                    <w:sz w:val="28"/>
                    <w:szCs w:val="28"/>
                  </w:rPr>
                  <m:t>d</m:t>
                </m:r>
                <m:sSub>
                  <m:sSubPr>
                    <m:ctrlPr>
                      <w:rPr>
                        <w:rFonts w:ascii="Cambria Math" w:hAnsi="Cambria Math" w:cs="Times New Roman"/>
                        <w:sz w:val="28"/>
                        <w:szCs w:val="28"/>
                      </w:rPr>
                    </m:ctrlPr>
                  </m:sSubPr>
                  <m:e>
                    <m:r>
                      <m:rPr/>
                      <w:rPr>
                        <w:rFonts w:ascii="Cambria Math" w:hAnsi="Cambria Math" w:cs="Times New Roman"/>
                        <w:sz w:val="28"/>
                        <w:szCs w:val="28"/>
                      </w:rPr>
                      <m:t>f</m:t>
                    </m:r>
                    <m:ctrlPr>
                      <w:rPr>
                        <w:rFonts w:ascii="Cambria Math" w:hAnsi="Cambria Math" w:cs="Times New Roman"/>
                        <w:sz w:val="28"/>
                        <w:szCs w:val="28"/>
                      </w:rPr>
                    </m:ctrlPr>
                  </m:e>
                  <m:sub>
                    <m:r>
                      <m:rPr/>
                      <w:rPr>
                        <w:rFonts w:ascii="Cambria Math" w:hAnsi="Cambria Math" w:cs="Times New Roman"/>
                        <w:sz w:val="28"/>
                        <w:szCs w:val="28"/>
                      </w:rPr>
                      <m:t>witℎin</m:t>
                    </m:r>
                    <m:ctrlPr>
                      <w:rPr>
                        <w:rFonts w:ascii="Cambria Math" w:hAnsi="Cambria Math" w:cs="Times New Roman"/>
                        <w:sz w:val="28"/>
                        <w:szCs w:val="28"/>
                      </w:rPr>
                    </m:ctrlPr>
                  </m:sub>
                </m:sSub>
                <m:ctrlPr>
                  <w:rPr>
                    <w:rFonts w:ascii="Cambria Math" w:hAnsi="Cambria Math" w:cs="Times New Roman"/>
                    <w:sz w:val="28"/>
                    <w:szCs w:val="28"/>
                  </w:rPr>
                </m:ctrlPr>
              </m:den>
            </m:f>
            <m:ctrlPr>
              <w:rPr>
                <w:rFonts w:ascii="Cambria Math" w:hAnsi="Cambria Math" w:cs="Times New Roman"/>
                <w:sz w:val="28"/>
                <w:szCs w:val="28"/>
              </w:rPr>
            </m:ctrlPr>
          </m:den>
        </m:f>
      </m:oMath>
      <w:r>
        <w:rPr>
          <w:rFonts w:ascii="Times New Roman" w:hAnsi="Times New Roman" w:cs="Times New Roman" w:eastAsiaTheme="minorEastAsia"/>
          <w:sz w:val="28"/>
          <w:szCs w:val="28"/>
        </w:rPr>
        <w:t xml:space="preserve">                                      (3)</w:t>
      </w:r>
    </w:p>
    <w:p w14:paraId="5E1C56DF">
      <w:pPr>
        <w:pStyle w:val="24"/>
        <w:spacing w:before="0" w:after="0"/>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мұндағы </w:t>
      </w:r>
      <m:oMath>
        <m:r>
          <m:rPr/>
          <w:rPr>
            <w:rFonts w:ascii="Cambria Math" w:hAnsi="Cambria Math" w:cs="Times New Roman"/>
            <w:sz w:val="28"/>
            <w:szCs w:val="28"/>
          </w:rPr>
          <m:t>MS</m:t>
        </m:r>
      </m:oMath>
      <w:r>
        <w:rPr>
          <w:rFonts w:ascii="Times New Roman" w:hAnsi="Times New Roman" w:cs="Times New Roman"/>
          <w:sz w:val="28"/>
          <w:szCs w:val="28"/>
          <w:lang w:val="ru-RU"/>
        </w:rPr>
        <w:t xml:space="preserve"> - орташа квадраттар, </w:t>
      </w:r>
      <m:oMath>
        <m:r>
          <m:rPr/>
          <w:rPr>
            <w:rFonts w:ascii="Cambria Math" w:hAnsi="Cambria Math" w:cs="Times New Roman"/>
            <w:sz w:val="28"/>
            <w:szCs w:val="28"/>
          </w:rPr>
          <m:t>SS</m:t>
        </m:r>
      </m:oMath>
      <w:r>
        <w:rPr>
          <w:rFonts w:ascii="Times New Roman" w:hAnsi="Times New Roman" w:cs="Times New Roman"/>
          <w:sz w:val="28"/>
          <w:szCs w:val="28"/>
          <w:lang w:val="ru-RU"/>
        </w:rPr>
        <w:t xml:space="preserve"> - квадраттар сомасы, </w:t>
      </w:r>
      <m:oMath>
        <m:r>
          <m:rPr/>
          <w:rPr>
            <w:rFonts w:ascii="Cambria Math" w:hAnsi="Cambria Math" w:cs="Times New Roman"/>
            <w:sz w:val="28"/>
            <w:szCs w:val="28"/>
          </w:rPr>
          <m:t>df</m:t>
        </m:r>
      </m:oMath>
      <w:r>
        <w:rPr>
          <w:rFonts w:ascii="Times New Roman" w:hAnsi="Times New Roman" w:cs="Times New Roman"/>
          <w:sz w:val="28"/>
          <w:szCs w:val="28"/>
          <w:lang w:val="ru-RU"/>
        </w:rPr>
        <w:t xml:space="preserve"> - еркіндік дәрежелері.</w:t>
      </w:r>
    </w:p>
    <w:p w14:paraId="003D9044">
      <w:pPr>
        <w:pStyle w:val="24"/>
        <w:spacing w:before="0" w:after="0"/>
        <w:ind w:firstLine="851"/>
        <w:jc w:val="both"/>
        <w:rPr>
          <w:rFonts w:ascii="Times New Roman" w:hAnsi="Times New Roman" w:cs="Times New Roman"/>
          <w:sz w:val="28"/>
          <w:szCs w:val="28"/>
          <w:lang w:val="ru-RU"/>
        </w:rPr>
      </w:pPr>
    </w:p>
    <w:p w14:paraId="54D43FB8">
      <w:pPr>
        <w:pStyle w:val="24"/>
        <w:spacing w:before="0" w:after="0"/>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Эксперименттік жұмыстың теориялық негізін құзыреттілік тәсіл құрады, ол студенттердің кәсіби қызметке дайындығын кешенді түрде қалыптастыруға бағытталған [194]. Бұл тәсіл білім, дағды және дағдыларды біртұтас жүйеге біріктіреді, бұл болашақ мұғалімдердің операциялық жүйелер саласындағы құзыреттіліктерін дамытуға ықпал етеді. </w:t>
      </w:r>
      <w:r>
        <w:rPr>
          <w:rFonts w:ascii="Times New Roman" w:hAnsi="Times New Roman" w:cs="Times New Roman"/>
          <w:b/>
          <w:sz w:val="28"/>
          <w:szCs w:val="28"/>
          <w:lang w:val="ru-RU"/>
        </w:rPr>
        <w:t>В қосымшасында</w:t>
      </w:r>
      <w:r>
        <w:rPr>
          <w:rFonts w:ascii="Times New Roman" w:hAnsi="Times New Roman" w:cs="Times New Roman"/>
          <w:sz w:val="28"/>
          <w:szCs w:val="28"/>
          <w:lang w:val="ru-RU"/>
        </w:rPr>
        <w:t xml:space="preserve"> эксперимент барысында қолданылған дидактикалық материалдардың үлгілері ұсынылған.</w:t>
      </w:r>
    </w:p>
    <w:p w14:paraId="6D9D4677">
      <w:pPr>
        <w:pStyle w:val="1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Іс-әрекеттік тәсіл оқу процесінің белсенді сипатын қамтамасыз етеді, мұнда студенттер виртуалды ортада практикалық тапсырмаларды орындау арқылы білімдерін игереді [195]. Жеке-бағдарлы тәсіл әрбір студенттің жеке ерекшеліктері мен қабілеттерін ескере отырып, оқыту процесін жекелендіруге мүмкіндік береді [196]. Кәсіби-бағдарлы тәсіл болашақ мұғалімдердің кәсіби қызметіне бағытталған дағдылар мен құзыреттіліктерді қалыптастыруға көмектеседі.</w:t>
      </w:r>
    </w:p>
    <w:p w14:paraId="45A53C8A">
      <w:pPr>
        <w:pStyle w:val="24"/>
        <w:spacing w:before="0" w:after="0"/>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Эксперименттік топта «Операциялық жүйелер» курсы төрт негізгі модульден тұратын жаңартылған бағдарлама бойынша жүргізілді [197, 82 б.]. </w:t>
      </w:r>
      <w:r>
        <w:rPr>
          <w:rFonts w:ascii="Times New Roman" w:hAnsi="Times New Roman" w:cs="Times New Roman"/>
          <w:b/>
          <w:sz w:val="28"/>
          <w:szCs w:val="28"/>
          <w:lang w:val="ru-RU"/>
        </w:rPr>
        <w:t>Г қосымшасында</w:t>
      </w:r>
      <w:r>
        <w:rPr>
          <w:rFonts w:ascii="Times New Roman" w:hAnsi="Times New Roman" w:cs="Times New Roman"/>
          <w:bCs/>
          <w:sz w:val="28"/>
          <w:szCs w:val="28"/>
          <w:lang w:val="ru-RU"/>
        </w:rPr>
        <w:t xml:space="preserve"> </w:t>
      </w:r>
      <w:r>
        <w:rPr>
          <w:rFonts w:ascii="Times New Roman" w:hAnsi="Times New Roman" w:cs="Times New Roman"/>
          <w:sz w:val="28"/>
          <w:szCs w:val="28"/>
          <w:lang w:val="ru-RU"/>
        </w:rPr>
        <w:t xml:space="preserve">әрбір модуль бойынша әзірленген тест нұсқаларының толық жиынтығы келтірілген. Бірінші модуль операциялық жүйелердің архитектурасын қамтып, процестер мен ағындарды басқару, жады басқаруы және файлдық жүйелердің ұйымдастырылуы сияқты негізгі компоненттерді зерделеуге арналды [198, 421 б.]. Виртуалды машиналардың интеграциясы </w:t>
      </w:r>
      <w:r>
        <w:rPr>
          <w:rFonts w:ascii="Times New Roman" w:hAnsi="Times New Roman" w:cs="Times New Roman"/>
          <w:sz w:val="28"/>
          <w:szCs w:val="28"/>
        </w:rPr>
        <w:t>Windows</w:t>
      </w:r>
      <w:r>
        <w:rPr>
          <w:rFonts w:ascii="Times New Roman" w:hAnsi="Times New Roman" w:cs="Times New Roman"/>
          <w:sz w:val="28"/>
          <w:szCs w:val="28"/>
          <w:lang w:val="ru-RU"/>
        </w:rPr>
        <w:t xml:space="preserve"> және </w:t>
      </w:r>
      <w:r>
        <w:rPr>
          <w:rFonts w:ascii="Times New Roman" w:hAnsi="Times New Roman" w:cs="Times New Roman"/>
          <w:sz w:val="28"/>
          <w:szCs w:val="28"/>
        </w:rPr>
        <w:t>Linux</w:t>
      </w:r>
      <w:r>
        <w:rPr>
          <w:rFonts w:ascii="Times New Roman" w:hAnsi="Times New Roman" w:cs="Times New Roman"/>
          <w:sz w:val="28"/>
          <w:szCs w:val="28"/>
          <w:lang w:val="ru-RU"/>
        </w:rPr>
        <w:t xml:space="preserve"> архитектураларын оқшауланған ортада салыстырмалы талдауға мүмкіндік берді [199, 44 б.].</w:t>
      </w:r>
    </w:p>
    <w:p w14:paraId="6F1056F7">
      <w:pPr>
        <w:pStyle w:val="1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Екінші модуль пайдаланушы интерфейстерін зерделеуге бағытталып, әртүрлі операциялық жүйелердің графикалық интерфейстерін, баптау және жекелендіру мүмкіндіктерін, сондай-ақ командалық жол негіздерін қамтыды . Виртуалды машиналардың көмегімен студенттер Windows және Linux интерфейстерімен параллель жұмыс істеу дағдыларын игерді [200, 13 б.].</w:t>
      </w:r>
    </w:p>
    <w:p w14:paraId="60E543F4">
      <w:pPr>
        <w:pStyle w:val="1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Үшінші модуль қауіпсіздік және әкімшілендіру мәселелеріне арналып, қауіпсіздік саясаты, қолжетімділікті шектеу, пайдаланушы тіркелгілері мен топтарды басқару, антивирустық қорғаныс және брандмауэрлерді қамтыды. Виртуалды ортада студенттер қауіпсіз эксперименттер жүргізіп, жүйе параметрлерімен жұмыс істеу және шабуылдарды имитациялау мүмкіндігіне ие болды.</w:t>
      </w:r>
    </w:p>
    <w:p w14:paraId="566CDC27">
      <w:pPr>
        <w:pStyle w:val="1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Төртінші модуль желілік мүмкіндіктер мен қызметтерді зерделеуге бағытталып, желілік протоколдар мен қосылымдарды баптау, ресурстарға ортақ қолжетімділік және негізгі желілік қызметтерді қамтыды [201]. Виртуалды машиналардың арасында виртуалды желілерді құру және баптау дағдылары қалыптастырылды.</w:t>
      </w:r>
    </w:p>
    <w:p w14:paraId="2946AF51">
      <w:pPr>
        <w:pStyle w:val="1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Виртуалды модельдер ретінде Microsoft Windows 10/11 және Ubuntu Linux 20.04/22.04 операциялық жүйелері таңдалды, олар Oracle VirtualBox платформасында орналастырылды. Бұл таңдау Қазақстан Республикасының білім беру мекемелеріндегі кең таралуы, қолжетімділігі мен тегін болуы, техникалық үйлесімділігі және әдістемелік мақсатқа сайлығы негізінде жасалды.</w:t>
      </w:r>
    </w:p>
    <w:p w14:paraId="17C08687">
      <w:pPr>
        <w:pStyle w:val="10"/>
        <w:spacing w:after="0" w:line="240" w:lineRule="auto"/>
        <w:ind w:firstLine="851"/>
        <w:jc w:val="both"/>
        <w:rPr>
          <w:rFonts w:ascii="Times New Roman" w:hAnsi="Times New Roman" w:cs="Times New Roman"/>
          <w:sz w:val="28"/>
          <w:szCs w:val="28"/>
        </w:rPr>
      </w:pPr>
    </w:p>
    <w:p w14:paraId="4FF5A330">
      <w:pPr>
        <w:pStyle w:val="10"/>
        <w:spacing w:after="0" w:line="240" w:lineRule="auto"/>
        <w:ind w:firstLine="851"/>
        <w:jc w:val="center"/>
        <w:rPr>
          <w:rFonts w:ascii="Times New Roman" w:hAnsi="Times New Roman" w:cs="Times New Roman"/>
          <w:sz w:val="28"/>
          <w:szCs w:val="28"/>
        </w:rPr>
      </w:pPr>
      <w:r>
        <w:rPr>
          <w:lang w:eastAsia="ru-RU"/>
        </w:rPr>
        <w:drawing>
          <wp:inline distT="0" distB="0" distL="0" distR="0">
            <wp:extent cx="5766435" cy="3711575"/>
            <wp:effectExtent l="0" t="0" r="5715" b="3175"/>
            <wp:docPr id="95802040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D82407B">
      <w:pPr>
        <w:pStyle w:val="10"/>
        <w:spacing w:after="0" w:line="240" w:lineRule="auto"/>
        <w:ind w:firstLine="851"/>
        <w:jc w:val="center"/>
        <w:rPr>
          <w:rFonts w:ascii="Times New Roman" w:hAnsi="Times New Roman" w:cs="Times New Roman"/>
          <w:iCs/>
          <w:sz w:val="28"/>
          <w:szCs w:val="28"/>
        </w:rPr>
      </w:pPr>
    </w:p>
    <w:p w14:paraId="28F07292">
      <w:pPr>
        <w:pStyle w:val="10"/>
        <w:spacing w:after="0" w:line="240" w:lineRule="auto"/>
        <w:jc w:val="both"/>
        <w:rPr>
          <w:rFonts w:ascii="Times New Roman" w:hAnsi="Times New Roman" w:cs="Times New Roman"/>
          <w:iCs/>
          <w:sz w:val="28"/>
          <w:szCs w:val="28"/>
          <w:lang w:val="kk-KZ"/>
        </w:rPr>
      </w:pPr>
      <w:r>
        <w:rPr>
          <w:rFonts w:ascii="Times New Roman" w:hAnsi="Times New Roman" w:cs="Times New Roman"/>
          <w:iCs/>
          <w:sz w:val="28"/>
          <w:szCs w:val="28"/>
        </w:rPr>
        <w:t>Сурет 30 – Эксперимент кезеңдері</w:t>
      </w:r>
    </w:p>
    <w:p w14:paraId="2B68143F">
      <w:pPr>
        <w:tabs>
          <w:tab w:val="left" w:pos="720"/>
        </w:tabs>
        <w:spacing w:line="240" w:lineRule="auto"/>
        <w:ind w:firstLine="851"/>
        <w:rPr>
          <w:rFonts w:ascii="Times New Roman" w:hAnsi="Times New Roman" w:eastAsia="Times New Roman" w:cs="Times New Roman"/>
          <w:sz w:val="24"/>
          <w:szCs w:val="24"/>
          <w:lang w:val="kk-KZ" w:eastAsia="ru-RU"/>
        </w:rPr>
      </w:pPr>
    </w:p>
    <w:p w14:paraId="52DD7A1F">
      <w:pPr>
        <w:tabs>
          <w:tab w:val="left" w:pos="720"/>
        </w:tabs>
        <w:spacing w:line="240" w:lineRule="auto"/>
        <w:ind w:firstLine="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Ескертпе-Жүргізілген зерттеу негізінде автор жасаған</w:t>
      </w:r>
    </w:p>
    <w:p w14:paraId="15A2CACF">
      <w:pPr>
        <w:pStyle w:val="10"/>
        <w:spacing w:after="0" w:line="240" w:lineRule="auto"/>
        <w:ind w:firstLine="851"/>
        <w:jc w:val="center"/>
        <w:rPr>
          <w:rFonts w:ascii="Times New Roman" w:hAnsi="Times New Roman" w:cs="Times New Roman"/>
          <w:iCs/>
          <w:sz w:val="28"/>
          <w:szCs w:val="28"/>
          <w:lang w:val="kk-KZ"/>
        </w:rPr>
      </w:pPr>
    </w:p>
    <w:p w14:paraId="214B2EFC">
      <w:pPr>
        <w:pStyle w:val="24"/>
        <w:spacing w:before="0" w:after="0"/>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Студенттердің дайындық сапасын бағалау үшін үш негізгі құзыреттілік түрі анықталды. Техникалық құзыреттілік виртуалды машинада операциялық жүйені орнату және баптау, виртуалды ресурстарды басқару, жүйелерді негізгі әкімшілендіру және операциялық жүйелердегі техникалық мәселелерді шешу дағдыларын қамтыды.</w:t>
      </w:r>
    </w:p>
    <w:p w14:paraId="5C562D79">
      <w:pPr>
        <w:pStyle w:val="10"/>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Әдістемелік құзыреттілік техникалық тақырыптарды мектеп курсына бейімдеу, оқушыларға арналған нұсқаулықтар әзірлеу, виртуалды машиналарды пайдалана отырып оқу тапсырмаларын жасау және практикалық жұмыстарды жобалау қабілеттерін қамтыды. Интегративтік құзыреттілік виртуалды машиналарды оқу процесінде кешенді қолдану, виртуалдандыруды басқа технологиялармен интеграциялау және пәнаралық жобаларды әзірлеу дағдыларын білдіреді.</w:t>
      </w:r>
    </w:p>
    <w:p w14:paraId="711B5013">
      <w:pPr>
        <w:pStyle w:val="10"/>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Кәсіби дайындықты бағалау критерийлері төрт кезеңнен тұратын кезеңдік қалыптастыру моделі бойынша құрылды [202]. Пропедевтикалық кезеңде операциялық жүйелер мен виртуалдандыру туралы базалық білімдер қалыптастырылды. Базалық кезеңде виртуалды ортада операциялық жүйелерді орнату, баптау және әкімшілендіру бойынша практикалық дағдылардың сенімді өсуі байқалды. </w:t>
      </w:r>
    </w:p>
    <w:p w14:paraId="3FDBCFEE">
      <w:pPr>
        <w:pStyle w:val="10"/>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Мамандандырылған кезеңде дағдылар мен құзыреттіліктер деңгейі бекітіліп, жүйелерді әкімшілендіру мен интеграциялаудың күрделі тапсырмаларымен жұмыс жасалды. Интегративтік кезеңде алынған дағдылардың тұрақтануы мен кешенді қолданылуы, әдістемелік құзыреттіліктердің қалыптасуы және кәсіби қызметке дайындықтың толық болуы қамтамасыз етілді.</w:t>
      </w:r>
    </w:p>
    <w:p w14:paraId="6EC4AE02">
      <w:pPr>
        <w:pStyle w:val="24"/>
        <w:spacing w:before="0" w:after="0"/>
        <w:ind w:firstLine="851"/>
        <w:jc w:val="both"/>
        <w:rPr>
          <w:rFonts w:ascii="Times New Roman" w:hAnsi="Times New Roman" w:cs="Times New Roman"/>
          <w:sz w:val="28"/>
          <w:szCs w:val="28"/>
          <w:lang w:val="kk-KZ"/>
        </w:rPr>
      </w:pPr>
      <w:r>
        <w:rPr>
          <w:rFonts w:ascii="Times New Roman" w:hAnsi="Times New Roman" w:cs="Times New Roman"/>
          <w:b/>
          <w:sz w:val="28"/>
          <w:szCs w:val="28"/>
          <w:lang w:val="kk-KZ"/>
        </w:rPr>
        <w:t>Д қосымшасында</w:t>
      </w:r>
      <w:r>
        <w:rPr>
          <w:rFonts w:ascii="Times New Roman" w:hAnsi="Times New Roman" w:cs="Times New Roman"/>
          <w:sz w:val="28"/>
          <w:szCs w:val="28"/>
          <w:lang w:val="kk-KZ"/>
        </w:rPr>
        <w:t xml:space="preserve"> келтірілген кіріс тестінің нәтижелері негізінде эксперименттік топта жүргізілген зерттеу нәтижелері барлық негізгі көрсеткіштер бойынша статистикалық маңызды өсуді көрсетті. Статистикалық есептеулер бойынша t-критерийінің мәні барлық көрсеткіштер үшін t &gt; 2,58 (p &lt; 0,01) құрады, бұл нәтижелердің жоғары сенімділігін растайды.</w:t>
      </w:r>
    </w:p>
    <w:p w14:paraId="0A5466AF">
      <w:pPr>
        <w:pStyle w:val="10"/>
        <w:ind w:firstLine="851"/>
        <w:rPr>
          <w:lang w:val="kk-KZ"/>
        </w:rPr>
      </w:pPr>
    </w:p>
    <w:p w14:paraId="62F40709">
      <w:pPr>
        <w:pStyle w:val="10"/>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Кесте 36 - Теориялық тәсілдер бойынша эксперименттік топтың кешенді нәтижелері</w:t>
      </w:r>
    </w:p>
    <w:p w14:paraId="46BEDEB4">
      <w:pPr>
        <w:pStyle w:val="10"/>
        <w:spacing w:after="0" w:line="240" w:lineRule="auto"/>
        <w:ind w:firstLine="851"/>
        <w:jc w:val="both"/>
        <w:rPr>
          <w:rFonts w:ascii="Times New Roman" w:hAnsi="Times New Roman" w:cs="Times New Roman"/>
          <w:bCs/>
          <w:sz w:val="28"/>
          <w:szCs w:val="28"/>
          <w:lang w:val="kk-KZ"/>
        </w:rPr>
      </w:pP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2"/>
        <w:gridCol w:w="1127"/>
        <w:gridCol w:w="1232"/>
        <w:gridCol w:w="968"/>
        <w:gridCol w:w="1448"/>
        <w:gridCol w:w="902"/>
        <w:gridCol w:w="1765"/>
      </w:tblGrid>
      <w:tr w14:paraId="449F4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3727197">
            <w:pPr>
              <w:pStyle w:val="25"/>
              <w:spacing w:before="0" w:after="0"/>
              <w:jc w:val="center"/>
              <w:rPr>
                <w:rFonts w:ascii="Times New Roman" w:hAnsi="Times New Roman" w:cs="Times New Roman"/>
                <w:sz w:val="28"/>
                <w:szCs w:val="28"/>
              </w:rPr>
            </w:pPr>
            <w:r>
              <w:rPr>
                <w:rFonts w:ascii="Times New Roman" w:hAnsi="Times New Roman" w:cs="Times New Roman"/>
                <w:sz w:val="28"/>
                <w:szCs w:val="28"/>
              </w:rPr>
              <w:t>Тәсіл</w:t>
            </w:r>
          </w:p>
        </w:tc>
        <w:tc>
          <w:tcPr>
            <w:tcW w:w="0" w:type="auto"/>
          </w:tcPr>
          <w:p w14:paraId="787C6B4B">
            <w:pPr>
              <w:pStyle w:val="25"/>
              <w:spacing w:before="0" w:after="0"/>
              <w:jc w:val="center"/>
              <w:rPr>
                <w:rFonts w:ascii="Times New Roman" w:hAnsi="Times New Roman" w:cs="Times New Roman"/>
                <w:sz w:val="28"/>
                <w:szCs w:val="28"/>
              </w:rPr>
            </w:pPr>
            <w:r>
              <w:rPr>
                <w:rFonts w:ascii="Times New Roman" w:hAnsi="Times New Roman" w:cs="Times New Roman"/>
                <w:sz w:val="28"/>
                <w:szCs w:val="28"/>
              </w:rPr>
              <w:t>Енгізуге дейін (%)</w:t>
            </w:r>
          </w:p>
        </w:tc>
        <w:tc>
          <w:tcPr>
            <w:tcW w:w="0" w:type="auto"/>
          </w:tcPr>
          <w:p w14:paraId="582D1A59">
            <w:pPr>
              <w:pStyle w:val="25"/>
              <w:spacing w:before="0" w:after="0"/>
              <w:jc w:val="center"/>
              <w:rPr>
                <w:rFonts w:ascii="Times New Roman" w:hAnsi="Times New Roman" w:cs="Times New Roman"/>
                <w:sz w:val="28"/>
                <w:szCs w:val="28"/>
              </w:rPr>
            </w:pPr>
            <w:r>
              <w:rPr>
                <w:rFonts w:ascii="Times New Roman" w:hAnsi="Times New Roman" w:cs="Times New Roman"/>
                <w:sz w:val="28"/>
                <w:szCs w:val="28"/>
              </w:rPr>
              <w:t>Енгізгеннен кейін (%)</w:t>
            </w:r>
          </w:p>
        </w:tc>
        <w:tc>
          <w:tcPr>
            <w:tcW w:w="0" w:type="auto"/>
          </w:tcPr>
          <w:p w14:paraId="5558BD25">
            <w:pPr>
              <w:pStyle w:val="25"/>
              <w:spacing w:before="0" w:after="0"/>
              <w:jc w:val="center"/>
              <w:rPr>
                <w:rFonts w:ascii="Times New Roman" w:hAnsi="Times New Roman" w:cs="Times New Roman"/>
                <w:sz w:val="28"/>
                <w:szCs w:val="28"/>
              </w:rPr>
            </w:pPr>
            <w:r>
              <w:rPr>
                <w:rFonts w:ascii="Times New Roman" w:hAnsi="Times New Roman" w:cs="Times New Roman"/>
                <w:sz w:val="28"/>
                <w:szCs w:val="28"/>
              </w:rPr>
              <w:t>Өсім (%)</w:t>
            </w:r>
          </w:p>
        </w:tc>
        <w:tc>
          <w:tcPr>
            <w:tcW w:w="0" w:type="auto"/>
          </w:tcPr>
          <w:p w14:paraId="485D1519">
            <w:pPr>
              <w:pStyle w:val="25"/>
              <w:spacing w:before="0" w:after="0"/>
              <w:jc w:val="center"/>
              <w:rPr>
                <w:rFonts w:ascii="Times New Roman" w:hAnsi="Times New Roman" w:cs="Times New Roman"/>
                <w:sz w:val="28"/>
                <w:szCs w:val="28"/>
              </w:rPr>
            </w:pPr>
            <w:r>
              <w:rPr>
                <w:rFonts w:ascii="Times New Roman" w:hAnsi="Times New Roman" w:cs="Times New Roman"/>
                <w:sz w:val="28"/>
                <w:szCs w:val="28"/>
              </w:rPr>
              <w:t>t-критерийі</w:t>
            </w:r>
          </w:p>
        </w:tc>
        <w:tc>
          <w:tcPr>
            <w:tcW w:w="0" w:type="auto"/>
          </w:tcPr>
          <w:p w14:paraId="35FF460F">
            <w:pPr>
              <w:pStyle w:val="25"/>
              <w:spacing w:before="0" w:after="0"/>
              <w:jc w:val="center"/>
              <w:rPr>
                <w:rFonts w:ascii="Times New Roman" w:hAnsi="Times New Roman" w:cs="Times New Roman"/>
                <w:sz w:val="28"/>
                <w:szCs w:val="28"/>
              </w:rPr>
            </w:pPr>
            <w:r>
              <w:rPr>
                <w:rFonts w:ascii="Times New Roman" w:hAnsi="Times New Roman" w:cs="Times New Roman"/>
                <w:sz w:val="28"/>
                <w:szCs w:val="28"/>
              </w:rPr>
              <w:t>p-мәні</w:t>
            </w:r>
          </w:p>
        </w:tc>
        <w:tc>
          <w:tcPr>
            <w:tcW w:w="0" w:type="auto"/>
          </w:tcPr>
          <w:p w14:paraId="1D2F8F75">
            <w:pPr>
              <w:pStyle w:val="25"/>
              <w:spacing w:before="0" w:after="0"/>
              <w:jc w:val="center"/>
              <w:rPr>
                <w:rFonts w:ascii="Times New Roman" w:hAnsi="Times New Roman" w:cs="Times New Roman"/>
                <w:sz w:val="28"/>
                <w:szCs w:val="28"/>
              </w:rPr>
            </w:pPr>
            <w:r>
              <w:rPr>
                <w:rFonts w:ascii="Times New Roman" w:hAnsi="Times New Roman" w:cs="Times New Roman"/>
                <w:sz w:val="28"/>
                <w:szCs w:val="28"/>
              </w:rPr>
              <w:t>Әсер мөлшері (Cohen’s d)</w:t>
            </w:r>
          </w:p>
        </w:tc>
      </w:tr>
      <w:tr w14:paraId="2CEB6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2D387E0F">
            <w:pPr>
              <w:pStyle w:val="25"/>
              <w:spacing w:before="0" w:after="0"/>
              <w:jc w:val="both"/>
              <w:rPr>
                <w:rFonts w:ascii="Times New Roman" w:hAnsi="Times New Roman" w:cs="Times New Roman"/>
                <w:sz w:val="28"/>
                <w:szCs w:val="28"/>
              </w:rPr>
            </w:pPr>
            <w:r>
              <w:rPr>
                <w:rFonts w:ascii="Times New Roman" w:hAnsi="Times New Roman" w:cs="Times New Roman"/>
                <w:sz w:val="28"/>
                <w:szCs w:val="28"/>
              </w:rPr>
              <w:t>Құзыреттілік тәсіл</w:t>
            </w:r>
          </w:p>
        </w:tc>
        <w:tc>
          <w:tcPr>
            <w:tcW w:w="0" w:type="auto"/>
          </w:tcPr>
          <w:p w14:paraId="6B48D625">
            <w:pPr>
              <w:pStyle w:val="25"/>
              <w:spacing w:before="0" w:after="0"/>
              <w:jc w:val="both"/>
              <w:rPr>
                <w:rFonts w:ascii="Times New Roman" w:hAnsi="Times New Roman" w:cs="Times New Roman"/>
                <w:sz w:val="28"/>
                <w:szCs w:val="28"/>
              </w:rPr>
            </w:pPr>
            <w:r>
              <w:rPr>
                <w:rFonts w:ascii="Times New Roman" w:hAnsi="Times New Roman" w:cs="Times New Roman"/>
                <w:sz w:val="28"/>
                <w:szCs w:val="28"/>
              </w:rPr>
              <w:t>62,4 ± 8,2</w:t>
            </w:r>
          </w:p>
        </w:tc>
        <w:tc>
          <w:tcPr>
            <w:tcW w:w="0" w:type="auto"/>
          </w:tcPr>
          <w:p w14:paraId="644C3B55">
            <w:pPr>
              <w:pStyle w:val="25"/>
              <w:spacing w:before="0" w:after="0"/>
              <w:jc w:val="both"/>
              <w:rPr>
                <w:rFonts w:ascii="Times New Roman" w:hAnsi="Times New Roman" w:cs="Times New Roman"/>
                <w:sz w:val="28"/>
                <w:szCs w:val="28"/>
              </w:rPr>
            </w:pPr>
            <w:r>
              <w:rPr>
                <w:rFonts w:ascii="Times New Roman" w:hAnsi="Times New Roman" w:cs="Times New Roman"/>
                <w:sz w:val="28"/>
                <w:szCs w:val="28"/>
              </w:rPr>
              <w:t>80,2 ± 6,5</w:t>
            </w:r>
          </w:p>
        </w:tc>
        <w:tc>
          <w:tcPr>
            <w:tcW w:w="0" w:type="auto"/>
          </w:tcPr>
          <w:p w14:paraId="5B8D0950">
            <w:pPr>
              <w:pStyle w:val="25"/>
              <w:spacing w:before="0" w:after="0"/>
              <w:jc w:val="both"/>
              <w:rPr>
                <w:rFonts w:ascii="Times New Roman" w:hAnsi="Times New Roman" w:cs="Times New Roman"/>
                <w:sz w:val="28"/>
                <w:szCs w:val="28"/>
              </w:rPr>
            </w:pPr>
            <w:r>
              <w:rPr>
                <w:rFonts w:ascii="Times New Roman" w:hAnsi="Times New Roman" w:cs="Times New Roman"/>
                <w:sz w:val="28"/>
                <w:szCs w:val="28"/>
              </w:rPr>
              <w:t>+28,5</w:t>
            </w:r>
          </w:p>
        </w:tc>
        <w:tc>
          <w:tcPr>
            <w:tcW w:w="0" w:type="auto"/>
          </w:tcPr>
          <w:p w14:paraId="4CAB2F4F">
            <w:pPr>
              <w:pStyle w:val="25"/>
              <w:spacing w:before="0" w:after="0"/>
              <w:jc w:val="both"/>
              <w:rPr>
                <w:rFonts w:ascii="Times New Roman" w:hAnsi="Times New Roman" w:cs="Times New Roman"/>
                <w:sz w:val="28"/>
                <w:szCs w:val="28"/>
              </w:rPr>
            </w:pPr>
            <w:r>
              <w:rPr>
                <w:rFonts w:ascii="Times New Roman" w:hAnsi="Times New Roman" w:cs="Times New Roman"/>
                <w:sz w:val="28"/>
                <w:szCs w:val="28"/>
              </w:rPr>
              <w:t>3,42</w:t>
            </w:r>
          </w:p>
        </w:tc>
        <w:tc>
          <w:tcPr>
            <w:tcW w:w="0" w:type="auto"/>
          </w:tcPr>
          <w:p w14:paraId="5E42BD18">
            <w:pPr>
              <w:pStyle w:val="25"/>
              <w:spacing w:before="0" w:after="0"/>
              <w:jc w:val="both"/>
              <w:rPr>
                <w:rFonts w:ascii="Times New Roman" w:hAnsi="Times New Roman" w:cs="Times New Roman"/>
                <w:sz w:val="28"/>
                <w:szCs w:val="28"/>
              </w:rPr>
            </w:pPr>
            <w:r>
              <w:rPr>
                <w:rFonts w:ascii="Times New Roman" w:hAnsi="Times New Roman" w:cs="Times New Roman"/>
                <w:sz w:val="28"/>
                <w:szCs w:val="28"/>
              </w:rPr>
              <w:t>&lt; 0,001</w:t>
            </w:r>
          </w:p>
        </w:tc>
        <w:tc>
          <w:tcPr>
            <w:tcW w:w="0" w:type="auto"/>
          </w:tcPr>
          <w:p w14:paraId="415D21ED">
            <w:pPr>
              <w:pStyle w:val="25"/>
              <w:spacing w:before="0" w:after="0"/>
              <w:jc w:val="both"/>
              <w:rPr>
                <w:rFonts w:ascii="Times New Roman" w:hAnsi="Times New Roman" w:cs="Times New Roman"/>
                <w:sz w:val="28"/>
                <w:szCs w:val="28"/>
              </w:rPr>
            </w:pPr>
            <w:r>
              <w:rPr>
                <w:rFonts w:ascii="Times New Roman" w:hAnsi="Times New Roman" w:cs="Times New Roman"/>
                <w:sz w:val="28"/>
                <w:szCs w:val="28"/>
              </w:rPr>
              <w:t>0,89 (үлкен)</w:t>
            </w:r>
          </w:p>
        </w:tc>
      </w:tr>
      <w:tr w14:paraId="7A519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D59EBDB">
            <w:pPr>
              <w:pStyle w:val="25"/>
              <w:spacing w:before="0" w:after="0"/>
              <w:jc w:val="both"/>
              <w:rPr>
                <w:rFonts w:ascii="Times New Roman" w:hAnsi="Times New Roman" w:cs="Times New Roman"/>
                <w:sz w:val="28"/>
                <w:szCs w:val="28"/>
              </w:rPr>
            </w:pPr>
            <w:r>
              <w:rPr>
                <w:rFonts w:ascii="Times New Roman" w:hAnsi="Times New Roman" w:cs="Times New Roman"/>
                <w:sz w:val="28"/>
                <w:szCs w:val="28"/>
              </w:rPr>
              <w:t>Іс-әрекеттік тәсіл</w:t>
            </w:r>
          </w:p>
        </w:tc>
        <w:tc>
          <w:tcPr>
            <w:tcW w:w="0" w:type="auto"/>
          </w:tcPr>
          <w:p w14:paraId="5DBA1EA0">
            <w:pPr>
              <w:pStyle w:val="25"/>
              <w:spacing w:before="0" w:after="0"/>
              <w:jc w:val="both"/>
              <w:rPr>
                <w:rFonts w:ascii="Times New Roman" w:hAnsi="Times New Roman" w:cs="Times New Roman"/>
                <w:sz w:val="28"/>
                <w:szCs w:val="28"/>
              </w:rPr>
            </w:pPr>
            <w:r>
              <w:rPr>
                <w:rFonts w:ascii="Times New Roman" w:hAnsi="Times New Roman" w:cs="Times New Roman"/>
                <w:sz w:val="28"/>
                <w:szCs w:val="28"/>
              </w:rPr>
              <w:t>59,5 ± 9,1</w:t>
            </w:r>
          </w:p>
        </w:tc>
        <w:tc>
          <w:tcPr>
            <w:tcW w:w="0" w:type="auto"/>
          </w:tcPr>
          <w:p w14:paraId="4835D9CF">
            <w:pPr>
              <w:pStyle w:val="25"/>
              <w:spacing w:before="0" w:after="0"/>
              <w:jc w:val="both"/>
              <w:rPr>
                <w:rFonts w:ascii="Times New Roman" w:hAnsi="Times New Roman" w:cs="Times New Roman"/>
                <w:sz w:val="28"/>
                <w:szCs w:val="28"/>
              </w:rPr>
            </w:pPr>
            <w:r>
              <w:rPr>
                <w:rFonts w:ascii="Times New Roman" w:hAnsi="Times New Roman" w:cs="Times New Roman"/>
                <w:sz w:val="28"/>
                <w:szCs w:val="28"/>
              </w:rPr>
              <w:t>76,8 ± 7,3</w:t>
            </w:r>
          </w:p>
        </w:tc>
        <w:tc>
          <w:tcPr>
            <w:tcW w:w="0" w:type="auto"/>
          </w:tcPr>
          <w:p w14:paraId="54F1B370">
            <w:pPr>
              <w:pStyle w:val="25"/>
              <w:spacing w:before="0" w:after="0"/>
              <w:jc w:val="both"/>
              <w:rPr>
                <w:rFonts w:ascii="Times New Roman" w:hAnsi="Times New Roman" w:cs="Times New Roman"/>
                <w:sz w:val="28"/>
                <w:szCs w:val="28"/>
              </w:rPr>
            </w:pPr>
            <w:r>
              <w:rPr>
                <w:rFonts w:ascii="Times New Roman" w:hAnsi="Times New Roman" w:cs="Times New Roman"/>
                <w:sz w:val="28"/>
                <w:szCs w:val="28"/>
              </w:rPr>
              <w:t>+29,1</w:t>
            </w:r>
          </w:p>
        </w:tc>
        <w:tc>
          <w:tcPr>
            <w:tcW w:w="0" w:type="auto"/>
          </w:tcPr>
          <w:p w14:paraId="577DB657">
            <w:pPr>
              <w:pStyle w:val="25"/>
              <w:spacing w:before="0" w:after="0"/>
              <w:jc w:val="both"/>
              <w:rPr>
                <w:rFonts w:ascii="Times New Roman" w:hAnsi="Times New Roman" w:cs="Times New Roman"/>
                <w:sz w:val="28"/>
                <w:szCs w:val="28"/>
              </w:rPr>
            </w:pPr>
            <w:r>
              <w:rPr>
                <w:rFonts w:ascii="Times New Roman" w:hAnsi="Times New Roman" w:cs="Times New Roman"/>
                <w:sz w:val="28"/>
                <w:szCs w:val="28"/>
              </w:rPr>
              <w:t>3,67</w:t>
            </w:r>
          </w:p>
        </w:tc>
        <w:tc>
          <w:tcPr>
            <w:tcW w:w="0" w:type="auto"/>
          </w:tcPr>
          <w:p w14:paraId="0CC8FB9B">
            <w:pPr>
              <w:pStyle w:val="25"/>
              <w:spacing w:before="0" w:after="0"/>
              <w:jc w:val="both"/>
              <w:rPr>
                <w:rFonts w:ascii="Times New Roman" w:hAnsi="Times New Roman" w:cs="Times New Roman"/>
                <w:sz w:val="28"/>
                <w:szCs w:val="28"/>
              </w:rPr>
            </w:pPr>
            <w:r>
              <w:rPr>
                <w:rFonts w:ascii="Times New Roman" w:hAnsi="Times New Roman" w:cs="Times New Roman"/>
                <w:sz w:val="28"/>
                <w:szCs w:val="28"/>
              </w:rPr>
              <w:t>&lt; 0,001</w:t>
            </w:r>
          </w:p>
        </w:tc>
        <w:tc>
          <w:tcPr>
            <w:tcW w:w="0" w:type="auto"/>
          </w:tcPr>
          <w:p w14:paraId="15690E2D">
            <w:pPr>
              <w:pStyle w:val="25"/>
              <w:spacing w:before="0" w:after="0"/>
              <w:jc w:val="both"/>
              <w:rPr>
                <w:rFonts w:ascii="Times New Roman" w:hAnsi="Times New Roman" w:cs="Times New Roman"/>
                <w:sz w:val="28"/>
                <w:szCs w:val="28"/>
              </w:rPr>
            </w:pPr>
            <w:r>
              <w:rPr>
                <w:rFonts w:ascii="Times New Roman" w:hAnsi="Times New Roman" w:cs="Times New Roman"/>
                <w:sz w:val="28"/>
                <w:szCs w:val="28"/>
              </w:rPr>
              <w:t>0,94 (үлкен)</w:t>
            </w:r>
          </w:p>
        </w:tc>
      </w:tr>
      <w:tr w14:paraId="3A2CA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6F0E303">
            <w:pPr>
              <w:pStyle w:val="25"/>
              <w:spacing w:before="0" w:after="0"/>
              <w:jc w:val="both"/>
              <w:rPr>
                <w:rFonts w:ascii="Times New Roman" w:hAnsi="Times New Roman" w:cs="Times New Roman"/>
                <w:sz w:val="28"/>
                <w:szCs w:val="28"/>
              </w:rPr>
            </w:pPr>
            <w:r>
              <w:rPr>
                <w:rFonts w:ascii="Times New Roman" w:hAnsi="Times New Roman" w:cs="Times New Roman"/>
                <w:sz w:val="28"/>
                <w:szCs w:val="28"/>
              </w:rPr>
              <w:t>Жеке-бағдарлы тәсіл</w:t>
            </w:r>
          </w:p>
        </w:tc>
        <w:tc>
          <w:tcPr>
            <w:tcW w:w="0" w:type="auto"/>
          </w:tcPr>
          <w:p w14:paraId="0241BC24">
            <w:pPr>
              <w:pStyle w:val="25"/>
              <w:spacing w:before="0" w:after="0"/>
              <w:jc w:val="both"/>
              <w:rPr>
                <w:rFonts w:ascii="Times New Roman" w:hAnsi="Times New Roman" w:cs="Times New Roman"/>
                <w:sz w:val="28"/>
                <w:szCs w:val="28"/>
              </w:rPr>
            </w:pPr>
            <w:r>
              <w:rPr>
                <w:rFonts w:ascii="Times New Roman" w:hAnsi="Times New Roman" w:cs="Times New Roman"/>
                <w:sz w:val="28"/>
                <w:szCs w:val="28"/>
              </w:rPr>
              <w:t>58,7 ± 8,8</w:t>
            </w:r>
          </w:p>
        </w:tc>
        <w:tc>
          <w:tcPr>
            <w:tcW w:w="0" w:type="auto"/>
          </w:tcPr>
          <w:p w14:paraId="2EDB6096">
            <w:pPr>
              <w:pStyle w:val="25"/>
              <w:spacing w:before="0" w:after="0"/>
              <w:jc w:val="both"/>
              <w:rPr>
                <w:rFonts w:ascii="Times New Roman" w:hAnsi="Times New Roman" w:cs="Times New Roman"/>
                <w:sz w:val="28"/>
                <w:szCs w:val="28"/>
              </w:rPr>
            </w:pPr>
            <w:r>
              <w:rPr>
                <w:rFonts w:ascii="Times New Roman" w:hAnsi="Times New Roman" w:cs="Times New Roman"/>
                <w:sz w:val="28"/>
                <w:szCs w:val="28"/>
              </w:rPr>
              <w:t>79,4 ± 6,9</w:t>
            </w:r>
          </w:p>
        </w:tc>
        <w:tc>
          <w:tcPr>
            <w:tcW w:w="0" w:type="auto"/>
          </w:tcPr>
          <w:p w14:paraId="3115141E">
            <w:pPr>
              <w:pStyle w:val="25"/>
              <w:spacing w:before="0" w:after="0"/>
              <w:jc w:val="both"/>
              <w:rPr>
                <w:rFonts w:ascii="Times New Roman" w:hAnsi="Times New Roman" w:cs="Times New Roman"/>
                <w:sz w:val="28"/>
                <w:szCs w:val="28"/>
              </w:rPr>
            </w:pPr>
            <w:r>
              <w:rPr>
                <w:rFonts w:ascii="Times New Roman" w:hAnsi="Times New Roman" w:cs="Times New Roman"/>
                <w:sz w:val="28"/>
                <w:szCs w:val="28"/>
              </w:rPr>
              <w:t>+35,3</w:t>
            </w:r>
          </w:p>
        </w:tc>
        <w:tc>
          <w:tcPr>
            <w:tcW w:w="0" w:type="auto"/>
          </w:tcPr>
          <w:p w14:paraId="10B1812B">
            <w:pPr>
              <w:pStyle w:val="25"/>
              <w:spacing w:before="0" w:after="0"/>
              <w:jc w:val="both"/>
              <w:rPr>
                <w:rFonts w:ascii="Times New Roman" w:hAnsi="Times New Roman" w:cs="Times New Roman"/>
                <w:sz w:val="28"/>
                <w:szCs w:val="28"/>
              </w:rPr>
            </w:pPr>
            <w:r>
              <w:rPr>
                <w:rFonts w:ascii="Times New Roman" w:hAnsi="Times New Roman" w:cs="Times New Roman"/>
                <w:sz w:val="28"/>
                <w:szCs w:val="28"/>
              </w:rPr>
              <w:t>4,12</w:t>
            </w:r>
          </w:p>
        </w:tc>
        <w:tc>
          <w:tcPr>
            <w:tcW w:w="0" w:type="auto"/>
          </w:tcPr>
          <w:p w14:paraId="04B4FFEE">
            <w:pPr>
              <w:pStyle w:val="25"/>
              <w:spacing w:before="0" w:after="0"/>
              <w:jc w:val="both"/>
              <w:rPr>
                <w:rFonts w:ascii="Times New Roman" w:hAnsi="Times New Roman" w:cs="Times New Roman"/>
                <w:sz w:val="28"/>
                <w:szCs w:val="28"/>
              </w:rPr>
            </w:pPr>
            <w:r>
              <w:rPr>
                <w:rFonts w:ascii="Times New Roman" w:hAnsi="Times New Roman" w:cs="Times New Roman"/>
                <w:sz w:val="28"/>
                <w:szCs w:val="28"/>
              </w:rPr>
              <w:t>&lt; 0,001</w:t>
            </w:r>
          </w:p>
        </w:tc>
        <w:tc>
          <w:tcPr>
            <w:tcW w:w="0" w:type="auto"/>
          </w:tcPr>
          <w:p w14:paraId="2ECAEE81">
            <w:pPr>
              <w:pStyle w:val="25"/>
              <w:spacing w:before="0" w:after="0"/>
              <w:jc w:val="both"/>
              <w:rPr>
                <w:rFonts w:ascii="Times New Roman" w:hAnsi="Times New Roman" w:cs="Times New Roman"/>
                <w:sz w:val="28"/>
                <w:szCs w:val="28"/>
              </w:rPr>
            </w:pPr>
            <w:r>
              <w:rPr>
                <w:rFonts w:ascii="Times New Roman" w:hAnsi="Times New Roman" w:cs="Times New Roman"/>
                <w:sz w:val="28"/>
                <w:szCs w:val="28"/>
              </w:rPr>
              <w:t>1,08 (үлкен)</w:t>
            </w:r>
          </w:p>
        </w:tc>
      </w:tr>
      <w:tr w14:paraId="48E5C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E4FB835">
            <w:pPr>
              <w:pStyle w:val="25"/>
              <w:spacing w:before="0" w:after="0"/>
              <w:jc w:val="both"/>
              <w:rPr>
                <w:rFonts w:ascii="Times New Roman" w:hAnsi="Times New Roman" w:cs="Times New Roman"/>
                <w:sz w:val="28"/>
                <w:szCs w:val="28"/>
              </w:rPr>
            </w:pPr>
            <w:r>
              <w:rPr>
                <w:rFonts w:ascii="Times New Roman" w:hAnsi="Times New Roman" w:cs="Times New Roman"/>
                <w:sz w:val="28"/>
                <w:szCs w:val="28"/>
              </w:rPr>
              <w:t>Кәсіби-бағдарлы тәсіл</w:t>
            </w:r>
          </w:p>
        </w:tc>
        <w:tc>
          <w:tcPr>
            <w:tcW w:w="0" w:type="auto"/>
          </w:tcPr>
          <w:p w14:paraId="335AAE68">
            <w:pPr>
              <w:pStyle w:val="25"/>
              <w:spacing w:before="0" w:after="0"/>
              <w:jc w:val="both"/>
              <w:rPr>
                <w:rFonts w:ascii="Times New Roman" w:hAnsi="Times New Roman" w:cs="Times New Roman"/>
                <w:sz w:val="28"/>
                <w:szCs w:val="28"/>
              </w:rPr>
            </w:pPr>
            <w:r>
              <w:rPr>
                <w:rFonts w:ascii="Times New Roman" w:hAnsi="Times New Roman" w:cs="Times New Roman"/>
                <w:sz w:val="28"/>
                <w:szCs w:val="28"/>
              </w:rPr>
              <w:t>64,8 ± 7,5</w:t>
            </w:r>
          </w:p>
        </w:tc>
        <w:tc>
          <w:tcPr>
            <w:tcW w:w="0" w:type="auto"/>
          </w:tcPr>
          <w:p w14:paraId="38E1ADDD">
            <w:pPr>
              <w:pStyle w:val="25"/>
              <w:spacing w:before="0" w:after="0"/>
              <w:jc w:val="both"/>
              <w:rPr>
                <w:rFonts w:ascii="Times New Roman" w:hAnsi="Times New Roman" w:cs="Times New Roman"/>
                <w:sz w:val="28"/>
                <w:szCs w:val="28"/>
              </w:rPr>
            </w:pPr>
            <w:r>
              <w:rPr>
                <w:rFonts w:ascii="Times New Roman" w:hAnsi="Times New Roman" w:cs="Times New Roman"/>
                <w:sz w:val="28"/>
                <w:szCs w:val="28"/>
              </w:rPr>
              <w:t>77,5 ± 6,2</w:t>
            </w:r>
          </w:p>
        </w:tc>
        <w:tc>
          <w:tcPr>
            <w:tcW w:w="0" w:type="auto"/>
          </w:tcPr>
          <w:p w14:paraId="44D7C835">
            <w:pPr>
              <w:pStyle w:val="25"/>
              <w:spacing w:before="0" w:after="0"/>
              <w:jc w:val="both"/>
              <w:rPr>
                <w:rFonts w:ascii="Times New Roman" w:hAnsi="Times New Roman" w:cs="Times New Roman"/>
                <w:sz w:val="28"/>
                <w:szCs w:val="28"/>
              </w:rPr>
            </w:pPr>
            <w:r>
              <w:rPr>
                <w:rFonts w:ascii="Times New Roman" w:hAnsi="Times New Roman" w:cs="Times New Roman"/>
                <w:sz w:val="28"/>
                <w:szCs w:val="28"/>
              </w:rPr>
              <w:t>+19,6</w:t>
            </w:r>
          </w:p>
        </w:tc>
        <w:tc>
          <w:tcPr>
            <w:tcW w:w="0" w:type="auto"/>
          </w:tcPr>
          <w:p w14:paraId="252879B0">
            <w:pPr>
              <w:pStyle w:val="25"/>
              <w:spacing w:before="0" w:after="0"/>
              <w:jc w:val="both"/>
              <w:rPr>
                <w:rFonts w:ascii="Times New Roman" w:hAnsi="Times New Roman" w:cs="Times New Roman"/>
                <w:sz w:val="28"/>
                <w:szCs w:val="28"/>
              </w:rPr>
            </w:pPr>
            <w:r>
              <w:rPr>
                <w:rFonts w:ascii="Times New Roman" w:hAnsi="Times New Roman" w:cs="Times New Roman"/>
                <w:sz w:val="28"/>
                <w:szCs w:val="28"/>
              </w:rPr>
              <w:t>2,89</w:t>
            </w:r>
          </w:p>
        </w:tc>
        <w:tc>
          <w:tcPr>
            <w:tcW w:w="0" w:type="auto"/>
          </w:tcPr>
          <w:p w14:paraId="1CD12603">
            <w:pPr>
              <w:pStyle w:val="25"/>
              <w:spacing w:before="0" w:after="0"/>
              <w:jc w:val="both"/>
              <w:rPr>
                <w:rFonts w:ascii="Times New Roman" w:hAnsi="Times New Roman" w:cs="Times New Roman"/>
                <w:sz w:val="28"/>
                <w:szCs w:val="28"/>
              </w:rPr>
            </w:pPr>
            <w:r>
              <w:rPr>
                <w:rFonts w:ascii="Times New Roman" w:hAnsi="Times New Roman" w:cs="Times New Roman"/>
                <w:sz w:val="28"/>
                <w:szCs w:val="28"/>
              </w:rPr>
              <w:t>&lt; 0,01</w:t>
            </w:r>
          </w:p>
        </w:tc>
        <w:tc>
          <w:tcPr>
            <w:tcW w:w="0" w:type="auto"/>
          </w:tcPr>
          <w:p w14:paraId="1EAC0919">
            <w:pPr>
              <w:pStyle w:val="25"/>
              <w:spacing w:before="0" w:after="0"/>
              <w:jc w:val="both"/>
              <w:rPr>
                <w:rFonts w:ascii="Times New Roman" w:hAnsi="Times New Roman" w:cs="Times New Roman"/>
                <w:sz w:val="28"/>
                <w:szCs w:val="28"/>
              </w:rPr>
            </w:pPr>
            <w:r>
              <w:rPr>
                <w:rFonts w:ascii="Times New Roman" w:hAnsi="Times New Roman" w:cs="Times New Roman"/>
                <w:sz w:val="28"/>
                <w:szCs w:val="28"/>
              </w:rPr>
              <w:t>0,76 (орташа)</w:t>
            </w:r>
          </w:p>
        </w:tc>
      </w:tr>
      <w:tr w14:paraId="5A86B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2F2F5C4">
            <w:pPr>
              <w:pStyle w:val="25"/>
              <w:spacing w:before="0" w:after="0"/>
              <w:jc w:val="both"/>
              <w:rPr>
                <w:rFonts w:ascii="Times New Roman" w:hAnsi="Times New Roman" w:cs="Times New Roman"/>
                <w:bCs/>
                <w:sz w:val="28"/>
                <w:szCs w:val="28"/>
              </w:rPr>
            </w:pPr>
            <w:r>
              <w:rPr>
                <w:rFonts w:ascii="Times New Roman" w:hAnsi="Times New Roman" w:cs="Times New Roman"/>
                <w:bCs/>
                <w:sz w:val="28"/>
                <w:szCs w:val="28"/>
              </w:rPr>
              <w:t>Жалпы тиімділік коэффициенті</w:t>
            </w:r>
          </w:p>
        </w:tc>
        <w:tc>
          <w:tcPr>
            <w:tcW w:w="0" w:type="auto"/>
          </w:tcPr>
          <w:p w14:paraId="2DCB21FE">
            <w:pPr>
              <w:pStyle w:val="25"/>
              <w:spacing w:before="0" w:after="0"/>
              <w:jc w:val="both"/>
              <w:rPr>
                <w:rFonts w:ascii="Times New Roman" w:hAnsi="Times New Roman" w:cs="Times New Roman"/>
                <w:bCs/>
                <w:sz w:val="28"/>
                <w:szCs w:val="28"/>
              </w:rPr>
            </w:pPr>
            <w:r>
              <w:rPr>
                <w:rFonts w:ascii="Times New Roman" w:hAnsi="Times New Roman" w:cs="Times New Roman"/>
                <w:bCs/>
                <w:sz w:val="28"/>
                <w:szCs w:val="28"/>
              </w:rPr>
              <w:t>61,4 ± 8,4</w:t>
            </w:r>
          </w:p>
        </w:tc>
        <w:tc>
          <w:tcPr>
            <w:tcW w:w="0" w:type="auto"/>
          </w:tcPr>
          <w:p w14:paraId="64E3D32E">
            <w:pPr>
              <w:pStyle w:val="25"/>
              <w:spacing w:before="0" w:after="0"/>
              <w:jc w:val="both"/>
              <w:rPr>
                <w:rFonts w:ascii="Times New Roman" w:hAnsi="Times New Roman" w:cs="Times New Roman"/>
                <w:bCs/>
                <w:sz w:val="28"/>
                <w:szCs w:val="28"/>
              </w:rPr>
            </w:pPr>
            <w:r>
              <w:rPr>
                <w:rFonts w:ascii="Times New Roman" w:hAnsi="Times New Roman" w:cs="Times New Roman"/>
                <w:bCs/>
                <w:sz w:val="28"/>
                <w:szCs w:val="28"/>
              </w:rPr>
              <w:t>78,5 ± 6,7</w:t>
            </w:r>
          </w:p>
        </w:tc>
        <w:tc>
          <w:tcPr>
            <w:tcW w:w="0" w:type="auto"/>
          </w:tcPr>
          <w:p w14:paraId="1329779C">
            <w:pPr>
              <w:pStyle w:val="25"/>
              <w:spacing w:before="0" w:after="0"/>
              <w:jc w:val="both"/>
              <w:rPr>
                <w:rFonts w:ascii="Times New Roman" w:hAnsi="Times New Roman" w:cs="Times New Roman"/>
                <w:bCs/>
                <w:sz w:val="28"/>
                <w:szCs w:val="28"/>
              </w:rPr>
            </w:pPr>
            <w:r>
              <w:rPr>
                <w:rFonts w:ascii="Times New Roman" w:hAnsi="Times New Roman" w:cs="Times New Roman"/>
                <w:bCs/>
                <w:sz w:val="28"/>
                <w:szCs w:val="28"/>
              </w:rPr>
              <w:t>+27,8</w:t>
            </w:r>
          </w:p>
        </w:tc>
        <w:tc>
          <w:tcPr>
            <w:tcW w:w="0" w:type="auto"/>
          </w:tcPr>
          <w:p w14:paraId="38DE64BA">
            <w:pPr>
              <w:pStyle w:val="25"/>
              <w:spacing w:before="0" w:after="0"/>
              <w:jc w:val="both"/>
              <w:rPr>
                <w:rFonts w:ascii="Times New Roman" w:hAnsi="Times New Roman" w:cs="Times New Roman"/>
                <w:bCs/>
                <w:sz w:val="28"/>
                <w:szCs w:val="28"/>
              </w:rPr>
            </w:pPr>
            <w:r>
              <w:rPr>
                <w:rFonts w:ascii="Times New Roman" w:hAnsi="Times New Roman" w:cs="Times New Roman"/>
                <w:bCs/>
                <w:sz w:val="28"/>
                <w:szCs w:val="28"/>
              </w:rPr>
              <w:t>3,78</w:t>
            </w:r>
          </w:p>
        </w:tc>
        <w:tc>
          <w:tcPr>
            <w:tcW w:w="0" w:type="auto"/>
          </w:tcPr>
          <w:p w14:paraId="46CB113B">
            <w:pPr>
              <w:pStyle w:val="25"/>
              <w:spacing w:before="0" w:after="0"/>
              <w:jc w:val="both"/>
              <w:rPr>
                <w:rFonts w:ascii="Times New Roman" w:hAnsi="Times New Roman" w:cs="Times New Roman"/>
                <w:bCs/>
                <w:sz w:val="28"/>
                <w:szCs w:val="28"/>
              </w:rPr>
            </w:pPr>
            <w:r>
              <w:rPr>
                <w:rFonts w:ascii="Times New Roman" w:hAnsi="Times New Roman" w:cs="Times New Roman"/>
                <w:bCs/>
                <w:sz w:val="28"/>
                <w:szCs w:val="28"/>
              </w:rPr>
              <w:t>&lt; 0,001</w:t>
            </w:r>
          </w:p>
        </w:tc>
        <w:tc>
          <w:tcPr>
            <w:tcW w:w="0" w:type="auto"/>
          </w:tcPr>
          <w:p w14:paraId="7760E038">
            <w:pPr>
              <w:pStyle w:val="25"/>
              <w:spacing w:before="0" w:after="0"/>
              <w:jc w:val="both"/>
              <w:rPr>
                <w:rFonts w:ascii="Times New Roman" w:hAnsi="Times New Roman" w:cs="Times New Roman"/>
                <w:bCs/>
                <w:sz w:val="28"/>
                <w:szCs w:val="28"/>
              </w:rPr>
            </w:pPr>
            <w:r>
              <w:rPr>
                <w:rFonts w:ascii="Times New Roman" w:hAnsi="Times New Roman" w:cs="Times New Roman"/>
                <w:bCs/>
                <w:sz w:val="28"/>
                <w:szCs w:val="28"/>
              </w:rPr>
              <w:t>0,92 (үлкен)</w:t>
            </w:r>
          </w:p>
        </w:tc>
      </w:tr>
      <w:tr w14:paraId="2A2A6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7"/>
          </w:tcPr>
          <w:p w14:paraId="7C5D80FD">
            <w:pPr>
              <w:pStyle w:val="10"/>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Ескерту ± стандартты ауытқу көрсетілген [203, 234 б.]</w:t>
            </w:r>
          </w:p>
        </w:tc>
      </w:tr>
    </w:tbl>
    <w:p w14:paraId="37EDCF97">
      <w:pPr>
        <w:pStyle w:val="10"/>
        <w:spacing w:after="0" w:line="240" w:lineRule="auto"/>
        <w:ind w:firstLine="851"/>
        <w:jc w:val="center"/>
        <w:rPr>
          <w:rFonts w:ascii="Times New Roman" w:hAnsi="Times New Roman" w:cs="Times New Roman"/>
          <w:i/>
          <w:sz w:val="28"/>
          <w:szCs w:val="28"/>
        </w:rPr>
      </w:pPr>
    </w:p>
    <w:p w14:paraId="3941AF1E">
      <w:pPr>
        <w:pStyle w:val="10"/>
        <w:spacing w:after="0" w:line="240" w:lineRule="auto"/>
        <w:ind w:firstLine="851"/>
        <w:jc w:val="center"/>
        <w:rPr>
          <w:rFonts w:ascii="Times New Roman" w:hAnsi="Times New Roman" w:cs="Times New Roman"/>
          <w:i/>
          <w:sz w:val="28"/>
          <w:szCs w:val="28"/>
        </w:rPr>
      </w:pPr>
    </w:p>
    <w:p w14:paraId="27E7F4E1">
      <w:pPr>
        <w:pStyle w:val="10"/>
        <w:spacing w:after="0" w:line="240" w:lineRule="auto"/>
        <w:ind w:firstLine="851"/>
        <w:jc w:val="center"/>
        <w:rPr>
          <w:rFonts w:ascii="Times New Roman" w:hAnsi="Times New Roman" w:cs="Times New Roman"/>
          <w:i/>
          <w:sz w:val="28"/>
          <w:szCs w:val="28"/>
        </w:rPr>
      </w:pPr>
    </w:p>
    <w:p w14:paraId="7AB35760">
      <w:pPr>
        <w:pStyle w:val="10"/>
        <w:spacing w:after="0" w:line="240" w:lineRule="auto"/>
        <w:ind w:firstLine="851"/>
        <w:jc w:val="center"/>
        <w:rPr>
          <w:rFonts w:ascii="Times New Roman" w:hAnsi="Times New Roman" w:cs="Times New Roman"/>
          <w:i/>
          <w:sz w:val="28"/>
          <w:szCs w:val="28"/>
        </w:rPr>
      </w:pPr>
    </w:p>
    <w:p w14:paraId="08AA338F">
      <w:pPr>
        <w:pStyle w:val="10"/>
        <w:spacing w:after="0" w:line="240" w:lineRule="auto"/>
        <w:ind w:firstLine="851"/>
        <w:jc w:val="center"/>
        <w:rPr>
          <w:rFonts w:ascii="Times New Roman" w:hAnsi="Times New Roman" w:cs="Times New Roman"/>
          <w:i/>
          <w:sz w:val="28"/>
          <w:szCs w:val="28"/>
        </w:rPr>
      </w:pPr>
    </w:p>
    <w:p w14:paraId="0488A3EF">
      <w:pPr>
        <w:pStyle w:val="10"/>
        <w:spacing w:after="0" w:line="240" w:lineRule="auto"/>
        <w:ind w:firstLine="851"/>
        <w:jc w:val="center"/>
        <w:rPr>
          <w:rFonts w:ascii="Times New Roman" w:hAnsi="Times New Roman" w:cs="Times New Roman"/>
          <w:i/>
          <w:sz w:val="28"/>
          <w:szCs w:val="28"/>
        </w:rPr>
      </w:pPr>
    </w:p>
    <w:p w14:paraId="0905B708">
      <w:pPr>
        <w:pStyle w:val="10"/>
        <w:spacing w:after="0" w:line="240" w:lineRule="auto"/>
        <w:ind w:firstLine="851"/>
        <w:jc w:val="center"/>
        <w:rPr>
          <w:rFonts w:ascii="Times New Roman" w:hAnsi="Times New Roman" w:cs="Times New Roman"/>
          <w:i/>
          <w:sz w:val="28"/>
          <w:szCs w:val="28"/>
        </w:rPr>
      </w:pPr>
      <w:r>
        <w:rPr>
          <w:lang w:eastAsia="ru-RU"/>
        </w:rPr>
        <w:drawing>
          <wp:anchor distT="0" distB="0" distL="114300" distR="114300" simplePos="0" relativeHeight="251680768" behindDoc="0" locked="0" layoutInCell="1" allowOverlap="1">
            <wp:simplePos x="0" y="0"/>
            <wp:positionH relativeFrom="column">
              <wp:posOffset>-220980</wp:posOffset>
            </wp:positionH>
            <wp:positionV relativeFrom="paragraph">
              <wp:posOffset>169545</wp:posOffset>
            </wp:positionV>
            <wp:extent cx="3162300" cy="2320290"/>
            <wp:effectExtent l="0" t="0" r="0" b="3810"/>
            <wp:wrapNone/>
            <wp:docPr id="163280685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Pr>
          <w:lang w:eastAsia="ru-RU"/>
        </w:rPr>
        <w:drawing>
          <wp:anchor distT="0" distB="0" distL="114300" distR="114300" simplePos="0" relativeHeight="251681792" behindDoc="0" locked="0" layoutInCell="1" allowOverlap="1">
            <wp:simplePos x="0" y="0"/>
            <wp:positionH relativeFrom="column">
              <wp:posOffset>3077845</wp:posOffset>
            </wp:positionH>
            <wp:positionV relativeFrom="paragraph">
              <wp:posOffset>166370</wp:posOffset>
            </wp:positionV>
            <wp:extent cx="3140710" cy="2320290"/>
            <wp:effectExtent l="0" t="0" r="2540" b="3810"/>
            <wp:wrapNone/>
            <wp:docPr id="142784763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14:paraId="3B4B7204">
      <w:pPr>
        <w:pStyle w:val="10"/>
        <w:spacing w:after="0" w:line="240" w:lineRule="auto"/>
        <w:ind w:firstLine="851"/>
        <w:jc w:val="center"/>
        <w:rPr>
          <w:rFonts w:ascii="Times New Roman" w:hAnsi="Times New Roman" w:cs="Times New Roman"/>
          <w:i/>
          <w:sz w:val="28"/>
          <w:szCs w:val="28"/>
        </w:rPr>
      </w:pPr>
    </w:p>
    <w:p w14:paraId="5861E190">
      <w:pPr>
        <w:pStyle w:val="10"/>
        <w:spacing w:after="0" w:line="240" w:lineRule="auto"/>
        <w:ind w:firstLine="851"/>
        <w:jc w:val="center"/>
        <w:rPr>
          <w:rFonts w:ascii="Times New Roman" w:hAnsi="Times New Roman" w:cs="Times New Roman"/>
          <w:i/>
          <w:sz w:val="28"/>
          <w:szCs w:val="28"/>
        </w:rPr>
      </w:pPr>
    </w:p>
    <w:p w14:paraId="3E17308C">
      <w:pPr>
        <w:pStyle w:val="10"/>
        <w:spacing w:after="0" w:line="240" w:lineRule="auto"/>
        <w:ind w:firstLine="851"/>
        <w:jc w:val="center"/>
        <w:rPr>
          <w:rFonts w:ascii="Times New Roman" w:hAnsi="Times New Roman" w:cs="Times New Roman"/>
          <w:i/>
          <w:sz w:val="28"/>
          <w:szCs w:val="28"/>
        </w:rPr>
      </w:pPr>
    </w:p>
    <w:p w14:paraId="1AAE3F88">
      <w:pPr>
        <w:pStyle w:val="10"/>
        <w:spacing w:after="0" w:line="240" w:lineRule="auto"/>
        <w:ind w:firstLine="851"/>
        <w:jc w:val="center"/>
        <w:rPr>
          <w:rFonts w:ascii="Times New Roman" w:hAnsi="Times New Roman" w:cs="Times New Roman"/>
          <w:i/>
          <w:sz w:val="28"/>
          <w:szCs w:val="28"/>
        </w:rPr>
      </w:pPr>
    </w:p>
    <w:p w14:paraId="29C801A0">
      <w:pPr>
        <w:pStyle w:val="10"/>
        <w:spacing w:after="0" w:line="240" w:lineRule="auto"/>
        <w:ind w:firstLine="851"/>
        <w:jc w:val="center"/>
        <w:rPr>
          <w:rFonts w:ascii="Times New Roman" w:hAnsi="Times New Roman" w:cs="Times New Roman"/>
          <w:i/>
          <w:sz w:val="28"/>
          <w:szCs w:val="28"/>
        </w:rPr>
      </w:pPr>
    </w:p>
    <w:p w14:paraId="78F319F5">
      <w:pPr>
        <w:pStyle w:val="10"/>
        <w:spacing w:after="0" w:line="240" w:lineRule="auto"/>
        <w:ind w:firstLine="851"/>
        <w:jc w:val="center"/>
        <w:rPr>
          <w:rFonts w:ascii="Times New Roman" w:hAnsi="Times New Roman" w:cs="Times New Roman"/>
          <w:i/>
          <w:sz w:val="28"/>
          <w:szCs w:val="28"/>
        </w:rPr>
      </w:pPr>
    </w:p>
    <w:p w14:paraId="2137CD1C">
      <w:pPr>
        <w:pStyle w:val="10"/>
        <w:spacing w:after="0" w:line="240" w:lineRule="auto"/>
        <w:ind w:firstLine="851"/>
        <w:jc w:val="center"/>
        <w:rPr>
          <w:rFonts w:ascii="Times New Roman" w:hAnsi="Times New Roman" w:cs="Times New Roman"/>
          <w:i/>
          <w:sz w:val="28"/>
          <w:szCs w:val="28"/>
        </w:rPr>
      </w:pPr>
    </w:p>
    <w:p w14:paraId="74C45D72">
      <w:pPr>
        <w:pStyle w:val="10"/>
        <w:spacing w:after="0" w:line="240" w:lineRule="auto"/>
        <w:ind w:firstLine="851"/>
        <w:jc w:val="center"/>
        <w:rPr>
          <w:rFonts w:ascii="Times New Roman" w:hAnsi="Times New Roman" w:cs="Times New Roman"/>
          <w:i/>
          <w:sz w:val="28"/>
          <w:szCs w:val="28"/>
        </w:rPr>
      </w:pPr>
    </w:p>
    <w:p w14:paraId="2C41DA0C">
      <w:pPr>
        <w:pStyle w:val="10"/>
        <w:spacing w:after="0" w:line="240" w:lineRule="auto"/>
        <w:ind w:firstLine="851"/>
        <w:jc w:val="center"/>
        <w:rPr>
          <w:rFonts w:ascii="Times New Roman" w:hAnsi="Times New Roman" w:cs="Times New Roman"/>
          <w:i/>
          <w:sz w:val="28"/>
          <w:szCs w:val="28"/>
        </w:rPr>
      </w:pPr>
    </w:p>
    <w:p w14:paraId="7556CD1B">
      <w:pPr>
        <w:pStyle w:val="10"/>
        <w:spacing w:after="0" w:line="240" w:lineRule="auto"/>
        <w:ind w:firstLine="851"/>
        <w:jc w:val="center"/>
        <w:rPr>
          <w:rFonts w:ascii="Times New Roman" w:hAnsi="Times New Roman" w:cs="Times New Roman"/>
          <w:i/>
          <w:sz w:val="28"/>
          <w:szCs w:val="28"/>
        </w:rPr>
      </w:pPr>
    </w:p>
    <w:p w14:paraId="1E078158">
      <w:pPr>
        <w:pStyle w:val="10"/>
        <w:spacing w:after="0" w:line="240" w:lineRule="auto"/>
        <w:ind w:firstLine="851"/>
        <w:jc w:val="center"/>
        <w:rPr>
          <w:rFonts w:ascii="Times New Roman" w:hAnsi="Times New Roman" w:cs="Times New Roman"/>
          <w:i/>
          <w:sz w:val="28"/>
          <w:szCs w:val="28"/>
        </w:rPr>
      </w:pPr>
    </w:p>
    <w:p w14:paraId="20F9BC40">
      <w:pPr>
        <w:pStyle w:val="10"/>
        <w:spacing w:after="0" w:line="240" w:lineRule="auto"/>
        <w:ind w:firstLine="851"/>
        <w:jc w:val="center"/>
        <w:rPr>
          <w:rFonts w:ascii="Times New Roman" w:hAnsi="Times New Roman" w:cs="Times New Roman"/>
          <w:i/>
          <w:sz w:val="28"/>
          <w:szCs w:val="28"/>
          <w:lang w:val="en-US"/>
        </w:rPr>
      </w:pPr>
      <w:r>
        <w:rPr>
          <w:lang w:eastAsia="ru-RU"/>
        </w:rPr>
        <w:drawing>
          <wp:inline distT="0" distB="0" distL="0" distR="0">
            <wp:extent cx="3148330" cy="1564005"/>
            <wp:effectExtent l="0" t="0" r="13970" b="17145"/>
            <wp:docPr id="10972620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7B7AE54">
      <w:pPr>
        <w:pStyle w:val="10"/>
        <w:spacing w:after="0" w:line="240" w:lineRule="auto"/>
        <w:ind w:firstLine="851"/>
        <w:jc w:val="center"/>
        <w:rPr>
          <w:rFonts w:ascii="Times New Roman" w:hAnsi="Times New Roman" w:cs="Times New Roman"/>
          <w:i/>
          <w:sz w:val="28"/>
          <w:szCs w:val="28"/>
        </w:rPr>
      </w:pPr>
    </w:p>
    <w:p w14:paraId="4CA7A681">
      <w:pPr>
        <w:pStyle w:val="10"/>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Сурет 31</w:t>
      </w:r>
      <w:r>
        <w:rPr>
          <w:rFonts w:ascii="Times New Roman" w:hAnsi="Times New Roman" w:cs="Times New Roman"/>
          <w:iCs/>
          <w:color w:val="FF0000"/>
          <w:sz w:val="28"/>
          <w:szCs w:val="28"/>
        </w:rPr>
        <w:t xml:space="preserve"> </w:t>
      </w:r>
      <w:r>
        <w:rPr>
          <w:rFonts w:ascii="Times New Roman" w:hAnsi="Times New Roman" w:cs="Times New Roman"/>
          <w:iCs/>
          <w:sz w:val="28"/>
          <w:szCs w:val="28"/>
        </w:rPr>
        <w:t>– Теориялық тәсілдер бойынша салыстырмалы көрсеткіштер</w:t>
      </w:r>
    </w:p>
    <w:p w14:paraId="56AB8279">
      <w:pPr>
        <w:tabs>
          <w:tab w:val="left" w:pos="720"/>
        </w:tabs>
        <w:spacing w:line="240" w:lineRule="auto"/>
        <w:ind w:firstLine="851"/>
        <w:rPr>
          <w:rFonts w:ascii="Times New Roman" w:hAnsi="Times New Roman" w:eastAsia="Times New Roman" w:cs="Times New Roman"/>
          <w:sz w:val="28"/>
          <w:szCs w:val="28"/>
          <w:lang w:val="kk-KZ" w:eastAsia="ru-RU"/>
        </w:rPr>
      </w:pPr>
    </w:p>
    <w:p w14:paraId="0CB92D1C">
      <w:pPr>
        <w:pStyle w:val="10"/>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Құзыреттілік тәсіл бойынша көрсеткіштер 62,4% деңгейінен 80,2% дейін өсіп, 28,5% өсім көрсетті. Іс-әрекеттік тәсіл 59,5% деңгейінен 76,8% дейін жетіп, 29,1% өсім тіркелді . Жеке-бағдарлы тәсіл бойынша ең жоғары өсім тіркелді, ол 58,7% деңгейінен 79,4% дейін жетіп, 35,3% өсімді құрады . Бұл нәтиже виртуалды модельдердің әрбір студенттің жеке қажеттіліктері мен оқу қарқынына сәйкес келетін икемді оқыту ортасын қамтамасыз ететінін көрсетеді.</w:t>
      </w:r>
    </w:p>
    <w:p w14:paraId="370433C9">
      <w:pPr>
        <w:pStyle w:val="24"/>
        <w:spacing w:before="0" w:after="0"/>
        <w:jc w:val="both"/>
        <w:rPr>
          <w:rFonts w:ascii="Times New Roman" w:hAnsi="Times New Roman" w:cs="Times New Roman"/>
          <w:bCs/>
          <w:sz w:val="28"/>
          <w:szCs w:val="28"/>
          <w:lang w:val="kk-KZ"/>
        </w:rPr>
      </w:pPr>
    </w:p>
    <w:p w14:paraId="37436ABB">
      <w:pPr>
        <w:pStyle w:val="24"/>
        <w:spacing w:before="0" w:after="0"/>
        <w:jc w:val="both"/>
        <w:rPr>
          <w:rFonts w:ascii="Times New Roman" w:hAnsi="Times New Roman" w:cs="Times New Roman"/>
          <w:bCs/>
          <w:sz w:val="28"/>
          <w:szCs w:val="28"/>
          <w:lang w:val="kk-KZ"/>
        </w:rPr>
      </w:pPr>
      <w:r>
        <w:rPr>
          <w:rFonts w:ascii="Times New Roman" w:hAnsi="Times New Roman" w:cs="Times New Roman"/>
          <w:bCs/>
          <w:sz w:val="28"/>
          <w:szCs w:val="28"/>
          <w:lang w:val="kk-KZ"/>
        </w:rPr>
        <w:t>Кесте 37 -  Құзыреттіліктер бойынша эксперименттік топтың нәтижелері</w:t>
      </w:r>
    </w:p>
    <w:p w14:paraId="30625111">
      <w:pPr>
        <w:pStyle w:val="10"/>
        <w:ind w:firstLine="851"/>
        <w:rPr>
          <w:lang w:val="kk-KZ"/>
        </w:rPr>
      </w:pPr>
    </w:p>
    <w:tbl>
      <w:tblPr>
        <w:tblStyle w:val="15"/>
        <w:tblW w:w="497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2411"/>
        <w:gridCol w:w="1245"/>
        <w:gridCol w:w="1410"/>
        <w:gridCol w:w="1194"/>
        <w:gridCol w:w="1106"/>
        <w:gridCol w:w="1340"/>
      </w:tblGrid>
      <w:tr w14:paraId="19C08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pct"/>
          </w:tcPr>
          <w:p w14:paraId="46CCB771">
            <w:pPr>
              <w:pStyle w:val="25"/>
              <w:spacing w:before="0" w:after="0"/>
              <w:jc w:val="center"/>
              <w:rPr>
                <w:rFonts w:ascii="Times New Roman" w:hAnsi="Times New Roman" w:cs="Times New Roman"/>
              </w:rPr>
            </w:pPr>
            <w:r>
              <w:rPr>
                <w:rFonts w:ascii="Times New Roman" w:hAnsi="Times New Roman" w:cs="Times New Roman"/>
              </w:rPr>
              <w:t>Құзыреттілік түрі</w:t>
            </w:r>
          </w:p>
        </w:tc>
        <w:tc>
          <w:tcPr>
            <w:tcW w:w="1228" w:type="pct"/>
          </w:tcPr>
          <w:p w14:paraId="36A641B8">
            <w:pPr>
              <w:pStyle w:val="25"/>
              <w:spacing w:before="0" w:after="0"/>
              <w:jc w:val="center"/>
              <w:rPr>
                <w:rFonts w:ascii="Times New Roman" w:hAnsi="Times New Roman" w:cs="Times New Roman"/>
              </w:rPr>
            </w:pPr>
            <w:r>
              <w:rPr>
                <w:rFonts w:ascii="Times New Roman" w:hAnsi="Times New Roman" w:cs="Times New Roman"/>
              </w:rPr>
              <w:t>Компоненттер</w:t>
            </w:r>
          </w:p>
        </w:tc>
        <w:tc>
          <w:tcPr>
            <w:tcW w:w="634" w:type="pct"/>
          </w:tcPr>
          <w:p w14:paraId="2333F741">
            <w:pPr>
              <w:pStyle w:val="25"/>
              <w:spacing w:before="0" w:after="0"/>
              <w:jc w:val="center"/>
              <w:rPr>
                <w:rFonts w:ascii="Times New Roman" w:hAnsi="Times New Roman" w:cs="Times New Roman"/>
              </w:rPr>
            </w:pPr>
            <w:r>
              <w:rPr>
                <w:rFonts w:ascii="Times New Roman" w:hAnsi="Times New Roman" w:cs="Times New Roman"/>
              </w:rPr>
              <w:t>ЭТ енгізуге дейін</w:t>
            </w:r>
          </w:p>
        </w:tc>
        <w:tc>
          <w:tcPr>
            <w:tcW w:w="718" w:type="pct"/>
          </w:tcPr>
          <w:p w14:paraId="1BA13010">
            <w:pPr>
              <w:pStyle w:val="25"/>
              <w:spacing w:before="0" w:after="0"/>
              <w:jc w:val="center"/>
              <w:rPr>
                <w:rFonts w:ascii="Times New Roman" w:hAnsi="Times New Roman" w:cs="Times New Roman"/>
              </w:rPr>
            </w:pPr>
            <w:r>
              <w:rPr>
                <w:rFonts w:ascii="Times New Roman" w:hAnsi="Times New Roman" w:cs="Times New Roman"/>
              </w:rPr>
              <w:t>ЭТ енгізгеннен кейін</w:t>
            </w:r>
          </w:p>
        </w:tc>
        <w:tc>
          <w:tcPr>
            <w:tcW w:w="609" w:type="pct"/>
          </w:tcPr>
          <w:p w14:paraId="11BD992D">
            <w:pPr>
              <w:pStyle w:val="25"/>
              <w:spacing w:before="0" w:after="0"/>
              <w:jc w:val="center"/>
              <w:rPr>
                <w:rFonts w:ascii="Times New Roman" w:hAnsi="Times New Roman" w:cs="Times New Roman"/>
              </w:rPr>
            </w:pPr>
            <w:r>
              <w:rPr>
                <w:rFonts w:ascii="Times New Roman" w:hAnsi="Times New Roman" w:cs="Times New Roman"/>
              </w:rPr>
              <w:t>БТ соңғы нәтиже</w:t>
            </w:r>
          </w:p>
        </w:tc>
        <w:tc>
          <w:tcPr>
            <w:tcW w:w="564" w:type="pct"/>
          </w:tcPr>
          <w:p w14:paraId="31AA1224">
            <w:pPr>
              <w:pStyle w:val="25"/>
              <w:spacing w:before="0" w:after="0"/>
              <w:jc w:val="center"/>
              <w:rPr>
                <w:rFonts w:ascii="Times New Roman" w:hAnsi="Times New Roman" w:cs="Times New Roman"/>
              </w:rPr>
            </w:pPr>
            <w:r>
              <w:rPr>
                <w:rFonts w:ascii="Times New Roman" w:hAnsi="Times New Roman" w:cs="Times New Roman"/>
              </w:rPr>
              <w:t>ЭТ өсімі</w:t>
            </w:r>
          </w:p>
        </w:tc>
        <w:tc>
          <w:tcPr>
            <w:tcW w:w="682" w:type="pct"/>
          </w:tcPr>
          <w:p w14:paraId="6486AACB">
            <w:pPr>
              <w:pStyle w:val="25"/>
              <w:spacing w:before="0" w:after="0"/>
              <w:jc w:val="center"/>
              <w:rPr>
                <w:rFonts w:ascii="Times New Roman" w:hAnsi="Times New Roman" w:cs="Times New Roman"/>
              </w:rPr>
            </w:pPr>
            <w:r>
              <w:rPr>
                <w:rFonts w:ascii="Times New Roman" w:hAnsi="Times New Roman" w:cs="Times New Roman"/>
              </w:rPr>
              <w:t>ЭТ-БТ айырмашы</w:t>
            </w:r>
          </w:p>
          <w:p w14:paraId="1D532509">
            <w:pPr>
              <w:pStyle w:val="25"/>
              <w:spacing w:before="0" w:after="0"/>
              <w:jc w:val="center"/>
              <w:rPr>
                <w:rFonts w:ascii="Times New Roman" w:hAnsi="Times New Roman" w:cs="Times New Roman"/>
              </w:rPr>
            </w:pPr>
            <w:r>
              <w:rPr>
                <w:rFonts w:ascii="Times New Roman" w:hAnsi="Times New Roman" w:cs="Times New Roman"/>
              </w:rPr>
              <w:t>лығы</w:t>
            </w:r>
          </w:p>
        </w:tc>
      </w:tr>
      <w:tr w14:paraId="45DB0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pct"/>
          </w:tcPr>
          <w:p w14:paraId="09A1CEAE">
            <w:pPr>
              <w:pStyle w:val="25"/>
              <w:spacing w:before="0" w:after="0"/>
              <w:jc w:val="center"/>
              <w:rPr>
                <w:rFonts w:ascii="Times New Roman" w:hAnsi="Times New Roman" w:cs="Times New Roman"/>
                <w:lang w:val="ru-RU"/>
              </w:rPr>
            </w:pPr>
            <w:r>
              <w:rPr>
                <w:rFonts w:ascii="Times New Roman" w:hAnsi="Times New Roman" w:cs="Times New Roman"/>
                <w:lang w:val="ru-RU"/>
              </w:rPr>
              <w:t>1</w:t>
            </w:r>
          </w:p>
        </w:tc>
        <w:tc>
          <w:tcPr>
            <w:tcW w:w="1228" w:type="pct"/>
          </w:tcPr>
          <w:p w14:paraId="1F82B138">
            <w:pPr>
              <w:pStyle w:val="25"/>
              <w:spacing w:before="0" w:after="0"/>
              <w:jc w:val="center"/>
              <w:rPr>
                <w:rFonts w:ascii="Times New Roman" w:hAnsi="Times New Roman" w:cs="Times New Roman"/>
                <w:lang w:val="ru-RU"/>
              </w:rPr>
            </w:pPr>
            <w:r>
              <w:rPr>
                <w:rFonts w:ascii="Times New Roman" w:hAnsi="Times New Roman" w:cs="Times New Roman"/>
                <w:lang w:val="ru-RU"/>
              </w:rPr>
              <w:t>2</w:t>
            </w:r>
          </w:p>
        </w:tc>
        <w:tc>
          <w:tcPr>
            <w:tcW w:w="634" w:type="pct"/>
          </w:tcPr>
          <w:p w14:paraId="73D57A2C">
            <w:pPr>
              <w:pStyle w:val="25"/>
              <w:spacing w:before="0" w:after="0"/>
              <w:jc w:val="center"/>
              <w:rPr>
                <w:rFonts w:ascii="Times New Roman" w:hAnsi="Times New Roman" w:cs="Times New Roman"/>
                <w:lang w:val="ru-RU"/>
              </w:rPr>
            </w:pPr>
            <w:r>
              <w:rPr>
                <w:rFonts w:ascii="Times New Roman" w:hAnsi="Times New Roman" w:cs="Times New Roman"/>
                <w:lang w:val="ru-RU"/>
              </w:rPr>
              <w:t>3</w:t>
            </w:r>
          </w:p>
        </w:tc>
        <w:tc>
          <w:tcPr>
            <w:tcW w:w="718" w:type="pct"/>
          </w:tcPr>
          <w:p w14:paraId="5FBCD91A">
            <w:pPr>
              <w:pStyle w:val="25"/>
              <w:spacing w:before="0" w:after="0"/>
              <w:jc w:val="center"/>
              <w:rPr>
                <w:rFonts w:ascii="Times New Roman" w:hAnsi="Times New Roman" w:cs="Times New Roman"/>
                <w:lang w:val="ru-RU"/>
              </w:rPr>
            </w:pPr>
            <w:r>
              <w:rPr>
                <w:rFonts w:ascii="Times New Roman" w:hAnsi="Times New Roman" w:cs="Times New Roman"/>
                <w:lang w:val="ru-RU"/>
              </w:rPr>
              <w:t>4</w:t>
            </w:r>
          </w:p>
        </w:tc>
        <w:tc>
          <w:tcPr>
            <w:tcW w:w="609" w:type="pct"/>
          </w:tcPr>
          <w:p w14:paraId="6AE1A2AB">
            <w:pPr>
              <w:pStyle w:val="25"/>
              <w:spacing w:before="0" w:after="0"/>
              <w:jc w:val="center"/>
              <w:rPr>
                <w:rFonts w:ascii="Times New Roman" w:hAnsi="Times New Roman" w:cs="Times New Roman"/>
                <w:lang w:val="ru-RU"/>
              </w:rPr>
            </w:pPr>
            <w:r>
              <w:rPr>
                <w:rFonts w:ascii="Times New Roman" w:hAnsi="Times New Roman" w:cs="Times New Roman"/>
                <w:lang w:val="ru-RU"/>
              </w:rPr>
              <w:t>5</w:t>
            </w:r>
          </w:p>
        </w:tc>
        <w:tc>
          <w:tcPr>
            <w:tcW w:w="564" w:type="pct"/>
          </w:tcPr>
          <w:p w14:paraId="6D2A6D5C">
            <w:pPr>
              <w:pStyle w:val="25"/>
              <w:spacing w:before="0" w:after="0"/>
              <w:jc w:val="center"/>
              <w:rPr>
                <w:rFonts w:ascii="Times New Roman" w:hAnsi="Times New Roman" w:cs="Times New Roman"/>
                <w:lang w:val="ru-RU"/>
              </w:rPr>
            </w:pPr>
            <w:r>
              <w:rPr>
                <w:rFonts w:ascii="Times New Roman" w:hAnsi="Times New Roman" w:cs="Times New Roman"/>
                <w:lang w:val="ru-RU"/>
              </w:rPr>
              <w:t>6</w:t>
            </w:r>
          </w:p>
        </w:tc>
        <w:tc>
          <w:tcPr>
            <w:tcW w:w="682" w:type="pct"/>
          </w:tcPr>
          <w:p w14:paraId="0FB24A5A">
            <w:pPr>
              <w:pStyle w:val="25"/>
              <w:spacing w:before="0" w:after="0"/>
              <w:jc w:val="center"/>
              <w:rPr>
                <w:rFonts w:ascii="Times New Roman" w:hAnsi="Times New Roman" w:cs="Times New Roman"/>
                <w:lang w:val="ru-RU"/>
              </w:rPr>
            </w:pPr>
            <w:r>
              <w:rPr>
                <w:rFonts w:ascii="Times New Roman" w:hAnsi="Times New Roman" w:cs="Times New Roman"/>
                <w:lang w:val="ru-RU"/>
              </w:rPr>
              <w:t>7</w:t>
            </w:r>
          </w:p>
        </w:tc>
      </w:tr>
      <w:tr w14:paraId="04824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561" w:type="pct"/>
            <w:vMerge w:val="restart"/>
            <w:textDirection w:val="lrTbV"/>
          </w:tcPr>
          <w:p w14:paraId="7FF8F7CB">
            <w:pPr>
              <w:spacing w:line="240" w:lineRule="auto"/>
              <w:ind w:firstLine="0"/>
              <w:rPr>
                <w:rFonts w:ascii="Times New Roman" w:hAnsi="Times New Roman" w:cs="Times New Roman"/>
                <w:sz w:val="24"/>
                <w:szCs w:val="24"/>
              </w:rPr>
            </w:pPr>
            <w:r>
              <w:rPr>
                <w:rFonts w:ascii="Times New Roman" w:hAnsi="Times New Roman" w:cs="Times New Roman"/>
                <w:sz w:val="24"/>
                <w:szCs w:val="24"/>
              </w:rPr>
              <w:t>Техникалық құзыреттілік</w:t>
            </w:r>
          </w:p>
        </w:tc>
        <w:tc>
          <w:tcPr>
            <w:tcW w:w="1228" w:type="pct"/>
          </w:tcPr>
          <w:p w14:paraId="0D4710EC">
            <w:pPr>
              <w:pStyle w:val="25"/>
              <w:spacing w:before="0" w:after="0"/>
              <w:jc w:val="both"/>
              <w:rPr>
                <w:rFonts w:ascii="Times New Roman" w:hAnsi="Times New Roman" w:cs="Times New Roman"/>
              </w:rPr>
            </w:pPr>
            <w:r>
              <w:rPr>
                <w:rFonts w:ascii="Times New Roman" w:hAnsi="Times New Roman" w:cs="Times New Roman"/>
              </w:rPr>
              <w:t>ОЖ орнату және баптау</w:t>
            </w:r>
          </w:p>
        </w:tc>
        <w:tc>
          <w:tcPr>
            <w:tcW w:w="634" w:type="pct"/>
          </w:tcPr>
          <w:p w14:paraId="7A60F00B">
            <w:pPr>
              <w:pStyle w:val="25"/>
              <w:spacing w:before="0" w:after="0"/>
              <w:jc w:val="both"/>
              <w:rPr>
                <w:rFonts w:ascii="Times New Roman" w:hAnsi="Times New Roman" w:cs="Times New Roman"/>
              </w:rPr>
            </w:pPr>
            <w:r>
              <w:rPr>
                <w:rFonts w:ascii="Times New Roman" w:hAnsi="Times New Roman" w:cs="Times New Roman"/>
              </w:rPr>
              <w:t>58,3 ± 9,2</w:t>
            </w:r>
          </w:p>
        </w:tc>
        <w:tc>
          <w:tcPr>
            <w:tcW w:w="718" w:type="pct"/>
          </w:tcPr>
          <w:p w14:paraId="73E5CCAE">
            <w:pPr>
              <w:pStyle w:val="25"/>
              <w:spacing w:before="0" w:after="0"/>
              <w:jc w:val="both"/>
              <w:rPr>
                <w:rFonts w:ascii="Times New Roman" w:hAnsi="Times New Roman" w:cs="Times New Roman"/>
              </w:rPr>
            </w:pPr>
            <w:r>
              <w:rPr>
                <w:rFonts w:ascii="Times New Roman" w:hAnsi="Times New Roman" w:cs="Times New Roman"/>
              </w:rPr>
              <w:t>82,7 ± 7,1</w:t>
            </w:r>
          </w:p>
        </w:tc>
        <w:tc>
          <w:tcPr>
            <w:tcW w:w="609" w:type="pct"/>
          </w:tcPr>
          <w:p w14:paraId="51EA249F">
            <w:pPr>
              <w:pStyle w:val="25"/>
              <w:spacing w:before="0" w:after="0"/>
              <w:jc w:val="both"/>
              <w:rPr>
                <w:rFonts w:ascii="Times New Roman" w:hAnsi="Times New Roman" w:cs="Times New Roman"/>
              </w:rPr>
            </w:pPr>
            <w:r>
              <w:rPr>
                <w:rFonts w:ascii="Times New Roman" w:hAnsi="Times New Roman" w:cs="Times New Roman"/>
              </w:rPr>
              <w:t>61,4 ± 8,8</w:t>
            </w:r>
          </w:p>
        </w:tc>
        <w:tc>
          <w:tcPr>
            <w:tcW w:w="564" w:type="pct"/>
          </w:tcPr>
          <w:p w14:paraId="1E8BD9E1">
            <w:pPr>
              <w:pStyle w:val="25"/>
              <w:spacing w:before="0" w:after="0"/>
              <w:jc w:val="both"/>
              <w:rPr>
                <w:rFonts w:ascii="Times New Roman" w:hAnsi="Times New Roman" w:cs="Times New Roman"/>
              </w:rPr>
            </w:pPr>
            <w:r>
              <w:rPr>
                <w:rFonts w:ascii="Times New Roman" w:hAnsi="Times New Roman" w:cs="Times New Roman"/>
              </w:rPr>
              <w:t>+41,8%</w:t>
            </w:r>
          </w:p>
        </w:tc>
        <w:tc>
          <w:tcPr>
            <w:tcW w:w="682" w:type="pct"/>
          </w:tcPr>
          <w:p w14:paraId="763258B6">
            <w:pPr>
              <w:pStyle w:val="25"/>
              <w:spacing w:before="0" w:after="0"/>
              <w:jc w:val="both"/>
              <w:rPr>
                <w:rFonts w:ascii="Times New Roman" w:hAnsi="Times New Roman" w:cs="Times New Roman"/>
              </w:rPr>
            </w:pPr>
            <w:r>
              <w:rPr>
                <w:rFonts w:ascii="Times New Roman" w:hAnsi="Times New Roman" w:cs="Times New Roman"/>
              </w:rPr>
              <w:t>+34,7%</w:t>
            </w:r>
          </w:p>
        </w:tc>
      </w:tr>
      <w:tr w14:paraId="7E373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561" w:type="pct"/>
            <w:vMerge w:val="continue"/>
            <w:tcBorders>
              <w:bottom w:val="nil"/>
            </w:tcBorders>
            <w:textDirection w:val="lrTbV"/>
          </w:tcPr>
          <w:p w14:paraId="14ABD562">
            <w:pPr>
              <w:spacing w:line="240" w:lineRule="auto"/>
              <w:ind w:firstLine="0"/>
              <w:rPr>
                <w:rFonts w:ascii="Times New Roman" w:hAnsi="Times New Roman" w:cs="Times New Roman"/>
                <w:sz w:val="24"/>
                <w:szCs w:val="24"/>
              </w:rPr>
            </w:pPr>
          </w:p>
        </w:tc>
        <w:tc>
          <w:tcPr>
            <w:tcW w:w="1228" w:type="pct"/>
            <w:tcBorders>
              <w:bottom w:val="nil"/>
            </w:tcBorders>
          </w:tcPr>
          <w:p w14:paraId="1F25C6DA">
            <w:pPr>
              <w:pStyle w:val="25"/>
              <w:spacing w:before="0" w:after="0"/>
              <w:jc w:val="both"/>
              <w:rPr>
                <w:rFonts w:ascii="Times New Roman" w:hAnsi="Times New Roman" w:cs="Times New Roman"/>
              </w:rPr>
            </w:pPr>
            <w:r>
              <w:rPr>
                <w:rFonts w:ascii="Times New Roman" w:hAnsi="Times New Roman" w:cs="Times New Roman"/>
              </w:rPr>
              <w:t>Виртуалды ресурстар басқаруы</w:t>
            </w:r>
          </w:p>
        </w:tc>
        <w:tc>
          <w:tcPr>
            <w:tcW w:w="634" w:type="pct"/>
            <w:tcBorders>
              <w:bottom w:val="nil"/>
            </w:tcBorders>
          </w:tcPr>
          <w:p w14:paraId="074A6028">
            <w:pPr>
              <w:pStyle w:val="25"/>
              <w:spacing w:before="0" w:after="0"/>
              <w:jc w:val="both"/>
              <w:rPr>
                <w:rFonts w:ascii="Times New Roman" w:hAnsi="Times New Roman" w:cs="Times New Roman"/>
              </w:rPr>
            </w:pPr>
            <w:r>
              <w:rPr>
                <w:rFonts w:ascii="Times New Roman" w:hAnsi="Times New Roman" w:cs="Times New Roman"/>
              </w:rPr>
              <w:t>55,1 ± 8,7</w:t>
            </w:r>
          </w:p>
        </w:tc>
        <w:tc>
          <w:tcPr>
            <w:tcW w:w="718" w:type="pct"/>
            <w:tcBorders>
              <w:bottom w:val="nil"/>
            </w:tcBorders>
          </w:tcPr>
          <w:p w14:paraId="4B579288">
            <w:pPr>
              <w:pStyle w:val="25"/>
              <w:spacing w:before="0" w:after="0"/>
              <w:jc w:val="both"/>
              <w:rPr>
                <w:rFonts w:ascii="Times New Roman" w:hAnsi="Times New Roman" w:cs="Times New Roman"/>
              </w:rPr>
            </w:pPr>
            <w:r>
              <w:rPr>
                <w:rFonts w:ascii="Times New Roman" w:hAnsi="Times New Roman" w:cs="Times New Roman"/>
              </w:rPr>
              <w:t>79,5 ± 6,9</w:t>
            </w:r>
          </w:p>
        </w:tc>
        <w:tc>
          <w:tcPr>
            <w:tcW w:w="609" w:type="pct"/>
            <w:tcBorders>
              <w:bottom w:val="nil"/>
            </w:tcBorders>
          </w:tcPr>
          <w:p w14:paraId="799D477D">
            <w:pPr>
              <w:pStyle w:val="25"/>
              <w:spacing w:before="0" w:after="0"/>
              <w:jc w:val="both"/>
              <w:rPr>
                <w:rFonts w:ascii="Times New Roman" w:hAnsi="Times New Roman" w:cs="Times New Roman"/>
              </w:rPr>
            </w:pPr>
            <w:r>
              <w:rPr>
                <w:rFonts w:ascii="Times New Roman" w:hAnsi="Times New Roman" w:cs="Times New Roman"/>
              </w:rPr>
              <w:t>58,2 ± 9,1</w:t>
            </w:r>
          </w:p>
        </w:tc>
        <w:tc>
          <w:tcPr>
            <w:tcW w:w="564" w:type="pct"/>
            <w:tcBorders>
              <w:bottom w:val="nil"/>
            </w:tcBorders>
          </w:tcPr>
          <w:p w14:paraId="21CC8FAE">
            <w:pPr>
              <w:pStyle w:val="25"/>
              <w:spacing w:before="0" w:after="0"/>
              <w:jc w:val="both"/>
              <w:rPr>
                <w:rFonts w:ascii="Times New Roman" w:hAnsi="Times New Roman" w:cs="Times New Roman"/>
              </w:rPr>
            </w:pPr>
            <w:r>
              <w:rPr>
                <w:rFonts w:ascii="Times New Roman" w:hAnsi="Times New Roman" w:cs="Times New Roman"/>
              </w:rPr>
              <w:t>+44,3%</w:t>
            </w:r>
          </w:p>
        </w:tc>
        <w:tc>
          <w:tcPr>
            <w:tcW w:w="682" w:type="pct"/>
            <w:tcBorders>
              <w:bottom w:val="nil"/>
            </w:tcBorders>
          </w:tcPr>
          <w:p w14:paraId="3FB0D70F">
            <w:pPr>
              <w:pStyle w:val="25"/>
              <w:spacing w:before="0" w:after="0"/>
              <w:jc w:val="both"/>
              <w:rPr>
                <w:rFonts w:ascii="Times New Roman" w:hAnsi="Times New Roman" w:cs="Times New Roman"/>
              </w:rPr>
            </w:pPr>
            <w:r>
              <w:rPr>
                <w:rFonts w:ascii="Times New Roman" w:hAnsi="Times New Roman" w:cs="Times New Roman"/>
              </w:rPr>
              <w:t>+36,6%</w:t>
            </w:r>
          </w:p>
        </w:tc>
      </w:tr>
    </w:tbl>
    <w:p w14:paraId="26CF6D34">
      <w:pPr>
        <w:spacing w:line="240" w:lineRule="auto"/>
        <w:ind w:firstLine="0"/>
        <w:rPr>
          <w:rFonts w:ascii="Times New Roman" w:hAnsi="Times New Roman" w:cs="Times New Roman"/>
          <w:sz w:val="24"/>
          <w:szCs w:val="24"/>
        </w:rPr>
      </w:pPr>
      <w:r>
        <w:rPr>
          <w:rFonts w:ascii="Times New Roman" w:hAnsi="Times New Roman" w:cs="Times New Roman"/>
          <w:sz w:val="24"/>
          <w:szCs w:val="24"/>
        </w:rPr>
        <w:br w:type="page"/>
      </w:r>
    </w:p>
    <w:p w14:paraId="7E9D2B98">
      <w:pPr>
        <w:ind w:firstLine="0"/>
        <w:rPr>
          <w:rFonts w:ascii="Times New Roman" w:hAnsi="Times New Roman" w:cs="Times New Roman"/>
          <w:sz w:val="28"/>
          <w:szCs w:val="28"/>
          <w:lang w:val="kk-KZ"/>
        </w:rPr>
      </w:pPr>
      <w:r>
        <w:rPr>
          <w:rFonts w:ascii="Times New Roman" w:hAnsi="Times New Roman" w:cs="Times New Roman"/>
          <w:sz w:val="28"/>
          <w:szCs w:val="28"/>
          <w:lang w:val="ru-RU"/>
        </w:rPr>
        <w:t>37 – кесте</w:t>
      </w:r>
      <w:r>
        <w:rPr>
          <w:rFonts w:ascii="Times New Roman" w:hAnsi="Times New Roman" w:cs="Times New Roman"/>
          <w:sz w:val="28"/>
          <w:szCs w:val="28"/>
          <w:lang w:val="kk-KZ"/>
        </w:rPr>
        <w:t>нің жалғасы</w:t>
      </w:r>
    </w:p>
    <w:p w14:paraId="6E9E5FE6">
      <w:pPr>
        <w:spacing w:line="240" w:lineRule="auto"/>
        <w:ind w:firstLine="0"/>
        <w:rPr>
          <w:rFonts w:ascii="Times New Roman" w:hAnsi="Times New Roman" w:cs="Times New Roman"/>
          <w:sz w:val="24"/>
          <w:szCs w:val="24"/>
        </w:rPr>
      </w:pPr>
    </w:p>
    <w:tbl>
      <w:tblPr>
        <w:tblStyle w:val="15"/>
        <w:tblW w:w="497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2409"/>
        <w:gridCol w:w="1244"/>
        <w:gridCol w:w="1408"/>
        <w:gridCol w:w="1194"/>
        <w:gridCol w:w="1106"/>
        <w:gridCol w:w="1346"/>
      </w:tblGrid>
      <w:tr w14:paraId="0922F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trPr>
        <w:tc>
          <w:tcPr>
            <w:tcW w:w="561" w:type="pct"/>
            <w:tcBorders>
              <w:top w:val="single" w:color="auto" w:sz="4" w:space="0"/>
              <w:bottom w:val="single" w:color="auto" w:sz="4" w:space="0"/>
            </w:tcBorders>
            <w:textDirection w:val="lrTbV"/>
          </w:tcPr>
          <w:p w14:paraId="4CD1FA28">
            <w:pPr>
              <w:spacing w:line="240" w:lineRule="auto"/>
              <w:ind w:firstLine="0"/>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228" w:type="pct"/>
            <w:tcBorders>
              <w:top w:val="single" w:color="auto" w:sz="4" w:space="0"/>
              <w:bottom w:val="single" w:color="auto" w:sz="4" w:space="0"/>
            </w:tcBorders>
          </w:tcPr>
          <w:p w14:paraId="2E76B742">
            <w:pPr>
              <w:pStyle w:val="25"/>
              <w:spacing w:before="0" w:after="0"/>
              <w:jc w:val="center"/>
              <w:rPr>
                <w:rFonts w:ascii="Times New Roman" w:hAnsi="Times New Roman" w:cs="Times New Roman"/>
                <w:lang w:val="ru-RU"/>
              </w:rPr>
            </w:pPr>
            <w:r>
              <w:rPr>
                <w:rFonts w:ascii="Times New Roman" w:hAnsi="Times New Roman" w:cs="Times New Roman"/>
                <w:lang w:val="ru-RU"/>
              </w:rPr>
              <w:t>2</w:t>
            </w:r>
          </w:p>
        </w:tc>
        <w:tc>
          <w:tcPr>
            <w:tcW w:w="634" w:type="pct"/>
            <w:tcBorders>
              <w:top w:val="single" w:color="auto" w:sz="4" w:space="0"/>
              <w:bottom w:val="single" w:color="auto" w:sz="4" w:space="0"/>
            </w:tcBorders>
          </w:tcPr>
          <w:p w14:paraId="1B6139F1">
            <w:pPr>
              <w:pStyle w:val="25"/>
              <w:spacing w:before="0" w:after="0"/>
              <w:jc w:val="center"/>
              <w:rPr>
                <w:rFonts w:ascii="Times New Roman" w:hAnsi="Times New Roman" w:cs="Times New Roman"/>
                <w:lang w:val="ru-RU"/>
              </w:rPr>
            </w:pPr>
            <w:r>
              <w:rPr>
                <w:rFonts w:ascii="Times New Roman" w:hAnsi="Times New Roman" w:cs="Times New Roman"/>
                <w:lang w:val="ru-RU"/>
              </w:rPr>
              <w:t>3</w:t>
            </w:r>
          </w:p>
        </w:tc>
        <w:tc>
          <w:tcPr>
            <w:tcW w:w="718" w:type="pct"/>
            <w:tcBorders>
              <w:top w:val="single" w:color="auto" w:sz="4" w:space="0"/>
              <w:bottom w:val="single" w:color="auto" w:sz="4" w:space="0"/>
            </w:tcBorders>
          </w:tcPr>
          <w:p w14:paraId="7BF899A8">
            <w:pPr>
              <w:pStyle w:val="25"/>
              <w:spacing w:before="0" w:after="0"/>
              <w:jc w:val="center"/>
              <w:rPr>
                <w:rFonts w:ascii="Times New Roman" w:hAnsi="Times New Roman" w:cs="Times New Roman"/>
                <w:lang w:val="ru-RU"/>
              </w:rPr>
            </w:pPr>
            <w:r>
              <w:rPr>
                <w:rFonts w:ascii="Times New Roman" w:hAnsi="Times New Roman" w:cs="Times New Roman"/>
                <w:lang w:val="ru-RU"/>
              </w:rPr>
              <w:t>4</w:t>
            </w:r>
          </w:p>
        </w:tc>
        <w:tc>
          <w:tcPr>
            <w:tcW w:w="609" w:type="pct"/>
            <w:tcBorders>
              <w:top w:val="single" w:color="auto" w:sz="4" w:space="0"/>
              <w:bottom w:val="single" w:color="auto" w:sz="4" w:space="0"/>
            </w:tcBorders>
          </w:tcPr>
          <w:p w14:paraId="0B2BAA56">
            <w:pPr>
              <w:pStyle w:val="25"/>
              <w:spacing w:before="0" w:after="0"/>
              <w:jc w:val="center"/>
              <w:rPr>
                <w:rFonts w:ascii="Times New Roman" w:hAnsi="Times New Roman" w:cs="Times New Roman"/>
                <w:lang w:val="ru-RU"/>
              </w:rPr>
            </w:pPr>
            <w:r>
              <w:rPr>
                <w:rFonts w:ascii="Times New Roman" w:hAnsi="Times New Roman" w:cs="Times New Roman"/>
                <w:lang w:val="ru-RU"/>
              </w:rPr>
              <w:t>5</w:t>
            </w:r>
          </w:p>
        </w:tc>
        <w:tc>
          <w:tcPr>
            <w:tcW w:w="564" w:type="pct"/>
            <w:tcBorders>
              <w:top w:val="single" w:color="auto" w:sz="4" w:space="0"/>
              <w:bottom w:val="single" w:color="auto" w:sz="4" w:space="0"/>
            </w:tcBorders>
          </w:tcPr>
          <w:p w14:paraId="253252BA">
            <w:pPr>
              <w:pStyle w:val="25"/>
              <w:spacing w:before="0" w:after="0"/>
              <w:jc w:val="center"/>
              <w:rPr>
                <w:rFonts w:ascii="Times New Roman" w:hAnsi="Times New Roman" w:cs="Times New Roman"/>
                <w:lang w:val="ru-RU"/>
              </w:rPr>
            </w:pPr>
            <w:r>
              <w:rPr>
                <w:rFonts w:ascii="Times New Roman" w:hAnsi="Times New Roman" w:cs="Times New Roman"/>
                <w:lang w:val="ru-RU"/>
              </w:rPr>
              <w:t>6</w:t>
            </w:r>
          </w:p>
        </w:tc>
        <w:tc>
          <w:tcPr>
            <w:tcW w:w="682" w:type="pct"/>
            <w:tcBorders>
              <w:top w:val="single" w:color="auto" w:sz="4" w:space="0"/>
              <w:bottom w:val="single" w:color="auto" w:sz="4" w:space="0"/>
            </w:tcBorders>
          </w:tcPr>
          <w:p w14:paraId="169C66DD">
            <w:pPr>
              <w:pStyle w:val="25"/>
              <w:spacing w:before="0" w:after="0"/>
              <w:jc w:val="center"/>
              <w:rPr>
                <w:rFonts w:ascii="Times New Roman" w:hAnsi="Times New Roman" w:cs="Times New Roman"/>
                <w:lang w:val="ru-RU"/>
              </w:rPr>
            </w:pPr>
            <w:r>
              <w:rPr>
                <w:rFonts w:ascii="Times New Roman" w:hAnsi="Times New Roman" w:cs="Times New Roman"/>
                <w:lang w:val="ru-RU"/>
              </w:rPr>
              <w:t>7</w:t>
            </w:r>
          </w:p>
        </w:tc>
      </w:tr>
      <w:tr w14:paraId="5DB48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561" w:type="pct"/>
            <w:vMerge w:val="restart"/>
            <w:tcBorders>
              <w:top w:val="single" w:color="auto" w:sz="4" w:space="0"/>
            </w:tcBorders>
            <w:textDirection w:val="lrTbV"/>
          </w:tcPr>
          <w:p w14:paraId="1D47A6FA">
            <w:pPr>
              <w:spacing w:line="240" w:lineRule="auto"/>
              <w:ind w:firstLine="0"/>
              <w:rPr>
                <w:rFonts w:ascii="Times New Roman" w:hAnsi="Times New Roman" w:cs="Times New Roman"/>
                <w:sz w:val="24"/>
                <w:szCs w:val="24"/>
              </w:rPr>
            </w:pPr>
          </w:p>
        </w:tc>
        <w:tc>
          <w:tcPr>
            <w:tcW w:w="1228" w:type="pct"/>
            <w:tcBorders>
              <w:top w:val="single" w:color="auto" w:sz="4" w:space="0"/>
            </w:tcBorders>
          </w:tcPr>
          <w:p w14:paraId="60DD7765">
            <w:pPr>
              <w:pStyle w:val="25"/>
              <w:spacing w:before="0" w:after="0"/>
              <w:jc w:val="both"/>
              <w:rPr>
                <w:rFonts w:ascii="Times New Roman" w:hAnsi="Times New Roman" w:cs="Times New Roman"/>
              </w:rPr>
            </w:pPr>
            <w:r>
              <w:rPr>
                <w:rFonts w:ascii="Times New Roman" w:hAnsi="Times New Roman" w:cs="Times New Roman"/>
              </w:rPr>
              <w:t>Жүйелік әкімшілендіру</w:t>
            </w:r>
          </w:p>
        </w:tc>
        <w:tc>
          <w:tcPr>
            <w:tcW w:w="634" w:type="pct"/>
            <w:tcBorders>
              <w:top w:val="single" w:color="auto" w:sz="4" w:space="0"/>
            </w:tcBorders>
          </w:tcPr>
          <w:p w14:paraId="2B3A4ED6">
            <w:pPr>
              <w:pStyle w:val="25"/>
              <w:spacing w:before="0" w:after="0"/>
              <w:jc w:val="both"/>
              <w:rPr>
                <w:rFonts w:ascii="Times New Roman" w:hAnsi="Times New Roman" w:cs="Times New Roman"/>
              </w:rPr>
            </w:pPr>
            <w:r>
              <w:rPr>
                <w:rFonts w:ascii="Times New Roman" w:hAnsi="Times New Roman" w:cs="Times New Roman"/>
              </w:rPr>
              <w:t>62,8 ± 7,9</w:t>
            </w:r>
          </w:p>
        </w:tc>
        <w:tc>
          <w:tcPr>
            <w:tcW w:w="718" w:type="pct"/>
            <w:tcBorders>
              <w:top w:val="single" w:color="auto" w:sz="4" w:space="0"/>
            </w:tcBorders>
          </w:tcPr>
          <w:p w14:paraId="76EF25DB">
            <w:pPr>
              <w:pStyle w:val="25"/>
              <w:spacing w:before="0" w:after="0"/>
              <w:jc w:val="both"/>
              <w:rPr>
                <w:rFonts w:ascii="Times New Roman" w:hAnsi="Times New Roman" w:cs="Times New Roman"/>
              </w:rPr>
            </w:pPr>
            <w:r>
              <w:rPr>
                <w:rFonts w:ascii="Times New Roman" w:hAnsi="Times New Roman" w:cs="Times New Roman"/>
              </w:rPr>
              <w:t>84,2 ± 6,3</w:t>
            </w:r>
          </w:p>
        </w:tc>
        <w:tc>
          <w:tcPr>
            <w:tcW w:w="609" w:type="pct"/>
            <w:tcBorders>
              <w:top w:val="single" w:color="auto" w:sz="4" w:space="0"/>
            </w:tcBorders>
          </w:tcPr>
          <w:p w14:paraId="4F8C32A7">
            <w:pPr>
              <w:pStyle w:val="25"/>
              <w:spacing w:before="0" w:after="0"/>
              <w:jc w:val="both"/>
              <w:rPr>
                <w:rFonts w:ascii="Times New Roman" w:hAnsi="Times New Roman" w:cs="Times New Roman"/>
              </w:rPr>
            </w:pPr>
            <w:r>
              <w:rPr>
                <w:rFonts w:ascii="Times New Roman" w:hAnsi="Times New Roman" w:cs="Times New Roman"/>
              </w:rPr>
              <w:t>64,7 ± 8,2</w:t>
            </w:r>
          </w:p>
        </w:tc>
        <w:tc>
          <w:tcPr>
            <w:tcW w:w="564" w:type="pct"/>
            <w:tcBorders>
              <w:top w:val="single" w:color="auto" w:sz="4" w:space="0"/>
            </w:tcBorders>
          </w:tcPr>
          <w:p w14:paraId="50800051">
            <w:pPr>
              <w:pStyle w:val="25"/>
              <w:spacing w:before="0" w:after="0"/>
              <w:jc w:val="both"/>
              <w:rPr>
                <w:rFonts w:ascii="Times New Roman" w:hAnsi="Times New Roman" w:cs="Times New Roman"/>
              </w:rPr>
            </w:pPr>
            <w:r>
              <w:rPr>
                <w:rFonts w:ascii="Times New Roman" w:hAnsi="Times New Roman" w:cs="Times New Roman"/>
              </w:rPr>
              <w:t>+34,1%</w:t>
            </w:r>
          </w:p>
        </w:tc>
        <w:tc>
          <w:tcPr>
            <w:tcW w:w="682" w:type="pct"/>
            <w:tcBorders>
              <w:top w:val="single" w:color="auto" w:sz="4" w:space="0"/>
            </w:tcBorders>
          </w:tcPr>
          <w:p w14:paraId="5999007C">
            <w:pPr>
              <w:pStyle w:val="25"/>
              <w:spacing w:before="0" w:after="0"/>
              <w:jc w:val="both"/>
              <w:rPr>
                <w:rFonts w:ascii="Times New Roman" w:hAnsi="Times New Roman" w:cs="Times New Roman"/>
              </w:rPr>
            </w:pPr>
            <w:r>
              <w:rPr>
                <w:rFonts w:ascii="Times New Roman" w:hAnsi="Times New Roman" w:cs="Times New Roman"/>
              </w:rPr>
              <w:t>+30,1%</w:t>
            </w:r>
          </w:p>
        </w:tc>
      </w:tr>
      <w:tr w14:paraId="0B6FF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561" w:type="pct"/>
            <w:vMerge w:val="continue"/>
            <w:textDirection w:val="lrTbV"/>
          </w:tcPr>
          <w:p w14:paraId="717E648F">
            <w:pPr>
              <w:spacing w:line="240" w:lineRule="auto"/>
              <w:ind w:firstLine="0"/>
              <w:rPr>
                <w:rFonts w:ascii="Times New Roman" w:hAnsi="Times New Roman" w:cs="Times New Roman"/>
                <w:sz w:val="24"/>
                <w:szCs w:val="24"/>
              </w:rPr>
            </w:pPr>
          </w:p>
        </w:tc>
        <w:tc>
          <w:tcPr>
            <w:tcW w:w="1228" w:type="pct"/>
          </w:tcPr>
          <w:p w14:paraId="18E4C6A6">
            <w:pPr>
              <w:pStyle w:val="25"/>
              <w:spacing w:before="0" w:after="0"/>
              <w:jc w:val="both"/>
              <w:rPr>
                <w:rFonts w:ascii="Times New Roman" w:hAnsi="Times New Roman" w:cs="Times New Roman"/>
              </w:rPr>
            </w:pPr>
            <w:r>
              <w:rPr>
                <w:rFonts w:ascii="Times New Roman" w:hAnsi="Times New Roman" w:cs="Times New Roman"/>
              </w:rPr>
              <w:t>Техникалық мәселелерді шешу</w:t>
            </w:r>
          </w:p>
        </w:tc>
        <w:tc>
          <w:tcPr>
            <w:tcW w:w="634" w:type="pct"/>
          </w:tcPr>
          <w:p w14:paraId="1BA59C28">
            <w:pPr>
              <w:pStyle w:val="25"/>
              <w:spacing w:before="0" w:after="0"/>
              <w:jc w:val="both"/>
              <w:rPr>
                <w:rFonts w:ascii="Times New Roman" w:hAnsi="Times New Roman" w:cs="Times New Roman"/>
              </w:rPr>
            </w:pPr>
            <w:r>
              <w:rPr>
                <w:rFonts w:ascii="Times New Roman" w:hAnsi="Times New Roman" w:cs="Times New Roman"/>
              </w:rPr>
              <w:t>59,7 ± 8,5</w:t>
            </w:r>
          </w:p>
        </w:tc>
        <w:tc>
          <w:tcPr>
            <w:tcW w:w="718" w:type="pct"/>
          </w:tcPr>
          <w:p w14:paraId="3B6479CE">
            <w:pPr>
              <w:pStyle w:val="25"/>
              <w:spacing w:before="0" w:after="0"/>
              <w:jc w:val="both"/>
              <w:rPr>
                <w:rFonts w:ascii="Times New Roman" w:hAnsi="Times New Roman" w:cs="Times New Roman"/>
              </w:rPr>
            </w:pPr>
            <w:r>
              <w:rPr>
                <w:rFonts w:ascii="Times New Roman" w:hAnsi="Times New Roman" w:cs="Times New Roman"/>
              </w:rPr>
              <w:t>81,3 ± 7,2</w:t>
            </w:r>
          </w:p>
        </w:tc>
        <w:tc>
          <w:tcPr>
            <w:tcW w:w="609" w:type="pct"/>
          </w:tcPr>
          <w:p w14:paraId="18A1B46C">
            <w:pPr>
              <w:pStyle w:val="25"/>
              <w:spacing w:before="0" w:after="0"/>
              <w:jc w:val="both"/>
              <w:rPr>
                <w:rFonts w:ascii="Times New Roman" w:hAnsi="Times New Roman" w:cs="Times New Roman"/>
              </w:rPr>
            </w:pPr>
            <w:r>
              <w:rPr>
                <w:rFonts w:ascii="Times New Roman" w:hAnsi="Times New Roman" w:cs="Times New Roman"/>
              </w:rPr>
              <w:t>62,1 ± 8,7</w:t>
            </w:r>
          </w:p>
        </w:tc>
        <w:tc>
          <w:tcPr>
            <w:tcW w:w="564" w:type="pct"/>
          </w:tcPr>
          <w:p w14:paraId="0E934BE2">
            <w:pPr>
              <w:pStyle w:val="25"/>
              <w:spacing w:before="0" w:after="0"/>
              <w:jc w:val="both"/>
              <w:rPr>
                <w:rFonts w:ascii="Times New Roman" w:hAnsi="Times New Roman" w:cs="Times New Roman"/>
              </w:rPr>
            </w:pPr>
            <w:r>
              <w:rPr>
                <w:rFonts w:ascii="Times New Roman" w:hAnsi="Times New Roman" w:cs="Times New Roman"/>
              </w:rPr>
              <w:t>+36,2%</w:t>
            </w:r>
          </w:p>
        </w:tc>
        <w:tc>
          <w:tcPr>
            <w:tcW w:w="682" w:type="pct"/>
          </w:tcPr>
          <w:p w14:paraId="43D2DCDE">
            <w:pPr>
              <w:pStyle w:val="25"/>
              <w:spacing w:before="0" w:after="0"/>
              <w:jc w:val="both"/>
              <w:rPr>
                <w:rFonts w:ascii="Times New Roman" w:hAnsi="Times New Roman" w:cs="Times New Roman"/>
              </w:rPr>
            </w:pPr>
            <w:r>
              <w:rPr>
                <w:rFonts w:ascii="Times New Roman" w:hAnsi="Times New Roman" w:cs="Times New Roman"/>
              </w:rPr>
              <w:t>+30,9%</w:t>
            </w:r>
          </w:p>
        </w:tc>
      </w:tr>
      <w:tr w14:paraId="4A110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pct"/>
            <w:vMerge w:val="restart"/>
            <w:textDirection w:val="lrTbV"/>
          </w:tcPr>
          <w:p w14:paraId="61DF6B25">
            <w:pPr>
              <w:spacing w:line="240" w:lineRule="auto"/>
              <w:ind w:firstLine="0"/>
              <w:rPr>
                <w:rFonts w:ascii="Times New Roman" w:hAnsi="Times New Roman" w:cs="Times New Roman"/>
                <w:sz w:val="24"/>
                <w:szCs w:val="24"/>
              </w:rPr>
            </w:pPr>
            <w:r>
              <w:rPr>
                <w:rFonts w:ascii="Times New Roman" w:hAnsi="Times New Roman" w:cs="Times New Roman"/>
                <w:sz w:val="24"/>
                <w:szCs w:val="24"/>
              </w:rPr>
              <w:t>Әдістемелік құзыреттілік</w:t>
            </w:r>
          </w:p>
        </w:tc>
        <w:tc>
          <w:tcPr>
            <w:tcW w:w="1228" w:type="pct"/>
          </w:tcPr>
          <w:p w14:paraId="531E4FBE">
            <w:pPr>
              <w:pStyle w:val="25"/>
              <w:spacing w:before="0" w:after="0"/>
              <w:jc w:val="both"/>
              <w:rPr>
                <w:rFonts w:ascii="Times New Roman" w:hAnsi="Times New Roman" w:cs="Times New Roman"/>
              </w:rPr>
            </w:pPr>
            <w:r>
              <w:rPr>
                <w:rFonts w:ascii="Times New Roman" w:hAnsi="Times New Roman" w:cs="Times New Roman"/>
              </w:rPr>
              <w:t>Оқу материалдарын әзірлеу</w:t>
            </w:r>
          </w:p>
        </w:tc>
        <w:tc>
          <w:tcPr>
            <w:tcW w:w="634" w:type="pct"/>
          </w:tcPr>
          <w:p w14:paraId="4CE61C0A">
            <w:pPr>
              <w:pStyle w:val="25"/>
              <w:spacing w:before="0" w:after="0"/>
              <w:jc w:val="both"/>
              <w:rPr>
                <w:rFonts w:ascii="Times New Roman" w:hAnsi="Times New Roman" w:cs="Times New Roman"/>
              </w:rPr>
            </w:pPr>
            <w:r>
              <w:rPr>
                <w:rFonts w:ascii="Times New Roman" w:hAnsi="Times New Roman" w:cs="Times New Roman"/>
              </w:rPr>
              <w:t>61,2 ± 8,1</w:t>
            </w:r>
          </w:p>
        </w:tc>
        <w:tc>
          <w:tcPr>
            <w:tcW w:w="718" w:type="pct"/>
          </w:tcPr>
          <w:p w14:paraId="32CE9AAD">
            <w:pPr>
              <w:pStyle w:val="25"/>
              <w:spacing w:before="0" w:after="0"/>
              <w:jc w:val="both"/>
              <w:rPr>
                <w:rFonts w:ascii="Times New Roman" w:hAnsi="Times New Roman" w:cs="Times New Roman"/>
              </w:rPr>
            </w:pPr>
            <w:r>
              <w:rPr>
                <w:rFonts w:ascii="Times New Roman" w:hAnsi="Times New Roman" w:cs="Times New Roman"/>
              </w:rPr>
              <w:t>78,9 ± 6,8</w:t>
            </w:r>
          </w:p>
        </w:tc>
        <w:tc>
          <w:tcPr>
            <w:tcW w:w="609" w:type="pct"/>
          </w:tcPr>
          <w:p w14:paraId="3B10C008">
            <w:pPr>
              <w:pStyle w:val="25"/>
              <w:spacing w:before="0" w:after="0"/>
              <w:jc w:val="both"/>
              <w:rPr>
                <w:rFonts w:ascii="Times New Roman" w:hAnsi="Times New Roman" w:cs="Times New Roman"/>
              </w:rPr>
            </w:pPr>
            <w:r>
              <w:rPr>
                <w:rFonts w:ascii="Times New Roman" w:hAnsi="Times New Roman" w:cs="Times New Roman"/>
              </w:rPr>
              <w:t>63,5 ± 8,4</w:t>
            </w:r>
          </w:p>
        </w:tc>
        <w:tc>
          <w:tcPr>
            <w:tcW w:w="564" w:type="pct"/>
          </w:tcPr>
          <w:p w14:paraId="0CA3BCF0">
            <w:pPr>
              <w:pStyle w:val="25"/>
              <w:spacing w:before="0" w:after="0"/>
              <w:jc w:val="both"/>
              <w:rPr>
                <w:rFonts w:ascii="Times New Roman" w:hAnsi="Times New Roman" w:cs="Times New Roman"/>
              </w:rPr>
            </w:pPr>
            <w:r>
              <w:rPr>
                <w:rFonts w:ascii="Times New Roman" w:hAnsi="Times New Roman" w:cs="Times New Roman"/>
              </w:rPr>
              <w:t>+28,9%</w:t>
            </w:r>
          </w:p>
        </w:tc>
        <w:tc>
          <w:tcPr>
            <w:tcW w:w="682" w:type="pct"/>
          </w:tcPr>
          <w:p w14:paraId="0094085A">
            <w:pPr>
              <w:pStyle w:val="25"/>
              <w:spacing w:before="0" w:after="0"/>
              <w:jc w:val="both"/>
              <w:rPr>
                <w:rFonts w:ascii="Times New Roman" w:hAnsi="Times New Roman" w:cs="Times New Roman"/>
              </w:rPr>
            </w:pPr>
            <w:r>
              <w:rPr>
                <w:rFonts w:ascii="Times New Roman" w:hAnsi="Times New Roman" w:cs="Times New Roman"/>
              </w:rPr>
              <w:t>+24,3%</w:t>
            </w:r>
          </w:p>
        </w:tc>
      </w:tr>
      <w:tr w14:paraId="61A81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pct"/>
            <w:vMerge w:val="continue"/>
            <w:textDirection w:val="lrTbV"/>
          </w:tcPr>
          <w:p w14:paraId="0ADC588D">
            <w:pPr>
              <w:spacing w:line="240" w:lineRule="auto"/>
              <w:ind w:firstLine="0"/>
              <w:rPr>
                <w:rFonts w:ascii="Times New Roman" w:hAnsi="Times New Roman" w:cs="Times New Roman"/>
                <w:sz w:val="24"/>
                <w:szCs w:val="24"/>
              </w:rPr>
            </w:pPr>
          </w:p>
        </w:tc>
        <w:tc>
          <w:tcPr>
            <w:tcW w:w="1228" w:type="pct"/>
          </w:tcPr>
          <w:p w14:paraId="423DD83D">
            <w:pPr>
              <w:pStyle w:val="25"/>
              <w:spacing w:before="0" w:after="0"/>
              <w:jc w:val="both"/>
              <w:rPr>
                <w:rFonts w:ascii="Times New Roman" w:hAnsi="Times New Roman" w:cs="Times New Roman"/>
              </w:rPr>
            </w:pPr>
            <w:r>
              <w:rPr>
                <w:rFonts w:ascii="Times New Roman" w:hAnsi="Times New Roman" w:cs="Times New Roman"/>
              </w:rPr>
              <w:t>Практикалық тапсырмалар жасау</w:t>
            </w:r>
          </w:p>
        </w:tc>
        <w:tc>
          <w:tcPr>
            <w:tcW w:w="634" w:type="pct"/>
          </w:tcPr>
          <w:p w14:paraId="599D6CC8">
            <w:pPr>
              <w:pStyle w:val="25"/>
              <w:spacing w:before="0" w:after="0"/>
              <w:jc w:val="both"/>
              <w:rPr>
                <w:rFonts w:ascii="Times New Roman" w:hAnsi="Times New Roman" w:cs="Times New Roman"/>
              </w:rPr>
            </w:pPr>
            <w:r>
              <w:rPr>
                <w:rFonts w:ascii="Times New Roman" w:hAnsi="Times New Roman" w:cs="Times New Roman"/>
              </w:rPr>
              <w:t>57,9 ± 9,3</w:t>
            </w:r>
          </w:p>
        </w:tc>
        <w:tc>
          <w:tcPr>
            <w:tcW w:w="718" w:type="pct"/>
          </w:tcPr>
          <w:p w14:paraId="07631F95">
            <w:pPr>
              <w:pStyle w:val="25"/>
              <w:spacing w:before="0" w:after="0"/>
              <w:jc w:val="both"/>
              <w:rPr>
                <w:rFonts w:ascii="Times New Roman" w:hAnsi="Times New Roman" w:cs="Times New Roman"/>
              </w:rPr>
            </w:pPr>
            <w:r>
              <w:rPr>
                <w:rFonts w:ascii="Times New Roman" w:hAnsi="Times New Roman" w:cs="Times New Roman"/>
              </w:rPr>
              <w:t>76,4 ± 7,5</w:t>
            </w:r>
          </w:p>
        </w:tc>
        <w:tc>
          <w:tcPr>
            <w:tcW w:w="609" w:type="pct"/>
          </w:tcPr>
          <w:p w14:paraId="00BF5254">
            <w:pPr>
              <w:pStyle w:val="25"/>
              <w:spacing w:before="0" w:after="0"/>
              <w:jc w:val="both"/>
              <w:rPr>
                <w:rFonts w:ascii="Times New Roman" w:hAnsi="Times New Roman" w:cs="Times New Roman"/>
              </w:rPr>
            </w:pPr>
            <w:r>
              <w:rPr>
                <w:rFonts w:ascii="Times New Roman" w:hAnsi="Times New Roman" w:cs="Times New Roman"/>
              </w:rPr>
              <w:t>59,8 ± 9,0</w:t>
            </w:r>
          </w:p>
        </w:tc>
        <w:tc>
          <w:tcPr>
            <w:tcW w:w="564" w:type="pct"/>
          </w:tcPr>
          <w:p w14:paraId="46C600A9">
            <w:pPr>
              <w:pStyle w:val="25"/>
              <w:spacing w:before="0" w:after="0"/>
              <w:jc w:val="both"/>
              <w:rPr>
                <w:rFonts w:ascii="Times New Roman" w:hAnsi="Times New Roman" w:cs="Times New Roman"/>
              </w:rPr>
            </w:pPr>
            <w:r>
              <w:rPr>
                <w:rFonts w:ascii="Times New Roman" w:hAnsi="Times New Roman" w:cs="Times New Roman"/>
              </w:rPr>
              <w:t>+31,9%</w:t>
            </w:r>
          </w:p>
        </w:tc>
        <w:tc>
          <w:tcPr>
            <w:tcW w:w="682" w:type="pct"/>
          </w:tcPr>
          <w:p w14:paraId="35142A50">
            <w:pPr>
              <w:pStyle w:val="25"/>
              <w:spacing w:before="0" w:after="0"/>
              <w:jc w:val="both"/>
              <w:rPr>
                <w:rFonts w:ascii="Times New Roman" w:hAnsi="Times New Roman" w:cs="Times New Roman"/>
              </w:rPr>
            </w:pPr>
            <w:r>
              <w:rPr>
                <w:rFonts w:ascii="Times New Roman" w:hAnsi="Times New Roman" w:cs="Times New Roman"/>
              </w:rPr>
              <w:t>+27,8%</w:t>
            </w:r>
          </w:p>
        </w:tc>
      </w:tr>
      <w:tr w14:paraId="67713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pct"/>
            <w:vMerge w:val="continue"/>
            <w:textDirection w:val="lrTbV"/>
          </w:tcPr>
          <w:p w14:paraId="08D30777">
            <w:pPr>
              <w:spacing w:line="240" w:lineRule="auto"/>
              <w:ind w:firstLine="0"/>
              <w:rPr>
                <w:rFonts w:ascii="Times New Roman" w:hAnsi="Times New Roman" w:cs="Times New Roman"/>
                <w:sz w:val="24"/>
                <w:szCs w:val="24"/>
              </w:rPr>
            </w:pPr>
          </w:p>
        </w:tc>
        <w:tc>
          <w:tcPr>
            <w:tcW w:w="1228" w:type="pct"/>
          </w:tcPr>
          <w:p w14:paraId="22D20F23">
            <w:pPr>
              <w:pStyle w:val="25"/>
              <w:spacing w:before="0" w:after="0"/>
              <w:jc w:val="both"/>
              <w:rPr>
                <w:rFonts w:ascii="Times New Roman" w:hAnsi="Times New Roman" w:cs="Times New Roman"/>
              </w:rPr>
            </w:pPr>
            <w:r>
              <w:rPr>
                <w:rFonts w:ascii="Times New Roman" w:hAnsi="Times New Roman" w:cs="Times New Roman"/>
              </w:rPr>
              <w:t>Бағалау критерийлерін әзірлеу</w:t>
            </w:r>
          </w:p>
        </w:tc>
        <w:tc>
          <w:tcPr>
            <w:tcW w:w="634" w:type="pct"/>
          </w:tcPr>
          <w:p w14:paraId="6F9B8050">
            <w:pPr>
              <w:pStyle w:val="25"/>
              <w:spacing w:before="0" w:after="0"/>
              <w:jc w:val="both"/>
              <w:rPr>
                <w:rFonts w:ascii="Times New Roman" w:hAnsi="Times New Roman" w:cs="Times New Roman"/>
              </w:rPr>
            </w:pPr>
            <w:r>
              <w:rPr>
                <w:rFonts w:ascii="Times New Roman" w:hAnsi="Times New Roman" w:cs="Times New Roman"/>
              </w:rPr>
              <w:t>64,5 ± 7,6</w:t>
            </w:r>
          </w:p>
        </w:tc>
        <w:tc>
          <w:tcPr>
            <w:tcW w:w="718" w:type="pct"/>
          </w:tcPr>
          <w:p w14:paraId="3B966BA8">
            <w:pPr>
              <w:pStyle w:val="25"/>
              <w:spacing w:before="0" w:after="0"/>
              <w:jc w:val="both"/>
              <w:rPr>
                <w:rFonts w:ascii="Times New Roman" w:hAnsi="Times New Roman" w:cs="Times New Roman"/>
              </w:rPr>
            </w:pPr>
            <w:r>
              <w:rPr>
                <w:rFonts w:ascii="Times New Roman" w:hAnsi="Times New Roman" w:cs="Times New Roman"/>
              </w:rPr>
              <w:t>80,1 ± 6,4</w:t>
            </w:r>
          </w:p>
        </w:tc>
        <w:tc>
          <w:tcPr>
            <w:tcW w:w="609" w:type="pct"/>
          </w:tcPr>
          <w:p w14:paraId="14ACE9C5">
            <w:pPr>
              <w:pStyle w:val="25"/>
              <w:spacing w:before="0" w:after="0"/>
              <w:jc w:val="both"/>
              <w:rPr>
                <w:rFonts w:ascii="Times New Roman" w:hAnsi="Times New Roman" w:cs="Times New Roman"/>
              </w:rPr>
            </w:pPr>
            <w:r>
              <w:rPr>
                <w:rFonts w:ascii="Times New Roman" w:hAnsi="Times New Roman" w:cs="Times New Roman"/>
              </w:rPr>
              <w:t>66,2 ± 7,9</w:t>
            </w:r>
          </w:p>
        </w:tc>
        <w:tc>
          <w:tcPr>
            <w:tcW w:w="564" w:type="pct"/>
          </w:tcPr>
          <w:p w14:paraId="4890E6F5">
            <w:pPr>
              <w:pStyle w:val="25"/>
              <w:spacing w:before="0" w:after="0"/>
              <w:jc w:val="both"/>
              <w:rPr>
                <w:rFonts w:ascii="Times New Roman" w:hAnsi="Times New Roman" w:cs="Times New Roman"/>
              </w:rPr>
            </w:pPr>
            <w:r>
              <w:rPr>
                <w:rFonts w:ascii="Times New Roman" w:hAnsi="Times New Roman" w:cs="Times New Roman"/>
              </w:rPr>
              <w:t>+24,2%</w:t>
            </w:r>
          </w:p>
        </w:tc>
        <w:tc>
          <w:tcPr>
            <w:tcW w:w="682" w:type="pct"/>
          </w:tcPr>
          <w:p w14:paraId="79F92E46">
            <w:pPr>
              <w:pStyle w:val="25"/>
              <w:spacing w:before="0" w:after="0"/>
              <w:jc w:val="both"/>
              <w:rPr>
                <w:rFonts w:ascii="Times New Roman" w:hAnsi="Times New Roman" w:cs="Times New Roman"/>
              </w:rPr>
            </w:pPr>
            <w:r>
              <w:rPr>
                <w:rFonts w:ascii="Times New Roman" w:hAnsi="Times New Roman" w:cs="Times New Roman"/>
              </w:rPr>
              <w:t>+21,0%</w:t>
            </w:r>
          </w:p>
        </w:tc>
      </w:tr>
      <w:tr w14:paraId="2005B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pct"/>
            <w:vMerge w:val="restart"/>
            <w:textDirection w:val="lrTbV"/>
          </w:tcPr>
          <w:p w14:paraId="7E0471F1">
            <w:pPr>
              <w:spacing w:line="240" w:lineRule="auto"/>
              <w:ind w:firstLine="0"/>
              <w:rPr>
                <w:rFonts w:ascii="Times New Roman" w:hAnsi="Times New Roman" w:cs="Times New Roman"/>
                <w:sz w:val="24"/>
                <w:szCs w:val="24"/>
              </w:rPr>
            </w:pPr>
            <w:r>
              <w:rPr>
                <w:rFonts w:ascii="Times New Roman" w:hAnsi="Times New Roman" w:cs="Times New Roman"/>
                <w:sz w:val="24"/>
                <w:szCs w:val="24"/>
              </w:rPr>
              <w:t>Интегративтік құзыреттілік</w:t>
            </w:r>
          </w:p>
        </w:tc>
        <w:tc>
          <w:tcPr>
            <w:tcW w:w="1228" w:type="pct"/>
          </w:tcPr>
          <w:p w14:paraId="0B941F98">
            <w:pPr>
              <w:pStyle w:val="25"/>
              <w:spacing w:before="0" w:after="0"/>
              <w:jc w:val="both"/>
              <w:rPr>
                <w:rFonts w:ascii="Times New Roman" w:hAnsi="Times New Roman" w:cs="Times New Roman"/>
              </w:rPr>
            </w:pPr>
            <w:r>
              <w:rPr>
                <w:rFonts w:ascii="Times New Roman" w:hAnsi="Times New Roman" w:cs="Times New Roman"/>
              </w:rPr>
              <w:t>Кешенді жобаларды басқару</w:t>
            </w:r>
          </w:p>
        </w:tc>
        <w:tc>
          <w:tcPr>
            <w:tcW w:w="634" w:type="pct"/>
          </w:tcPr>
          <w:p w14:paraId="4C8CB334">
            <w:pPr>
              <w:pStyle w:val="25"/>
              <w:spacing w:before="0" w:after="0"/>
              <w:jc w:val="both"/>
              <w:rPr>
                <w:rFonts w:ascii="Times New Roman" w:hAnsi="Times New Roman" w:cs="Times New Roman"/>
              </w:rPr>
            </w:pPr>
            <w:r>
              <w:rPr>
                <w:rFonts w:ascii="Times New Roman" w:hAnsi="Times New Roman" w:cs="Times New Roman"/>
              </w:rPr>
              <w:t>56,8 ± 9,5</w:t>
            </w:r>
          </w:p>
        </w:tc>
        <w:tc>
          <w:tcPr>
            <w:tcW w:w="718" w:type="pct"/>
          </w:tcPr>
          <w:p w14:paraId="4CC3B971">
            <w:pPr>
              <w:pStyle w:val="25"/>
              <w:spacing w:before="0" w:after="0"/>
              <w:jc w:val="both"/>
              <w:rPr>
                <w:rFonts w:ascii="Times New Roman" w:hAnsi="Times New Roman" w:cs="Times New Roman"/>
              </w:rPr>
            </w:pPr>
            <w:r>
              <w:rPr>
                <w:rFonts w:ascii="Times New Roman" w:hAnsi="Times New Roman" w:cs="Times New Roman"/>
              </w:rPr>
              <w:t>75,2 ± 7,8</w:t>
            </w:r>
          </w:p>
        </w:tc>
        <w:tc>
          <w:tcPr>
            <w:tcW w:w="609" w:type="pct"/>
          </w:tcPr>
          <w:p w14:paraId="0BADFEF1">
            <w:pPr>
              <w:pStyle w:val="25"/>
              <w:spacing w:before="0" w:after="0"/>
              <w:jc w:val="both"/>
              <w:rPr>
                <w:rFonts w:ascii="Times New Roman" w:hAnsi="Times New Roman" w:cs="Times New Roman"/>
              </w:rPr>
            </w:pPr>
            <w:r>
              <w:rPr>
                <w:rFonts w:ascii="Times New Roman" w:hAnsi="Times New Roman" w:cs="Times New Roman"/>
              </w:rPr>
              <w:t>58,9 ± 9,2</w:t>
            </w:r>
          </w:p>
        </w:tc>
        <w:tc>
          <w:tcPr>
            <w:tcW w:w="564" w:type="pct"/>
          </w:tcPr>
          <w:p w14:paraId="2D1A23B1">
            <w:pPr>
              <w:pStyle w:val="25"/>
              <w:spacing w:before="0" w:after="0"/>
              <w:jc w:val="both"/>
              <w:rPr>
                <w:rFonts w:ascii="Times New Roman" w:hAnsi="Times New Roman" w:cs="Times New Roman"/>
              </w:rPr>
            </w:pPr>
            <w:r>
              <w:rPr>
                <w:rFonts w:ascii="Times New Roman" w:hAnsi="Times New Roman" w:cs="Times New Roman"/>
              </w:rPr>
              <w:t>+32,4%</w:t>
            </w:r>
          </w:p>
        </w:tc>
        <w:tc>
          <w:tcPr>
            <w:tcW w:w="682" w:type="pct"/>
          </w:tcPr>
          <w:p w14:paraId="5ED8035B">
            <w:pPr>
              <w:pStyle w:val="25"/>
              <w:spacing w:before="0" w:after="0"/>
              <w:jc w:val="both"/>
              <w:rPr>
                <w:rFonts w:ascii="Times New Roman" w:hAnsi="Times New Roman" w:cs="Times New Roman"/>
              </w:rPr>
            </w:pPr>
            <w:r>
              <w:rPr>
                <w:rFonts w:ascii="Times New Roman" w:hAnsi="Times New Roman" w:cs="Times New Roman"/>
              </w:rPr>
              <w:t>+27,7%</w:t>
            </w:r>
          </w:p>
        </w:tc>
      </w:tr>
      <w:tr w14:paraId="4D773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pct"/>
            <w:vMerge w:val="continue"/>
          </w:tcPr>
          <w:p w14:paraId="15D31902">
            <w:pPr>
              <w:spacing w:line="240" w:lineRule="auto"/>
              <w:ind w:firstLine="0"/>
              <w:rPr>
                <w:rFonts w:ascii="Times New Roman" w:hAnsi="Times New Roman" w:cs="Times New Roman"/>
                <w:sz w:val="24"/>
                <w:szCs w:val="24"/>
              </w:rPr>
            </w:pPr>
          </w:p>
        </w:tc>
        <w:tc>
          <w:tcPr>
            <w:tcW w:w="1228" w:type="pct"/>
          </w:tcPr>
          <w:p w14:paraId="5E7319C5">
            <w:pPr>
              <w:pStyle w:val="25"/>
              <w:spacing w:before="0" w:after="0"/>
              <w:jc w:val="both"/>
              <w:rPr>
                <w:rFonts w:ascii="Times New Roman" w:hAnsi="Times New Roman" w:cs="Times New Roman"/>
              </w:rPr>
            </w:pPr>
            <w:r>
              <w:rPr>
                <w:rFonts w:ascii="Times New Roman" w:hAnsi="Times New Roman" w:cs="Times New Roman"/>
              </w:rPr>
              <w:t>Пәнаралық байланыстар</w:t>
            </w:r>
          </w:p>
        </w:tc>
        <w:tc>
          <w:tcPr>
            <w:tcW w:w="634" w:type="pct"/>
          </w:tcPr>
          <w:p w14:paraId="00B095AE">
            <w:pPr>
              <w:pStyle w:val="25"/>
              <w:spacing w:before="0" w:after="0"/>
              <w:jc w:val="both"/>
              <w:rPr>
                <w:rFonts w:ascii="Times New Roman" w:hAnsi="Times New Roman" w:cs="Times New Roman"/>
              </w:rPr>
            </w:pPr>
            <w:r>
              <w:rPr>
                <w:rFonts w:ascii="Times New Roman" w:hAnsi="Times New Roman" w:cs="Times New Roman"/>
              </w:rPr>
              <w:t>60,3 ± 8,3</w:t>
            </w:r>
          </w:p>
        </w:tc>
        <w:tc>
          <w:tcPr>
            <w:tcW w:w="718" w:type="pct"/>
          </w:tcPr>
          <w:p w14:paraId="116AD209">
            <w:pPr>
              <w:pStyle w:val="25"/>
              <w:spacing w:before="0" w:after="0"/>
              <w:jc w:val="both"/>
              <w:rPr>
                <w:rFonts w:ascii="Times New Roman" w:hAnsi="Times New Roman" w:cs="Times New Roman"/>
              </w:rPr>
            </w:pPr>
            <w:r>
              <w:rPr>
                <w:rFonts w:ascii="Times New Roman" w:hAnsi="Times New Roman" w:cs="Times New Roman"/>
              </w:rPr>
              <w:t>77,6 ± 6,9</w:t>
            </w:r>
          </w:p>
        </w:tc>
        <w:tc>
          <w:tcPr>
            <w:tcW w:w="609" w:type="pct"/>
          </w:tcPr>
          <w:p w14:paraId="4A0861FC">
            <w:pPr>
              <w:pStyle w:val="25"/>
              <w:spacing w:before="0" w:after="0"/>
              <w:jc w:val="both"/>
              <w:rPr>
                <w:rFonts w:ascii="Times New Roman" w:hAnsi="Times New Roman" w:cs="Times New Roman"/>
              </w:rPr>
            </w:pPr>
            <w:r>
              <w:rPr>
                <w:rFonts w:ascii="Times New Roman" w:hAnsi="Times New Roman" w:cs="Times New Roman"/>
              </w:rPr>
              <w:t>62,1 ± 8,5</w:t>
            </w:r>
          </w:p>
        </w:tc>
        <w:tc>
          <w:tcPr>
            <w:tcW w:w="564" w:type="pct"/>
          </w:tcPr>
          <w:p w14:paraId="3EA3E729">
            <w:pPr>
              <w:pStyle w:val="25"/>
              <w:spacing w:before="0" w:after="0"/>
              <w:jc w:val="both"/>
              <w:rPr>
                <w:rFonts w:ascii="Times New Roman" w:hAnsi="Times New Roman" w:cs="Times New Roman"/>
              </w:rPr>
            </w:pPr>
            <w:r>
              <w:rPr>
                <w:rFonts w:ascii="Times New Roman" w:hAnsi="Times New Roman" w:cs="Times New Roman"/>
              </w:rPr>
              <w:t>+28,7%</w:t>
            </w:r>
          </w:p>
        </w:tc>
        <w:tc>
          <w:tcPr>
            <w:tcW w:w="682" w:type="pct"/>
          </w:tcPr>
          <w:p w14:paraId="30E7F38D">
            <w:pPr>
              <w:pStyle w:val="25"/>
              <w:spacing w:before="0" w:after="0"/>
              <w:jc w:val="both"/>
              <w:rPr>
                <w:rFonts w:ascii="Times New Roman" w:hAnsi="Times New Roman" w:cs="Times New Roman"/>
              </w:rPr>
            </w:pPr>
            <w:r>
              <w:rPr>
                <w:rFonts w:ascii="Times New Roman" w:hAnsi="Times New Roman" w:cs="Times New Roman"/>
              </w:rPr>
              <w:t>+25,0%</w:t>
            </w:r>
          </w:p>
        </w:tc>
      </w:tr>
      <w:tr w14:paraId="1EAF9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pct"/>
            <w:vMerge w:val="continue"/>
          </w:tcPr>
          <w:p w14:paraId="70C70D28">
            <w:pPr>
              <w:spacing w:line="240" w:lineRule="auto"/>
              <w:ind w:firstLine="0"/>
              <w:rPr>
                <w:rFonts w:ascii="Times New Roman" w:hAnsi="Times New Roman" w:cs="Times New Roman"/>
                <w:sz w:val="24"/>
                <w:szCs w:val="24"/>
              </w:rPr>
            </w:pPr>
          </w:p>
        </w:tc>
        <w:tc>
          <w:tcPr>
            <w:tcW w:w="1228" w:type="pct"/>
          </w:tcPr>
          <w:p w14:paraId="1F50B6D6">
            <w:pPr>
              <w:pStyle w:val="25"/>
              <w:spacing w:before="0" w:after="0"/>
              <w:jc w:val="both"/>
              <w:rPr>
                <w:rFonts w:ascii="Times New Roman" w:hAnsi="Times New Roman" w:cs="Times New Roman"/>
              </w:rPr>
            </w:pPr>
            <w:r>
              <w:rPr>
                <w:rFonts w:ascii="Times New Roman" w:hAnsi="Times New Roman" w:cs="Times New Roman"/>
              </w:rPr>
              <w:t>Инновациялық технологиялар</w:t>
            </w:r>
          </w:p>
        </w:tc>
        <w:tc>
          <w:tcPr>
            <w:tcW w:w="634" w:type="pct"/>
          </w:tcPr>
          <w:p w14:paraId="7682FA98">
            <w:pPr>
              <w:pStyle w:val="25"/>
              <w:spacing w:before="0" w:after="0"/>
              <w:jc w:val="both"/>
              <w:rPr>
                <w:rFonts w:ascii="Times New Roman" w:hAnsi="Times New Roman" w:cs="Times New Roman"/>
              </w:rPr>
            </w:pPr>
            <w:r>
              <w:rPr>
                <w:rFonts w:ascii="Times New Roman" w:hAnsi="Times New Roman" w:cs="Times New Roman"/>
              </w:rPr>
              <w:t>58,1 ± 8,9</w:t>
            </w:r>
          </w:p>
        </w:tc>
        <w:tc>
          <w:tcPr>
            <w:tcW w:w="718" w:type="pct"/>
          </w:tcPr>
          <w:p w14:paraId="19D484AB">
            <w:pPr>
              <w:pStyle w:val="25"/>
              <w:spacing w:before="0" w:after="0"/>
              <w:jc w:val="both"/>
              <w:rPr>
                <w:rFonts w:ascii="Times New Roman" w:hAnsi="Times New Roman" w:cs="Times New Roman"/>
              </w:rPr>
            </w:pPr>
            <w:r>
              <w:rPr>
                <w:rFonts w:ascii="Times New Roman" w:hAnsi="Times New Roman" w:cs="Times New Roman"/>
              </w:rPr>
              <w:t>79,8 ± 7,1</w:t>
            </w:r>
          </w:p>
        </w:tc>
        <w:tc>
          <w:tcPr>
            <w:tcW w:w="609" w:type="pct"/>
          </w:tcPr>
          <w:p w14:paraId="08F259E2">
            <w:pPr>
              <w:pStyle w:val="25"/>
              <w:spacing w:before="0" w:after="0"/>
              <w:jc w:val="both"/>
              <w:rPr>
                <w:rFonts w:ascii="Times New Roman" w:hAnsi="Times New Roman" w:cs="Times New Roman"/>
              </w:rPr>
            </w:pPr>
            <w:r>
              <w:rPr>
                <w:rFonts w:ascii="Times New Roman" w:hAnsi="Times New Roman" w:cs="Times New Roman"/>
              </w:rPr>
              <w:t>60,4 ± 8,8</w:t>
            </w:r>
          </w:p>
        </w:tc>
        <w:tc>
          <w:tcPr>
            <w:tcW w:w="564" w:type="pct"/>
          </w:tcPr>
          <w:p w14:paraId="546EEAB3">
            <w:pPr>
              <w:pStyle w:val="25"/>
              <w:spacing w:before="0" w:after="0"/>
              <w:jc w:val="both"/>
              <w:rPr>
                <w:rFonts w:ascii="Times New Roman" w:hAnsi="Times New Roman" w:cs="Times New Roman"/>
              </w:rPr>
            </w:pPr>
            <w:r>
              <w:rPr>
                <w:rFonts w:ascii="Times New Roman" w:hAnsi="Times New Roman" w:cs="Times New Roman"/>
              </w:rPr>
              <w:t>+37,4%</w:t>
            </w:r>
          </w:p>
        </w:tc>
        <w:tc>
          <w:tcPr>
            <w:tcW w:w="682" w:type="pct"/>
          </w:tcPr>
          <w:p w14:paraId="3E2EA653">
            <w:pPr>
              <w:pStyle w:val="25"/>
              <w:spacing w:before="0" w:after="0"/>
              <w:jc w:val="both"/>
              <w:rPr>
                <w:rFonts w:ascii="Times New Roman" w:hAnsi="Times New Roman" w:cs="Times New Roman"/>
              </w:rPr>
            </w:pPr>
            <w:r>
              <w:rPr>
                <w:rFonts w:ascii="Times New Roman" w:hAnsi="Times New Roman" w:cs="Times New Roman"/>
              </w:rPr>
              <w:t>+32,1%</w:t>
            </w:r>
          </w:p>
        </w:tc>
      </w:tr>
      <w:tr w14:paraId="16B25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tcPr>
          <w:p w14:paraId="51DC97A4">
            <w:pPr>
              <w:pStyle w:val="10"/>
              <w:spacing w:after="0" w:line="240" w:lineRule="auto"/>
              <w:jc w:val="both"/>
              <w:rPr>
                <w:rFonts w:ascii="Times New Roman" w:hAnsi="Times New Roman" w:cs="Times New Roman"/>
                <w:iCs/>
                <w:sz w:val="24"/>
                <w:szCs w:val="24"/>
                <w:lang w:val="en-US"/>
              </w:rPr>
            </w:pPr>
            <w:r>
              <w:rPr>
                <w:rFonts w:ascii="Times New Roman" w:hAnsi="Times New Roman" w:cs="Times New Roman"/>
                <w:iCs/>
                <w:sz w:val="24"/>
                <w:szCs w:val="24"/>
              </w:rPr>
              <w:t>Ескерт</w:t>
            </w:r>
            <w:r>
              <w:rPr>
                <w:rFonts w:ascii="Times New Roman" w:hAnsi="Times New Roman" w:cs="Times New Roman"/>
                <w:iCs/>
                <w:sz w:val="24"/>
                <w:szCs w:val="24"/>
                <w:lang w:val="kk-KZ"/>
              </w:rPr>
              <w:t>пе</w:t>
            </w:r>
            <w:r>
              <w:rPr>
                <w:rFonts w:ascii="Times New Roman" w:hAnsi="Times New Roman" w:cs="Times New Roman"/>
                <w:iCs/>
                <w:sz w:val="24"/>
                <w:szCs w:val="24"/>
                <w:lang w:val="en-US"/>
              </w:rPr>
              <w:t xml:space="preserve"> - </w:t>
            </w:r>
            <w:r>
              <w:rPr>
                <w:rFonts w:ascii="Times New Roman" w:hAnsi="Times New Roman" w:cs="Times New Roman"/>
                <w:iCs/>
                <w:sz w:val="24"/>
                <w:szCs w:val="24"/>
              </w:rPr>
              <w:t>барлық</w:t>
            </w:r>
            <w:r>
              <w:rPr>
                <w:rFonts w:ascii="Times New Roman" w:hAnsi="Times New Roman" w:cs="Times New Roman"/>
                <w:iCs/>
                <w:sz w:val="24"/>
                <w:szCs w:val="24"/>
                <w:lang w:val="en-US"/>
              </w:rPr>
              <w:t xml:space="preserve"> </w:t>
            </w:r>
            <w:r>
              <w:rPr>
                <w:rFonts w:ascii="Times New Roman" w:hAnsi="Times New Roman" w:cs="Times New Roman"/>
                <w:iCs/>
                <w:sz w:val="24"/>
                <w:szCs w:val="24"/>
              </w:rPr>
              <w:t>айырмашылықтар</w:t>
            </w:r>
            <w:r>
              <w:rPr>
                <w:rFonts w:ascii="Times New Roman" w:hAnsi="Times New Roman" w:cs="Times New Roman"/>
                <w:iCs/>
                <w:sz w:val="24"/>
                <w:szCs w:val="24"/>
                <w:lang w:val="en-US"/>
              </w:rPr>
              <w:t xml:space="preserve"> p &lt; 0,01 </w:t>
            </w:r>
            <w:r>
              <w:rPr>
                <w:rFonts w:ascii="Times New Roman" w:hAnsi="Times New Roman" w:cs="Times New Roman"/>
                <w:iCs/>
                <w:sz w:val="24"/>
                <w:szCs w:val="24"/>
              </w:rPr>
              <w:t>деңгейінде</w:t>
            </w:r>
            <w:r>
              <w:rPr>
                <w:rFonts w:ascii="Times New Roman" w:hAnsi="Times New Roman" w:cs="Times New Roman"/>
                <w:iCs/>
                <w:sz w:val="24"/>
                <w:szCs w:val="24"/>
                <w:lang w:val="en-US"/>
              </w:rPr>
              <w:t xml:space="preserve"> </w:t>
            </w:r>
            <w:r>
              <w:rPr>
                <w:rFonts w:ascii="Times New Roman" w:hAnsi="Times New Roman" w:cs="Times New Roman"/>
                <w:iCs/>
                <w:sz w:val="24"/>
                <w:szCs w:val="24"/>
              </w:rPr>
              <w:t>маңызды</w:t>
            </w:r>
            <w:r>
              <w:rPr>
                <w:rFonts w:ascii="Times New Roman" w:hAnsi="Times New Roman" w:cs="Times New Roman"/>
                <w:iCs/>
                <w:sz w:val="24"/>
                <w:szCs w:val="24"/>
                <w:lang w:val="en-US"/>
              </w:rPr>
              <w:t xml:space="preserve"> [204]</w:t>
            </w:r>
          </w:p>
        </w:tc>
      </w:tr>
    </w:tbl>
    <w:p w14:paraId="53EC7BE0">
      <w:pPr>
        <w:pStyle w:val="10"/>
        <w:spacing w:after="0" w:line="240" w:lineRule="auto"/>
        <w:ind w:firstLine="851"/>
        <w:jc w:val="both"/>
        <w:rPr>
          <w:rFonts w:ascii="Times New Roman" w:hAnsi="Times New Roman" w:cs="Times New Roman"/>
          <w:sz w:val="28"/>
          <w:szCs w:val="28"/>
          <w:lang w:val="en-US"/>
        </w:rPr>
      </w:pPr>
    </w:p>
    <w:p w14:paraId="32591532">
      <w:pPr>
        <w:pStyle w:val="10"/>
        <w:spacing w:after="0" w:line="240" w:lineRule="auto"/>
        <w:ind w:firstLine="851"/>
        <w:jc w:val="both"/>
        <w:rPr>
          <w:rFonts w:ascii="Times New Roman" w:hAnsi="Times New Roman" w:cs="Times New Roman"/>
          <w:sz w:val="28"/>
          <w:szCs w:val="28"/>
          <w:lang w:val="en-US"/>
        </w:rPr>
      </w:pPr>
    </w:p>
    <w:p w14:paraId="1E8EEA52">
      <w:pPr>
        <w:pStyle w:val="10"/>
        <w:spacing w:after="0" w:line="240" w:lineRule="auto"/>
        <w:ind w:firstLine="851"/>
        <w:jc w:val="center"/>
        <w:rPr>
          <w:rFonts w:ascii="Times New Roman" w:hAnsi="Times New Roman" w:cs="Times New Roman"/>
          <w:i/>
          <w:sz w:val="28"/>
          <w:szCs w:val="28"/>
        </w:rPr>
      </w:pPr>
      <w:r>
        <w:rPr>
          <w:lang w:eastAsia="ru-RU"/>
        </w:rPr>
        <w:drawing>
          <wp:inline distT="0" distB="0" distL="0" distR="0">
            <wp:extent cx="5111750" cy="2842260"/>
            <wp:effectExtent l="4445" t="4445" r="14605" b="10795"/>
            <wp:docPr id="158113139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BC00661">
      <w:pPr>
        <w:pStyle w:val="10"/>
        <w:spacing w:after="0" w:line="240" w:lineRule="auto"/>
        <w:ind w:firstLine="851"/>
        <w:jc w:val="center"/>
        <w:rPr>
          <w:rFonts w:ascii="Times New Roman" w:hAnsi="Times New Roman" w:cs="Times New Roman"/>
          <w:iCs/>
          <w:color w:val="FF0000"/>
          <w:sz w:val="28"/>
          <w:szCs w:val="28"/>
          <w:lang w:val="kk-KZ"/>
        </w:rPr>
      </w:pPr>
    </w:p>
    <w:p w14:paraId="40C1B917">
      <w:pPr>
        <w:pStyle w:val="10"/>
        <w:spacing w:after="0" w:line="240"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Сурет 32 – Құзыреттіліктер бойынша радарлық диаграмма</w:t>
      </w:r>
    </w:p>
    <w:p w14:paraId="62E678F3">
      <w:pPr>
        <w:pStyle w:val="24"/>
        <w:spacing w:before="0" w:after="0"/>
        <w:ind w:firstLine="851"/>
        <w:jc w:val="both"/>
        <w:rPr>
          <w:rFonts w:ascii="Times New Roman" w:hAnsi="Times New Roman" w:cs="Times New Roman"/>
          <w:sz w:val="28"/>
          <w:szCs w:val="28"/>
          <w:lang w:val="kk-KZ"/>
        </w:rPr>
      </w:pPr>
    </w:p>
    <w:p w14:paraId="3EBAFB10">
      <w:pPr>
        <w:pStyle w:val="24"/>
        <w:spacing w:before="0" w:after="0"/>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Түлектердің кәсіби қызметке дайындығын өзін-өзі бағалау нәтижелері эксперименттік және бақылау топтары арасында айтарлықтай айырмашылықтарды көрсетті. </w:t>
      </w:r>
      <w:r>
        <w:rPr>
          <w:rFonts w:ascii="Times New Roman" w:hAnsi="Times New Roman" w:cs="Times New Roman"/>
          <w:b/>
          <w:sz w:val="28"/>
          <w:szCs w:val="28"/>
          <w:lang w:val="kk-KZ"/>
        </w:rPr>
        <w:t>Ә қосымшасында</w:t>
      </w:r>
      <w:r>
        <w:rPr>
          <w:rFonts w:ascii="Times New Roman" w:hAnsi="Times New Roman" w:cs="Times New Roman"/>
          <w:sz w:val="28"/>
          <w:szCs w:val="28"/>
          <w:lang w:val="kk-KZ"/>
        </w:rPr>
        <w:t xml:space="preserve"> келтірілген сауалнамалар негізінде жүргізілген талдау бойынша жалпы дайындық бағасы эксперименттік топта 4,58 балды, ал бақылау тобында 3,31 балды құрады, бұл 38,4% өсімді білдіреді [205].</w:t>
      </w:r>
    </w:p>
    <w:p w14:paraId="263E6729">
      <w:pPr>
        <w:pStyle w:val="10"/>
        <w:ind w:firstLine="851"/>
        <w:rPr>
          <w:lang w:val="kk-KZ"/>
        </w:rPr>
      </w:pPr>
    </w:p>
    <w:p w14:paraId="43085B46">
      <w:pPr>
        <w:pStyle w:val="10"/>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Кесте 38 - Эксперименттік және бақылау топтарының кешенді өзін-өзі бағалау нәтижелері</w:t>
      </w:r>
    </w:p>
    <w:p w14:paraId="32A25BEE">
      <w:pPr>
        <w:pStyle w:val="10"/>
        <w:spacing w:after="0" w:line="240" w:lineRule="auto"/>
        <w:jc w:val="both"/>
        <w:rPr>
          <w:rFonts w:ascii="Times New Roman" w:hAnsi="Times New Roman" w:cs="Times New Roman"/>
          <w:bCs/>
          <w:sz w:val="28"/>
          <w:szCs w:val="28"/>
          <w:lang w:val="kk-KZ"/>
        </w:rPr>
      </w:pPr>
    </w:p>
    <w:tbl>
      <w:tblPr>
        <w:tblStyle w:val="15"/>
        <w:tblW w:w="494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1418"/>
        <w:gridCol w:w="1559"/>
        <w:gridCol w:w="1803"/>
        <w:gridCol w:w="890"/>
        <w:gridCol w:w="1702"/>
      </w:tblGrid>
      <w:tr w14:paraId="46250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19AD8896">
            <w:pPr>
              <w:pStyle w:val="25"/>
              <w:spacing w:before="0" w:after="0"/>
              <w:jc w:val="center"/>
              <w:rPr>
                <w:rFonts w:ascii="Times New Roman" w:hAnsi="Times New Roman" w:cs="Times New Roman"/>
              </w:rPr>
            </w:pPr>
            <w:r>
              <w:rPr>
                <w:rFonts w:ascii="Times New Roman" w:hAnsi="Times New Roman" w:cs="Times New Roman"/>
              </w:rPr>
              <w:t>Көрсеткіш</w:t>
            </w:r>
          </w:p>
        </w:tc>
        <w:tc>
          <w:tcPr>
            <w:tcW w:w="1418" w:type="dxa"/>
          </w:tcPr>
          <w:p w14:paraId="315DB524">
            <w:pPr>
              <w:pStyle w:val="25"/>
              <w:spacing w:before="0" w:after="0"/>
              <w:jc w:val="center"/>
              <w:rPr>
                <w:rFonts w:ascii="Times New Roman" w:hAnsi="Times New Roman" w:cs="Times New Roman"/>
              </w:rPr>
            </w:pPr>
            <w:r>
              <w:rPr>
                <w:rFonts w:ascii="Times New Roman" w:hAnsi="Times New Roman" w:cs="Times New Roman"/>
              </w:rPr>
              <w:t>ЭТ (балл)</w:t>
            </w:r>
          </w:p>
        </w:tc>
        <w:tc>
          <w:tcPr>
            <w:tcW w:w="1559" w:type="dxa"/>
          </w:tcPr>
          <w:p w14:paraId="72FAE6F7">
            <w:pPr>
              <w:pStyle w:val="25"/>
              <w:spacing w:before="0" w:after="0"/>
              <w:jc w:val="center"/>
              <w:rPr>
                <w:rFonts w:ascii="Times New Roman" w:hAnsi="Times New Roman" w:cs="Times New Roman"/>
              </w:rPr>
            </w:pPr>
            <w:r>
              <w:rPr>
                <w:rFonts w:ascii="Times New Roman" w:hAnsi="Times New Roman" w:cs="Times New Roman"/>
              </w:rPr>
              <w:t>БТ (балл)</w:t>
            </w:r>
          </w:p>
        </w:tc>
        <w:tc>
          <w:tcPr>
            <w:tcW w:w="1803" w:type="dxa"/>
          </w:tcPr>
          <w:p w14:paraId="1E7B771C">
            <w:pPr>
              <w:pStyle w:val="25"/>
              <w:spacing w:before="0" w:after="0"/>
              <w:jc w:val="center"/>
              <w:rPr>
                <w:rFonts w:ascii="Times New Roman" w:hAnsi="Times New Roman" w:cs="Times New Roman"/>
              </w:rPr>
            </w:pPr>
            <w:r>
              <w:rPr>
                <w:rFonts w:ascii="Times New Roman" w:hAnsi="Times New Roman" w:cs="Times New Roman"/>
              </w:rPr>
              <w:t>Айырмашылық</w:t>
            </w:r>
          </w:p>
        </w:tc>
        <w:tc>
          <w:tcPr>
            <w:tcW w:w="890" w:type="dxa"/>
          </w:tcPr>
          <w:p w14:paraId="01953DE0">
            <w:pPr>
              <w:pStyle w:val="25"/>
              <w:spacing w:before="0" w:after="0"/>
              <w:jc w:val="center"/>
              <w:rPr>
                <w:rFonts w:ascii="Times New Roman" w:hAnsi="Times New Roman" w:cs="Times New Roman"/>
              </w:rPr>
            </w:pPr>
            <w:r>
              <w:rPr>
                <w:rFonts w:ascii="Times New Roman" w:hAnsi="Times New Roman" w:cs="Times New Roman"/>
              </w:rPr>
              <w:t>t-критерийі</w:t>
            </w:r>
          </w:p>
        </w:tc>
        <w:tc>
          <w:tcPr>
            <w:tcW w:w="1702" w:type="dxa"/>
          </w:tcPr>
          <w:p w14:paraId="55735F8A">
            <w:pPr>
              <w:pStyle w:val="25"/>
              <w:spacing w:before="0" w:after="0"/>
              <w:jc w:val="center"/>
              <w:rPr>
                <w:rFonts w:ascii="Times New Roman" w:hAnsi="Times New Roman" w:cs="Times New Roman"/>
              </w:rPr>
            </w:pPr>
            <w:r>
              <w:rPr>
                <w:rFonts w:ascii="Times New Roman" w:hAnsi="Times New Roman" w:cs="Times New Roman"/>
              </w:rPr>
              <w:t>Сенімділік интервалы (95%)</w:t>
            </w:r>
          </w:p>
        </w:tc>
      </w:tr>
      <w:tr w14:paraId="0C807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16ACC963">
            <w:pPr>
              <w:pStyle w:val="25"/>
              <w:spacing w:before="0" w:after="0"/>
              <w:jc w:val="both"/>
              <w:rPr>
                <w:rFonts w:ascii="Times New Roman" w:hAnsi="Times New Roman" w:cs="Times New Roman"/>
              </w:rPr>
            </w:pPr>
            <w:r>
              <w:rPr>
                <w:rFonts w:ascii="Times New Roman" w:hAnsi="Times New Roman" w:cs="Times New Roman"/>
              </w:rPr>
              <w:t>Жалпы дайындық бағасы</w:t>
            </w:r>
          </w:p>
        </w:tc>
        <w:tc>
          <w:tcPr>
            <w:tcW w:w="1418" w:type="dxa"/>
          </w:tcPr>
          <w:p w14:paraId="7DB6A657">
            <w:pPr>
              <w:pStyle w:val="25"/>
              <w:spacing w:before="0" w:after="0"/>
              <w:jc w:val="both"/>
              <w:rPr>
                <w:rFonts w:ascii="Times New Roman" w:hAnsi="Times New Roman" w:cs="Times New Roman"/>
              </w:rPr>
            </w:pPr>
            <w:r>
              <w:rPr>
                <w:rFonts w:ascii="Times New Roman" w:hAnsi="Times New Roman" w:cs="Times New Roman"/>
              </w:rPr>
              <w:t>4,58 ± 0,42</w:t>
            </w:r>
          </w:p>
        </w:tc>
        <w:tc>
          <w:tcPr>
            <w:tcW w:w="1559" w:type="dxa"/>
          </w:tcPr>
          <w:p w14:paraId="63184D77">
            <w:pPr>
              <w:pStyle w:val="25"/>
              <w:spacing w:before="0" w:after="0"/>
              <w:jc w:val="both"/>
              <w:rPr>
                <w:rFonts w:ascii="Times New Roman" w:hAnsi="Times New Roman" w:cs="Times New Roman"/>
              </w:rPr>
            </w:pPr>
            <w:r>
              <w:rPr>
                <w:rFonts w:ascii="Times New Roman" w:hAnsi="Times New Roman" w:cs="Times New Roman"/>
              </w:rPr>
              <w:t>3,31 ± 0,51</w:t>
            </w:r>
          </w:p>
        </w:tc>
        <w:tc>
          <w:tcPr>
            <w:tcW w:w="1803" w:type="dxa"/>
          </w:tcPr>
          <w:p w14:paraId="3660C3CB">
            <w:pPr>
              <w:pStyle w:val="25"/>
              <w:spacing w:before="0" w:after="0"/>
              <w:jc w:val="both"/>
              <w:rPr>
                <w:rFonts w:ascii="Times New Roman" w:hAnsi="Times New Roman" w:cs="Times New Roman"/>
              </w:rPr>
            </w:pPr>
            <w:r>
              <w:rPr>
                <w:rFonts w:ascii="Times New Roman" w:hAnsi="Times New Roman" w:cs="Times New Roman"/>
              </w:rPr>
              <w:t>+1,27 (+38,4%)</w:t>
            </w:r>
          </w:p>
        </w:tc>
        <w:tc>
          <w:tcPr>
            <w:tcW w:w="890" w:type="dxa"/>
          </w:tcPr>
          <w:p w14:paraId="39441C5C">
            <w:pPr>
              <w:pStyle w:val="25"/>
              <w:spacing w:before="0" w:after="0"/>
              <w:jc w:val="both"/>
              <w:rPr>
                <w:rFonts w:ascii="Times New Roman" w:hAnsi="Times New Roman" w:cs="Times New Roman"/>
              </w:rPr>
            </w:pPr>
            <w:r>
              <w:rPr>
                <w:rFonts w:ascii="Times New Roman" w:hAnsi="Times New Roman" w:cs="Times New Roman"/>
              </w:rPr>
              <w:t>4,23</w:t>
            </w:r>
          </w:p>
        </w:tc>
        <w:tc>
          <w:tcPr>
            <w:tcW w:w="1702" w:type="dxa"/>
          </w:tcPr>
          <w:p w14:paraId="0500D88E">
            <w:pPr>
              <w:pStyle w:val="25"/>
              <w:spacing w:before="0" w:after="0"/>
              <w:jc w:val="both"/>
              <w:rPr>
                <w:rFonts w:ascii="Times New Roman" w:hAnsi="Times New Roman" w:cs="Times New Roman"/>
              </w:rPr>
            </w:pPr>
            <w:r>
              <w:rPr>
                <w:rFonts w:ascii="Times New Roman" w:hAnsi="Times New Roman" w:cs="Times New Roman"/>
              </w:rPr>
              <w:t>[0,68; 1,86]</w:t>
            </w:r>
          </w:p>
        </w:tc>
      </w:tr>
      <w:tr w14:paraId="3AB7F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389409EC">
            <w:pPr>
              <w:pStyle w:val="25"/>
              <w:spacing w:before="0" w:after="0"/>
              <w:jc w:val="both"/>
              <w:rPr>
                <w:rFonts w:ascii="Times New Roman" w:hAnsi="Times New Roman" w:cs="Times New Roman"/>
              </w:rPr>
            </w:pPr>
            <w:r>
              <w:rPr>
                <w:rFonts w:ascii="Times New Roman" w:hAnsi="Times New Roman" w:eastAsia="Times New Roman" w:cs="Times New Roman"/>
                <w:lang w:val="kk-KZ"/>
              </w:rPr>
              <w:t>Виртуалдандыру</w:t>
            </w:r>
            <w:r>
              <w:rPr>
                <w:rFonts w:ascii="Times New Roman" w:hAnsi="Times New Roman" w:cs="Times New Roman"/>
              </w:rPr>
              <w:t xml:space="preserve"> технологияларын меңгеру</w:t>
            </w:r>
          </w:p>
        </w:tc>
        <w:tc>
          <w:tcPr>
            <w:tcW w:w="1418" w:type="dxa"/>
          </w:tcPr>
          <w:p w14:paraId="224D790E">
            <w:pPr>
              <w:pStyle w:val="25"/>
              <w:spacing w:before="0" w:after="0"/>
              <w:jc w:val="both"/>
              <w:rPr>
                <w:rFonts w:ascii="Times New Roman" w:hAnsi="Times New Roman" w:cs="Times New Roman"/>
              </w:rPr>
            </w:pPr>
            <w:r>
              <w:rPr>
                <w:rFonts w:ascii="Times New Roman" w:hAnsi="Times New Roman" w:cs="Times New Roman"/>
              </w:rPr>
              <w:t>4,65 ± 0,38</w:t>
            </w:r>
          </w:p>
        </w:tc>
        <w:tc>
          <w:tcPr>
            <w:tcW w:w="1559" w:type="dxa"/>
          </w:tcPr>
          <w:p w14:paraId="1129CB28">
            <w:pPr>
              <w:pStyle w:val="25"/>
              <w:spacing w:before="0" w:after="0"/>
              <w:jc w:val="both"/>
              <w:rPr>
                <w:rFonts w:ascii="Times New Roman" w:hAnsi="Times New Roman" w:cs="Times New Roman"/>
              </w:rPr>
            </w:pPr>
            <w:r>
              <w:rPr>
                <w:rFonts w:ascii="Times New Roman" w:hAnsi="Times New Roman" w:cs="Times New Roman"/>
              </w:rPr>
              <w:t>3,00 ± 0,47</w:t>
            </w:r>
          </w:p>
        </w:tc>
        <w:tc>
          <w:tcPr>
            <w:tcW w:w="1803" w:type="dxa"/>
          </w:tcPr>
          <w:p w14:paraId="0B63726F">
            <w:pPr>
              <w:pStyle w:val="25"/>
              <w:spacing w:before="0" w:after="0"/>
              <w:jc w:val="both"/>
              <w:rPr>
                <w:rFonts w:ascii="Times New Roman" w:hAnsi="Times New Roman" w:cs="Times New Roman"/>
              </w:rPr>
            </w:pPr>
            <w:r>
              <w:rPr>
                <w:rFonts w:ascii="Times New Roman" w:hAnsi="Times New Roman" w:cs="Times New Roman"/>
              </w:rPr>
              <w:t>+1,65 (+55,0%)</w:t>
            </w:r>
          </w:p>
        </w:tc>
        <w:tc>
          <w:tcPr>
            <w:tcW w:w="890" w:type="dxa"/>
          </w:tcPr>
          <w:p w14:paraId="0129C8F2">
            <w:pPr>
              <w:pStyle w:val="25"/>
              <w:spacing w:before="0" w:after="0"/>
              <w:jc w:val="both"/>
              <w:rPr>
                <w:rFonts w:ascii="Times New Roman" w:hAnsi="Times New Roman" w:cs="Times New Roman"/>
              </w:rPr>
            </w:pPr>
            <w:r>
              <w:rPr>
                <w:rFonts w:ascii="Times New Roman" w:hAnsi="Times New Roman" w:cs="Times New Roman"/>
              </w:rPr>
              <w:t>5,87</w:t>
            </w:r>
          </w:p>
        </w:tc>
        <w:tc>
          <w:tcPr>
            <w:tcW w:w="1702" w:type="dxa"/>
          </w:tcPr>
          <w:p w14:paraId="3B0E9D5E">
            <w:pPr>
              <w:pStyle w:val="25"/>
              <w:spacing w:before="0" w:after="0"/>
              <w:jc w:val="both"/>
              <w:rPr>
                <w:rFonts w:ascii="Times New Roman" w:hAnsi="Times New Roman" w:cs="Times New Roman"/>
              </w:rPr>
            </w:pPr>
            <w:r>
              <w:rPr>
                <w:rFonts w:ascii="Times New Roman" w:hAnsi="Times New Roman" w:cs="Times New Roman"/>
              </w:rPr>
              <w:t>[1,09; 2,21]</w:t>
            </w:r>
          </w:p>
        </w:tc>
      </w:tr>
      <w:tr w14:paraId="6C17F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3E2B66CE">
            <w:pPr>
              <w:pStyle w:val="25"/>
              <w:spacing w:before="0" w:after="0"/>
              <w:jc w:val="both"/>
              <w:rPr>
                <w:rFonts w:ascii="Times New Roman" w:hAnsi="Times New Roman" w:cs="Times New Roman"/>
              </w:rPr>
            </w:pPr>
            <w:r>
              <w:rPr>
                <w:rFonts w:ascii="Times New Roman" w:hAnsi="Times New Roman" w:cs="Times New Roman"/>
              </w:rPr>
              <w:t>Оқу тапсырмаларын әзірлеу</w:t>
            </w:r>
          </w:p>
        </w:tc>
        <w:tc>
          <w:tcPr>
            <w:tcW w:w="1418" w:type="dxa"/>
          </w:tcPr>
          <w:p w14:paraId="2213CF4B">
            <w:pPr>
              <w:pStyle w:val="25"/>
              <w:spacing w:before="0" w:after="0"/>
              <w:jc w:val="both"/>
              <w:rPr>
                <w:rFonts w:ascii="Times New Roman" w:hAnsi="Times New Roman" w:cs="Times New Roman"/>
              </w:rPr>
            </w:pPr>
            <w:r>
              <w:rPr>
                <w:rFonts w:ascii="Times New Roman" w:hAnsi="Times New Roman" w:cs="Times New Roman"/>
              </w:rPr>
              <w:t>4,50 ± 0,45</w:t>
            </w:r>
          </w:p>
        </w:tc>
        <w:tc>
          <w:tcPr>
            <w:tcW w:w="1559" w:type="dxa"/>
          </w:tcPr>
          <w:p w14:paraId="6D043DA5">
            <w:pPr>
              <w:pStyle w:val="25"/>
              <w:spacing w:before="0" w:after="0"/>
              <w:jc w:val="both"/>
              <w:rPr>
                <w:rFonts w:ascii="Times New Roman" w:hAnsi="Times New Roman" w:cs="Times New Roman"/>
              </w:rPr>
            </w:pPr>
            <w:r>
              <w:rPr>
                <w:rFonts w:ascii="Times New Roman" w:hAnsi="Times New Roman" w:cs="Times New Roman"/>
              </w:rPr>
              <w:t>3,00 ± 0,52</w:t>
            </w:r>
          </w:p>
        </w:tc>
        <w:tc>
          <w:tcPr>
            <w:tcW w:w="1803" w:type="dxa"/>
          </w:tcPr>
          <w:p w14:paraId="56BDD522">
            <w:pPr>
              <w:pStyle w:val="25"/>
              <w:spacing w:before="0" w:after="0"/>
              <w:jc w:val="both"/>
              <w:rPr>
                <w:rFonts w:ascii="Times New Roman" w:hAnsi="Times New Roman" w:cs="Times New Roman"/>
              </w:rPr>
            </w:pPr>
            <w:r>
              <w:rPr>
                <w:rFonts w:ascii="Times New Roman" w:hAnsi="Times New Roman" w:cs="Times New Roman"/>
              </w:rPr>
              <w:t>+1,50 (+50,0%)</w:t>
            </w:r>
          </w:p>
        </w:tc>
        <w:tc>
          <w:tcPr>
            <w:tcW w:w="890" w:type="dxa"/>
          </w:tcPr>
          <w:p w14:paraId="4BA64C4C">
            <w:pPr>
              <w:pStyle w:val="25"/>
              <w:spacing w:before="0" w:after="0"/>
              <w:jc w:val="both"/>
              <w:rPr>
                <w:rFonts w:ascii="Times New Roman" w:hAnsi="Times New Roman" w:cs="Times New Roman"/>
              </w:rPr>
            </w:pPr>
            <w:r>
              <w:rPr>
                <w:rFonts w:ascii="Times New Roman" w:hAnsi="Times New Roman" w:cs="Times New Roman"/>
              </w:rPr>
              <w:t>4,91</w:t>
            </w:r>
          </w:p>
        </w:tc>
        <w:tc>
          <w:tcPr>
            <w:tcW w:w="1702" w:type="dxa"/>
          </w:tcPr>
          <w:p w14:paraId="45C9DC5F">
            <w:pPr>
              <w:pStyle w:val="25"/>
              <w:spacing w:before="0" w:after="0"/>
              <w:jc w:val="both"/>
              <w:rPr>
                <w:rFonts w:ascii="Times New Roman" w:hAnsi="Times New Roman" w:cs="Times New Roman"/>
              </w:rPr>
            </w:pPr>
            <w:r>
              <w:rPr>
                <w:rFonts w:ascii="Times New Roman" w:hAnsi="Times New Roman" w:cs="Times New Roman"/>
              </w:rPr>
              <w:t>[0,90; 2,10]</w:t>
            </w:r>
          </w:p>
        </w:tc>
      </w:tr>
      <w:tr w14:paraId="67AAD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6F6150E6">
            <w:pPr>
              <w:pStyle w:val="25"/>
              <w:spacing w:before="0" w:after="0"/>
              <w:jc w:val="both"/>
              <w:rPr>
                <w:rFonts w:ascii="Times New Roman" w:hAnsi="Times New Roman" w:cs="Times New Roman"/>
              </w:rPr>
            </w:pPr>
            <w:r>
              <w:rPr>
                <w:rFonts w:ascii="Times New Roman" w:hAnsi="Times New Roman" w:cs="Times New Roman"/>
              </w:rPr>
              <w:t>Техникалық мәселелерді шешу</w:t>
            </w:r>
          </w:p>
        </w:tc>
        <w:tc>
          <w:tcPr>
            <w:tcW w:w="1418" w:type="dxa"/>
          </w:tcPr>
          <w:p w14:paraId="03698AC2">
            <w:pPr>
              <w:pStyle w:val="25"/>
              <w:spacing w:before="0" w:after="0"/>
              <w:jc w:val="both"/>
              <w:rPr>
                <w:rFonts w:ascii="Times New Roman" w:hAnsi="Times New Roman" w:cs="Times New Roman"/>
              </w:rPr>
            </w:pPr>
            <w:r>
              <w:rPr>
                <w:rFonts w:ascii="Times New Roman" w:hAnsi="Times New Roman" w:cs="Times New Roman"/>
              </w:rPr>
              <w:t>4,45 ± 0,41</w:t>
            </w:r>
          </w:p>
        </w:tc>
        <w:tc>
          <w:tcPr>
            <w:tcW w:w="1559" w:type="dxa"/>
          </w:tcPr>
          <w:p w14:paraId="02FCEA0E">
            <w:pPr>
              <w:pStyle w:val="25"/>
              <w:spacing w:before="0" w:after="0"/>
              <w:jc w:val="both"/>
              <w:rPr>
                <w:rFonts w:ascii="Times New Roman" w:hAnsi="Times New Roman" w:cs="Times New Roman"/>
              </w:rPr>
            </w:pPr>
            <w:r>
              <w:rPr>
                <w:rFonts w:ascii="Times New Roman" w:hAnsi="Times New Roman" w:cs="Times New Roman"/>
              </w:rPr>
              <w:t>3,00 ± 0,49</w:t>
            </w:r>
          </w:p>
        </w:tc>
        <w:tc>
          <w:tcPr>
            <w:tcW w:w="1803" w:type="dxa"/>
          </w:tcPr>
          <w:p w14:paraId="3BABC9B1">
            <w:pPr>
              <w:pStyle w:val="25"/>
              <w:spacing w:before="0" w:after="0"/>
              <w:jc w:val="both"/>
              <w:rPr>
                <w:rFonts w:ascii="Times New Roman" w:hAnsi="Times New Roman" w:cs="Times New Roman"/>
              </w:rPr>
            </w:pPr>
            <w:r>
              <w:rPr>
                <w:rFonts w:ascii="Times New Roman" w:hAnsi="Times New Roman" w:cs="Times New Roman"/>
              </w:rPr>
              <w:t>+1,45 (+48,3%)</w:t>
            </w:r>
          </w:p>
        </w:tc>
        <w:tc>
          <w:tcPr>
            <w:tcW w:w="890" w:type="dxa"/>
          </w:tcPr>
          <w:p w14:paraId="48656465">
            <w:pPr>
              <w:pStyle w:val="25"/>
              <w:spacing w:before="0" w:after="0"/>
              <w:jc w:val="both"/>
              <w:rPr>
                <w:rFonts w:ascii="Times New Roman" w:hAnsi="Times New Roman" w:cs="Times New Roman"/>
              </w:rPr>
            </w:pPr>
            <w:r>
              <w:rPr>
                <w:rFonts w:ascii="Times New Roman" w:hAnsi="Times New Roman" w:cs="Times New Roman"/>
              </w:rPr>
              <w:t>4,78</w:t>
            </w:r>
          </w:p>
        </w:tc>
        <w:tc>
          <w:tcPr>
            <w:tcW w:w="1702" w:type="dxa"/>
          </w:tcPr>
          <w:p w14:paraId="74C9400B">
            <w:pPr>
              <w:pStyle w:val="25"/>
              <w:spacing w:before="0" w:after="0"/>
              <w:jc w:val="both"/>
              <w:rPr>
                <w:rFonts w:ascii="Times New Roman" w:hAnsi="Times New Roman" w:cs="Times New Roman"/>
              </w:rPr>
            </w:pPr>
            <w:r>
              <w:rPr>
                <w:rFonts w:ascii="Times New Roman" w:hAnsi="Times New Roman" w:cs="Times New Roman"/>
              </w:rPr>
              <w:t>[0,85; 2,05]</w:t>
            </w:r>
          </w:p>
        </w:tc>
      </w:tr>
      <w:tr w14:paraId="3A352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214E2FDC">
            <w:pPr>
              <w:pStyle w:val="25"/>
              <w:spacing w:before="0" w:after="0"/>
              <w:jc w:val="both"/>
              <w:rPr>
                <w:rFonts w:ascii="Times New Roman" w:hAnsi="Times New Roman" w:cs="Times New Roman"/>
              </w:rPr>
            </w:pPr>
            <w:r>
              <w:rPr>
                <w:rFonts w:ascii="Times New Roman" w:hAnsi="Times New Roman" w:cs="Times New Roman"/>
              </w:rPr>
              <w:t>Әдістемелік дағдылар</w:t>
            </w:r>
          </w:p>
        </w:tc>
        <w:tc>
          <w:tcPr>
            <w:tcW w:w="1418" w:type="dxa"/>
          </w:tcPr>
          <w:p w14:paraId="4F8EE163">
            <w:pPr>
              <w:pStyle w:val="25"/>
              <w:spacing w:before="0" w:after="0"/>
              <w:jc w:val="both"/>
              <w:rPr>
                <w:rFonts w:ascii="Times New Roman" w:hAnsi="Times New Roman" w:cs="Times New Roman"/>
              </w:rPr>
            </w:pPr>
            <w:r>
              <w:rPr>
                <w:rFonts w:ascii="Times New Roman" w:hAnsi="Times New Roman" w:cs="Times New Roman"/>
              </w:rPr>
              <w:t>4,32 ± 0,48</w:t>
            </w:r>
          </w:p>
        </w:tc>
        <w:tc>
          <w:tcPr>
            <w:tcW w:w="1559" w:type="dxa"/>
          </w:tcPr>
          <w:p w14:paraId="37698455">
            <w:pPr>
              <w:pStyle w:val="25"/>
              <w:spacing w:before="0" w:after="0"/>
              <w:jc w:val="both"/>
              <w:rPr>
                <w:rFonts w:ascii="Times New Roman" w:hAnsi="Times New Roman" w:cs="Times New Roman"/>
              </w:rPr>
            </w:pPr>
            <w:r>
              <w:rPr>
                <w:rFonts w:ascii="Times New Roman" w:hAnsi="Times New Roman" w:cs="Times New Roman"/>
              </w:rPr>
              <w:t>3,15 ± 0,53</w:t>
            </w:r>
          </w:p>
        </w:tc>
        <w:tc>
          <w:tcPr>
            <w:tcW w:w="1803" w:type="dxa"/>
          </w:tcPr>
          <w:p w14:paraId="660683E6">
            <w:pPr>
              <w:pStyle w:val="25"/>
              <w:spacing w:before="0" w:after="0"/>
              <w:jc w:val="both"/>
              <w:rPr>
                <w:rFonts w:ascii="Times New Roman" w:hAnsi="Times New Roman" w:cs="Times New Roman"/>
              </w:rPr>
            </w:pPr>
            <w:r>
              <w:rPr>
                <w:rFonts w:ascii="Times New Roman" w:hAnsi="Times New Roman" w:cs="Times New Roman"/>
              </w:rPr>
              <w:t>+1,17 (+37,1%)</w:t>
            </w:r>
          </w:p>
        </w:tc>
        <w:tc>
          <w:tcPr>
            <w:tcW w:w="890" w:type="dxa"/>
          </w:tcPr>
          <w:p w14:paraId="22FEF249">
            <w:pPr>
              <w:pStyle w:val="25"/>
              <w:spacing w:before="0" w:after="0"/>
              <w:jc w:val="both"/>
              <w:rPr>
                <w:rFonts w:ascii="Times New Roman" w:hAnsi="Times New Roman" w:cs="Times New Roman"/>
              </w:rPr>
            </w:pPr>
            <w:r>
              <w:rPr>
                <w:rFonts w:ascii="Times New Roman" w:hAnsi="Times New Roman" w:cs="Times New Roman"/>
              </w:rPr>
              <w:t>3,65</w:t>
            </w:r>
          </w:p>
        </w:tc>
        <w:tc>
          <w:tcPr>
            <w:tcW w:w="1702" w:type="dxa"/>
          </w:tcPr>
          <w:p w14:paraId="29A1AB4B">
            <w:pPr>
              <w:pStyle w:val="25"/>
              <w:spacing w:before="0" w:after="0"/>
              <w:jc w:val="both"/>
              <w:rPr>
                <w:rFonts w:ascii="Times New Roman" w:hAnsi="Times New Roman" w:cs="Times New Roman"/>
              </w:rPr>
            </w:pPr>
            <w:r>
              <w:rPr>
                <w:rFonts w:ascii="Times New Roman" w:hAnsi="Times New Roman" w:cs="Times New Roman"/>
              </w:rPr>
              <w:t>[0,54; 1,80]</w:t>
            </w:r>
          </w:p>
        </w:tc>
      </w:tr>
      <w:tr w14:paraId="60FE3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254F0857">
            <w:pPr>
              <w:pStyle w:val="25"/>
              <w:spacing w:before="0" w:after="0"/>
              <w:jc w:val="both"/>
              <w:rPr>
                <w:rFonts w:ascii="Times New Roman" w:hAnsi="Times New Roman" w:cs="Times New Roman"/>
              </w:rPr>
            </w:pPr>
            <w:r>
              <w:rPr>
                <w:rFonts w:ascii="Times New Roman" w:hAnsi="Times New Roman" w:cs="Times New Roman"/>
              </w:rPr>
              <w:t>Кәсіби сенімділік</w:t>
            </w:r>
          </w:p>
        </w:tc>
        <w:tc>
          <w:tcPr>
            <w:tcW w:w="1418" w:type="dxa"/>
          </w:tcPr>
          <w:p w14:paraId="63FFB8DC">
            <w:pPr>
              <w:pStyle w:val="25"/>
              <w:spacing w:before="0" w:after="0"/>
              <w:jc w:val="both"/>
              <w:rPr>
                <w:rFonts w:ascii="Times New Roman" w:hAnsi="Times New Roman" w:cs="Times New Roman"/>
              </w:rPr>
            </w:pPr>
            <w:r>
              <w:rPr>
                <w:rFonts w:ascii="Times New Roman" w:hAnsi="Times New Roman" w:cs="Times New Roman"/>
              </w:rPr>
              <w:t>4,41 ± 0,44</w:t>
            </w:r>
          </w:p>
        </w:tc>
        <w:tc>
          <w:tcPr>
            <w:tcW w:w="1559" w:type="dxa"/>
          </w:tcPr>
          <w:p w14:paraId="6463C628">
            <w:pPr>
              <w:pStyle w:val="25"/>
              <w:spacing w:before="0" w:after="0"/>
              <w:jc w:val="both"/>
              <w:rPr>
                <w:rFonts w:ascii="Times New Roman" w:hAnsi="Times New Roman" w:cs="Times New Roman"/>
              </w:rPr>
            </w:pPr>
            <w:r>
              <w:rPr>
                <w:rFonts w:ascii="Times New Roman" w:hAnsi="Times New Roman" w:cs="Times New Roman"/>
              </w:rPr>
              <w:t>3,08 ± 0,56</w:t>
            </w:r>
          </w:p>
        </w:tc>
        <w:tc>
          <w:tcPr>
            <w:tcW w:w="1803" w:type="dxa"/>
          </w:tcPr>
          <w:p w14:paraId="62B5DE7F">
            <w:pPr>
              <w:pStyle w:val="25"/>
              <w:spacing w:before="0" w:after="0"/>
              <w:jc w:val="both"/>
              <w:rPr>
                <w:rFonts w:ascii="Times New Roman" w:hAnsi="Times New Roman" w:cs="Times New Roman"/>
              </w:rPr>
            </w:pPr>
            <w:r>
              <w:rPr>
                <w:rFonts w:ascii="Times New Roman" w:hAnsi="Times New Roman" w:cs="Times New Roman"/>
              </w:rPr>
              <w:t>+1,33 (+43,2%)</w:t>
            </w:r>
          </w:p>
        </w:tc>
        <w:tc>
          <w:tcPr>
            <w:tcW w:w="890" w:type="dxa"/>
          </w:tcPr>
          <w:p w14:paraId="7625928A">
            <w:pPr>
              <w:pStyle w:val="25"/>
              <w:spacing w:before="0" w:after="0"/>
              <w:jc w:val="both"/>
              <w:rPr>
                <w:rFonts w:ascii="Times New Roman" w:hAnsi="Times New Roman" w:cs="Times New Roman"/>
              </w:rPr>
            </w:pPr>
            <w:r>
              <w:rPr>
                <w:rFonts w:ascii="Times New Roman" w:hAnsi="Times New Roman" w:cs="Times New Roman"/>
              </w:rPr>
              <w:t>4,12</w:t>
            </w:r>
          </w:p>
        </w:tc>
        <w:tc>
          <w:tcPr>
            <w:tcW w:w="1702" w:type="dxa"/>
          </w:tcPr>
          <w:p w14:paraId="1A73A143">
            <w:pPr>
              <w:pStyle w:val="25"/>
              <w:spacing w:before="0" w:after="0"/>
              <w:jc w:val="both"/>
              <w:rPr>
                <w:rFonts w:ascii="Times New Roman" w:hAnsi="Times New Roman" w:cs="Times New Roman"/>
              </w:rPr>
            </w:pPr>
            <w:r>
              <w:rPr>
                <w:rFonts w:ascii="Times New Roman" w:hAnsi="Times New Roman" w:cs="Times New Roman"/>
              </w:rPr>
              <w:t>[0,69; 1,97]</w:t>
            </w:r>
          </w:p>
        </w:tc>
      </w:tr>
      <w:tr w14:paraId="2FCAF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48" w:type="dxa"/>
            <w:gridSpan w:val="6"/>
          </w:tcPr>
          <w:p w14:paraId="133D3FF2">
            <w:pPr>
              <w:pStyle w:val="10"/>
              <w:spacing w:after="0" w:line="240" w:lineRule="auto"/>
              <w:jc w:val="both"/>
              <w:rPr>
                <w:rFonts w:ascii="Times New Roman" w:hAnsi="Times New Roman" w:cs="Times New Roman"/>
                <w:iCs/>
                <w:sz w:val="24"/>
                <w:szCs w:val="24"/>
                <w:lang w:val="en-US"/>
              </w:rPr>
            </w:pPr>
            <w:r>
              <w:rPr>
                <w:rFonts w:ascii="Times New Roman" w:hAnsi="Times New Roman" w:cs="Times New Roman"/>
                <w:iCs/>
                <w:sz w:val="24"/>
                <w:szCs w:val="24"/>
              </w:rPr>
              <w:t>Ескерт</w:t>
            </w:r>
            <w:r>
              <w:rPr>
                <w:rFonts w:ascii="Times New Roman" w:hAnsi="Times New Roman" w:cs="Times New Roman"/>
                <w:iCs/>
                <w:sz w:val="24"/>
                <w:szCs w:val="24"/>
                <w:lang w:val="kk-KZ"/>
              </w:rPr>
              <w:t>пе</w:t>
            </w:r>
            <w:r>
              <w:rPr>
                <w:rFonts w:ascii="Times New Roman" w:hAnsi="Times New Roman" w:cs="Times New Roman"/>
                <w:iCs/>
                <w:sz w:val="24"/>
                <w:szCs w:val="24"/>
                <w:lang w:val="en-US"/>
              </w:rPr>
              <w:t xml:space="preserve"> - </w:t>
            </w:r>
            <w:r>
              <w:rPr>
                <w:rFonts w:ascii="Times New Roman" w:hAnsi="Times New Roman" w:cs="Times New Roman"/>
                <w:iCs/>
                <w:sz w:val="24"/>
                <w:szCs w:val="24"/>
              </w:rPr>
              <w:t>барлық</w:t>
            </w:r>
            <w:r>
              <w:rPr>
                <w:rFonts w:ascii="Times New Roman" w:hAnsi="Times New Roman" w:cs="Times New Roman"/>
                <w:iCs/>
                <w:sz w:val="24"/>
                <w:szCs w:val="24"/>
                <w:lang w:val="en-US"/>
              </w:rPr>
              <w:t xml:space="preserve"> </w:t>
            </w:r>
            <w:r>
              <w:rPr>
                <w:rFonts w:ascii="Times New Roman" w:hAnsi="Times New Roman" w:cs="Times New Roman"/>
                <w:iCs/>
                <w:sz w:val="24"/>
                <w:szCs w:val="24"/>
              </w:rPr>
              <w:t>айырмашылықтар</w:t>
            </w:r>
            <w:r>
              <w:rPr>
                <w:rFonts w:ascii="Times New Roman" w:hAnsi="Times New Roman" w:cs="Times New Roman"/>
                <w:iCs/>
                <w:sz w:val="24"/>
                <w:szCs w:val="24"/>
                <w:lang w:val="en-US"/>
              </w:rPr>
              <w:t xml:space="preserve"> p &lt; 0,001 </w:t>
            </w:r>
            <w:r>
              <w:rPr>
                <w:rFonts w:ascii="Times New Roman" w:hAnsi="Times New Roman" w:cs="Times New Roman"/>
                <w:iCs/>
                <w:sz w:val="24"/>
                <w:szCs w:val="24"/>
              </w:rPr>
              <w:t>деңгейінде</w:t>
            </w:r>
            <w:r>
              <w:rPr>
                <w:rFonts w:ascii="Times New Roman" w:hAnsi="Times New Roman" w:cs="Times New Roman"/>
                <w:iCs/>
                <w:sz w:val="24"/>
                <w:szCs w:val="24"/>
                <w:lang w:val="en-US"/>
              </w:rPr>
              <w:t xml:space="preserve"> </w:t>
            </w:r>
            <w:r>
              <w:rPr>
                <w:rFonts w:ascii="Times New Roman" w:hAnsi="Times New Roman" w:cs="Times New Roman"/>
                <w:iCs/>
                <w:sz w:val="24"/>
                <w:szCs w:val="24"/>
              </w:rPr>
              <w:t>маңызды</w:t>
            </w:r>
            <w:r>
              <w:rPr>
                <w:rFonts w:ascii="Times New Roman" w:hAnsi="Times New Roman" w:cs="Times New Roman"/>
                <w:iCs/>
                <w:sz w:val="24"/>
                <w:szCs w:val="24"/>
                <w:lang w:val="en-US"/>
              </w:rPr>
              <w:t xml:space="preserve"> [206, 34 </w:t>
            </w:r>
            <w:r>
              <w:rPr>
                <w:rFonts w:ascii="Times New Roman" w:hAnsi="Times New Roman" w:cs="Times New Roman"/>
                <w:iCs/>
                <w:sz w:val="24"/>
                <w:szCs w:val="24"/>
              </w:rPr>
              <w:t>б</w:t>
            </w:r>
            <w:r>
              <w:rPr>
                <w:rFonts w:ascii="Times New Roman" w:hAnsi="Times New Roman" w:cs="Times New Roman"/>
                <w:iCs/>
                <w:sz w:val="24"/>
                <w:szCs w:val="24"/>
                <w:lang w:val="en-US"/>
              </w:rPr>
              <w:t>.]</w:t>
            </w:r>
          </w:p>
        </w:tc>
      </w:tr>
    </w:tbl>
    <w:p w14:paraId="17819977">
      <w:pPr>
        <w:pStyle w:val="10"/>
        <w:spacing w:after="0" w:line="240" w:lineRule="auto"/>
        <w:ind w:firstLine="851"/>
        <w:jc w:val="both"/>
        <w:rPr>
          <w:rFonts w:ascii="Times New Roman" w:hAnsi="Times New Roman" w:cs="Times New Roman"/>
          <w:sz w:val="28"/>
          <w:szCs w:val="28"/>
          <w:lang w:val="kk-KZ"/>
        </w:rPr>
      </w:pPr>
    </w:p>
    <w:p w14:paraId="61E91CCE">
      <w:pPr>
        <w:pStyle w:val="10"/>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Виртуалдандыру технологияларын меңгеру бойынша эксперименттік топ 1,65 балға жоғары көрсеткіш көрсетті, бұл 55,0% өсімді білдіреді [207]. Оқу тапсырмаларын виртуалды машиналарды пайдалана отырып әзірлеу дағдысы 1,50 балға жоғары болып, 50,0% өсім тіркелді [208, 29 б.]. Оқушылардың техникалық мәселелерін шешу қабілеті 1,45 балға артып, 48,3% өсімді көрсетті.</w:t>
      </w:r>
    </w:p>
    <w:p w14:paraId="4702FBFA">
      <w:pPr>
        <w:pStyle w:val="24"/>
        <w:spacing w:before="0" w:after="0"/>
        <w:ind w:firstLine="851"/>
        <w:jc w:val="both"/>
        <w:rPr>
          <w:rFonts w:ascii="Times New Roman" w:hAnsi="Times New Roman" w:cs="Times New Roman"/>
          <w:sz w:val="28"/>
          <w:szCs w:val="28"/>
          <w:lang w:val="kk-KZ"/>
        </w:rPr>
      </w:pPr>
      <w:r>
        <w:rPr>
          <w:rFonts w:ascii="Times New Roman" w:hAnsi="Times New Roman" w:cs="Times New Roman"/>
          <w:b/>
          <w:sz w:val="28"/>
          <w:szCs w:val="28"/>
          <w:lang w:val="kk-KZ"/>
        </w:rPr>
        <w:t>Д қосымшасында</w:t>
      </w:r>
      <w:r>
        <w:rPr>
          <w:rFonts w:ascii="Times New Roman" w:hAnsi="Times New Roman" w:cs="Times New Roman"/>
          <w:sz w:val="28"/>
          <w:szCs w:val="28"/>
          <w:lang w:val="kk-KZ"/>
        </w:rPr>
        <w:t xml:space="preserve"> келтірілген тест нұсқалары негізінде жүргізілген оқу-әдістемелік материалдардың сапасына сараптамалық бағалау эксперименттік топтың айтарлықтай жетістіктерін көрсетті. Сарапшылар ретінде 15 тәжірибелі оқытушы мен 8 өндіріс өкілі тартылды.</w:t>
      </w:r>
    </w:p>
    <w:p w14:paraId="58898A4C">
      <w:pPr>
        <w:pStyle w:val="10"/>
        <w:spacing w:after="0" w:line="240" w:lineRule="auto"/>
        <w:ind w:firstLine="851"/>
        <w:jc w:val="both"/>
        <w:rPr>
          <w:rFonts w:ascii="Times New Roman" w:hAnsi="Times New Roman" w:cs="Times New Roman"/>
          <w:bCs/>
          <w:sz w:val="28"/>
          <w:szCs w:val="28"/>
          <w:lang w:val="kk-KZ"/>
        </w:rPr>
      </w:pPr>
    </w:p>
    <w:p w14:paraId="2F8B75B4">
      <w:pPr>
        <w:pStyle w:val="10"/>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Кесте 39 - Оқу-әдістемелік материалдарға кешенді сараптамалық бағалау нәтижелері</w:t>
      </w:r>
    </w:p>
    <w:p w14:paraId="142F4A0B">
      <w:pPr>
        <w:pStyle w:val="10"/>
        <w:spacing w:after="0" w:line="240" w:lineRule="auto"/>
        <w:ind w:firstLine="851"/>
        <w:jc w:val="both"/>
        <w:rPr>
          <w:rFonts w:ascii="Times New Roman" w:hAnsi="Times New Roman" w:cs="Times New Roman"/>
          <w:sz w:val="28"/>
          <w:szCs w:val="28"/>
          <w:lang w:val="kk-KZ"/>
        </w:rPr>
      </w:pPr>
    </w:p>
    <w:tbl>
      <w:tblPr>
        <w:tblStyle w:val="15"/>
        <w:tblW w:w="49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7"/>
        <w:gridCol w:w="1378"/>
        <w:gridCol w:w="1315"/>
        <w:gridCol w:w="1843"/>
        <w:gridCol w:w="1226"/>
        <w:gridCol w:w="1545"/>
      </w:tblGrid>
      <w:tr w14:paraId="539D4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dxa"/>
          </w:tcPr>
          <w:p w14:paraId="75383EB1">
            <w:pPr>
              <w:pStyle w:val="25"/>
              <w:spacing w:before="0" w:after="0"/>
              <w:jc w:val="center"/>
              <w:rPr>
                <w:rFonts w:ascii="Times New Roman" w:hAnsi="Times New Roman" w:cs="Times New Roman"/>
              </w:rPr>
            </w:pPr>
            <w:r>
              <w:rPr>
                <w:rFonts w:ascii="Times New Roman" w:hAnsi="Times New Roman" w:cs="Times New Roman"/>
              </w:rPr>
              <w:t>Көрсеткіш</w:t>
            </w:r>
          </w:p>
        </w:tc>
        <w:tc>
          <w:tcPr>
            <w:tcW w:w="1378" w:type="dxa"/>
          </w:tcPr>
          <w:p w14:paraId="09C9FD12">
            <w:pPr>
              <w:pStyle w:val="25"/>
              <w:spacing w:before="0" w:after="0"/>
              <w:jc w:val="center"/>
              <w:rPr>
                <w:rFonts w:ascii="Times New Roman" w:hAnsi="Times New Roman" w:cs="Times New Roman"/>
              </w:rPr>
            </w:pPr>
            <w:r>
              <w:rPr>
                <w:rFonts w:ascii="Times New Roman" w:hAnsi="Times New Roman" w:cs="Times New Roman"/>
              </w:rPr>
              <w:t>ЭТ (балл)</w:t>
            </w:r>
          </w:p>
        </w:tc>
        <w:tc>
          <w:tcPr>
            <w:tcW w:w="1315" w:type="dxa"/>
          </w:tcPr>
          <w:p w14:paraId="24FE5D41">
            <w:pPr>
              <w:pStyle w:val="25"/>
              <w:spacing w:before="0" w:after="0"/>
              <w:jc w:val="center"/>
              <w:rPr>
                <w:rFonts w:ascii="Times New Roman" w:hAnsi="Times New Roman" w:cs="Times New Roman"/>
              </w:rPr>
            </w:pPr>
            <w:r>
              <w:rPr>
                <w:rFonts w:ascii="Times New Roman" w:hAnsi="Times New Roman" w:cs="Times New Roman"/>
              </w:rPr>
              <w:t>БТ (балл)</w:t>
            </w:r>
          </w:p>
        </w:tc>
        <w:tc>
          <w:tcPr>
            <w:tcW w:w="1843" w:type="dxa"/>
          </w:tcPr>
          <w:p w14:paraId="4D4C458D">
            <w:pPr>
              <w:pStyle w:val="25"/>
              <w:spacing w:before="0" w:after="0"/>
              <w:jc w:val="center"/>
              <w:rPr>
                <w:rFonts w:ascii="Times New Roman" w:hAnsi="Times New Roman" w:cs="Times New Roman"/>
              </w:rPr>
            </w:pPr>
            <w:r>
              <w:rPr>
                <w:rFonts w:ascii="Times New Roman" w:hAnsi="Times New Roman" w:cs="Times New Roman"/>
              </w:rPr>
              <w:t>Айырмашылық</w:t>
            </w:r>
          </w:p>
        </w:tc>
        <w:tc>
          <w:tcPr>
            <w:tcW w:w="1226" w:type="dxa"/>
          </w:tcPr>
          <w:p w14:paraId="0215223F">
            <w:pPr>
              <w:pStyle w:val="25"/>
              <w:spacing w:before="0" w:after="0"/>
              <w:jc w:val="center"/>
              <w:rPr>
                <w:rFonts w:ascii="Times New Roman" w:hAnsi="Times New Roman" w:cs="Times New Roman"/>
              </w:rPr>
            </w:pPr>
            <w:r>
              <w:rPr>
                <w:rFonts w:ascii="Times New Roman" w:hAnsi="Times New Roman" w:cs="Times New Roman"/>
              </w:rPr>
              <w:t>Сарапшылар саны</w:t>
            </w:r>
          </w:p>
        </w:tc>
        <w:tc>
          <w:tcPr>
            <w:tcW w:w="1545" w:type="dxa"/>
          </w:tcPr>
          <w:p w14:paraId="7FCF6D33">
            <w:pPr>
              <w:pStyle w:val="25"/>
              <w:spacing w:before="0" w:after="0"/>
              <w:jc w:val="center"/>
              <w:rPr>
                <w:rFonts w:ascii="Times New Roman" w:hAnsi="Times New Roman" w:cs="Times New Roman"/>
              </w:rPr>
            </w:pPr>
            <w:r>
              <w:rPr>
                <w:rFonts w:ascii="Times New Roman" w:hAnsi="Times New Roman" w:cs="Times New Roman"/>
              </w:rPr>
              <w:t>Келісу коэффициенті (Кендалл)</w:t>
            </w:r>
          </w:p>
        </w:tc>
      </w:tr>
      <w:tr w14:paraId="0EFCF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dxa"/>
          </w:tcPr>
          <w:p w14:paraId="536FCAEF">
            <w:pPr>
              <w:pStyle w:val="25"/>
              <w:spacing w:before="0" w:after="0"/>
              <w:jc w:val="center"/>
              <w:rPr>
                <w:rFonts w:ascii="Times New Roman" w:hAnsi="Times New Roman" w:cs="Times New Roman"/>
                <w:lang w:val="ru-RU"/>
              </w:rPr>
            </w:pPr>
            <w:r>
              <w:rPr>
                <w:rFonts w:ascii="Times New Roman" w:hAnsi="Times New Roman" w:cs="Times New Roman"/>
                <w:lang w:val="ru-RU"/>
              </w:rPr>
              <w:t>1</w:t>
            </w:r>
          </w:p>
        </w:tc>
        <w:tc>
          <w:tcPr>
            <w:tcW w:w="1378" w:type="dxa"/>
          </w:tcPr>
          <w:p w14:paraId="02C91549">
            <w:pPr>
              <w:pStyle w:val="25"/>
              <w:spacing w:before="0" w:after="0"/>
              <w:jc w:val="center"/>
              <w:rPr>
                <w:rFonts w:ascii="Times New Roman" w:hAnsi="Times New Roman" w:cs="Times New Roman"/>
                <w:lang w:val="ru-RU"/>
              </w:rPr>
            </w:pPr>
            <w:r>
              <w:rPr>
                <w:rFonts w:ascii="Times New Roman" w:hAnsi="Times New Roman" w:cs="Times New Roman"/>
                <w:lang w:val="ru-RU"/>
              </w:rPr>
              <w:t>2</w:t>
            </w:r>
          </w:p>
        </w:tc>
        <w:tc>
          <w:tcPr>
            <w:tcW w:w="1315" w:type="dxa"/>
          </w:tcPr>
          <w:p w14:paraId="7742388E">
            <w:pPr>
              <w:pStyle w:val="25"/>
              <w:spacing w:before="0" w:after="0"/>
              <w:jc w:val="center"/>
              <w:rPr>
                <w:rFonts w:ascii="Times New Roman" w:hAnsi="Times New Roman" w:cs="Times New Roman"/>
                <w:lang w:val="ru-RU"/>
              </w:rPr>
            </w:pPr>
            <w:r>
              <w:rPr>
                <w:rFonts w:ascii="Times New Roman" w:hAnsi="Times New Roman" w:cs="Times New Roman"/>
                <w:lang w:val="ru-RU"/>
              </w:rPr>
              <w:t>3</w:t>
            </w:r>
          </w:p>
        </w:tc>
        <w:tc>
          <w:tcPr>
            <w:tcW w:w="1843" w:type="dxa"/>
          </w:tcPr>
          <w:p w14:paraId="428091C7">
            <w:pPr>
              <w:pStyle w:val="25"/>
              <w:spacing w:before="0" w:after="0"/>
              <w:jc w:val="center"/>
              <w:rPr>
                <w:rFonts w:ascii="Times New Roman" w:hAnsi="Times New Roman" w:cs="Times New Roman"/>
                <w:lang w:val="ru-RU"/>
              </w:rPr>
            </w:pPr>
            <w:r>
              <w:rPr>
                <w:rFonts w:ascii="Times New Roman" w:hAnsi="Times New Roman" w:cs="Times New Roman"/>
                <w:lang w:val="ru-RU"/>
              </w:rPr>
              <w:t>4</w:t>
            </w:r>
          </w:p>
        </w:tc>
        <w:tc>
          <w:tcPr>
            <w:tcW w:w="1226" w:type="dxa"/>
          </w:tcPr>
          <w:p w14:paraId="59656951">
            <w:pPr>
              <w:pStyle w:val="25"/>
              <w:spacing w:before="0" w:after="0"/>
              <w:jc w:val="center"/>
              <w:rPr>
                <w:rFonts w:ascii="Times New Roman" w:hAnsi="Times New Roman" w:cs="Times New Roman"/>
                <w:lang w:val="ru-RU"/>
              </w:rPr>
            </w:pPr>
            <w:r>
              <w:rPr>
                <w:rFonts w:ascii="Times New Roman" w:hAnsi="Times New Roman" w:cs="Times New Roman"/>
                <w:lang w:val="ru-RU"/>
              </w:rPr>
              <w:t>5</w:t>
            </w:r>
          </w:p>
        </w:tc>
        <w:tc>
          <w:tcPr>
            <w:tcW w:w="1545" w:type="dxa"/>
          </w:tcPr>
          <w:p w14:paraId="22862317">
            <w:pPr>
              <w:pStyle w:val="25"/>
              <w:spacing w:before="0" w:after="0"/>
              <w:jc w:val="center"/>
              <w:rPr>
                <w:rFonts w:ascii="Times New Roman" w:hAnsi="Times New Roman" w:cs="Times New Roman"/>
                <w:lang w:val="ru-RU"/>
              </w:rPr>
            </w:pPr>
            <w:r>
              <w:rPr>
                <w:rFonts w:ascii="Times New Roman" w:hAnsi="Times New Roman" w:cs="Times New Roman"/>
                <w:lang w:val="ru-RU"/>
              </w:rPr>
              <w:t>6</w:t>
            </w:r>
          </w:p>
        </w:tc>
      </w:tr>
      <w:tr w14:paraId="02F19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dxa"/>
            <w:tcBorders>
              <w:bottom w:val="nil"/>
            </w:tcBorders>
          </w:tcPr>
          <w:p w14:paraId="1A343510">
            <w:pPr>
              <w:pStyle w:val="25"/>
              <w:spacing w:before="0" w:after="0"/>
              <w:jc w:val="both"/>
              <w:rPr>
                <w:rFonts w:ascii="Times New Roman" w:hAnsi="Times New Roman" w:cs="Times New Roman"/>
              </w:rPr>
            </w:pPr>
            <w:r>
              <w:rPr>
                <w:rFonts w:ascii="Times New Roman" w:hAnsi="Times New Roman" w:cs="Times New Roman"/>
              </w:rPr>
              <w:t>Виртуалды машиналармен лабораториялық жұмыстар</w:t>
            </w:r>
          </w:p>
        </w:tc>
        <w:tc>
          <w:tcPr>
            <w:tcW w:w="1378" w:type="dxa"/>
            <w:tcBorders>
              <w:bottom w:val="nil"/>
            </w:tcBorders>
          </w:tcPr>
          <w:p w14:paraId="5FE47928">
            <w:pPr>
              <w:pStyle w:val="25"/>
              <w:spacing w:before="0" w:after="0"/>
              <w:jc w:val="center"/>
              <w:rPr>
                <w:rFonts w:ascii="Times New Roman" w:hAnsi="Times New Roman" w:cs="Times New Roman"/>
              </w:rPr>
            </w:pPr>
            <w:r>
              <w:rPr>
                <w:rFonts w:ascii="Times New Roman" w:hAnsi="Times New Roman" w:cs="Times New Roman"/>
              </w:rPr>
              <w:t>85,3 ± 4,2</w:t>
            </w:r>
          </w:p>
        </w:tc>
        <w:tc>
          <w:tcPr>
            <w:tcW w:w="1315" w:type="dxa"/>
            <w:tcBorders>
              <w:bottom w:val="nil"/>
            </w:tcBorders>
          </w:tcPr>
          <w:p w14:paraId="5B08E545">
            <w:pPr>
              <w:pStyle w:val="25"/>
              <w:spacing w:before="0" w:after="0"/>
              <w:jc w:val="center"/>
              <w:rPr>
                <w:rFonts w:ascii="Times New Roman" w:hAnsi="Times New Roman" w:cs="Times New Roman"/>
              </w:rPr>
            </w:pPr>
            <w:r>
              <w:rPr>
                <w:rFonts w:ascii="Times New Roman" w:hAnsi="Times New Roman" w:cs="Times New Roman"/>
              </w:rPr>
              <w:t>58,7 ± 6,8</w:t>
            </w:r>
          </w:p>
        </w:tc>
        <w:tc>
          <w:tcPr>
            <w:tcW w:w="1843" w:type="dxa"/>
            <w:tcBorders>
              <w:bottom w:val="nil"/>
            </w:tcBorders>
          </w:tcPr>
          <w:p w14:paraId="7F507DED">
            <w:pPr>
              <w:pStyle w:val="25"/>
              <w:spacing w:before="0" w:after="0"/>
              <w:jc w:val="center"/>
              <w:rPr>
                <w:rFonts w:ascii="Times New Roman" w:hAnsi="Times New Roman" w:cs="Times New Roman"/>
              </w:rPr>
            </w:pPr>
            <w:r>
              <w:rPr>
                <w:rFonts w:ascii="Times New Roman" w:hAnsi="Times New Roman" w:cs="Times New Roman"/>
              </w:rPr>
              <w:t>+26,6 (+45,3%)</w:t>
            </w:r>
          </w:p>
        </w:tc>
        <w:tc>
          <w:tcPr>
            <w:tcW w:w="1226" w:type="dxa"/>
            <w:tcBorders>
              <w:bottom w:val="nil"/>
            </w:tcBorders>
          </w:tcPr>
          <w:p w14:paraId="4DFBE296">
            <w:pPr>
              <w:pStyle w:val="25"/>
              <w:spacing w:before="0" w:after="0"/>
              <w:jc w:val="center"/>
              <w:rPr>
                <w:rFonts w:ascii="Times New Roman" w:hAnsi="Times New Roman" w:cs="Times New Roman"/>
              </w:rPr>
            </w:pPr>
            <w:r>
              <w:rPr>
                <w:rFonts w:ascii="Times New Roman" w:hAnsi="Times New Roman" w:cs="Times New Roman"/>
              </w:rPr>
              <w:t>23</w:t>
            </w:r>
          </w:p>
        </w:tc>
        <w:tc>
          <w:tcPr>
            <w:tcW w:w="1545" w:type="dxa"/>
            <w:tcBorders>
              <w:bottom w:val="nil"/>
            </w:tcBorders>
          </w:tcPr>
          <w:p w14:paraId="53306723">
            <w:pPr>
              <w:pStyle w:val="25"/>
              <w:spacing w:before="0" w:after="0"/>
              <w:jc w:val="center"/>
              <w:rPr>
                <w:rFonts w:ascii="Times New Roman" w:hAnsi="Times New Roman" w:cs="Times New Roman"/>
              </w:rPr>
            </w:pPr>
            <w:r>
              <w:rPr>
                <w:rFonts w:ascii="Times New Roman" w:hAnsi="Times New Roman" w:cs="Times New Roman"/>
              </w:rPr>
              <w:t>0,78</w:t>
            </w:r>
          </w:p>
        </w:tc>
      </w:tr>
    </w:tbl>
    <w:p w14:paraId="0853391D">
      <w:pPr>
        <w:rPr>
          <w:lang w:val="ru-RU"/>
        </w:rPr>
      </w:pPr>
      <w:r>
        <w:br w:type="page"/>
      </w:r>
    </w:p>
    <w:p w14:paraId="7BC2B7CB">
      <w:pPr>
        <w:ind w:firstLine="0"/>
        <w:rPr>
          <w:rFonts w:ascii="Times New Roman" w:hAnsi="Times New Roman" w:cs="Times New Roman"/>
          <w:sz w:val="28"/>
          <w:szCs w:val="28"/>
          <w:lang w:val="kk-KZ"/>
        </w:rPr>
      </w:pPr>
      <w:r>
        <w:rPr>
          <w:rFonts w:ascii="Times New Roman" w:hAnsi="Times New Roman" w:cs="Times New Roman"/>
          <w:sz w:val="28"/>
          <w:szCs w:val="28"/>
          <w:lang w:val="ru-RU"/>
        </w:rPr>
        <w:t>39 – кесте</w:t>
      </w:r>
      <w:r>
        <w:rPr>
          <w:rFonts w:ascii="Times New Roman" w:hAnsi="Times New Roman" w:cs="Times New Roman"/>
          <w:sz w:val="28"/>
          <w:szCs w:val="28"/>
          <w:lang w:val="kk-KZ"/>
        </w:rPr>
        <w:t>нің жалғасы</w:t>
      </w:r>
    </w:p>
    <w:p w14:paraId="7811E8A9">
      <w:pPr>
        <w:rPr>
          <w:lang w:val="ru-RU"/>
        </w:rPr>
      </w:pPr>
    </w:p>
    <w:tbl>
      <w:tblPr>
        <w:tblStyle w:val="15"/>
        <w:tblW w:w="49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7"/>
        <w:gridCol w:w="1378"/>
        <w:gridCol w:w="1315"/>
        <w:gridCol w:w="1843"/>
        <w:gridCol w:w="1226"/>
        <w:gridCol w:w="1545"/>
      </w:tblGrid>
      <w:tr w14:paraId="339BA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dxa"/>
          </w:tcPr>
          <w:p w14:paraId="62178B1C">
            <w:pPr>
              <w:pStyle w:val="25"/>
              <w:spacing w:before="0" w:after="0"/>
              <w:jc w:val="center"/>
              <w:rPr>
                <w:rFonts w:ascii="Times New Roman" w:hAnsi="Times New Roman" w:cs="Times New Roman"/>
                <w:lang w:val="ru-RU"/>
              </w:rPr>
            </w:pPr>
            <w:r>
              <w:rPr>
                <w:rFonts w:ascii="Times New Roman" w:hAnsi="Times New Roman" w:cs="Times New Roman"/>
                <w:lang w:val="ru-RU"/>
              </w:rPr>
              <w:t>1</w:t>
            </w:r>
          </w:p>
        </w:tc>
        <w:tc>
          <w:tcPr>
            <w:tcW w:w="1378" w:type="dxa"/>
          </w:tcPr>
          <w:p w14:paraId="3C40AAC8">
            <w:pPr>
              <w:pStyle w:val="25"/>
              <w:spacing w:before="0" w:after="0"/>
              <w:jc w:val="center"/>
              <w:rPr>
                <w:rFonts w:ascii="Times New Roman" w:hAnsi="Times New Roman" w:cs="Times New Roman"/>
                <w:lang w:val="ru-RU"/>
              </w:rPr>
            </w:pPr>
            <w:r>
              <w:rPr>
                <w:rFonts w:ascii="Times New Roman" w:hAnsi="Times New Roman" w:cs="Times New Roman"/>
                <w:lang w:val="ru-RU"/>
              </w:rPr>
              <w:t>2</w:t>
            </w:r>
          </w:p>
        </w:tc>
        <w:tc>
          <w:tcPr>
            <w:tcW w:w="1315" w:type="dxa"/>
          </w:tcPr>
          <w:p w14:paraId="17E48CEE">
            <w:pPr>
              <w:pStyle w:val="25"/>
              <w:spacing w:before="0" w:after="0"/>
              <w:jc w:val="center"/>
              <w:rPr>
                <w:rFonts w:ascii="Times New Roman" w:hAnsi="Times New Roman" w:cs="Times New Roman"/>
                <w:lang w:val="ru-RU"/>
              </w:rPr>
            </w:pPr>
            <w:r>
              <w:rPr>
                <w:rFonts w:ascii="Times New Roman" w:hAnsi="Times New Roman" w:cs="Times New Roman"/>
                <w:lang w:val="ru-RU"/>
              </w:rPr>
              <w:t>3</w:t>
            </w:r>
          </w:p>
        </w:tc>
        <w:tc>
          <w:tcPr>
            <w:tcW w:w="1843" w:type="dxa"/>
          </w:tcPr>
          <w:p w14:paraId="35FF4ADF">
            <w:pPr>
              <w:pStyle w:val="25"/>
              <w:spacing w:before="0" w:after="0"/>
              <w:jc w:val="center"/>
              <w:rPr>
                <w:rFonts w:ascii="Times New Roman" w:hAnsi="Times New Roman" w:cs="Times New Roman"/>
                <w:lang w:val="ru-RU"/>
              </w:rPr>
            </w:pPr>
            <w:r>
              <w:rPr>
                <w:rFonts w:ascii="Times New Roman" w:hAnsi="Times New Roman" w:cs="Times New Roman"/>
                <w:lang w:val="ru-RU"/>
              </w:rPr>
              <w:t>4</w:t>
            </w:r>
          </w:p>
        </w:tc>
        <w:tc>
          <w:tcPr>
            <w:tcW w:w="1226" w:type="dxa"/>
          </w:tcPr>
          <w:p w14:paraId="1DE820A2">
            <w:pPr>
              <w:pStyle w:val="25"/>
              <w:spacing w:before="0" w:after="0"/>
              <w:jc w:val="center"/>
              <w:rPr>
                <w:rFonts w:ascii="Times New Roman" w:hAnsi="Times New Roman" w:cs="Times New Roman"/>
                <w:lang w:val="ru-RU"/>
              </w:rPr>
            </w:pPr>
            <w:r>
              <w:rPr>
                <w:rFonts w:ascii="Times New Roman" w:hAnsi="Times New Roman" w:cs="Times New Roman"/>
                <w:lang w:val="ru-RU"/>
              </w:rPr>
              <w:t>5</w:t>
            </w:r>
          </w:p>
        </w:tc>
        <w:tc>
          <w:tcPr>
            <w:tcW w:w="1545" w:type="dxa"/>
          </w:tcPr>
          <w:p w14:paraId="6D38B599">
            <w:pPr>
              <w:pStyle w:val="25"/>
              <w:spacing w:before="0" w:after="0"/>
              <w:jc w:val="center"/>
              <w:rPr>
                <w:rFonts w:ascii="Times New Roman" w:hAnsi="Times New Roman" w:cs="Times New Roman"/>
                <w:lang w:val="ru-RU"/>
              </w:rPr>
            </w:pPr>
            <w:r>
              <w:rPr>
                <w:rFonts w:ascii="Times New Roman" w:hAnsi="Times New Roman" w:cs="Times New Roman"/>
                <w:lang w:val="ru-RU"/>
              </w:rPr>
              <w:t>6</w:t>
            </w:r>
          </w:p>
        </w:tc>
      </w:tr>
      <w:tr w14:paraId="5B90A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dxa"/>
          </w:tcPr>
          <w:p w14:paraId="76004D2D">
            <w:pPr>
              <w:pStyle w:val="25"/>
              <w:spacing w:before="0" w:after="0"/>
              <w:jc w:val="both"/>
              <w:rPr>
                <w:rFonts w:ascii="Times New Roman" w:hAnsi="Times New Roman" w:cs="Times New Roman"/>
              </w:rPr>
            </w:pPr>
            <w:r>
              <w:rPr>
                <w:rFonts w:ascii="Times New Roman" w:hAnsi="Times New Roman" w:cs="Times New Roman"/>
              </w:rPr>
              <w:t>Сабақ конспектілерінің әдістемелік құндылығы</w:t>
            </w:r>
          </w:p>
        </w:tc>
        <w:tc>
          <w:tcPr>
            <w:tcW w:w="1378" w:type="dxa"/>
          </w:tcPr>
          <w:p w14:paraId="049DA8CB">
            <w:pPr>
              <w:pStyle w:val="25"/>
              <w:spacing w:before="0" w:after="0"/>
              <w:jc w:val="center"/>
              <w:rPr>
                <w:rFonts w:ascii="Times New Roman" w:hAnsi="Times New Roman" w:cs="Times New Roman"/>
              </w:rPr>
            </w:pPr>
            <w:r>
              <w:rPr>
                <w:rFonts w:ascii="Times New Roman" w:hAnsi="Times New Roman" w:cs="Times New Roman"/>
              </w:rPr>
              <w:t>82,5 ± 5,1</w:t>
            </w:r>
          </w:p>
        </w:tc>
        <w:tc>
          <w:tcPr>
            <w:tcW w:w="1315" w:type="dxa"/>
          </w:tcPr>
          <w:p w14:paraId="2F612786">
            <w:pPr>
              <w:pStyle w:val="25"/>
              <w:spacing w:before="0" w:after="0"/>
              <w:jc w:val="center"/>
              <w:rPr>
                <w:rFonts w:ascii="Times New Roman" w:hAnsi="Times New Roman" w:cs="Times New Roman"/>
              </w:rPr>
            </w:pPr>
            <w:r>
              <w:rPr>
                <w:rFonts w:ascii="Times New Roman" w:hAnsi="Times New Roman" w:cs="Times New Roman"/>
              </w:rPr>
              <w:t>65,1 ± 7,2</w:t>
            </w:r>
          </w:p>
        </w:tc>
        <w:tc>
          <w:tcPr>
            <w:tcW w:w="1843" w:type="dxa"/>
          </w:tcPr>
          <w:p w14:paraId="3D3606DD">
            <w:pPr>
              <w:pStyle w:val="25"/>
              <w:spacing w:before="0" w:after="0"/>
              <w:jc w:val="center"/>
              <w:rPr>
                <w:rFonts w:ascii="Times New Roman" w:hAnsi="Times New Roman" w:cs="Times New Roman"/>
              </w:rPr>
            </w:pPr>
            <w:r>
              <w:rPr>
                <w:rFonts w:ascii="Times New Roman" w:hAnsi="Times New Roman" w:cs="Times New Roman"/>
              </w:rPr>
              <w:t>+17,4 (+26,7%)</w:t>
            </w:r>
          </w:p>
        </w:tc>
        <w:tc>
          <w:tcPr>
            <w:tcW w:w="1226" w:type="dxa"/>
          </w:tcPr>
          <w:p w14:paraId="5CB21530">
            <w:pPr>
              <w:pStyle w:val="25"/>
              <w:spacing w:before="0" w:after="0"/>
              <w:jc w:val="center"/>
              <w:rPr>
                <w:rFonts w:ascii="Times New Roman" w:hAnsi="Times New Roman" w:cs="Times New Roman"/>
              </w:rPr>
            </w:pPr>
            <w:r>
              <w:rPr>
                <w:rFonts w:ascii="Times New Roman" w:hAnsi="Times New Roman" w:cs="Times New Roman"/>
              </w:rPr>
              <w:t>23</w:t>
            </w:r>
          </w:p>
        </w:tc>
        <w:tc>
          <w:tcPr>
            <w:tcW w:w="1545" w:type="dxa"/>
          </w:tcPr>
          <w:p w14:paraId="36E3C886">
            <w:pPr>
              <w:pStyle w:val="25"/>
              <w:spacing w:before="0" w:after="0"/>
              <w:jc w:val="center"/>
              <w:rPr>
                <w:rFonts w:ascii="Times New Roman" w:hAnsi="Times New Roman" w:cs="Times New Roman"/>
              </w:rPr>
            </w:pPr>
            <w:r>
              <w:rPr>
                <w:rFonts w:ascii="Times New Roman" w:hAnsi="Times New Roman" w:cs="Times New Roman"/>
              </w:rPr>
              <w:t>0,72</w:t>
            </w:r>
          </w:p>
        </w:tc>
      </w:tr>
      <w:tr w14:paraId="6B136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dxa"/>
          </w:tcPr>
          <w:p w14:paraId="56722C66">
            <w:pPr>
              <w:pStyle w:val="25"/>
              <w:spacing w:before="0" w:after="0"/>
              <w:jc w:val="both"/>
              <w:rPr>
                <w:rFonts w:ascii="Times New Roman" w:hAnsi="Times New Roman" w:cs="Times New Roman"/>
              </w:rPr>
            </w:pPr>
            <w:r>
              <w:rPr>
                <w:rFonts w:ascii="Times New Roman" w:hAnsi="Times New Roman" w:cs="Times New Roman"/>
              </w:rPr>
              <w:t>Практикалық тапсырмалардың инновациялығы</w:t>
            </w:r>
          </w:p>
        </w:tc>
        <w:tc>
          <w:tcPr>
            <w:tcW w:w="1378" w:type="dxa"/>
          </w:tcPr>
          <w:p w14:paraId="751E2D6D">
            <w:pPr>
              <w:pStyle w:val="25"/>
              <w:spacing w:before="0" w:after="0"/>
              <w:jc w:val="center"/>
              <w:rPr>
                <w:rFonts w:ascii="Times New Roman" w:hAnsi="Times New Roman" w:cs="Times New Roman"/>
              </w:rPr>
            </w:pPr>
            <w:r>
              <w:rPr>
                <w:rFonts w:ascii="Times New Roman" w:hAnsi="Times New Roman" w:cs="Times New Roman"/>
              </w:rPr>
              <w:t>84,7 ± 4,8</w:t>
            </w:r>
          </w:p>
        </w:tc>
        <w:tc>
          <w:tcPr>
            <w:tcW w:w="1315" w:type="dxa"/>
          </w:tcPr>
          <w:p w14:paraId="21C1AFC7">
            <w:pPr>
              <w:pStyle w:val="25"/>
              <w:spacing w:before="0" w:after="0"/>
              <w:jc w:val="center"/>
              <w:rPr>
                <w:rFonts w:ascii="Times New Roman" w:hAnsi="Times New Roman" w:cs="Times New Roman"/>
              </w:rPr>
            </w:pPr>
            <w:r>
              <w:rPr>
                <w:rFonts w:ascii="Times New Roman" w:hAnsi="Times New Roman" w:cs="Times New Roman"/>
              </w:rPr>
              <w:t>61,3 ± 6,9</w:t>
            </w:r>
          </w:p>
        </w:tc>
        <w:tc>
          <w:tcPr>
            <w:tcW w:w="1843" w:type="dxa"/>
          </w:tcPr>
          <w:p w14:paraId="1E811E77">
            <w:pPr>
              <w:pStyle w:val="25"/>
              <w:spacing w:before="0" w:after="0"/>
              <w:jc w:val="center"/>
              <w:rPr>
                <w:rFonts w:ascii="Times New Roman" w:hAnsi="Times New Roman" w:cs="Times New Roman"/>
              </w:rPr>
            </w:pPr>
            <w:r>
              <w:rPr>
                <w:rFonts w:ascii="Times New Roman" w:hAnsi="Times New Roman" w:cs="Times New Roman"/>
              </w:rPr>
              <w:t>+23,4 (+38,2%)</w:t>
            </w:r>
          </w:p>
        </w:tc>
        <w:tc>
          <w:tcPr>
            <w:tcW w:w="1226" w:type="dxa"/>
          </w:tcPr>
          <w:p w14:paraId="5A7A8568">
            <w:pPr>
              <w:pStyle w:val="25"/>
              <w:spacing w:before="0" w:after="0"/>
              <w:jc w:val="center"/>
              <w:rPr>
                <w:rFonts w:ascii="Times New Roman" w:hAnsi="Times New Roman" w:cs="Times New Roman"/>
              </w:rPr>
            </w:pPr>
            <w:r>
              <w:rPr>
                <w:rFonts w:ascii="Times New Roman" w:hAnsi="Times New Roman" w:cs="Times New Roman"/>
              </w:rPr>
              <w:t>23</w:t>
            </w:r>
          </w:p>
        </w:tc>
        <w:tc>
          <w:tcPr>
            <w:tcW w:w="1545" w:type="dxa"/>
          </w:tcPr>
          <w:p w14:paraId="295CE03E">
            <w:pPr>
              <w:pStyle w:val="25"/>
              <w:spacing w:before="0" w:after="0"/>
              <w:jc w:val="center"/>
              <w:rPr>
                <w:rFonts w:ascii="Times New Roman" w:hAnsi="Times New Roman" w:cs="Times New Roman"/>
              </w:rPr>
            </w:pPr>
            <w:r>
              <w:rPr>
                <w:rFonts w:ascii="Times New Roman" w:hAnsi="Times New Roman" w:cs="Times New Roman"/>
              </w:rPr>
              <w:t>0,75</w:t>
            </w:r>
          </w:p>
        </w:tc>
      </w:tr>
      <w:tr w14:paraId="4BFC8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dxa"/>
          </w:tcPr>
          <w:p w14:paraId="6390BA92">
            <w:pPr>
              <w:pStyle w:val="25"/>
              <w:spacing w:before="0" w:after="0"/>
              <w:jc w:val="both"/>
              <w:rPr>
                <w:rFonts w:ascii="Times New Roman" w:hAnsi="Times New Roman" w:cs="Times New Roman"/>
              </w:rPr>
            </w:pPr>
            <w:r>
              <w:rPr>
                <w:rFonts w:ascii="Times New Roman" w:hAnsi="Times New Roman" w:cs="Times New Roman"/>
              </w:rPr>
              <w:t>Бағалау материалдарының сапасы</w:t>
            </w:r>
          </w:p>
        </w:tc>
        <w:tc>
          <w:tcPr>
            <w:tcW w:w="1378" w:type="dxa"/>
          </w:tcPr>
          <w:p w14:paraId="42526C59">
            <w:pPr>
              <w:pStyle w:val="25"/>
              <w:spacing w:before="0" w:after="0"/>
              <w:jc w:val="center"/>
              <w:rPr>
                <w:rFonts w:ascii="Times New Roman" w:hAnsi="Times New Roman" w:cs="Times New Roman"/>
              </w:rPr>
            </w:pPr>
            <w:r>
              <w:rPr>
                <w:rFonts w:ascii="Times New Roman" w:hAnsi="Times New Roman" w:cs="Times New Roman"/>
              </w:rPr>
              <w:t>81,9 ± 5,3</w:t>
            </w:r>
          </w:p>
        </w:tc>
        <w:tc>
          <w:tcPr>
            <w:tcW w:w="1315" w:type="dxa"/>
          </w:tcPr>
          <w:p w14:paraId="6F136F17">
            <w:pPr>
              <w:pStyle w:val="25"/>
              <w:spacing w:before="0" w:after="0"/>
              <w:jc w:val="center"/>
              <w:rPr>
                <w:rFonts w:ascii="Times New Roman" w:hAnsi="Times New Roman" w:cs="Times New Roman"/>
              </w:rPr>
            </w:pPr>
            <w:r>
              <w:rPr>
                <w:rFonts w:ascii="Times New Roman" w:hAnsi="Times New Roman" w:cs="Times New Roman"/>
              </w:rPr>
              <w:t>62,8 ± 7,1</w:t>
            </w:r>
          </w:p>
        </w:tc>
        <w:tc>
          <w:tcPr>
            <w:tcW w:w="1843" w:type="dxa"/>
          </w:tcPr>
          <w:p w14:paraId="5799C09D">
            <w:pPr>
              <w:pStyle w:val="25"/>
              <w:spacing w:before="0" w:after="0"/>
              <w:jc w:val="center"/>
              <w:rPr>
                <w:rFonts w:ascii="Times New Roman" w:hAnsi="Times New Roman" w:cs="Times New Roman"/>
              </w:rPr>
            </w:pPr>
            <w:r>
              <w:rPr>
                <w:rFonts w:ascii="Times New Roman" w:hAnsi="Times New Roman" w:cs="Times New Roman"/>
              </w:rPr>
              <w:t>+19,1 (+30,4%)</w:t>
            </w:r>
          </w:p>
        </w:tc>
        <w:tc>
          <w:tcPr>
            <w:tcW w:w="1226" w:type="dxa"/>
          </w:tcPr>
          <w:p w14:paraId="407F193B">
            <w:pPr>
              <w:pStyle w:val="25"/>
              <w:spacing w:before="0" w:after="0"/>
              <w:jc w:val="center"/>
              <w:rPr>
                <w:rFonts w:ascii="Times New Roman" w:hAnsi="Times New Roman" w:cs="Times New Roman"/>
              </w:rPr>
            </w:pPr>
            <w:r>
              <w:rPr>
                <w:rFonts w:ascii="Times New Roman" w:hAnsi="Times New Roman" w:cs="Times New Roman"/>
              </w:rPr>
              <w:t>23</w:t>
            </w:r>
          </w:p>
        </w:tc>
        <w:tc>
          <w:tcPr>
            <w:tcW w:w="1545" w:type="dxa"/>
          </w:tcPr>
          <w:p w14:paraId="66F7D03C">
            <w:pPr>
              <w:pStyle w:val="25"/>
              <w:spacing w:before="0" w:after="0"/>
              <w:jc w:val="center"/>
              <w:rPr>
                <w:rFonts w:ascii="Times New Roman" w:hAnsi="Times New Roman" w:cs="Times New Roman"/>
              </w:rPr>
            </w:pPr>
            <w:r>
              <w:rPr>
                <w:rFonts w:ascii="Times New Roman" w:hAnsi="Times New Roman" w:cs="Times New Roman"/>
              </w:rPr>
              <w:t>0,69</w:t>
            </w:r>
          </w:p>
        </w:tc>
      </w:tr>
      <w:tr w14:paraId="4FC2E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dxa"/>
          </w:tcPr>
          <w:p w14:paraId="328FEB4B">
            <w:pPr>
              <w:pStyle w:val="25"/>
              <w:spacing w:before="0" w:after="0"/>
              <w:jc w:val="both"/>
              <w:rPr>
                <w:rFonts w:ascii="Times New Roman" w:hAnsi="Times New Roman" w:cs="Times New Roman"/>
              </w:rPr>
            </w:pPr>
            <w:r>
              <w:rPr>
                <w:rFonts w:ascii="Times New Roman" w:hAnsi="Times New Roman" w:cs="Times New Roman"/>
              </w:rPr>
              <w:t>Цифрлық ресурстардың интеграциясы</w:t>
            </w:r>
          </w:p>
        </w:tc>
        <w:tc>
          <w:tcPr>
            <w:tcW w:w="1378" w:type="dxa"/>
          </w:tcPr>
          <w:p w14:paraId="564275EF">
            <w:pPr>
              <w:pStyle w:val="25"/>
              <w:spacing w:before="0" w:after="0"/>
              <w:jc w:val="center"/>
              <w:rPr>
                <w:rFonts w:ascii="Times New Roman" w:hAnsi="Times New Roman" w:cs="Times New Roman"/>
              </w:rPr>
            </w:pPr>
            <w:r>
              <w:rPr>
                <w:rFonts w:ascii="Times New Roman" w:hAnsi="Times New Roman" w:cs="Times New Roman"/>
              </w:rPr>
              <w:t>86,1 ± 4,5</w:t>
            </w:r>
          </w:p>
        </w:tc>
        <w:tc>
          <w:tcPr>
            <w:tcW w:w="1315" w:type="dxa"/>
          </w:tcPr>
          <w:p w14:paraId="4EB33BEC">
            <w:pPr>
              <w:pStyle w:val="25"/>
              <w:spacing w:before="0" w:after="0"/>
              <w:jc w:val="center"/>
              <w:rPr>
                <w:rFonts w:ascii="Times New Roman" w:hAnsi="Times New Roman" w:cs="Times New Roman"/>
              </w:rPr>
            </w:pPr>
            <w:r>
              <w:rPr>
                <w:rFonts w:ascii="Times New Roman" w:hAnsi="Times New Roman" w:cs="Times New Roman"/>
              </w:rPr>
              <w:t>59,2 ± 6,5</w:t>
            </w:r>
          </w:p>
        </w:tc>
        <w:tc>
          <w:tcPr>
            <w:tcW w:w="1843" w:type="dxa"/>
          </w:tcPr>
          <w:p w14:paraId="4D0EAE5E">
            <w:pPr>
              <w:pStyle w:val="25"/>
              <w:spacing w:before="0" w:after="0"/>
              <w:jc w:val="center"/>
              <w:rPr>
                <w:rFonts w:ascii="Times New Roman" w:hAnsi="Times New Roman" w:cs="Times New Roman"/>
              </w:rPr>
            </w:pPr>
            <w:r>
              <w:rPr>
                <w:rFonts w:ascii="Times New Roman" w:hAnsi="Times New Roman" w:cs="Times New Roman"/>
              </w:rPr>
              <w:t>+26,9 (+45,4%)</w:t>
            </w:r>
          </w:p>
        </w:tc>
        <w:tc>
          <w:tcPr>
            <w:tcW w:w="1226" w:type="dxa"/>
          </w:tcPr>
          <w:p w14:paraId="474419A0">
            <w:pPr>
              <w:pStyle w:val="25"/>
              <w:spacing w:before="0" w:after="0"/>
              <w:jc w:val="center"/>
              <w:rPr>
                <w:rFonts w:ascii="Times New Roman" w:hAnsi="Times New Roman" w:cs="Times New Roman"/>
              </w:rPr>
            </w:pPr>
            <w:r>
              <w:rPr>
                <w:rFonts w:ascii="Times New Roman" w:hAnsi="Times New Roman" w:cs="Times New Roman"/>
              </w:rPr>
              <w:t>23</w:t>
            </w:r>
          </w:p>
        </w:tc>
        <w:tc>
          <w:tcPr>
            <w:tcW w:w="1545" w:type="dxa"/>
          </w:tcPr>
          <w:p w14:paraId="1A97E1EC">
            <w:pPr>
              <w:pStyle w:val="25"/>
              <w:spacing w:before="0" w:after="0"/>
              <w:jc w:val="center"/>
              <w:rPr>
                <w:rFonts w:ascii="Times New Roman" w:hAnsi="Times New Roman" w:cs="Times New Roman"/>
              </w:rPr>
            </w:pPr>
            <w:r>
              <w:rPr>
                <w:rFonts w:ascii="Times New Roman" w:hAnsi="Times New Roman" w:cs="Times New Roman"/>
              </w:rPr>
              <w:t>0,81</w:t>
            </w:r>
          </w:p>
        </w:tc>
      </w:tr>
      <w:tr w14:paraId="48E74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dxa"/>
          </w:tcPr>
          <w:p w14:paraId="0386F017">
            <w:pPr>
              <w:pStyle w:val="25"/>
              <w:spacing w:before="0" w:after="0"/>
              <w:jc w:val="both"/>
              <w:rPr>
                <w:rFonts w:ascii="Times New Roman" w:hAnsi="Times New Roman" w:cs="Times New Roman"/>
              </w:rPr>
            </w:pPr>
            <w:r>
              <w:rPr>
                <w:rFonts w:ascii="Times New Roman" w:hAnsi="Times New Roman" w:cs="Times New Roman"/>
                <w:b/>
              </w:rPr>
              <w:t>ОӘК жалпы интегралдық бағасы</w:t>
            </w:r>
          </w:p>
        </w:tc>
        <w:tc>
          <w:tcPr>
            <w:tcW w:w="1378" w:type="dxa"/>
          </w:tcPr>
          <w:p w14:paraId="6AB54D5D">
            <w:pPr>
              <w:pStyle w:val="25"/>
              <w:spacing w:before="0" w:after="0"/>
              <w:jc w:val="center"/>
              <w:rPr>
                <w:rFonts w:ascii="Times New Roman" w:hAnsi="Times New Roman" w:cs="Times New Roman"/>
              </w:rPr>
            </w:pPr>
            <w:r>
              <w:rPr>
                <w:rFonts w:ascii="Times New Roman" w:hAnsi="Times New Roman" w:cs="Times New Roman"/>
                <w:b/>
              </w:rPr>
              <w:t>84,1 ± 4,8</w:t>
            </w:r>
          </w:p>
        </w:tc>
        <w:tc>
          <w:tcPr>
            <w:tcW w:w="1315" w:type="dxa"/>
          </w:tcPr>
          <w:p w14:paraId="4865CCAA">
            <w:pPr>
              <w:pStyle w:val="25"/>
              <w:spacing w:before="0" w:after="0"/>
              <w:jc w:val="center"/>
              <w:rPr>
                <w:rFonts w:ascii="Times New Roman" w:hAnsi="Times New Roman" w:cs="Times New Roman"/>
              </w:rPr>
            </w:pPr>
            <w:r>
              <w:rPr>
                <w:rFonts w:ascii="Times New Roman" w:hAnsi="Times New Roman" w:cs="Times New Roman"/>
                <w:b/>
              </w:rPr>
              <w:t>61,4 ± 6,9</w:t>
            </w:r>
          </w:p>
        </w:tc>
        <w:tc>
          <w:tcPr>
            <w:tcW w:w="1843" w:type="dxa"/>
          </w:tcPr>
          <w:p w14:paraId="04697479">
            <w:pPr>
              <w:pStyle w:val="25"/>
              <w:spacing w:before="0" w:after="0"/>
              <w:jc w:val="center"/>
              <w:rPr>
                <w:rFonts w:ascii="Times New Roman" w:hAnsi="Times New Roman" w:cs="Times New Roman"/>
              </w:rPr>
            </w:pPr>
            <w:r>
              <w:rPr>
                <w:rFonts w:ascii="Times New Roman" w:hAnsi="Times New Roman" w:cs="Times New Roman"/>
                <w:b/>
              </w:rPr>
              <w:t>+22,7 (+37,0%)</w:t>
            </w:r>
          </w:p>
        </w:tc>
        <w:tc>
          <w:tcPr>
            <w:tcW w:w="1226" w:type="dxa"/>
          </w:tcPr>
          <w:p w14:paraId="5CA5E9D9">
            <w:pPr>
              <w:pStyle w:val="25"/>
              <w:spacing w:before="0" w:after="0"/>
              <w:jc w:val="center"/>
              <w:rPr>
                <w:rFonts w:ascii="Times New Roman" w:hAnsi="Times New Roman" w:cs="Times New Roman"/>
              </w:rPr>
            </w:pPr>
            <w:r>
              <w:rPr>
                <w:rFonts w:ascii="Times New Roman" w:hAnsi="Times New Roman" w:cs="Times New Roman"/>
                <w:b/>
              </w:rPr>
              <w:t>23</w:t>
            </w:r>
          </w:p>
        </w:tc>
        <w:tc>
          <w:tcPr>
            <w:tcW w:w="1545" w:type="dxa"/>
          </w:tcPr>
          <w:p w14:paraId="640903E5">
            <w:pPr>
              <w:pStyle w:val="25"/>
              <w:spacing w:before="0" w:after="0"/>
              <w:jc w:val="center"/>
              <w:rPr>
                <w:rFonts w:ascii="Times New Roman" w:hAnsi="Times New Roman" w:cs="Times New Roman"/>
              </w:rPr>
            </w:pPr>
            <w:r>
              <w:rPr>
                <w:rFonts w:ascii="Times New Roman" w:hAnsi="Times New Roman" w:cs="Times New Roman"/>
                <w:b/>
              </w:rPr>
              <w:t>0,75</w:t>
            </w:r>
          </w:p>
        </w:tc>
      </w:tr>
      <w:tr w14:paraId="75E19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4" w:type="dxa"/>
            <w:gridSpan w:val="6"/>
          </w:tcPr>
          <w:p w14:paraId="6CC5A897">
            <w:pPr>
              <w:pStyle w:val="10"/>
              <w:spacing w:after="0" w:line="240" w:lineRule="auto"/>
              <w:jc w:val="both"/>
              <w:rPr>
                <w:rFonts w:ascii="Times New Roman" w:hAnsi="Times New Roman" w:cs="Times New Roman"/>
                <w:iCs/>
                <w:sz w:val="24"/>
                <w:szCs w:val="24"/>
                <w:lang w:val="en-US"/>
              </w:rPr>
            </w:pPr>
            <w:r>
              <w:rPr>
                <w:rFonts w:ascii="Times New Roman" w:hAnsi="Times New Roman" w:cs="Times New Roman"/>
                <w:iCs/>
                <w:sz w:val="24"/>
                <w:szCs w:val="24"/>
              </w:rPr>
              <w:t>Ескерт</w:t>
            </w:r>
            <w:r>
              <w:rPr>
                <w:rFonts w:ascii="Times New Roman" w:hAnsi="Times New Roman" w:cs="Times New Roman"/>
                <w:iCs/>
                <w:sz w:val="24"/>
                <w:szCs w:val="24"/>
                <w:lang w:val="kk-KZ"/>
              </w:rPr>
              <w:t>пе</w:t>
            </w:r>
            <w:r>
              <w:rPr>
                <w:rFonts w:ascii="Times New Roman" w:hAnsi="Times New Roman" w:cs="Times New Roman"/>
                <w:iCs/>
                <w:sz w:val="24"/>
                <w:szCs w:val="24"/>
                <w:lang w:val="en-US"/>
              </w:rPr>
              <w:t xml:space="preserve"> - </w:t>
            </w:r>
            <w:r>
              <w:rPr>
                <w:rFonts w:ascii="Times New Roman" w:hAnsi="Times New Roman" w:cs="Times New Roman"/>
                <w:iCs/>
                <w:sz w:val="24"/>
                <w:szCs w:val="24"/>
              </w:rPr>
              <w:t>барлық</w:t>
            </w:r>
            <w:r>
              <w:rPr>
                <w:rFonts w:ascii="Times New Roman" w:hAnsi="Times New Roman" w:cs="Times New Roman"/>
                <w:iCs/>
                <w:sz w:val="24"/>
                <w:szCs w:val="24"/>
                <w:lang w:val="en-US"/>
              </w:rPr>
              <w:t xml:space="preserve"> </w:t>
            </w:r>
            <w:r>
              <w:rPr>
                <w:rFonts w:ascii="Times New Roman" w:hAnsi="Times New Roman" w:cs="Times New Roman"/>
                <w:iCs/>
                <w:sz w:val="24"/>
                <w:szCs w:val="24"/>
              </w:rPr>
              <w:t>айырмашылықтар</w:t>
            </w:r>
            <w:r>
              <w:rPr>
                <w:rFonts w:ascii="Times New Roman" w:hAnsi="Times New Roman" w:cs="Times New Roman"/>
                <w:iCs/>
                <w:sz w:val="24"/>
                <w:szCs w:val="24"/>
                <w:lang w:val="en-US"/>
              </w:rPr>
              <w:t xml:space="preserve"> p &lt; 0,001 </w:t>
            </w:r>
            <w:r>
              <w:rPr>
                <w:rFonts w:ascii="Times New Roman" w:hAnsi="Times New Roman" w:cs="Times New Roman"/>
                <w:iCs/>
                <w:sz w:val="24"/>
                <w:szCs w:val="24"/>
              </w:rPr>
              <w:t>деңгейінде</w:t>
            </w:r>
            <w:r>
              <w:rPr>
                <w:rFonts w:ascii="Times New Roman" w:hAnsi="Times New Roman" w:cs="Times New Roman"/>
                <w:iCs/>
                <w:sz w:val="24"/>
                <w:szCs w:val="24"/>
                <w:lang w:val="en-US"/>
              </w:rPr>
              <w:t xml:space="preserve"> </w:t>
            </w:r>
            <w:r>
              <w:rPr>
                <w:rFonts w:ascii="Times New Roman" w:hAnsi="Times New Roman" w:cs="Times New Roman"/>
                <w:iCs/>
                <w:sz w:val="24"/>
                <w:szCs w:val="24"/>
              </w:rPr>
              <w:t>маңызды</w:t>
            </w:r>
            <w:r>
              <w:rPr>
                <w:rFonts w:ascii="Times New Roman" w:hAnsi="Times New Roman" w:cs="Times New Roman"/>
                <w:iCs/>
                <w:sz w:val="24"/>
                <w:szCs w:val="24"/>
                <w:lang w:val="en-US"/>
              </w:rPr>
              <w:t xml:space="preserve"> [209, 228 </w:t>
            </w:r>
            <w:r>
              <w:rPr>
                <w:rFonts w:ascii="Times New Roman" w:hAnsi="Times New Roman" w:cs="Times New Roman"/>
                <w:iCs/>
                <w:sz w:val="24"/>
                <w:szCs w:val="24"/>
              </w:rPr>
              <w:t>б</w:t>
            </w:r>
            <w:r>
              <w:rPr>
                <w:rFonts w:ascii="Times New Roman" w:hAnsi="Times New Roman" w:cs="Times New Roman"/>
                <w:iCs/>
                <w:sz w:val="24"/>
                <w:szCs w:val="24"/>
                <w:lang w:val="en-US"/>
              </w:rPr>
              <w:t>.]</w:t>
            </w:r>
          </w:p>
        </w:tc>
      </w:tr>
    </w:tbl>
    <w:p w14:paraId="6B8D084D">
      <w:pPr>
        <w:pStyle w:val="10"/>
        <w:spacing w:after="0" w:line="240" w:lineRule="auto"/>
        <w:ind w:firstLine="851"/>
        <w:jc w:val="both"/>
        <w:rPr>
          <w:rFonts w:ascii="Times New Roman" w:hAnsi="Times New Roman" w:cs="Times New Roman"/>
          <w:sz w:val="28"/>
          <w:szCs w:val="28"/>
          <w:lang w:val="en-US"/>
        </w:rPr>
      </w:pPr>
    </w:p>
    <w:p w14:paraId="1C8453E8">
      <w:pPr>
        <w:pStyle w:val="10"/>
        <w:spacing w:after="0" w:line="240" w:lineRule="auto"/>
        <w:ind w:firstLine="851"/>
        <w:jc w:val="both"/>
        <w:rPr>
          <w:rFonts w:ascii="Times New Roman" w:hAnsi="Times New Roman" w:cs="Times New Roman"/>
          <w:sz w:val="28"/>
          <w:szCs w:val="28"/>
          <w:lang w:val="en-US"/>
        </w:rPr>
      </w:pPr>
      <w:r>
        <w:rPr>
          <w:rFonts w:ascii="Times New Roman" w:hAnsi="Times New Roman" w:cs="Times New Roman"/>
          <w:sz w:val="28"/>
          <w:szCs w:val="28"/>
        </w:rPr>
        <w:t>Виртуалды</w:t>
      </w:r>
      <w:r>
        <w:rPr>
          <w:rFonts w:ascii="Times New Roman" w:hAnsi="Times New Roman" w:cs="Times New Roman"/>
          <w:sz w:val="28"/>
          <w:szCs w:val="28"/>
          <w:lang w:val="en-US"/>
        </w:rPr>
        <w:t xml:space="preserve"> </w:t>
      </w:r>
      <w:r>
        <w:rPr>
          <w:rFonts w:ascii="Times New Roman" w:hAnsi="Times New Roman" w:cs="Times New Roman"/>
          <w:sz w:val="28"/>
          <w:szCs w:val="28"/>
        </w:rPr>
        <w:t>машиналармен</w:t>
      </w:r>
      <w:r>
        <w:rPr>
          <w:rFonts w:ascii="Times New Roman" w:hAnsi="Times New Roman" w:cs="Times New Roman"/>
          <w:sz w:val="28"/>
          <w:szCs w:val="28"/>
          <w:lang w:val="en-US"/>
        </w:rPr>
        <w:t xml:space="preserve"> </w:t>
      </w:r>
      <w:r>
        <w:rPr>
          <w:rFonts w:ascii="Times New Roman" w:hAnsi="Times New Roman" w:cs="Times New Roman"/>
          <w:sz w:val="28"/>
          <w:szCs w:val="28"/>
        </w:rPr>
        <w:t>лабораториялық</w:t>
      </w:r>
      <w:r>
        <w:rPr>
          <w:rFonts w:ascii="Times New Roman" w:hAnsi="Times New Roman" w:cs="Times New Roman"/>
          <w:sz w:val="28"/>
          <w:szCs w:val="28"/>
          <w:lang w:val="en-US"/>
        </w:rPr>
        <w:t xml:space="preserve"> </w:t>
      </w:r>
      <w:r>
        <w:rPr>
          <w:rFonts w:ascii="Times New Roman" w:hAnsi="Times New Roman" w:cs="Times New Roman"/>
          <w:sz w:val="28"/>
          <w:szCs w:val="28"/>
        </w:rPr>
        <w:t>жұмыстардың</w:t>
      </w:r>
      <w:r>
        <w:rPr>
          <w:rFonts w:ascii="Times New Roman" w:hAnsi="Times New Roman" w:cs="Times New Roman"/>
          <w:sz w:val="28"/>
          <w:szCs w:val="28"/>
          <w:lang w:val="en-US"/>
        </w:rPr>
        <w:t xml:space="preserve"> </w:t>
      </w:r>
      <w:r>
        <w:rPr>
          <w:rFonts w:ascii="Times New Roman" w:hAnsi="Times New Roman" w:cs="Times New Roman"/>
          <w:sz w:val="28"/>
          <w:szCs w:val="28"/>
        </w:rPr>
        <w:t>сапасы</w:t>
      </w:r>
      <w:r>
        <w:rPr>
          <w:rFonts w:ascii="Times New Roman" w:hAnsi="Times New Roman" w:cs="Times New Roman"/>
          <w:sz w:val="28"/>
          <w:szCs w:val="28"/>
          <w:lang w:val="en-US"/>
        </w:rPr>
        <w:t xml:space="preserve"> </w:t>
      </w:r>
      <w:r>
        <w:rPr>
          <w:rFonts w:ascii="Times New Roman" w:hAnsi="Times New Roman" w:cs="Times New Roman"/>
          <w:sz w:val="28"/>
          <w:szCs w:val="28"/>
        </w:rPr>
        <w:t>эксперименттік</w:t>
      </w:r>
      <w:r>
        <w:rPr>
          <w:rFonts w:ascii="Times New Roman" w:hAnsi="Times New Roman" w:cs="Times New Roman"/>
          <w:sz w:val="28"/>
          <w:szCs w:val="28"/>
          <w:lang w:val="en-US"/>
        </w:rPr>
        <w:t xml:space="preserve"> </w:t>
      </w:r>
      <w:r>
        <w:rPr>
          <w:rFonts w:ascii="Times New Roman" w:hAnsi="Times New Roman" w:cs="Times New Roman"/>
          <w:sz w:val="28"/>
          <w:szCs w:val="28"/>
        </w:rPr>
        <w:t>топта</w:t>
      </w:r>
      <w:r>
        <w:rPr>
          <w:rFonts w:ascii="Times New Roman" w:hAnsi="Times New Roman" w:cs="Times New Roman"/>
          <w:sz w:val="28"/>
          <w:szCs w:val="28"/>
          <w:lang w:val="en-US"/>
        </w:rPr>
        <w:t xml:space="preserve"> 85,3 </w:t>
      </w:r>
      <w:r>
        <w:rPr>
          <w:rFonts w:ascii="Times New Roman" w:hAnsi="Times New Roman" w:cs="Times New Roman"/>
          <w:sz w:val="28"/>
          <w:szCs w:val="28"/>
        </w:rPr>
        <w:t>балды</w:t>
      </w:r>
      <w:r>
        <w:rPr>
          <w:rFonts w:ascii="Times New Roman" w:hAnsi="Times New Roman" w:cs="Times New Roman"/>
          <w:sz w:val="28"/>
          <w:szCs w:val="28"/>
          <w:lang w:val="en-US"/>
        </w:rPr>
        <w:t xml:space="preserve"> </w:t>
      </w:r>
      <w:r>
        <w:rPr>
          <w:rFonts w:ascii="Times New Roman" w:hAnsi="Times New Roman" w:cs="Times New Roman"/>
          <w:sz w:val="28"/>
          <w:szCs w:val="28"/>
        </w:rPr>
        <w:t>құрап</w:t>
      </w:r>
      <w:r>
        <w:rPr>
          <w:rFonts w:ascii="Times New Roman" w:hAnsi="Times New Roman" w:cs="Times New Roman"/>
          <w:sz w:val="28"/>
          <w:szCs w:val="28"/>
          <w:lang w:val="en-US"/>
        </w:rPr>
        <w:t xml:space="preserve">, </w:t>
      </w:r>
      <w:r>
        <w:rPr>
          <w:rFonts w:ascii="Times New Roman" w:hAnsi="Times New Roman" w:cs="Times New Roman"/>
          <w:sz w:val="28"/>
          <w:szCs w:val="28"/>
        </w:rPr>
        <w:t>бақылау</w:t>
      </w:r>
      <w:r>
        <w:rPr>
          <w:rFonts w:ascii="Times New Roman" w:hAnsi="Times New Roman" w:cs="Times New Roman"/>
          <w:sz w:val="28"/>
          <w:szCs w:val="28"/>
          <w:lang w:val="en-US"/>
        </w:rPr>
        <w:t xml:space="preserve"> </w:t>
      </w:r>
      <w:r>
        <w:rPr>
          <w:rFonts w:ascii="Times New Roman" w:hAnsi="Times New Roman" w:cs="Times New Roman"/>
          <w:sz w:val="28"/>
          <w:szCs w:val="28"/>
        </w:rPr>
        <w:t>тобының</w:t>
      </w:r>
      <w:r>
        <w:rPr>
          <w:rFonts w:ascii="Times New Roman" w:hAnsi="Times New Roman" w:cs="Times New Roman"/>
          <w:sz w:val="28"/>
          <w:szCs w:val="28"/>
          <w:lang w:val="en-US"/>
        </w:rPr>
        <w:t xml:space="preserve"> 58,7 </w:t>
      </w:r>
      <w:r>
        <w:rPr>
          <w:rFonts w:ascii="Times New Roman" w:hAnsi="Times New Roman" w:cs="Times New Roman"/>
          <w:sz w:val="28"/>
          <w:szCs w:val="28"/>
        </w:rPr>
        <w:t>балынан</w:t>
      </w:r>
      <w:r>
        <w:rPr>
          <w:rFonts w:ascii="Times New Roman" w:hAnsi="Times New Roman" w:cs="Times New Roman"/>
          <w:sz w:val="28"/>
          <w:szCs w:val="28"/>
          <w:lang w:val="en-US"/>
        </w:rPr>
        <w:t xml:space="preserve"> 26,6 </w:t>
      </w:r>
      <w:r>
        <w:rPr>
          <w:rFonts w:ascii="Times New Roman" w:hAnsi="Times New Roman" w:cs="Times New Roman"/>
          <w:sz w:val="28"/>
          <w:szCs w:val="28"/>
        </w:rPr>
        <w:t>балға</w:t>
      </w:r>
      <w:r>
        <w:rPr>
          <w:rFonts w:ascii="Times New Roman" w:hAnsi="Times New Roman" w:cs="Times New Roman"/>
          <w:sz w:val="28"/>
          <w:szCs w:val="28"/>
          <w:lang w:val="en-US"/>
        </w:rPr>
        <w:t xml:space="preserve"> </w:t>
      </w:r>
      <w:r>
        <w:rPr>
          <w:rFonts w:ascii="Times New Roman" w:hAnsi="Times New Roman" w:cs="Times New Roman"/>
          <w:sz w:val="28"/>
          <w:szCs w:val="28"/>
        </w:rPr>
        <w:t>жоғары</w:t>
      </w:r>
      <w:r>
        <w:rPr>
          <w:rFonts w:ascii="Times New Roman" w:hAnsi="Times New Roman" w:cs="Times New Roman"/>
          <w:sz w:val="28"/>
          <w:szCs w:val="28"/>
          <w:lang w:val="en-US"/>
        </w:rPr>
        <w:t xml:space="preserve"> </w:t>
      </w:r>
      <w:r>
        <w:rPr>
          <w:rFonts w:ascii="Times New Roman" w:hAnsi="Times New Roman" w:cs="Times New Roman"/>
          <w:sz w:val="28"/>
          <w:szCs w:val="28"/>
        </w:rPr>
        <w:t>болды</w:t>
      </w:r>
      <w:r>
        <w:rPr>
          <w:rFonts w:ascii="Times New Roman" w:hAnsi="Times New Roman" w:cs="Times New Roman"/>
          <w:sz w:val="28"/>
          <w:szCs w:val="28"/>
          <w:lang w:val="en-US"/>
        </w:rPr>
        <w:t xml:space="preserve">, </w:t>
      </w:r>
      <w:r>
        <w:rPr>
          <w:rFonts w:ascii="Times New Roman" w:hAnsi="Times New Roman" w:cs="Times New Roman"/>
          <w:sz w:val="28"/>
          <w:szCs w:val="28"/>
        </w:rPr>
        <w:t>бұл</w:t>
      </w:r>
      <w:r>
        <w:rPr>
          <w:rFonts w:ascii="Times New Roman" w:hAnsi="Times New Roman" w:cs="Times New Roman"/>
          <w:sz w:val="28"/>
          <w:szCs w:val="28"/>
          <w:lang w:val="en-US"/>
        </w:rPr>
        <w:t xml:space="preserve"> 45,3% </w:t>
      </w:r>
      <w:r>
        <w:rPr>
          <w:rFonts w:ascii="Times New Roman" w:hAnsi="Times New Roman" w:cs="Times New Roman"/>
          <w:sz w:val="28"/>
          <w:szCs w:val="28"/>
        </w:rPr>
        <w:t>өсімді</w:t>
      </w:r>
      <w:r>
        <w:rPr>
          <w:rFonts w:ascii="Times New Roman" w:hAnsi="Times New Roman" w:cs="Times New Roman"/>
          <w:sz w:val="28"/>
          <w:szCs w:val="28"/>
          <w:lang w:val="en-US"/>
        </w:rPr>
        <w:t xml:space="preserve"> </w:t>
      </w:r>
      <w:r>
        <w:rPr>
          <w:rFonts w:ascii="Times New Roman" w:hAnsi="Times New Roman" w:cs="Times New Roman"/>
          <w:sz w:val="28"/>
          <w:szCs w:val="28"/>
        </w:rPr>
        <w:t>білдіреді</w:t>
      </w:r>
      <w:r>
        <w:rPr>
          <w:rFonts w:ascii="Times New Roman" w:hAnsi="Times New Roman" w:cs="Times New Roman"/>
          <w:sz w:val="28"/>
          <w:szCs w:val="28"/>
          <w:lang w:val="en-US"/>
        </w:rPr>
        <w:t xml:space="preserve"> [49, 110 </w:t>
      </w:r>
      <w:r>
        <w:rPr>
          <w:rFonts w:ascii="Times New Roman" w:hAnsi="Times New Roman" w:cs="Times New Roman"/>
          <w:sz w:val="28"/>
          <w:szCs w:val="28"/>
        </w:rPr>
        <w:t>б</w:t>
      </w:r>
      <w:r>
        <w:rPr>
          <w:rFonts w:ascii="Times New Roman" w:hAnsi="Times New Roman" w:cs="Times New Roman"/>
          <w:sz w:val="28"/>
          <w:szCs w:val="28"/>
          <w:lang w:val="en-US"/>
        </w:rPr>
        <w:t xml:space="preserve">.]. </w:t>
      </w:r>
      <w:r>
        <w:rPr>
          <w:rFonts w:ascii="Times New Roman" w:hAnsi="Times New Roman" w:cs="Times New Roman"/>
          <w:sz w:val="28"/>
          <w:szCs w:val="28"/>
        </w:rPr>
        <w:t>Сабақ</w:t>
      </w:r>
      <w:r>
        <w:rPr>
          <w:rFonts w:ascii="Times New Roman" w:hAnsi="Times New Roman" w:cs="Times New Roman"/>
          <w:sz w:val="28"/>
          <w:szCs w:val="28"/>
          <w:lang w:val="en-US"/>
        </w:rPr>
        <w:t xml:space="preserve"> </w:t>
      </w:r>
      <w:r>
        <w:rPr>
          <w:rFonts w:ascii="Times New Roman" w:hAnsi="Times New Roman" w:cs="Times New Roman"/>
          <w:sz w:val="28"/>
          <w:szCs w:val="28"/>
        </w:rPr>
        <w:t>конспектілерінің</w:t>
      </w:r>
      <w:r>
        <w:rPr>
          <w:rFonts w:ascii="Times New Roman" w:hAnsi="Times New Roman" w:cs="Times New Roman"/>
          <w:sz w:val="28"/>
          <w:szCs w:val="28"/>
          <w:lang w:val="en-US"/>
        </w:rPr>
        <w:t xml:space="preserve"> </w:t>
      </w:r>
      <w:r>
        <w:rPr>
          <w:rFonts w:ascii="Times New Roman" w:hAnsi="Times New Roman" w:cs="Times New Roman"/>
          <w:sz w:val="28"/>
          <w:szCs w:val="28"/>
        </w:rPr>
        <w:t>әдістемелік</w:t>
      </w:r>
      <w:r>
        <w:rPr>
          <w:rFonts w:ascii="Times New Roman" w:hAnsi="Times New Roman" w:cs="Times New Roman"/>
          <w:sz w:val="28"/>
          <w:szCs w:val="28"/>
          <w:lang w:val="en-US"/>
        </w:rPr>
        <w:t xml:space="preserve"> </w:t>
      </w:r>
      <w:r>
        <w:rPr>
          <w:rFonts w:ascii="Times New Roman" w:hAnsi="Times New Roman" w:cs="Times New Roman"/>
          <w:sz w:val="28"/>
          <w:szCs w:val="28"/>
        </w:rPr>
        <w:t>және</w:t>
      </w:r>
      <w:r>
        <w:rPr>
          <w:rFonts w:ascii="Times New Roman" w:hAnsi="Times New Roman" w:cs="Times New Roman"/>
          <w:sz w:val="28"/>
          <w:szCs w:val="28"/>
          <w:lang w:val="en-US"/>
        </w:rPr>
        <w:t xml:space="preserve"> </w:t>
      </w:r>
      <w:r>
        <w:rPr>
          <w:rFonts w:ascii="Times New Roman" w:hAnsi="Times New Roman" w:cs="Times New Roman"/>
          <w:sz w:val="28"/>
          <w:szCs w:val="28"/>
        </w:rPr>
        <w:t>практикалық</w:t>
      </w:r>
      <w:r>
        <w:rPr>
          <w:rFonts w:ascii="Times New Roman" w:hAnsi="Times New Roman" w:cs="Times New Roman"/>
          <w:sz w:val="28"/>
          <w:szCs w:val="28"/>
          <w:lang w:val="en-US"/>
        </w:rPr>
        <w:t xml:space="preserve"> </w:t>
      </w:r>
      <w:r>
        <w:rPr>
          <w:rFonts w:ascii="Times New Roman" w:hAnsi="Times New Roman" w:cs="Times New Roman"/>
          <w:sz w:val="28"/>
          <w:szCs w:val="28"/>
        </w:rPr>
        <w:t>құндылығы</w:t>
      </w:r>
      <w:r>
        <w:rPr>
          <w:rFonts w:ascii="Times New Roman" w:hAnsi="Times New Roman" w:cs="Times New Roman"/>
          <w:sz w:val="28"/>
          <w:szCs w:val="28"/>
          <w:lang w:val="en-US"/>
        </w:rPr>
        <w:t xml:space="preserve"> </w:t>
      </w:r>
      <w:r>
        <w:rPr>
          <w:rFonts w:ascii="Times New Roman" w:hAnsi="Times New Roman" w:cs="Times New Roman"/>
          <w:sz w:val="28"/>
          <w:szCs w:val="28"/>
        </w:rPr>
        <w:t>эксперименттік</w:t>
      </w:r>
      <w:r>
        <w:rPr>
          <w:rFonts w:ascii="Times New Roman" w:hAnsi="Times New Roman" w:cs="Times New Roman"/>
          <w:sz w:val="28"/>
          <w:szCs w:val="28"/>
          <w:lang w:val="en-US"/>
        </w:rPr>
        <w:t xml:space="preserve"> </w:t>
      </w:r>
      <w:r>
        <w:rPr>
          <w:rFonts w:ascii="Times New Roman" w:hAnsi="Times New Roman" w:cs="Times New Roman"/>
          <w:sz w:val="28"/>
          <w:szCs w:val="28"/>
        </w:rPr>
        <w:t>топта</w:t>
      </w:r>
      <w:r>
        <w:rPr>
          <w:rFonts w:ascii="Times New Roman" w:hAnsi="Times New Roman" w:cs="Times New Roman"/>
          <w:sz w:val="28"/>
          <w:szCs w:val="28"/>
          <w:lang w:val="en-US"/>
        </w:rPr>
        <w:t xml:space="preserve"> 82,5 </w:t>
      </w:r>
      <w:r>
        <w:rPr>
          <w:rFonts w:ascii="Times New Roman" w:hAnsi="Times New Roman" w:cs="Times New Roman"/>
          <w:sz w:val="28"/>
          <w:szCs w:val="28"/>
        </w:rPr>
        <w:t>балды</w:t>
      </w:r>
      <w:r>
        <w:rPr>
          <w:rFonts w:ascii="Times New Roman" w:hAnsi="Times New Roman" w:cs="Times New Roman"/>
          <w:sz w:val="28"/>
          <w:szCs w:val="28"/>
          <w:lang w:val="en-US"/>
        </w:rPr>
        <w:t xml:space="preserve"> </w:t>
      </w:r>
      <w:r>
        <w:rPr>
          <w:rFonts w:ascii="Times New Roman" w:hAnsi="Times New Roman" w:cs="Times New Roman"/>
          <w:sz w:val="28"/>
          <w:szCs w:val="28"/>
        </w:rPr>
        <w:t>құрап</w:t>
      </w:r>
      <w:r>
        <w:rPr>
          <w:rFonts w:ascii="Times New Roman" w:hAnsi="Times New Roman" w:cs="Times New Roman"/>
          <w:sz w:val="28"/>
          <w:szCs w:val="28"/>
          <w:lang w:val="en-US"/>
        </w:rPr>
        <w:t xml:space="preserve">, </w:t>
      </w:r>
      <w:r>
        <w:rPr>
          <w:rFonts w:ascii="Times New Roman" w:hAnsi="Times New Roman" w:cs="Times New Roman"/>
          <w:sz w:val="28"/>
          <w:szCs w:val="28"/>
        </w:rPr>
        <w:t>бақылау</w:t>
      </w:r>
      <w:r>
        <w:rPr>
          <w:rFonts w:ascii="Times New Roman" w:hAnsi="Times New Roman" w:cs="Times New Roman"/>
          <w:sz w:val="28"/>
          <w:szCs w:val="28"/>
          <w:lang w:val="en-US"/>
        </w:rPr>
        <w:t xml:space="preserve"> </w:t>
      </w:r>
      <w:r>
        <w:rPr>
          <w:rFonts w:ascii="Times New Roman" w:hAnsi="Times New Roman" w:cs="Times New Roman"/>
          <w:sz w:val="28"/>
          <w:szCs w:val="28"/>
        </w:rPr>
        <w:t>тобының</w:t>
      </w:r>
      <w:r>
        <w:rPr>
          <w:rFonts w:ascii="Times New Roman" w:hAnsi="Times New Roman" w:cs="Times New Roman"/>
          <w:sz w:val="28"/>
          <w:szCs w:val="28"/>
          <w:lang w:val="en-US"/>
        </w:rPr>
        <w:t xml:space="preserve"> 65,1 </w:t>
      </w:r>
      <w:r>
        <w:rPr>
          <w:rFonts w:ascii="Times New Roman" w:hAnsi="Times New Roman" w:cs="Times New Roman"/>
          <w:sz w:val="28"/>
          <w:szCs w:val="28"/>
        </w:rPr>
        <w:t>балынан</w:t>
      </w:r>
      <w:r>
        <w:rPr>
          <w:rFonts w:ascii="Times New Roman" w:hAnsi="Times New Roman" w:cs="Times New Roman"/>
          <w:sz w:val="28"/>
          <w:szCs w:val="28"/>
          <w:lang w:val="en-US"/>
        </w:rPr>
        <w:t xml:space="preserve"> 17,4 </w:t>
      </w:r>
      <w:r>
        <w:rPr>
          <w:rFonts w:ascii="Times New Roman" w:hAnsi="Times New Roman" w:cs="Times New Roman"/>
          <w:sz w:val="28"/>
          <w:szCs w:val="28"/>
        </w:rPr>
        <w:t>балға</w:t>
      </w:r>
      <w:r>
        <w:rPr>
          <w:rFonts w:ascii="Times New Roman" w:hAnsi="Times New Roman" w:cs="Times New Roman"/>
          <w:sz w:val="28"/>
          <w:szCs w:val="28"/>
          <w:lang w:val="en-US"/>
        </w:rPr>
        <w:t xml:space="preserve"> </w:t>
      </w:r>
      <w:r>
        <w:rPr>
          <w:rFonts w:ascii="Times New Roman" w:hAnsi="Times New Roman" w:cs="Times New Roman"/>
          <w:sz w:val="28"/>
          <w:szCs w:val="28"/>
        </w:rPr>
        <w:t>жоғары</w:t>
      </w:r>
      <w:r>
        <w:rPr>
          <w:rFonts w:ascii="Times New Roman" w:hAnsi="Times New Roman" w:cs="Times New Roman"/>
          <w:sz w:val="28"/>
          <w:szCs w:val="28"/>
          <w:lang w:val="en-US"/>
        </w:rPr>
        <w:t xml:space="preserve"> </w:t>
      </w:r>
      <w:r>
        <w:rPr>
          <w:rFonts w:ascii="Times New Roman" w:hAnsi="Times New Roman" w:cs="Times New Roman"/>
          <w:sz w:val="28"/>
          <w:szCs w:val="28"/>
        </w:rPr>
        <w:t>болды</w:t>
      </w:r>
      <w:r>
        <w:rPr>
          <w:rFonts w:ascii="Times New Roman" w:hAnsi="Times New Roman" w:cs="Times New Roman"/>
          <w:sz w:val="28"/>
          <w:szCs w:val="28"/>
          <w:lang w:val="en-US"/>
        </w:rPr>
        <w:t xml:space="preserve">, </w:t>
      </w:r>
      <w:r>
        <w:rPr>
          <w:rFonts w:ascii="Times New Roman" w:hAnsi="Times New Roman" w:cs="Times New Roman"/>
          <w:sz w:val="28"/>
          <w:szCs w:val="28"/>
        </w:rPr>
        <w:t>бұл</w:t>
      </w:r>
      <w:r>
        <w:rPr>
          <w:rFonts w:ascii="Times New Roman" w:hAnsi="Times New Roman" w:cs="Times New Roman"/>
          <w:sz w:val="28"/>
          <w:szCs w:val="28"/>
          <w:lang w:val="en-US"/>
        </w:rPr>
        <w:t xml:space="preserve"> 26,7% </w:t>
      </w:r>
      <w:r>
        <w:rPr>
          <w:rFonts w:ascii="Times New Roman" w:hAnsi="Times New Roman" w:cs="Times New Roman"/>
          <w:sz w:val="28"/>
          <w:szCs w:val="28"/>
        </w:rPr>
        <w:t>өсімді</w:t>
      </w:r>
      <w:r>
        <w:rPr>
          <w:rFonts w:ascii="Times New Roman" w:hAnsi="Times New Roman" w:cs="Times New Roman"/>
          <w:sz w:val="28"/>
          <w:szCs w:val="28"/>
          <w:lang w:val="en-US"/>
        </w:rPr>
        <w:t xml:space="preserve"> </w:t>
      </w:r>
      <w:r>
        <w:rPr>
          <w:rFonts w:ascii="Times New Roman" w:hAnsi="Times New Roman" w:cs="Times New Roman"/>
          <w:sz w:val="28"/>
          <w:szCs w:val="28"/>
        </w:rPr>
        <w:t>көрсетеді</w:t>
      </w:r>
      <w:r>
        <w:rPr>
          <w:rFonts w:ascii="Times New Roman" w:hAnsi="Times New Roman" w:cs="Times New Roman"/>
          <w:sz w:val="28"/>
          <w:szCs w:val="28"/>
          <w:lang w:val="en-US"/>
        </w:rPr>
        <w:t xml:space="preserve"> [51, 14 </w:t>
      </w:r>
      <w:r>
        <w:rPr>
          <w:rFonts w:ascii="Times New Roman" w:hAnsi="Times New Roman" w:cs="Times New Roman"/>
          <w:sz w:val="28"/>
          <w:szCs w:val="28"/>
        </w:rPr>
        <w:t>б</w:t>
      </w:r>
      <w:r>
        <w:rPr>
          <w:rFonts w:ascii="Times New Roman" w:hAnsi="Times New Roman" w:cs="Times New Roman"/>
          <w:sz w:val="28"/>
          <w:szCs w:val="28"/>
          <w:lang w:val="en-US"/>
        </w:rPr>
        <w:t>.].</w:t>
      </w:r>
    </w:p>
    <w:p w14:paraId="1B93AE58">
      <w:pPr>
        <w:pStyle w:val="24"/>
        <w:spacing w:before="0" w:after="0"/>
        <w:ind w:firstLine="851"/>
        <w:jc w:val="both"/>
        <w:rPr>
          <w:rFonts w:ascii="Times New Roman" w:hAnsi="Times New Roman" w:cs="Times New Roman"/>
          <w:sz w:val="28"/>
          <w:szCs w:val="28"/>
        </w:rPr>
      </w:pPr>
      <w:r>
        <w:rPr>
          <w:rFonts w:ascii="Times New Roman" w:hAnsi="Times New Roman" w:cs="Times New Roman"/>
          <w:b/>
          <w:sz w:val="28"/>
          <w:szCs w:val="28"/>
          <w:lang w:val="kk-KZ"/>
        </w:rPr>
        <w:t>Д</w:t>
      </w:r>
      <w:r>
        <w:rPr>
          <w:rFonts w:ascii="Times New Roman" w:hAnsi="Times New Roman" w:cs="Times New Roman"/>
          <w:b/>
          <w:sz w:val="28"/>
          <w:szCs w:val="28"/>
        </w:rPr>
        <w:t xml:space="preserve"> қосымшасында</w:t>
      </w:r>
      <w:r>
        <w:rPr>
          <w:rFonts w:ascii="Times New Roman" w:hAnsi="Times New Roman" w:cs="Times New Roman"/>
          <w:sz w:val="28"/>
          <w:szCs w:val="28"/>
        </w:rPr>
        <w:t xml:space="preserve"> келтірілген кіріс тестінің нәтижелерімен салыстырғанда, операциялық жүйелер саласындағы құзыреттіліктер бөлігінде виртуалды модельдер негізіндегі оқыту әдістемесі Windows және Linux операциялық жүйелерінің архитектурасы мен жұмыс істеу принциптерін терең түсінуді қалыптастырады.</w:t>
      </w:r>
    </w:p>
    <w:p w14:paraId="0B942F41">
      <w:pPr>
        <w:pStyle w:val="10"/>
        <w:spacing w:after="0" w:line="240" w:lineRule="auto"/>
        <w:jc w:val="both"/>
        <w:rPr>
          <w:rFonts w:ascii="Times New Roman" w:hAnsi="Times New Roman" w:cs="Times New Roman"/>
          <w:bCs/>
          <w:sz w:val="28"/>
          <w:szCs w:val="28"/>
          <w:lang w:val="en-US"/>
        </w:rPr>
      </w:pPr>
    </w:p>
    <w:p w14:paraId="4EE57674">
      <w:pPr>
        <w:pStyle w:val="10"/>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rPr>
        <w:t>Кесте</w:t>
      </w:r>
      <w:r>
        <w:rPr>
          <w:rFonts w:ascii="Times New Roman" w:hAnsi="Times New Roman" w:cs="Times New Roman"/>
          <w:bCs/>
          <w:sz w:val="28"/>
          <w:szCs w:val="28"/>
          <w:lang w:val="en-US"/>
        </w:rPr>
        <w:t xml:space="preserve"> 40 -  </w:t>
      </w:r>
      <w:r>
        <w:rPr>
          <w:rFonts w:ascii="Times New Roman" w:hAnsi="Times New Roman" w:cs="Times New Roman"/>
          <w:bCs/>
          <w:sz w:val="28"/>
          <w:szCs w:val="28"/>
        </w:rPr>
        <w:t>Кәсіби</w:t>
      </w:r>
      <w:r>
        <w:rPr>
          <w:rFonts w:ascii="Times New Roman" w:hAnsi="Times New Roman" w:cs="Times New Roman"/>
          <w:bCs/>
          <w:sz w:val="28"/>
          <w:szCs w:val="28"/>
          <w:lang w:val="en-US"/>
        </w:rPr>
        <w:t xml:space="preserve"> </w:t>
      </w:r>
      <w:r>
        <w:rPr>
          <w:rFonts w:ascii="Times New Roman" w:hAnsi="Times New Roman" w:cs="Times New Roman"/>
          <w:bCs/>
          <w:sz w:val="28"/>
          <w:szCs w:val="28"/>
        </w:rPr>
        <w:t>дайындықтың</w:t>
      </w:r>
      <w:r>
        <w:rPr>
          <w:rFonts w:ascii="Times New Roman" w:hAnsi="Times New Roman" w:cs="Times New Roman"/>
          <w:bCs/>
          <w:sz w:val="28"/>
          <w:szCs w:val="28"/>
          <w:lang w:val="en-US"/>
        </w:rPr>
        <w:t xml:space="preserve"> </w:t>
      </w:r>
      <w:r>
        <w:rPr>
          <w:rFonts w:ascii="Times New Roman" w:hAnsi="Times New Roman" w:cs="Times New Roman"/>
          <w:bCs/>
          <w:sz w:val="28"/>
          <w:szCs w:val="28"/>
        </w:rPr>
        <w:t>компоненттері</w:t>
      </w:r>
      <w:r>
        <w:rPr>
          <w:rFonts w:ascii="Times New Roman" w:hAnsi="Times New Roman" w:cs="Times New Roman"/>
          <w:bCs/>
          <w:sz w:val="28"/>
          <w:szCs w:val="28"/>
          <w:lang w:val="en-US"/>
        </w:rPr>
        <w:t xml:space="preserve"> </w:t>
      </w:r>
      <w:r>
        <w:rPr>
          <w:rFonts w:ascii="Times New Roman" w:hAnsi="Times New Roman" w:cs="Times New Roman"/>
          <w:bCs/>
          <w:sz w:val="28"/>
          <w:szCs w:val="28"/>
        </w:rPr>
        <w:t>бойынша</w:t>
      </w:r>
      <w:r>
        <w:rPr>
          <w:rFonts w:ascii="Times New Roman" w:hAnsi="Times New Roman" w:cs="Times New Roman"/>
          <w:bCs/>
          <w:sz w:val="28"/>
          <w:szCs w:val="28"/>
          <w:lang w:val="en-US"/>
        </w:rPr>
        <w:t xml:space="preserve"> </w:t>
      </w:r>
      <w:r>
        <w:rPr>
          <w:rFonts w:ascii="Times New Roman" w:hAnsi="Times New Roman" w:cs="Times New Roman"/>
          <w:bCs/>
          <w:sz w:val="28"/>
          <w:szCs w:val="28"/>
        </w:rPr>
        <w:t>детализацияланған</w:t>
      </w:r>
      <w:r>
        <w:rPr>
          <w:rFonts w:ascii="Times New Roman" w:hAnsi="Times New Roman" w:cs="Times New Roman"/>
          <w:bCs/>
          <w:sz w:val="28"/>
          <w:szCs w:val="28"/>
          <w:lang w:val="en-US"/>
        </w:rPr>
        <w:t xml:space="preserve"> </w:t>
      </w:r>
      <w:r>
        <w:rPr>
          <w:rFonts w:ascii="Times New Roman" w:hAnsi="Times New Roman" w:cs="Times New Roman"/>
          <w:bCs/>
          <w:sz w:val="28"/>
          <w:szCs w:val="28"/>
        </w:rPr>
        <w:t>талдау</w:t>
      </w:r>
    </w:p>
    <w:p w14:paraId="53FE0F90">
      <w:pPr>
        <w:pStyle w:val="10"/>
        <w:spacing w:after="0" w:line="240" w:lineRule="auto"/>
        <w:ind w:firstLine="851"/>
        <w:jc w:val="both"/>
        <w:rPr>
          <w:rFonts w:ascii="Times New Roman" w:hAnsi="Times New Roman" w:cs="Times New Roman"/>
          <w:bCs/>
          <w:sz w:val="28"/>
          <w:szCs w:val="28"/>
          <w:lang w:val="en-US"/>
        </w:rPr>
      </w:pP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2192"/>
        <w:gridCol w:w="1253"/>
        <w:gridCol w:w="915"/>
        <w:gridCol w:w="913"/>
        <w:gridCol w:w="1000"/>
        <w:gridCol w:w="1913"/>
      </w:tblGrid>
      <w:tr w14:paraId="59971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4A7F5D5">
            <w:pPr>
              <w:pStyle w:val="25"/>
              <w:spacing w:before="0" w:after="0"/>
              <w:jc w:val="center"/>
              <w:rPr>
                <w:rFonts w:ascii="Times New Roman" w:hAnsi="Times New Roman" w:cs="Times New Roman"/>
              </w:rPr>
            </w:pPr>
            <w:r>
              <w:rPr>
                <w:rFonts w:ascii="Times New Roman" w:hAnsi="Times New Roman" w:cs="Times New Roman"/>
              </w:rPr>
              <w:t>Компонент</w:t>
            </w:r>
          </w:p>
        </w:tc>
        <w:tc>
          <w:tcPr>
            <w:tcW w:w="0" w:type="auto"/>
          </w:tcPr>
          <w:p w14:paraId="4A8EC325">
            <w:pPr>
              <w:pStyle w:val="25"/>
              <w:spacing w:before="0" w:after="0"/>
              <w:jc w:val="center"/>
              <w:rPr>
                <w:rFonts w:ascii="Times New Roman" w:hAnsi="Times New Roman" w:cs="Times New Roman"/>
              </w:rPr>
            </w:pPr>
            <w:r>
              <w:rPr>
                <w:rFonts w:ascii="Times New Roman" w:hAnsi="Times New Roman" w:cs="Times New Roman"/>
              </w:rPr>
              <w:t>Субкомпоненттер</w:t>
            </w:r>
          </w:p>
        </w:tc>
        <w:tc>
          <w:tcPr>
            <w:tcW w:w="0" w:type="auto"/>
          </w:tcPr>
          <w:p w14:paraId="61E14951">
            <w:pPr>
              <w:pStyle w:val="25"/>
              <w:spacing w:before="0" w:after="0"/>
              <w:jc w:val="center"/>
              <w:rPr>
                <w:rFonts w:ascii="Times New Roman" w:hAnsi="Times New Roman" w:cs="Times New Roman"/>
              </w:rPr>
            </w:pPr>
            <w:r>
              <w:rPr>
                <w:rFonts w:ascii="Times New Roman" w:hAnsi="Times New Roman" w:cs="Times New Roman"/>
              </w:rPr>
              <w:t>ЭТ бастапқы</w:t>
            </w:r>
          </w:p>
        </w:tc>
        <w:tc>
          <w:tcPr>
            <w:tcW w:w="0" w:type="auto"/>
          </w:tcPr>
          <w:p w14:paraId="1AC69154">
            <w:pPr>
              <w:pStyle w:val="25"/>
              <w:spacing w:before="0" w:after="0"/>
              <w:jc w:val="center"/>
              <w:rPr>
                <w:rFonts w:ascii="Times New Roman" w:hAnsi="Times New Roman" w:cs="Times New Roman"/>
              </w:rPr>
            </w:pPr>
            <w:r>
              <w:rPr>
                <w:rFonts w:ascii="Times New Roman" w:hAnsi="Times New Roman" w:cs="Times New Roman"/>
              </w:rPr>
              <w:t>ЭТ соңғы</w:t>
            </w:r>
          </w:p>
        </w:tc>
        <w:tc>
          <w:tcPr>
            <w:tcW w:w="0" w:type="auto"/>
          </w:tcPr>
          <w:p w14:paraId="4EC20261">
            <w:pPr>
              <w:pStyle w:val="25"/>
              <w:spacing w:before="0" w:after="0"/>
              <w:jc w:val="center"/>
              <w:rPr>
                <w:rFonts w:ascii="Times New Roman" w:hAnsi="Times New Roman" w:cs="Times New Roman"/>
              </w:rPr>
            </w:pPr>
            <w:r>
              <w:rPr>
                <w:rFonts w:ascii="Times New Roman" w:hAnsi="Times New Roman" w:cs="Times New Roman"/>
              </w:rPr>
              <w:t>БТ соңғы</w:t>
            </w:r>
          </w:p>
        </w:tc>
        <w:tc>
          <w:tcPr>
            <w:tcW w:w="0" w:type="auto"/>
          </w:tcPr>
          <w:p w14:paraId="03E22C4B">
            <w:pPr>
              <w:pStyle w:val="25"/>
              <w:spacing w:before="0" w:after="0"/>
              <w:jc w:val="center"/>
              <w:rPr>
                <w:rFonts w:ascii="Times New Roman" w:hAnsi="Times New Roman" w:cs="Times New Roman"/>
              </w:rPr>
            </w:pPr>
            <w:r>
              <w:rPr>
                <w:rFonts w:ascii="Times New Roman" w:hAnsi="Times New Roman" w:cs="Times New Roman"/>
              </w:rPr>
              <w:t>ЭТ өсімі</w:t>
            </w:r>
          </w:p>
        </w:tc>
        <w:tc>
          <w:tcPr>
            <w:tcW w:w="0" w:type="auto"/>
          </w:tcPr>
          <w:p w14:paraId="16C9DFB0">
            <w:pPr>
              <w:pStyle w:val="25"/>
              <w:spacing w:before="0" w:after="0"/>
              <w:jc w:val="center"/>
              <w:rPr>
                <w:rFonts w:ascii="Times New Roman" w:hAnsi="Times New Roman" w:cs="Times New Roman"/>
              </w:rPr>
            </w:pPr>
            <w:r>
              <w:rPr>
                <w:rFonts w:ascii="Times New Roman" w:hAnsi="Times New Roman" w:cs="Times New Roman"/>
              </w:rPr>
              <w:t>Статистикалық маңыздылық</w:t>
            </w:r>
          </w:p>
        </w:tc>
      </w:tr>
      <w:tr w14:paraId="3B92C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54F0628">
            <w:pPr>
              <w:pStyle w:val="25"/>
              <w:spacing w:before="0" w:after="0"/>
              <w:jc w:val="center"/>
              <w:rPr>
                <w:rFonts w:ascii="Times New Roman" w:hAnsi="Times New Roman" w:cs="Times New Roman"/>
                <w:lang w:val="ru-RU"/>
              </w:rPr>
            </w:pPr>
            <w:r>
              <w:rPr>
                <w:rFonts w:ascii="Times New Roman" w:hAnsi="Times New Roman" w:cs="Times New Roman"/>
                <w:lang w:val="ru-RU"/>
              </w:rPr>
              <w:t>1</w:t>
            </w:r>
          </w:p>
        </w:tc>
        <w:tc>
          <w:tcPr>
            <w:tcW w:w="0" w:type="auto"/>
          </w:tcPr>
          <w:p w14:paraId="13ABDFEF">
            <w:pPr>
              <w:pStyle w:val="25"/>
              <w:spacing w:before="0" w:after="0"/>
              <w:jc w:val="center"/>
              <w:rPr>
                <w:rFonts w:ascii="Times New Roman" w:hAnsi="Times New Roman" w:cs="Times New Roman"/>
                <w:lang w:val="ru-RU"/>
              </w:rPr>
            </w:pPr>
            <w:r>
              <w:rPr>
                <w:rFonts w:ascii="Times New Roman" w:hAnsi="Times New Roman" w:cs="Times New Roman"/>
                <w:lang w:val="ru-RU"/>
              </w:rPr>
              <w:t>2</w:t>
            </w:r>
          </w:p>
        </w:tc>
        <w:tc>
          <w:tcPr>
            <w:tcW w:w="0" w:type="auto"/>
          </w:tcPr>
          <w:p w14:paraId="43BA9E87">
            <w:pPr>
              <w:pStyle w:val="25"/>
              <w:spacing w:before="0" w:after="0"/>
              <w:jc w:val="center"/>
              <w:rPr>
                <w:rFonts w:ascii="Times New Roman" w:hAnsi="Times New Roman" w:cs="Times New Roman"/>
                <w:lang w:val="ru-RU"/>
              </w:rPr>
            </w:pPr>
            <w:r>
              <w:rPr>
                <w:rFonts w:ascii="Times New Roman" w:hAnsi="Times New Roman" w:cs="Times New Roman"/>
                <w:lang w:val="ru-RU"/>
              </w:rPr>
              <w:t>3</w:t>
            </w:r>
          </w:p>
        </w:tc>
        <w:tc>
          <w:tcPr>
            <w:tcW w:w="0" w:type="auto"/>
          </w:tcPr>
          <w:p w14:paraId="69607E8D">
            <w:pPr>
              <w:pStyle w:val="25"/>
              <w:spacing w:before="0" w:after="0"/>
              <w:jc w:val="center"/>
              <w:rPr>
                <w:rFonts w:ascii="Times New Roman" w:hAnsi="Times New Roman" w:cs="Times New Roman"/>
                <w:lang w:val="ru-RU"/>
              </w:rPr>
            </w:pPr>
            <w:r>
              <w:rPr>
                <w:rFonts w:ascii="Times New Roman" w:hAnsi="Times New Roman" w:cs="Times New Roman"/>
                <w:lang w:val="ru-RU"/>
              </w:rPr>
              <w:t>4</w:t>
            </w:r>
          </w:p>
        </w:tc>
        <w:tc>
          <w:tcPr>
            <w:tcW w:w="0" w:type="auto"/>
          </w:tcPr>
          <w:p w14:paraId="35E3DB70">
            <w:pPr>
              <w:pStyle w:val="25"/>
              <w:spacing w:before="0" w:after="0"/>
              <w:jc w:val="center"/>
              <w:rPr>
                <w:rFonts w:ascii="Times New Roman" w:hAnsi="Times New Roman" w:cs="Times New Roman"/>
                <w:lang w:val="ru-RU"/>
              </w:rPr>
            </w:pPr>
            <w:r>
              <w:rPr>
                <w:rFonts w:ascii="Times New Roman" w:hAnsi="Times New Roman" w:cs="Times New Roman"/>
                <w:lang w:val="ru-RU"/>
              </w:rPr>
              <w:t>5</w:t>
            </w:r>
          </w:p>
        </w:tc>
        <w:tc>
          <w:tcPr>
            <w:tcW w:w="0" w:type="auto"/>
          </w:tcPr>
          <w:p w14:paraId="016626F7">
            <w:pPr>
              <w:pStyle w:val="25"/>
              <w:spacing w:before="0" w:after="0"/>
              <w:jc w:val="center"/>
              <w:rPr>
                <w:rFonts w:ascii="Times New Roman" w:hAnsi="Times New Roman" w:cs="Times New Roman"/>
                <w:lang w:val="ru-RU"/>
              </w:rPr>
            </w:pPr>
            <w:r>
              <w:rPr>
                <w:rFonts w:ascii="Times New Roman" w:hAnsi="Times New Roman" w:cs="Times New Roman"/>
                <w:lang w:val="ru-RU"/>
              </w:rPr>
              <w:t>6</w:t>
            </w:r>
          </w:p>
        </w:tc>
        <w:tc>
          <w:tcPr>
            <w:tcW w:w="0" w:type="auto"/>
          </w:tcPr>
          <w:p w14:paraId="46F18BF3">
            <w:pPr>
              <w:pStyle w:val="25"/>
              <w:spacing w:before="0" w:after="0"/>
              <w:jc w:val="center"/>
              <w:rPr>
                <w:rFonts w:ascii="Times New Roman" w:hAnsi="Times New Roman" w:cs="Times New Roman"/>
                <w:lang w:val="ru-RU"/>
              </w:rPr>
            </w:pPr>
            <w:r>
              <w:rPr>
                <w:rFonts w:ascii="Times New Roman" w:hAnsi="Times New Roman" w:cs="Times New Roman"/>
                <w:lang w:val="ru-RU"/>
              </w:rPr>
              <w:t>7</w:t>
            </w:r>
          </w:p>
        </w:tc>
      </w:tr>
      <w:tr w14:paraId="1ECF1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91A8A1D">
            <w:pPr>
              <w:pStyle w:val="25"/>
              <w:spacing w:before="0" w:after="0"/>
              <w:jc w:val="both"/>
              <w:rPr>
                <w:rFonts w:ascii="Times New Roman" w:hAnsi="Times New Roman" w:cs="Times New Roman"/>
              </w:rPr>
            </w:pPr>
            <w:r>
              <w:rPr>
                <w:rFonts w:ascii="Times New Roman" w:hAnsi="Times New Roman" w:cs="Times New Roman"/>
                <w:b/>
              </w:rPr>
              <w:t>Теориялық дайындық</w:t>
            </w:r>
          </w:p>
        </w:tc>
        <w:tc>
          <w:tcPr>
            <w:tcW w:w="0" w:type="auto"/>
          </w:tcPr>
          <w:p w14:paraId="5A313C19">
            <w:pPr>
              <w:spacing w:line="240" w:lineRule="auto"/>
              <w:ind w:firstLine="0"/>
              <w:rPr>
                <w:rFonts w:ascii="Times New Roman" w:hAnsi="Times New Roman" w:cs="Times New Roman"/>
                <w:sz w:val="24"/>
                <w:szCs w:val="24"/>
              </w:rPr>
            </w:pPr>
          </w:p>
        </w:tc>
        <w:tc>
          <w:tcPr>
            <w:tcW w:w="0" w:type="auto"/>
          </w:tcPr>
          <w:p w14:paraId="2DDB6273">
            <w:pPr>
              <w:spacing w:line="240" w:lineRule="auto"/>
              <w:ind w:firstLine="0"/>
              <w:rPr>
                <w:rFonts w:ascii="Times New Roman" w:hAnsi="Times New Roman" w:cs="Times New Roman"/>
                <w:sz w:val="24"/>
                <w:szCs w:val="24"/>
              </w:rPr>
            </w:pPr>
          </w:p>
        </w:tc>
        <w:tc>
          <w:tcPr>
            <w:tcW w:w="0" w:type="auto"/>
          </w:tcPr>
          <w:p w14:paraId="545CA7AC">
            <w:pPr>
              <w:spacing w:line="240" w:lineRule="auto"/>
              <w:ind w:firstLine="0"/>
              <w:rPr>
                <w:rFonts w:ascii="Times New Roman" w:hAnsi="Times New Roman" w:cs="Times New Roman"/>
                <w:sz w:val="24"/>
                <w:szCs w:val="24"/>
              </w:rPr>
            </w:pPr>
          </w:p>
        </w:tc>
        <w:tc>
          <w:tcPr>
            <w:tcW w:w="0" w:type="auto"/>
          </w:tcPr>
          <w:p w14:paraId="01995FC8">
            <w:pPr>
              <w:spacing w:line="240" w:lineRule="auto"/>
              <w:ind w:firstLine="0"/>
              <w:rPr>
                <w:rFonts w:ascii="Times New Roman" w:hAnsi="Times New Roman" w:cs="Times New Roman"/>
                <w:sz w:val="24"/>
                <w:szCs w:val="24"/>
              </w:rPr>
            </w:pPr>
          </w:p>
        </w:tc>
        <w:tc>
          <w:tcPr>
            <w:tcW w:w="0" w:type="auto"/>
          </w:tcPr>
          <w:p w14:paraId="73FC3D84">
            <w:pPr>
              <w:spacing w:line="240" w:lineRule="auto"/>
              <w:ind w:firstLine="0"/>
              <w:rPr>
                <w:rFonts w:ascii="Times New Roman" w:hAnsi="Times New Roman" w:cs="Times New Roman"/>
                <w:sz w:val="24"/>
                <w:szCs w:val="24"/>
              </w:rPr>
            </w:pPr>
          </w:p>
        </w:tc>
        <w:tc>
          <w:tcPr>
            <w:tcW w:w="0" w:type="auto"/>
          </w:tcPr>
          <w:p w14:paraId="2ED0E432">
            <w:pPr>
              <w:spacing w:line="240" w:lineRule="auto"/>
              <w:ind w:firstLine="0"/>
              <w:rPr>
                <w:rFonts w:ascii="Times New Roman" w:hAnsi="Times New Roman" w:cs="Times New Roman"/>
                <w:sz w:val="24"/>
                <w:szCs w:val="24"/>
              </w:rPr>
            </w:pPr>
          </w:p>
        </w:tc>
      </w:tr>
      <w:tr w14:paraId="2864E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AE98A48">
            <w:pPr>
              <w:spacing w:line="240" w:lineRule="auto"/>
              <w:ind w:firstLine="0"/>
              <w:rPr>
                <w:rFonts w:ascii="Times New Roman" w:hAnsi="Times New Roman" w:cs="Times New Roman"/>
                <w:sz w:val="24"/>
                <w:szCs w:val="24"/>
              </w:rPr>
            </w:pPr>
          </w:p>
        </w:tc>
        <w:tc>
          <w:tcPr>
            <w:tcW w:w="0" w:type="auto"/>
          </w:tcPr>
          <w:p w14:paraId="3C6AB177">
            <w:pPr>
              <w:pStyle w:val="25"/>
              <w:spacing w:before="0" w:after="0"/>
              <w:jc w:val="both"/>
              <w:rPr>
                <w:rFonts w:ascii="Times New Roman" w:hAnsi="Times New Roman" w:cs="Times New Roman"/>
              </w:rPr>
            </w:pPr>
            <w:r>
              <w:rPr>
                <w:rFonts w:ascii="Times New Roman" w:hAnsi="Times New Roman" w:cs="Times New Roman"/>
              </w:rPr>
              <w:t>ОЖ архитектурасы</w:t>
            </w:r>
          </w:p>
        </w:tc>
        <w:tc>
          <w:tcPr>
            <w:tcW w:w="0" w:type="auto"/>
          </w:tcPr>
          <w:p w14:paraId="6426FCBE">
            <w:pPr>
              <w:pStyle w:val="25"/>
              <w:spacing w:before="0" w:after="0"/>
              <w:jc w:val="both"/>
              <w:rPr>
                <w:rFonts w:ascii="Times New Roman" w:hAnsi="Times New Roman" w:cs="Times New Roman"/>
              </w:rPr>
            </w:pPr>
            <w:r>
              <w:rPr>
                <w:rFonts w:ascii="Times New Roman" w:hAnsi="Times New Roman" w:cs="Times New Roman"/>
              </w:rPr>
              <w:t>61,2 ± 8,5</w:t>
            </w:r>
          </w:p>
        </w:tc>
        <w:tc>
          <w:tcPr>
            <w:tcW w:w="0" w:type="auto"/>
          </w:tcPr>
          <w:p w14:paraId="46BAEF0C">
            <w:pPr>
              <w:pStyle w:val="25"/>
              <w:spacing w:before="0" w:after="0"/>
              <w:jc w:val="both"/>
              <w:rPr>
                <w:rFonts w:ascii="Times New Roman" w:hAnsi="Times New Roman" w:cs="Times New Roman"/>
              </w:rPr>
            </w:pPr>
            <w:r>
              <w:rPr>
                <w:rFonts w:ascii="Times New Roman" w:hAnsi="Times New Roman" w:cs="Times New Roman"/>
              </w:rPr>
              <w:t>83,7 ± 6,2</w:t>
            </w:r>
          </w:p>
        </w:tc>
        <w:tc>
          <w:tcPr>
            <w:tcW w:w="0" w:type="auto"/>
          </w:tcPr>
          <w:p w14:paraId="0C717A07">
            <w:pPr>
              <w:pStyle w:val="25"/>
              <w:spacing w:before="0" w:after="0"/>
              <w:jc w:val="both"/>
              <w:rPr>
                <w:rFonts w:ascii="Times New Roman" w:hAnsi="Times New Roman" w:cs="Times New Roman"/>
              </w:rPr>
            </w:pPr>
            <w:r>
              <w:rPr>
                <w:rFonts w:ascii="Times New Roman" w:hAnsi="Times New Roman" w:cs="Times New Roman"/>
              </w:rPr>
              <w:t>64,8 ± 8,9</w:t>
            </w:r>
          </w:p>
        </w:tc>
        <w:tc>
          <w:tcPr>
            <w:tcW w:w="0" w:type="auto"/>
          </w:tcPr>
          <w:p w14:paraId="786309C6">
            <w:pPr>
              <w:pStyle w:val="25"/>
              <w:spacing w:before="0" w:after="0"/>
              <w:jc w:val="both"/>
              <w:rPr>
                <w:rFonts w:ascii="Times New Roman" w:hAnsi="Times New Roman" w:cs="Times New Roman"/>
              </w:rPr>
            </w:pPr>
            <w:r>
              <w:rPr>
                <w:rFonts w:ascii="Times New Roman" w:hAnsi="Times New Roman" w:cs="Times New Roman"/>
              </w:rPr>
              <w:t>+36,8%</w:t>
            </w:r>
          </w:p>
        </w:tc>
        <w:tc>
          <w:tcPr>
            <w:tcW w:w="0" w:type="auto"/>
          </w:tcPr>
          <w:p w14:paraId="0A7AE9B8">
            <w:pPr>
              <w:pStyle w:val="25"/>
              <w:spacing w:before="0" w:after="0"/>
              <w:jc w:val="both"/>
              <w:rPr>
                <w:rFonts w:ascii="Times New Roman" w:hAnsi="Times New Roman" w:cs="Times New Roman"/>
              </w:rPr>
            </w:pPr>
            <w:r>
              <w:rPr>
                <w:rFonts w:ascii="Times New Roman" w:hAnsi="Times New Roman" w:cs="Times New Roman"/>
              </w:rPr>
              <w:t>p &lt; 0,001</w:t>
            </w:r>
          </w:p>
        </w:tc>
      </w:tr>
      <w:tr w14:paraId="38947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1850765">
            <w:pPr>
              <w:spacing w:line="240" w:lineRule="auto"/>
              <w:ind w:firstLine="0"/>
              <w:rPr>
                <w:rFonts w:ascii="Times New Roman" w:hAnsi="Times New Roman" w:cs="Times New Roman"/>
                <w:sz w:val="24"/>
                <w:szCs w:val="24"/>
              </w:rPr>
            </w:pPr>
          </w:p>
        </w:tc>
        <w:tc>
          <w:tcPr>
            <w:tcW w:w="0" w:type="auto"/>
          </w:tcPr>
          <w:p w14:paraId="27797D31">
            <w:pPr>
              <w:pStyle w:val="25"/>
              <w:spacing w:before="0" w:after="0"/>
              <w:jc w:val="both"/>
              <w:rPr>
                <w:rFonts w:ascii="Times New Roman" w:hAnsi="Times New Roman" w:cs="Times New Roman"/>
              </w:rPr>
            </w:pPr>
            <w:r>
              <w:rPr>
                <w:rFonts w:ascii="Times New Roman" w:hAnsi="Times New Roman" w:cs="Times New Roman"/>
              </w:rPr>
              <w:t>Процестер мен ағындар</w:t>
            </w:r>
          </w:p>
        </w:tc>
        <w:tc>
          <w:tcPr>
            <w:tcW w:w="0" w:type="auto"/>
          </w:tcPr>
          <w:p w14:paraId="7AC48FEC">
            <w:pPr>
              <w:pStyle w:val="25"/>
              <w:spacing w:before="0" w:after="0"/>
              <w:jc w:val="both"/>
              <w:rPr>
                <w:rFonts w:ascii="Times New Roman" w:hAnsi="Times New Roman" w:cs="Times New Roman"/>
              </w:rPr>
            </w:pPr>
            <w:r>
              <w:rPr>
                <w:rFonts w:ascii="Times New Roman" w:hAnsi="Times New Roman" w:cs="Times New Roman"/>
              </w:rPr>
              <w:t>58,9 ± 9,1</w:t>
            </w:r>
          </w:p>
        </w:tc>
        <w:tc>
          <w:tcPr>
            <w:tcW w:w="0" w:type="auto"/>
          </w:tcPr>
          <w:p w14:paraId="61D249BE">
            <w:pPr>
              <w:pStyle w:val="25"/>
              <w:spacing w:before="0" w:after="0"/>
              <w:jc w:val="both"/>
              <w:rPr>
                <w:rFonts w:ascii="Times New Roman" w:hAnsi="Times New Roman" w:cs="Times New Roman"/>
              </w:rPr>
            </w:pPr>
            <w:r>
              <w:rPr>
                <w:rFonts w:ascii="Times New Roman" w:hAnsi="Times New Roman" w:cs="Times New Roman"/>
              </w:rPr>
              <w:t>81,4 ± 7,1</w:t>
            </w:r>
          </w:p>
        </w:tc>
        <w:tc>
          <w:tcPr>
            <w:tcW w:w="0" w:type="auto"/>
          </w:tcPr>
          <w:p w14:paraId="5B63E559">
            <w:pPr>
              <w:pStyle w:val="25"/>
              <w:spacing w:before="0" w:after="0"/>
              <w:jc w:val="both"/>
              <w:rPr>
                <w:rFonts w:ascii="Times New Roman" w:hAnsi="Times New Roman" w:cs="Times New Roman"/>
              </w:rPr>
            </w:pPr>
            <w:r>
              <w:rPr>
                <w:rFonts w:ascii="Times New Roman" w:hAnsi="Times New Roman" w:cs="Times New Roman"/>
              </w:rPr>
              <w:t>62,3 ± 9,3</w:t>
            </w:r>
          </w:p>
        </w:tc>
        <w:tc>
          <w:tcPr>
            <w:tcW w:w="0" w:type="auto"/>
          </w:tcPr>
          <w:p w14:paraId="226273AE">
            <w:pPr>
              <w:pStyle w:val="25"/>
              <w:spacing w:before="0" w:after="0"/>
              <w:jc w:val="both"/>
              <w:rPr>
                <w:rFonts w:ascii="Times New Roman" w:hAnsi="Times New Roman" w:cs="Times New Roman"/>
              </w:rPr>
            </w:pPr>
            <w:r>
              <w:rPr>
                <w:rFonts w:ascii="Times New Roman" w:hAnsi="Times New Roman" w:cs="Times New Roman"/>
              </w:rPr>
              <w:t>+38,2%</w:t>
            </w:r>
          </w:p>
        </w:tc>
        <w:tc>
          <w:tcPr>
            <w:tcW w:w="0" w:type="auto"/>
          </w:tcPr>
          <w:p w14:paraId="35FCA6B7">
            <w:pPr>
              <w:pStyle w:val="25"/>
              <w:spacing w:before="0" w:after="0"/>
              <w:jc w:val="both"/>
              <w:rPr>
                <w:rFonts w:ascii="Times New Roman" w:hAnsi="Times New Roman" w:cs="Times New Roman"/>
              </w:rPr>
            </w:pPr>
            <w:r>
              <w:rPr>
                <w:rFonts w:ascii="Times New Roman" w:hAnsi="Times New Roman" w:cs="Times New Roman"/>
              </w:rPr>
              <w:t>p &lt; 0,001</w:t>
            </w:r>
          </w:p>
        </w:tc>
      </w:tr>
      <w:tr w14:paraId="51E4C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3E8E38B">
            <w:pPr>
              <w:spacing w:line="240" w:lineRule="auto"/>
              <w:ind w:firstLine="0"/>
              <w:rPr>
                <w:rFonts w:ascii="Times New Roman" w:hAnsi="Times New Roman" w:cs="Times New Roman"/>
                <w:sz w:val="24"/>
                <w:szCs w:val="24"/>
              </w:rPr>
            </w:pPr>
          </w:p>
        </w:tc>
        <w:tc>
          <w:tcPr>
            <w:tcW w:w="0" w:type="auto"/>
          </w:tcPr>
          <w:p w14:paraId="086E23C4">
            <w:pPr>
              <w:pStyle w:val="25"/>
              <w:spacing w:before="0" w:after="0"/>
              <w:jc w:val="both"/>
              <w:rPr>
                <w:rFonts w:ascii="Times New Roman" w:hAnsi="Times New Roman" w:cs="Times New Roman"/>
              </w:rPr>
            </w:pPr>
            <w:r>
              <w:rPr>
                <w:rFonts w:ascii="Times New Roman" w:hAnsi="Times New Roman" w:cs="Times New Roman"/>
              </w:rPr>
              <w:t>Жады басқаруы</w:t>
            </w:r>
          </w:p>
        </w:tc>
        <w:tc>
          <w:tcPr>
            <w:tcW w:w="0" w:type="auto"/>
          </w:tcPr>
          <w:p w14:paraId="045EC8A2">
            <w:pPr>
              <w:pStyle w:val="25"/>
              <w:spacing w:before="0" w:after="0"/>
              <w:jc w:val="both"/>
              <w:rPr>
                <w:rFonts w:ascii="Times New Roman" w:hAnsi="Times New Roman" w:cs="Times New Roman"/>
              </w:rPr>
            </w:pPr>
            <w:r>
              <w:rPr>
                <w:rFonts w:ascii="Times New Roman" w:hAnsi="Times New Roman" w:cs="Times New Roman"/>
              </w:rPr>
              <w:t>60,7 ± 8,3</w:t>
            </w:r>
          </w:p>
        </w:tc>
        <w:tc>
          <w:tcPr>
            <w:tcW w:w="0" w:type="auto"/>
          </w:tcPr>
          <w:p w14:paraId="4343ABB2">
            <w:pPr>
              <w:pStyle w:val="25"/>
              <w:spacing w:before="0" w:after="0"/>
              <w:jc w:val="both"/>
              <w:rPr>
                <w:rFonts w:ascii="Times New Roman" w:hAnsi="Times New Roman" w:cs="Times New Roman"/>
              </w:rPr>
            </w:pPr>
            <w:r>
              <w:rPr>
                <w:rFonts w:ascii="Times New Roman" w:hAnsi="Times New Roman" w:cs="Times New Roman"/>
              </w:rPr>
              <w:t>82,9 ± 6,8</w:t>
            </w:r>
          </w:p>
        </w:tc>
        <w:tc>
          <w:tcPr>
            <w:tcW w:w="0" w:type="auto"/>
          </w:tcPr>
          <w:p w14:paraId="161E9206">
            <w:pPr>
              <w:pStyle w:val="25"/>
              <w:spacing w:before="0" w:after="0"/>
              <w:jc w:val="both"/>
              <w:rPr>
                <w:rFonts w:ascii="Times New Roman" w:hAnsi="Times New Roman" w:cs="Times New Roman"/>
              </w:rPr>
            </w:pPr>
            <w:r>
              <w:rPr>
                <w:rFonts w:ascii="Times New Roman" w:hAnsi="Times New Roman" w:cs="Times New Roman"/>
              </w:rPr>
              <w:t>63,5 ± 8,7</w:t>
            </w:r>
          </w:p>
        </w:tc>
        <w:tc>
          <w:tcPr>
            <w:tcW w:w="0" w:type="auto"/>
          </w:tcPr>
          <w:p w14:paraId="2DD4B929">
            <w:pPr>
              <w:pStyle w:val="25"/>
              <w:spacing w:before="0" w:after="0"/>
              <w:jc w:val="both"/>
              <w:rPr>
                <w:rFonts w:ascii="Times New Roman" w:hAnsi="Times New Roman" w:cs="Times New Roman"/>
              </w:rPr>
            </w:pPr>
            <w:r>
              <w:rPr>
                <w:rFonts w:ascii="Times New Roman" w:hAnsi="Times New Roman" w:cs="Times New Roman"/>
              </w:rPr>
              <w:t>+36,6%</w:t>
            </w:r>
          </w:p>
        </w:tc>
        <w:tc>
          <w:tcPr>
            <w:tcW w:w="0" w:type="auto"/>
          </w:tcPr>
          <w:p w14:paraId="54D03096">
            <w:pPr>
              <w:pStyle w:val="25"/>
              <w:spacing w:before="0" w:after="0"/>
              <w:jc w:val="both"/>
              <w:rPr>
                <w:rFonts w:ascii="Times New Roman" w:hAnsi="Times New Roman" w:cs="Times New Roman"/>
              </w:rPr>
            </w:pPr>
            <w:r>
              <w:rPr>
                <w:rFonts w:ascii="Times New Roman" w:hAnsi="Times New Roman" w:cs="Times New Roman"/>
              </w:rPr>
              <w:t>p &lt; 0,001</w:t>
            </w:r>
          </w:p>
        </w:tc>
      </w:tr>
      <w:tr w14:paraId="74F4A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bottom w:val="nil"/>
            </w:tcBorders>
          </w:tcPr>
          <w:p w14:paraId="51359813">
            <w:pPr>
              <w:spacing w:line="240" w:lineRule="auto"/>
              <w:ind w:firstLine="0"/>
              <w:rPr>
                <w:rFonts w:ascii="Times New Roman" w:hAnsi="Times New Roman" w:cs="Times New Roman"/>
                <w:sz w:val="24"/>
                <w:szCs w:val="24"/>
              </w:rPr>
            </w:pPr>
          </w:p>
        </w:tc>
        <w:tc>
          <w:tcPr>
            <w:tcW w:w="0" w:type="auto"/>
            <w:tcBorders>
              <w:bottom w:val="nil"/>
            </w:tcBorders>
          </w:tcPr>
          <w:p w14:paraId="1017F5C2">
            <w:pPr>
              <w:pStyle w:val="25"/>
              <w:spacing w:before="0" w:after="0"/>
              <w:jc w:val="both"/>
              <w:rPr>
                <w:rFonts w:ascii="Times New Roman" w:hAnsi="Times New Roman" w:cs="Times New Roman"/>
              </w:rPr>
            </w:pPr>
            <w:r>
              <w:rPr>
                <w:rFonts w:ascii="Times New Roman" w:hAnsi="Times New Roman" w:cs="Times New Roman"/>
              </w:rPr>
              <w:t>Файлдық жүйелер</w:t>
            </w:r>
          </w:p>
        </w:tc>
        <w:tc>
          <w:tcPr>
            <w:tcW w:w="0" w:type="auto"/>
            <w:tcBorders>
              <w:bottom w:val="nil"/>
            </w:tcBorders>
          </w:tcPr>
          <w:p w14:paraId="023BD9B0">
            <w:pPr>
              <w:pStyle w:val="25"/>
              <w:spacing w:before="0" w:after="0"/>
              <w:jc w:val="both"/>
              <w:rPr>
                <w:rFonts w:ascii="Times New Roman" w:hAnsi="Times New Roman" w:cs="Times New Roman"/>
              </w:rPr>
            </w:pPr>
            <w:r>
              <w:rPr>
                <w:rFonts w:ascii="Times New Roman" w:hAnsi="Times New Roman" w:cs="Times New Roman"/>
              </w:rPr>
              <w:t>62,4 ± 7,9</w:t>
            </w:r>
          </w:p>
        </w:tc>
        <w:tc>
          <w:tcPr>
            <w:tcW w:w="0" w:type="auto"/>
            <w:tcBorders>
              <w:bottom w:val="nil"/>
            </w:tcBorders>
          </w:tcPr>
          <w:p w14:paraId="4D1AEFFB">
            <w:pPr>
              <w:pStyle w:val="25"/>
              <w:spacing w:before="0" w:after="0"/>
              <w:jc w:val="both"/>
              <w:rPr>
                <w:rFonts w:ascii="Times New Roman" w:hAnsi="Times New Roman" w:cs="Times New Roman"/>
              </w:rPr>
            </w:pPr>
            <w:r>
              <w:rPr>
                <w:rFonts w:ascii="Times New Roman" w:hAnsi="Times New Roman" w:cs="Times New Roman"/>
              </w:rPr>
              <w:t>84,1 ± 6,4</w:t>
            </w:r>
          </w:p>
        </w:tc>
        <w:tc>
          <w:tcPr>
            <w:tcW w:w="0" w:type="auto"/>
            <w:tcBorders>
              <w:bottom w:val="nil"/>
            </w:tcBorders>
          </w:tcPr>
          <w:p w14:paraId="1D754F1F">
            <w:pPr>
              <w:pStyle w:val="25"/>
              <w:spacing w:before="0" w:after="0"/>
              <w:jc w:val="both"/>
              <w:rPr>
                <w:rFonts w:ascii="Times New Roman" w:hAnsi="Times New Roman" w:cs="Times New Roman"/>
              </w:rPr>
            </w:pPr>
            <w:r>
              <w:rPr>
                <w:rFonts w:ascii="Times New Roman" w:hAnsi="Times New Roman" w:cs="Times New Roman"/>
              </w:rPr>
              <w:t>65,2 ± 8,1</w:t>
            </w:r>
          </w:p>
        </w:tc>
        <w:tc>
          <w:tcPr>
            <w:tcW w:w="0" w:type="auto"/>
            <w:tcBorders>
              <w:bottom w:val="nil"/>
            </w:tcBorders>
          </w:tcPr>
          <w:p w14:paraId="38692810">
            <w:pPr>
              <w:pStyle w:val="25"/>
              <w:spacing w:before="0" w:after="0"/>
              <w:jc w:val="both"/>
              <w:rPr>
                <w:rFonts w:ascii="Times New Roman" w:hAnsi="Times New Roman" w:cs="Times New Roman"/>
              </w:rPr>
            </w:pPr>
            <w:r>
              <w:rPr>
                <w:rFonts w:ascii="Times New Roman" w:hAnsi="Times New Roman" w:cs="Times New Roman"/>
              </w:rPr>
              <w:t>+34,8%</w:t>
            </w:r>
          </w:p>
        </w:tc>
        <w:tc>
          <w:tcPr>
            <w:tcW w:w="0" w:type="auto"/>
            <w:tcBorders>
              <w:bottom w:val="nil"/>
            </w:tcBorders>
          </w:tcPr>
          <w:p w14:paraId="3532B273">
            <w:pPr>
              <w:pStyle w:val="25"/>
              <w:spacing w:before="0" w:after="0"/>
              <w:jc w:val="both"/>
              <w:rPr>
                <w:rFonts w:ascii="Times New Roman" w:hAnsi="Times New Roman" w:cs="Times New Roman"/>
              </w:rPr>
            </w:pPr>
            <w:r>
              <w:rPr>
                <w:rFonts w:ascii="Times New Roman" w:hAnsi="Times New Roman" w:cs="Times New Roman"/>
              </w:rPr>
              <w:t>p &lt; 0,001</w:t>
            </w:r>
          </w:p>
        </w:tc>
      </w:tr>
    </w:tbl>
    <w:p w14:paraId="68DB8AEF">
      <w:pPr>
        <w:rPr>
          <w:lang w:val="ru-RU"/>
        </w:rPr>
      </w:pPr>
      <w:r>
        <w:br w:type="page"/>
      </w:r>
    </w:p>
    <w:p w14:paraId="496DF0A1">
      <w:pPr>
        <w:ind w:firstLine="0"/>
        <w:rPr>
          <w:rFonts w:ascii="Times New Roman" w:hAnsi="Times New Roman" w:cs="Times New Roman"/>
          <w:sz w:val="28"/>
          <w:szCs w:val="28"/>
          <w:lang w:val="kk-KZ"/>
        </w:rPr>
      </w:pPr>
      <w:r>
        <w:rPr>
          <w:rFonts w:ascii="Times New Roman" w:hAnsi="Times New Roman" w:cs="Times New Roman"/>
          <w:sz w:val="28"/>
          <w:szCs w:val="28"/>
          <w:lang w:val="ru-RU"/>
        </w:rPr>
        <w:t>40 – кесте</w:t>
      </w:r>
      <w:r>
        <w:rPr>
          <w:rFonts w:ascii="Times New Roman" w:hAnsi="Times New Roman" w:cs="Times New Roman"/>
          <w:sz w:val="28"/>
          <w:szCs w:val="28"/>
          <w:lang w:val="kk-KZ"/>
        </w:rPr>
        <w:t>нің жалғасы</w:t>
      </w:r>
    </w:p>
    <w:p w14:paraId="19B5295B">
      <w:pPr>
        <w:jc w:val="center"/>
        <w:rPr>
          <w:lang w:val="ru-RU"/>
        </w:rPr>
      </w:pP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0"/>
        <w:gridCol w:w="2923"/>
        <w:gridCol w:w="936"/>
        <w:gridCol w:w="936"/>
        <w:gridCol w:w="936"/>
        <w:gridCol w:w="972"/>
        <w:gridCol w:w="961"/>
      </w:tblGrid>
      <w:tr w14:paraId="09740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6004BDE">
            <w:pPr>
              <w:pStyle w:val="25"/>
              <w:spacing w:before="0" w:after="0"/>
              <w:jc w:val="center"/>
              <w:rPr>
                <w:rFonts w:ascii="Times New Roman" w:hAnsi="Times New Roman" w:cs="Times New Roman"/>
                <w:lang w:val="ru-RU"/>
              </w:rPr>
            </w:pPr>
            <w:r>
              <w:rPr>
                <w:rFonts w:ascii="Times New Roman" w:hAnsi="Times New Roman" w:cs="Times New Roman"/>
                <w:lang w:val="ru-RU"/>
              </w:rPr>
              <w:t>1</w:t>
            </w:r>
          </w:p>
        </w:tc>
        <w:tc>
          <w:tcPr>
            <w:tcW w:w="0" w:type="auto"/>
          </w:tcPr>
          <w:p w14:paraId="646B6C3F">
            <w:pPr>
              <w:spacing w:line="240" w:lineRule="auto"/>
              <w:ind w:firstLine="0"/>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0" w:type="auto"/>
          </w:tcPr>
          <w:p w14:paraId="08249C9C">
            <w:pPr>
              <w:spacing w:line="240" w:lineRule="auto"/>
              <w:ind w:firstLine="0"/>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0" w:type="auto"/>
          </w:tcPr>
          <w:p w14:paraId="7F98B97A">
            <w:pPr>
              <w:spacing w:line="240" w:lineRule="auto"/>
              <w:ind w:firstLine="0"/>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0" w:type="auto"/>
          </w:tcPr>
          <w:p w14:paraId="21106EFD">
            <w:pPr>
              <w:spacing w:line="240" w:lineRule="auto"/>
              <w:ind w:firstLine="0"/>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0" w:type="auto"/>
          </w:tcPr>
          <w:p w14:paraId="0E7EA885">
            <w:pPr>
              <w:spacing w:line="240" w:lineRule="auto"/>
              <w:ind w:firstLine="0"/>
              <w:jc w:val="cente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0" w:type="auto"/>
          </w:tcPr>
          <w:p w14:paraId="2C13AA2B">
            <w:pPr>
              <w:spacing w:line="240" w:lineRule="auto"/>
              <w:ind w:firstLine="0"/>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r>
      <w:tr w14:paraId="47599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274CDB7">
            <w:pPr>
              <w:pStyle w:val="25"/>
              <w:spacing w:before="0" w:after="0"/>
              <w:jc w:val="both"/>
              <w:rPr>
                <w:rFonts w:ascii="Times New Roman" w:hAnsi="Times New Roman" w:cs="Times New Roman"/>
              </w:rPr>
            </w:pPr>
            <w:r>
              <w:rPr>
                <w:rFonts w:ascii="Times New Roman" w:hAnsi="Times New Roman" w:cs="Times New Roman"/>
                <w:b/>
              </w:rPr>
              <w:t>Практикалық дағдылар</w:t>
            </w:r>
          </w:p>
        </w:tc>
        <w:tc>
          <w:tcPr>
            <w:tcW w:w="0" w:type="auto"/>
          </w:tcPr>
          <w:p w14:paraId="1604B595">
            <w:pPr>
              <w:spacing w:line="240" w:lineRule="auto"/>
              <w:ind w:firstLine="0"/>
              <w:rPr>
                <w:rFonts w:ascii="Times New Roman" w:hAnsi="Times New Roman" w:cs="Times New Roman"/>
                <w:sz w:val="24"/>
                <w:szCs w:val="24"/>
              </w:rPr>
            </w:pPr>
          </w:p>
        </w:tc>
        <w:tc>
          <w:tcPr>
            <w:tcW w:w="0" w:type="auto"/>
          </w:tcPr>
          <w:p w14:paraId="4DB6CF46">
            <w:pPr>
              <w:spacing w:line="240" w:lineRule="auto"/>
              <w:ind w:firstLine="0"/>
              <w:rPr>
                <w:rFonts w:ascii="Times New Roman" w:hAnsi="Times New Roman" w:cs="Times New Roman"/>
                <w:sz w:val="24"/>
                <w:szCs w:val="24"/>
              </w:rPr>
            </w:pPr>
          </w:p>
        </w:tc>
        <w:tc>
          <w:tcPr>
            <w:tcW w:w="0" w:type="auto"/>
          </w:tcPr>
          <w:p w14:paraId="793A8878">
            <w:pPr>
              <w:spacing w:line="240" w:lineRule="auto"/>
              <w:ind w:firstLine="0"/>
              <w:rPr>
                <w:rFonts w:ascii="Times New Roman" w:hAnsi="Times New Roman" w:cs="Times New Roman"/>
                <w:sz w:val="24"/>
                <w:szCs w:val="24"/>
              </w:rPr>
            </w:pPr>
          </w:p>
        </w:tc>
        <w:tc>
          <w:tcPr>
            <w:tcW w:w="0" w:type="auto"/>
          </w:tcPr>
          <w:p w14:paraId="55924DD7">
            <w:pPr>
              <w:spacing w:line="240" w:lineRule="auto"/>
              <w:ind w:firstLine="0"/>
              <w:rPr>
                <w:rFonts w:ascii="Times New Roman" w:hAnsi="Times New Roman" w:cs="Times New Roman"/>
                <w:sz w:val="24"/>
                <w:szCs w:val="24"/>
              </w:rPr>
            </w:pPr>
          </w:p>
        </w:tc>
        <w:tc>
          <w:tcPr>
            <w:tcW w:w="0" w:type="auto"/>
          </w:tcPr>
          <w:p w14:paraId="68C120D2">
            <w:pPr>
              <w:spacing w:line="240" w:lineRule="auto"/>
              <w:ind w:firstLine="0"/>
              <w:rPr>
                <w:rFonts w:ascii="Times New Roman" w:hAnsi="Times New Roman" w:cs="Times New Roman"/>
                <w:sz w:val="24"/>
                <w:szCs w:val="24"/>
              </w:rPr>
            </w:pPr>
          </w:p>
        </w:tc>
        <w:tc>
          <w:tcPr>
            <w:tcW w:w="0" w:type="auto"/>
          </w:tcPr>
          <w:p w14:paraId="541511D2">
            <w:pPr>
              <w:spacing w:line="240" w:lineRule="auto"/>
              <w:ind w:firstLine="0"/>
              <w:rPr>
                <w:rFonts w:ascii="Times New Roman" w:hAnsi="Times New Roman" w:cs="Times New Roman"/>
                <w:sz w:val="24"/>
                <w:szCs w:val="24"/>
              </w:rPr>
            </w:pPr>
          </w:p>
        </w:tc>
      </w:tr>
      <w:tr w14:paraId="45760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300FD89">
            <w:pPr>
              <w:spacing w:line="240" w:lineRule="auto"/>
              <w:ind w:firstLine="0"/>
              <w:rPr>
                <w:rFonts w:ascii="Times New Roman" w:hAnsi="Times New Roman" w:cs="Times New Roman"/>
                <w:sz w:val="24"/>
                <w:szCs w:val="24"/>
              </w:rPr>
            </w:pPr>
          </w:p>
        </w:tc>
        <w:tc>
          <w:tcPr>
            <w:tcW w:w="0" w:type="auto"/>
          </w:tcPr>
          <w:p w14:paraId="680B4403">
            <w:pPr>
              <w:pStyle w:val="25"/>
              <w:spacing w:before="0" w:after="0"/>
              <w:jc w:val="both"/>
              <w:rPr>
                <w:rFonts w:ascii="Times New Roman" w:hAnsi="Times New Roman" w:cs="Times New Roman"/>
              </w:rPr>
            </w:pPr>
            <w:r>
              <w:rPr>
                <w:rFonts w:ascii="Times New Roman" w:hAnsi="Times New Roman" w:cs="Times New Roman"/>
              </w:rPr>
              <w:t>Виртуалды машиналарды басқару</w:t>
            </w:r>
          </w:p>
        </w:tc>
        <w:tc>
          <w:tcPr>
            <w:tcW w:w="0" w:type="auto"/>
          </w:tcPr>
          <w:p w14:paraId="133D1FBA">
            <w:pPr>
              <w:pStyle w:val="25"/>
              <w:spacing w:before="0" w:after="0"/>
              <w:jc w:val="both"/>
              <w:rPr>
                <w:rFonts w:ascii="Times New Roman" w:hAnsi="Times New Roman" w:cs="Times New Roman"/>
              </w:rPr>
            </w:pPr>
            <w:r>
              <w:rPr>
                <w:rFonts w:ascii="Times New Roman" w:hAnsi="Times New Roman" w:cs="Times New Roman"/>
              </w:rPr>
              <w:t>55,3 ± 9,7</w:t>
            </w:r>
          </w:p>
        </w:tc>
        <w:tc>
          <w:tcPr>
            <w:tcW w:w="0" w:type="auto"/>
          </w:tcPr>
          <w:p w14:paraId="2AF6E6FB">
            <w:pPr>
              <w:pStyle w:val="25"/>
              <w:spacing w:before="0" w:after="0"/>
              <w:jc w:val="both"/>
              <w:rPr>
                <w:rFonts w:ascii="Times New Roman" w:hAnsi="Times New Roman" w:cs="Times New Roman"/>
              </w:rPr>
            </w:pPr>
            <w:r>
              <w:rPr>
                <w:rFonts w:ascii="Times New Roman" w:hAnsi="Times New Roman" w:cs="Times New Roman"/>
              </w:rPr>
              <w:t>86,2 ± 5,9</w:t>
            </w:r>
          </w:p>
        </w:tc>
        <w:tc>
          <w:tcPr>
            <w:tcW w:w="0" w:type="auto"/>
          </w:tcPr>
          <w:p w14:paraId="5D07FECD">
            <w:pPr>
              <w:pStyle w:val="25"/>
              <w:spacing w:before="0" w:after="0"/>
              <w:jc w:val="both"/>
              <w:rPr>
                <w:rFonts w:ascii="Times New Roman" w:hAnsi="Times New Roman" w:cs="Times New Roman"/>
              </w:rPr>
            </w:pPr>
            <w:r>
              <w:rPr>
                <w:rFonts w:ascii="Times New Roman" w:hAnsi="Times New Roman" w:cs="Times New Roman"/>
              </w:rPr>
              <w:t>58,1 ± 9,8</w:t>
            </w:r>
          </w:p>
        </w:tc>
        <w:tc>
          <w:tcPr>
            <w:tcW w:w="0" w:type="auto"/>
          </w:tcPr>
          <w:p w14:paraId="16C6F397">
            <w:pPr>
              <w:pStyle w:val="25"/>
              <w:spacing w:before="0" w:after="0"/>
              <w:jc w:val="both"/>
              <w:rPr>
                <w:rFonts w:ascii="Times New Roman" w:hAnsi="Times New Roman" w:cs="Times New Roman"/>
              </w:rPr>
            </w:pPr>
            <w:r>
              <w:rPr>
                <w:rFonts w:ascii="Times New Roman" w:hAnsi="Times New Roman" w:cs="Times New Roman"/>
              </w:rPr>
              <w:t>+55,9%</w:t>
            </w:r>
          </w:p>
        </w:tc>
        <w:tc>
          <w:tcPr>
            <w:tcW w:w="0" w:type="auto"/>
          </w:tcPr>
          <w:p w14:paraId="697B97A8">
            <w:pPr>
              <w:pStyle w:val="25"/>
              <w:spacing w:before="0" w:after="0"/>
              <w:jc w:val="both"/>
              <w:rPr>
                <w:rFonts w:ascii="Times New Roman" w:hAnsi="Times New Roman" w:cs="Times New Roman"/>
              </w:rPr>
            </w:pPr>
            <w:r>
              <w:rPr>
                <w:rFonts w:ascii="Times New Roman" w:hAnsi="Times New Roman" w:cs="Times New Roman"/>
              </w:rPr>
              <w:t>p &lt; 0,001</w:t>
            </w:r>
          </w:p>
        </w:tc>
      </w:tr>
      <w:tr w14:paraId="50088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B7FFEF8">
            <w:pPr>
              <w:spacing w:line="240" w:lineRule="auto"/>
              <w:ind w:firstLine="0"/>
              <w:rPr>
                <w:rFonts w:ascii="Times New Roman" w:hAnsi="Times New Roman" w:cs="Times New Roman"/>
                <w:sz w:val="24"/>
                <w:szCs w:val="24"/>
              </w:rPr>
            </w:pPr>
          </w:p>
        </w:tc>
        <w:tc>
          <w:tcPr>
            <w:tcW w:w="0" w:type="auto"/>
          </w:tcPr>
          <w:p w14:paraId="58655253">
            <w:pPr>
              <w:pStyle w:val="25"/>
              <w:spacing w:before="0" w:after="0"/>
              <w:jc w:val="both"/>
              <w:rPr>
                <w:rFonts w:ascii="Times New Roman" w:hAnsi="Times New Roman" w:cs="Times New Roman"/>
              </w:rPr>
            </w:pPr>
            <w:r>
              <w:rPr>
                <w:rFonts w:ascii="Times New Roman" w:hAnsi="Times New Roman" w:cs="Times New Roman"/>
              </w:rPr>
              <w:t>Жүйелік әкімшілендіру</w:t>
            </w:r>
          </w:p>
        </w:tc>
        <w:tc>
          <w:tcPr>
            <w:tcW w:w="0" w:type="auto"/>
          </w:tcPr>
          <w:p w14:paraId="42141903">
            <w:pPr>
              <w:pStyle w:val="25"/>
              <w:spacing w:before="0" w:after="0"/>
              <w:jc w:val="both"/>
              <w:rPr>
                <w:rFonts w:ascii="Times New Roman" w:hAnsi="Times New Roman" w:cs="Times New Roman"/>
              </w:rPr>
            </w:pPr>
            <w:r>
              <w:rPr>
                <w:rFonts w:ascii="Times New Roman" w:hAnsi="Times New Roman" w:cs="Times New Roman"/>
              </w:rPr>
              <w:t>59,1 ± 8,6</w:t>
            </w:r>
          </w:p>
        </w:tc>
        <w:tc>
          <w:tcPr>
            <w:tcW w:w="0" w:type="auto"/>
          </w:tcPr>
          <w:p w14:paraId="18106049">
            <w:pPr>
              <w:pStyle w:val="25"/>
              <w:spacing w:before="0" w:after="0"/>
              <w:jc w:val="both"/>
              <w:rPr>
                <w:rFonts w:ascii="Times New Roman" w:hAnsi="Times New Roman" w:cs="Times New Roman"/>
              </w:rPr>
            </w:pPr>
            <w:r>
              <w:rPr>
                <w:rFonts w:ascii="Times New Roman" w:hAnsi="Times New Roman" w:cs="Times New Roman"/>
              </w:rPr>
              <w:t>83,5 ± 6,7</w:t>
            </w:r>
          </w:p>
        </w:tc>
        <w:tc>
          <w:tcPr>
            <w:tcW w:w="0" w:type="auto"/>
          </w:tcPr>
          <w:p w14:paraId="474A7BFA">
            <w:pPr>
              <w:pStyle w:val="25"/>
              <w:spacing w:before="0" w:after="0"/>
              <w:jc w:val="both"/>
              <w:rPr>
                <w:rFonts w:ascii="Times New Roman" w:hAnsi="Times New Roman" w:cs="Times New Roman"/>
              </w:rPr>
            </w:pPr>
            <w:r>
              <w:rPr>
                <w:rFonts w:ascii="Times New Roman" w:hAnsi="Times New Roman" w:cs="Times New Roman"/>
              </w:rPr>
              <w:t>61,7 ± 8,9</w:t>
            </w:r>
          </w:p>
        </w:tc>
        <w:tc>
          <w:tcPr>
            <w:tcW w:w="0" w:type="auto"/>
          </w:tcPr>
          <w:p w14:paraId="0F830D26">
            <w:pPr>
              <w:pStyle w:val="25"/>
              <w:spacing w:before="0" w:after="0"/>
              <w:jc w:val="both"/>
              <w:rPr>
                <w:rFonts w:ascii="Times New Roman" w:hAnsi="Times New Roman" w:cs="Times New Roman"/>
              </w:rPr>
            </w:pPr>
            <w:r>
              <w:rPr>
                <w:rFonts w:ascii="Times New Roman" w:hAnsi="Times New Roman" w:cs="Times New Roman"/>
              </w:rPr>
              <w:t>+41,3%</w:t>
            </w:r>
          </w:p>
        </w:tc>
        <w:tc>
          <w:tcPr>
            <w:tcW w:w="0" w:type="auto"/>
          </w:tcPr>
          <w:p w14:paraId="319C30CA">
            <w:pPr>
              <w:pStyle w:val="25"/>
              <w:spacing w:before="0" w:after="0"/>
              <w:jc w:val="both"/>
              <w:rPr>
                <w:rFonts w:ascii="Times New Roman" w:hAnsi="Times New Roman" w:cs="Times New Roman"/>
              </w:rPr>
            </w:pPr>
            <w:r>
              <w:rPr>
                <w:rFonts w:ascii="Times New Roman" w:hAnsi="Times New Roman" w:cs="Times New Roman"/>
              </w:rPr>
              <w:t>p &lt; 0,001</w:t>
            </w:r>
          </w:p>
        </w:tc>
      </w:tr>
      <w:tr w14:paraId="44556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6BA665">
            <w:pPr>
              <w:spacing w:line="240" w:lineRule="auto"/>
              <w:ind w:firstLine="0"/>
              <w:rPr>
                <w:rFonts w:ascii="Times New Roman" w:hAnsi="Times New Roman" w:cs="Times New Roman"/>
                <w:sz w:val="24"/>
                <w:szCs w:val="24"/>
              </w:rPr>
            </w:pPr>
          </w:p>
        </w:tc>
        <w:tc>
          <w:tcPr>
            <w:tcW w:w="0" w:type="auto"/>
          </w:tcPr>
          <w:p w14:paraId="49DB7517">
            <w:pPr>
              <w:pStyle w:val="25"/>
              <w:spacing w:before="0" w:after="0"/>
              <w:jc w:val="both"/>
              <w:rPr>
                <w:rFonts w:ascii="Times New Roman" w:hAnsi="Times New Roman" w:cs="Times New Roman"/>
              </w:rPr>
            </w:pPr>
            <w:r>
              <w:rPr>
                <w:rFonts w:ascii="Times New Roman" w:hAnsi="Times New Roman" w:cs="Times New Roman"/>
              </w:rPr>
              <w:t>Желілік конфигурация</w:t>
            </w:r>
          </w:p>
        </w:tc>
        <w:tc>
          <w:tcPr>
            <w:tcW w:w="0" w:type="auto"/>
          </w:tcPr>
          <w:p w14:paraId="0327CBB3">
            <w:pPr>
              <w:pStyle w:val="25"/>
              <w:spacing w:before="0" w:after="0"/>
              <w:jc w:val="both"/>
              <w:rPr>
                <w:rFonts w:ascii="Times New Roman" w:hAnsi="Times New Roman" w:cs="Times New Roman"/>
              </w:rPr>
            </w:pPr>
            <w:r>
              <w:rPr>
                <w:rFonts w:ascii="Times New Roman" w:hAnsi="Times New Roman" w:cs="Times New Roman"/>
              </w:rPr>
              <w:t>57,8 ± 9,2</w:t>
            </w:r>
          </w:p>
        </w:tc>
        <w:tc>
          <w:tcPr>
            <w:tcW w:w="0" w:type="auto"/>
          </w:tcPr>
          <w:p w14:paraId="28BE4B6D">
            <w:pPr>
              <w:pStyle w:val="25"/>
              <w:spacing w:before="0" w:after="0"/>
              <w:jc w:val="both"/>
              <w:rPr>
                <w:rFonts w:ascii="Times New Roman" w:hAnsi="Times New Roman" w:cs="Times New Roman"/>
              </w:rPr>
            </w:pPr>
            <w:r>
              <w:rPr>
                <w:rFonts w:ascii="Times New Roman" w:hAnsi="Times New Roman" w:cs="Times New Roman"/>
              </w:rPr>
              <w:t>80,9 ± 7,3</w:t>
            </w:r>
          </w:p>
        </w:tc>
        <w:tc>
          <w:tcPr>
            <w:tcW w:w="0" w:type="auto"/>
          </w:tcPr>
          <w:p w14:paraId="27604D53">
            <w:pPr>
              <w:pStyle w:val="25"/>
              <w:spacing w:before="0" w:after="0"/>
              <w:jc w:val="both"/>
              <w:rPr>
                <w:rFonts w:ascii="Times New Roman" w:hAnsi="Times New Roman" w:cs="Times New Roman"/>
              </w:rPr>
            </w:pPr>
            <w:r>
              <w:rPr>
                <w:rFonts w:ascii="Times New Roman" w:hAnsi="Times New Roman" w:cs="Times New Roman"/>
              </w:rPr>
              <w:t>60,4 ± 9,1</w:t>
            </w:r>
          </w:p>
        </w:tc>
        <w:tc>
          <w:tcPr>
            <w:tcW w:w="0" w:type="auto"/>
          </w:tcPr>
          <w:p w14:paraId="34832086">
            <w:pPr>
              <w:pStyle w:val="25"/>
              <w:spacing w:before="0" w:after="0"/>
              <w:jc w:val="both"/>
              <w:rPr>
                <w:rFonts w:ascii="Times New Roman" w:hAnsi="Times New Roman" w:cs="Times New Roman"/>
              </w:rPr>
            </w:pPr>
            <w:r>
              <w:rPr>
                <w:rFonts w:ascii="Times New Roman" w:hAnsi="Times New Roman" w:cs="Times New Roman"/>
              </w:rPr>
              <w:t>+39,9%</w:t>
            </w:r>
          </w:p>
        </w:tc>
        <w:tc>
          <w:tcPr>
            <w:tcW w:w="0" w:type="auto"/>
          </w:tcPr>
          <w:p w14:paraId="25839770">
            <w:pPr>
              <w:pStyle w:val="25"/>
              <w:spacing w:before="0" w:after="0"/>
              <w:jc w:val="both"/>
              <w:rPr>
                <w:rFonts w:ascii="Times New Roman" w:hAnsi="Times New Roman" w:cs="Times New Roman"/>
              </w:rPr>
            </w:pPr>
            <w:r>
              <w:rPr>
                <w:rFonts w:ascii="Times New Roman" w:hAnsi="Times New Roman" w:cs="Times New Roman"/>
              </w:rPr>
              <w:t>p &lt; 0,001</w:t>
            </w:r>
          </w:p>
        </w:tc>
      </w:tr>
      <w:tr w14:paraId="679FD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B4DDD4B">
            <w:pPr>
              <w:spacing w:line="240" w:lineRule="auto"/>
              <w:ind w:firstLine="0"/>
              <w:rPr>
                <w:rFonts w:ascii="Times New Roman" w:hAnsi="Times New Roman" w:cs="Times New Roman"/>
                <w:sz w:val="24"/>
                <w:szCs w:val="24"/>
              </w:rPr>
            </w:pPr>
          </w:p>
        </w:tc>
        <w:tc>
          <w:tcPr>
            <w:tcW w:w="0" w:type="auto"/>
          </w:tcPr>
          <w:p w14:paraId="152F3454">
            <w:pPr>
              <w:pStyle w:val="25"/>
              <w:spacing w:before="0" w:after="0"/>
              <w:jc w:val="both"/>
              <w:rPr>
                <w:rFonts w:ascii="Times New Roman" w:hAnsi="Times New Roman" w:cs="Times New Roman"/>
              </w:rPr>
            </w:pPr>
            <w:r>
              <w:rPr>
                <w:rFonts w:ascii="Times New Roman" w:hAnsi="Times New Roman" w:cs="Times New Roman"/>
              </w:rPr>
              <w:t>Қауіпсіздік параметрлері</w:t>
            </w:r>
          </w:p>
        </w:tc>
        <w:tc>
          <w:tcPr>
            <w:tcW w:w="0" w:type="auto"/>
          </w:tcPr>
          <w:p w14:paraId="4EF74931">
            <w:pPr>
              <w:pStyle w:val="25"/>
              <w:spacing w:before="0" w:after="0"/>
              <w:jc w:val="both"/>
              <w:rPr>
                <w:rFonts w:ascii="Times New Roman" w:hAnsi="Times New Roman" w:cs="Times New Roman"/>
              </w:rPr>
            </w:pPr>
            <w:r>
              <w:rPr>
                <w:rFonts w:ascii="Times New Roman" w:hAnsi="Times New Roman" w:cs="Times New Roman"/>
              </w:rPr>
              <w:t>61,5 ± 8,1</w:t>
            </w:r>
          </w:p>
        </w:tc>
        <w:tc>
          <w:tcPr>
            <w:tcW w:w="0" w:type="auto"/>
          </w:tcPr>
          <w:p w14:paraId="7FBFABFF">
            <w:pPr>
              <w:pStyle w:val="25"/>
              <w:spacing w:before="0" w:after="0"/>
              <w:jc w:val="both"/>
              <w:rPr>
                <w:rFonts w:ascii="Times New Roman" w:hAnsi="Times New Roman" w:cs="Times New Roman"/>
              </w:rPr>
            </w:pPr>
            <w:r>
              <w:rPr>
                <w:rFonts w:ascii="Times New Roman" w:hAnsi="Times New Roman" w:cs="Times New Roman"/>
              </w:rPr>
              <w:t>82,7 ± 6,5</w:t>
            </w:r>
          </w:p>
        </w:tc>
        <w:tc>
          <w:tcPr>
            <w:tcW w:w="0" w:type="auto"/>
          </w:tcPr>
          <w:p w14:paraId="7736559C">
            <w:pPr>
              <w:pStyle w:val="25"/>
              <w:spacing w:before="0" w:after="0"/>
              <w:jc w:val="both"/>
              <w:rPr>
                <w:rFonts w:ascii="Times New Roman" w:hAnsi="Times New Roman" w:cs="Times New Roman"/>
              </w:rPr>
            </w:pPr>
            <w:r>
              <w:rPr>
                <w:rFonts w:ascii="Times New Roman" w:hAnsi="Times New Roman" w:cs="Times New Roman"/>
              </w:rPr>
              <w:t>63,8 ± 8,4</w:t>
            </w:r>
          </w:p>
        </w:tc>
        <w:tc>
          <w:tcPr>
            <w:tcW w:w="0" w:type="auto"/>
          </w:tcPr>
          <w:p w14:paraId="7A7F4B29">
            <w:pPr>
              <w:pStyle w:val="25"/>
              <w:spacing w:before="0" w:after="0"/>
              <w:jc w:val="both"/>
              <w:rPr>
                <w:rFonts w:ascii="Times New Roman" w:hAnsi="Times New Roman" w:cs="Times New Roman"/>
              </w:rPr>
            </w:pPr>
            <w:r>
              <w:rPr>
                <w:rFonts w:ascii="Times New Roman" w:hAnsi="Times New Roman" w:cs="Times New Roman"/>
              </w:rPr>
              <w:t>+34,5%</w:t>
            </w:r>
          </w:p>
        </w:tc>
        <w:tc>
          <w:tcPr>
            <w:tcW w:w="0" w:type="auto"/>
          </w:tcPr>
          <w:p w14:paraId="00737017">
            <w:pPr>
              <w:pStyle w:val="25"/>
              <w:spacing w:before="0" w:after="0"/>
              <w:jc w:val="both"/>
              <w:rPr>
                <w:rFonts w:ascii="Times New Roman" w:hAnsi="Times New Roman" w:cs="Times New Roman"/>
              </w:rPr>
            </w:pPr>
            <w:r>
              <w:rPr>
                <w:rFonts w:ascii="Times New Roman" w:hAnsi="Times New Roman" w:cs="Times New Roman"/>
              </w:rPr>
              <w:t>p &lt; 0,001</w:t>
            </w:r>
          </w:p>
        </w:tc>
      </w:tr>
      <w:tr w14:paraId="03467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900A7E1">
            <w:pPr>
              <w:pStyle w:val="25"/>
              <w:spacing w:before="0" w:after="0"/>
              <w:jc w:val="both"/>
              <w:rPr>
                <w:rFonts w:ascii="Times New Roman" w:hAnsi="Times New Roman" w:cs="Times New Roman"/>
              </w:rPr>
            </w:pPr>
            <w:r>
              <w:rPr>
                <w:rFonts w:ascii="Times New Roman" w:hAnsi="Times New Roman" w:cs="Times New Roman"/>
                <w:b/>
              </w:rPr>
              <w:t>Әдістемелік дайындық</w:t>
            </w:r>
          </w:p>
        </w:tc>
        <w:tc>
          <w:tcPr>
            <w:tcW w:w="0" w:type="auto"/>
          </w:tcPr>
          <w:p w14:paraId="29354DE3">
            <w:pPr>
              <w:spacing w:line="240" w:lineRule="auto"/>
              <w:ind w:firstLine="0"/>
              <w:rPr>
                <w:rFonts w:ascii="Times New Roman" w:hAnsi="Times New Roman" w:cs="Times New Roman"/>
                <w:sz w:val="24"/>
                <w:szCs w:val="24"/>
              </w:rPr>
            </w:pPr>
          </w:p>
        </w:tc>
        <w:tc>
          <w:tcPr>
            <w:tcW w:w="0" w:type="auto"/>
          </w:tcPr>
          <w:p w14:paraId="7CF9CDB6">
            <w:pPr>
              <w:spacing w:line="240" w:lineRule="auto"/>
              <w:ind w:firstLine="0"/>
              <w:rPr>
                <w:rFonts w:ascii="Times New Roman" w:hAnsi="Times New Roman" w:cs="Times New Roman"/>
                <w:sz w:val="24"/>
                <w:szCs w:val="24"/>
              </w:rPr>
            </w:pPr>
          </w:p>
        </w:tc>
        <w:tc>
          <w:tcPr>
            <w:tcW w:w="0" w:type="auto"/>
          </w:tcPr>
          <w:p w14:paraId="1655AD90">
            <w:pPr>
              <w:spacing w:line="240" w:lineRule="auto"/>
              <w:ind w:firstLine="0"/>
              <w:rPr>
                <w:rFonts w:ascii="Times New Roman" w:hAnsi="Times New Roman" w:cs="Times New Roman"/>
                <w:sz w:val="24"/>
                <w:szCs w:val="24"/>
              </w:rPr>
            </w:pPr>
          </w:p>
        </w:tc>
        <w:tc>
          <w:tcPr>
            <w:tcW w:w="0" w:type="auto"/>
          </w:tcPr>
          <w:p w14:paraId="6FF03D42">
            <w:pPr>
              <w:spacing w:line="240" w:lineRule="auto"/>
              <w:ind w:firstLine="0"/>
              <w:rPr>
                <w:rFonts w:ascii="Times New Roman" w:hAnsi="Times New Roman" w:cs="Times New Roman"/>
                <w:sz w:val="24"/>
                <w:szCs w:val="24"/>
              </w:rPr>
            </w:pPr>
          </w:p>
        </w:tc>
        <w:tc>
          <w:tcPr>
            <w:tcW w:w="0" w:type="auto"/>
          </w:tcPr>
          <w:p w14:paraId="6E6B05E9">
            <w:pPr>
              <w:spacing w:line="240" w:lineRule="auto"/>
              <w:ind w:firstLine="0"/>
              <w:rPr>
                <w:rFonts w:ascii="Times New Roman" w:hAnsi="Times New Roman" w:cs="Times New Roman"/>
                <w:sz w:val="24"/>
                <w:szCs w:val="24"/>
              </w:rPr>
            </w:pPr>
          </w:p>
        </w:tc>
        <w:tc>
          <w:tcPr>
            <w:tcW w:w="0" w:type="auto"/>
          </w:tcPr>
          <w:p w14:paraId="1ACE9C14">
            <w:pPr>
              <w:spacing w:line="240" w:lineRule="auto"/>
              <w:ind w:firstLine="0"/>
              <w:rPr>
                <w:rFonts w:ascii="Times New Roman" w:hAnsi="Times New Roman" w:cs="Times New Roman"/>
                <w:sz w:val="24"/>
                <w:szCs w:val="24"/>
              </w:rPr>
            </w:pPr>
          </w:p>
        </w:tc>
      </w:tr>
      <w:tr w14:paraId="583EB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21FBD7C">
            <w:pPr>
              <w:spacing w:line="240" w:lineRule="auto"/>
              <w:ind w:firstLine="0"/>
              <w:rPr>
                <w:rFonts w:ascii="Times New Roman" w:hAnsi="Times New Roman" w:cs="Times New Roman"/>
                <w:sz w:val="24"/>
                <w:szCs w:val="24"/>
              </w:rPr>
            </w:pPr>
          </w:p>
        </w:tc>
        <w:tc>
          <w:tcPr>
            <w:tcW w:w="0" w:type="auto"/>
          </w:tcPr>
          <w:p w14:paraId="56B502C2">
            <w:pPr>
              <w:pStyle w:val="25"/>
              <w:spacing w:before="0" w:after="0"/>
              <w:jc w:val="both"/>
              <w:rPr>
                <w:rFonts w:ascii="Times New Roman" w:hAnsi="Times New Roman" w:cs="Times New Roman"/>
              </w:rPr>
            </w:pPr>
            <w:r>
              <w:rPr>
                <w:rFonts w:ascii="Times New Roman" w:hAnsi="Times New Roman" w:cs="Times New Roman"/>
              </w:rPr>
              <w:t>Оқу материалдарын әзірлеу</w:t>
            </w:r>
          </w:p>
        </w:tc>
        <w:tc>
          <w:tcPr>
            <w:tcW w:w="0" w:type="auto"/>
          </w:tcPr>
          <w:p w14:paraId="7937AC9B">
            <w:pPr>
              <w:pStyle w:val="25"/>
              <w:spacing w:before="0" w:after="0"/>
              <w:jc w:val="both"/>
              <w:rPr>
                <w:rFonts w:ascii="Times New Roman" w:hAnsi="Times New Roman" w:cs="Times New Roman"/>
              </w:rPr>
            </w:pPr>
            <w:r>
              <w:rPr>
                <w:rFonts w:ascii="Times New Roman" w:hAnsi="Times New Roman" w:cs="Times New Roman"/>
              </w:rPr>
              <w:t>58,7 ± 8,9</w:t>
            </w:r>
          </w:p>
        </w:tc>
        <w:tc>
          <w:tcPr>
            <w:tcW w:w="0" w:type="auto"/>
          </w:tcPr>
          <w:p w14:paraId="67E5B83B">
            <w:pPr>
              <w:pStyle w:val="25"/>
              <w:spacing w:before="0" w:after="0"/>
              <w:jc w:val="both"/>
              <w:rPr>
                <w:rFonts w:ascii="Times New Roman" w:hAnsi="Times New Roman" w:cs="Times New Roman"/>
              </w:rPr>
            </w:pPr>
            <w:r>
              <w:rPr>
                <w:rFonts w:ascii="Times New Roman" w:hAnsi="Times New Roman" w:cs="Times New Roman"/>
              </w:rPr>
              <w:t>79,3 ± 7,2</w:t>
            </w:r>
          </w:p>
        </w:tc>
        <w:tc>
          <w:tcPr>
            <w:tcW w:w="0" w:type="auto"/>
          </w:tcPr>
          <w:p w14:paraId="72D9AE6F">
            <w:pPr>
              <w:pStyle w:val="25"/>
              <w:spacing w:before="0" w:after="0"/>
              <w:jc w:val="both"/>
              <w:rPr>
                <w:rFonts w:ascii="Times New Roman" w:hAnsi="Times New Roman" w:cs="Times New Roman"/>
              </w:rPr>
            </w:pPr>
            <w:r>
              <w:rPr>
                <w:rFonts w:ascii="Times New Roman" w:hAnsi="Times New Roman" w:cs="Times New Roman"/>
              </w:rPr>
              <w:t>61,2 ± 9,0</w:t>
            </w:r>
          </w:p>
        </w:tc>
        <w:tc>
          <w:tcPr>
            <w:tcW w:w="0" w:type="auto"/>
          </w:tcPr>
          <w:p w14:paraId="2405D3F5">
            <w:pPr>
              <w:pStyle w:val="25"/>
              <w:spacing w:before="0" w:after="0"/>
              <w:jc w:val="both"/>
              <w:rPr>
                <w:rFonts w:ascii="Times New Roman" w:hAnsi="Times New Roman" w:cs="Times New Roman"/>
              </w:rPr>
            </w:pPr>
            <w:r>
              <w:rPr>
                <w:rFonts w:ascii="Times New Roman" w:hAnsi="Times New Roman" w:cs="Times New Roman"/>
              </w:rPr>
              <w:t>+35,1%</w:t>
            </w:r>
          </w:p>
        </w:tc>
        <w:tc>
          <w:tcPr>
            <w:tcW w:w="0" w:type="auto"/>
          </w:tcPr>
          <w:p w14:paraId="0EA12CC2">
            <w:pPr>
              <w:pStyle w:val="25"/>
              <w:spacing w:before="0" w:after="0"/>
              <w:jc w:val="both"/>
              <w:rPr>
                <w:rFonts w:ascii="Times New Roman" w:hAnsi="Times New Roman" w:cs="Times New Roman"/>
              </w:rPr>
            </w:pPr>
            <w:r>
              <w:rPr>
                <w:rFonts w:ascii="Times New Roman" w:hAnsi="Times New Roman" w:cs="Times New Roman"/>
              </w:rPr>
              <w:t>p &lt; 0,001</w:t>
            </w:r>
          </w:p>
        </w:tc>
      </w:tr>
      <w:tr w14:paraId="3134A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A16A5A5">
            <w:pPr>
              <w:spacing w:line="240" w:lineRule="auto"/>
              <w:ind w:firstLine="0"/>
              <w:rPr>
                <w:rFonts w:ascii="Times New Roman" w:hAnsi="Times New Roman" w:cs="Times New Roman"/>
                <w:sz w:val="24"/>
                <w:szCs w:val="24"/>
              </w:rPr>
            </w:pPr>
          </w:p>
        </w:tc>
        <w:tc>
          <w:tcPr>
            <w:tcW w:w="0" w:type="auto"/>
          </w:tcPr>
          <w:p w14:paraId="51DDB4CF">
            <w:pPr>
              <w:pStyle w:val="25"/>
              <w:spacing w:before="0" w:after="0"/>
              <w:jc w:val="both"/>
              <w:rPr>
                <w:rFonts w:ascii="Times New Roman" w:hAnsi="Times New Roman" w:cs="Times New Roman"/>
              </w:rPr>
            </w:pPr>
            <w:r>
              <w:rPr>
                <w:rFonts w:ascii="Times New Roman" w:hAnsi="Times New Roman" w:cs="Times New Roman"/>
              </w:rPr>
              <w:t>Лабораториялық жұмыстар жобалау</w:t>
            </w:r>
          </w:p>
        </w:tc>
        <w:tc>
          <w:tcPr>
            <w:tcW w:w="0" w:type="auto"/>
          </w:tcPr>
          <w:p w14:paraId="416E4B6E">
            <w:pPr>
              <w:pStyle w:val="25"/>
              <w:spacing w:before="0" w:after="0"/>
              <w:jc w:val="both"/>
              <w:rPr>
                <w:rFonts w:ascii="Times New Roman" w:hAnsi="Times New Roman" w:cs="Times New Roman"/>
              </w:rPr>
            </w:pPr>
            <w:r>
              <w:rPr>
                <w:rFonts w:ascii="Times New Roman" w:hAnsi="Times New Roman" w:cs="Times New Roman"/>
              </w:rPr>
              <w:t>56,4 ± 9,4</w:t>
            </w:r>
          </w:p>
        </w:tc>
        <w:tc>
          <w:tcPr>
            <w:tcW w:w="0" w:type="auto"/>
          </w:tcPr>
          <w:p w14:paraId="3F5099D2">
            <w:pPr>
              <w:pStyle w:val="25"/>
              <w:spacing w:before="0" w:after="0"/>
              <w:jc w:val="both"/>
              <w:rPr>
                <w:rFonts w:ascii="Times New Roman" w:hAnsi="Times New Roman" w:cs="Times New Roman"/>
              </w:rPr>
            </w:pPr>
            <w:r>
              <w:rPr>
                <w:rFonts w:ascii="Times New Roman" w:hAnsi="Times New Roman" w:cs="Times New Roman"/>
              </w:rPr>
              <w:t>77,8 ± 7,6</w:t>
            </w:r>
          </w:p>
        </w:tc>
        <w:tc>
          <w:tcPr>
            <w:tcW w:w="0" w:type="auto"/>
          </w:tcPr>
          <w:p w14:paraId="1229E57C">
            <w:pPr>
              <w:pStyle w:val="25"/>
              <w:spacing w:before="0" w:after="0"/>
              <w:jc w:val="both"/>
              <w:rPr>
                <w:rFonts w:ascii="Times New Roman" w:hAnsi="Times New Roman" w:cs="Times New Roman"/>
              </w:rPr>
            </w:pPr>
            <w:r>
              <w:rPr>
                <w:rFonts w:ascii="Times New Roman" w:hAnsi="Times New Roman" w:cs="Times New Roman"/>
              </w:rPr>
              <w:t>59,1 ± 9,2</w:t>
            </w:r>
          </w:p>
        </w:tc>
        <w:tc>
          <w:tcPr>
            <w:tcW w:w="0" w:type="auto"/>
          </w:tcPr>
          <w:p w14:paraId="6C557181">
            <w:pPr>
              <w:pStyle w:val="25"/>
              <w:spacing w:before="0" w:after="0"/>
              <w:jc w:val="both"/>
              <w:rPr>
                <w:rFonts w:ascii="Times New Roman" w:hAnsi="Times New Roman" w:cs="Times New Roman"/>
              </w:rPr>
            </w:pPr>
            <w:r>
              <w:rPr>
                <w:rFonts w:ascii="Times New Roman" w:hAnsi="Times New Roman" w:cs="Times New Roman"/>
              </w:rPr>
              <w:t>+37,9%</w:t>
            </w:r>
          </w:p>
        </w:tc>
        <w:tc>
          <w:tcPr>
            <w:tcW w:w="0" w:type="auto"/>
          </w:tcPr>
          <w:p w14:paraId="24F04931">
            <w:pPr>
              <w:pStyle w:val="25"/>
              <w:spacing w:before="0" w:after="0"/>
              <w:jc w:val="both"/>
              <w:rPr>
                <w:rFonts w:ascii="Times New Roman" w:hAnsi="Times New Roman" w:cs="Times New Roman"/>
              </w:rPr>
            </w:pPr>
            <w:r>
              <w:rPr>
                <w:rFonts w:ascii="Times New Roman" w:hAnsi="Times New Roman" w:cs="Times New Roman"/>
              </w:rPr>
              <w:t>p &lt; 0,001</w:t>
            </w:r>
          </w:p>
        </w:tc>
      </w:tr>
      <w:tr w14:paraId="15830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B58A564">
            <w:pPr>
              <w:spacing w:line="240" w:lineRule="auto"/>
              <w:ind w:firstLine="0"/>
              <w:rPr>
                <w:rFonts w:ascii="Times New Roman" w:hAnsi="Times New Roman" w:cs="Times New Roman"/>
                <w:sz w:val="24"/>
                <w:szCs w:val="24"/>
              </w:rPr>
            </w:pPr>
          </w:p>
        </w:tc>
        <w:tc>
          <w:tcPr>
            <w:tcW w:w="0" w:type="auto"/>
          </w:tcPr>
          <w:p w14:paraId="22CDD482">
            <w:pPr>
              <w:pStyle w:val="25"/>
              <w:spacing w:before="0" w:after="0"/>
              <w:jc w:val="both"/>
              <w:rPr>
                <w:rFonts w:ascii="Times New Roman" w:hAnsi="Times New Roman" w:cs="Times New Roman"/>
              </w:rPr>
            </w:pPr>
            <w:r>
              <w:rPr>
                <w:rFonts w:ascii="Times New Roman" w:hAnsi="Times New Roman" w:cs="Times New Roman"/>
              </w:rPr>
              <w:t>Бағалау критерийлерін құру</w:t>
            </w:r>
          </w:p>
        </w:tc>
        <w:tc>
          <w:tcPr>
            <w:tcW w:w="0" w:type="auto"/>
          </w:tcPr>
          <w:p w14:paraId="4D5E3746">
            <w:pPr>
              <w:pStyle w:val="25"/>
              <w:spacing w:before="0" w:after="0"/>
              <w:jc w:val="both"/>
              <w:rPr>
                <w:rFonts w:ascii="Times New Roman" w:hAnsi="Times New Roman" w:cs="Times New Roman"/>
              </w:rPr>
            </w:pPr>
            <w:r>
              <w:rPr>
                <w:rFonts w:ascii="Times New Roman" w:hAnsi="Times New Roman" w:cs="Times New Roman"/>
              </w:rPr>
              <w:t>62,8 ± 7,7</w:t>
            </w:r>
          </w:p>
        </w:tc>
        <w:tc>
          <w:tcPr>
            <w:tcW w:w="0" w:type="auto"/>
          </w:tcPr>
          <w:p w14:paraId="327B4D2D">
            <w:pPr>
              <w:pStyle w:val="25"/>
              <w:spacing w:before="0" w:after="0"/>
              <w:jc w:val="both"/>
              <w:rPr>
                <w:rFonts w:ascii="Times New Roman" w:hAnsi="Times New Roman" w:cs="Times New Roman"/>
              </w:rPr>
            </w:pPr>
            <w:r>
              <w:rPr>
                <w:rFonts w:ascii="Times New Roman" w:hAnsi="Times New Roman" w:cs="Times New Roman"/>
              </w:rPr>
              <w:t>81,2 ± 6,9</w:t>
            </w:r>
          </w:p>
        </w:tc>
        <w:tc>
          <w:tcPr>
            <w:tcW w:w="0" w:type="auto"/>
          </w:tcPr>
          <w:p w14:paraId="3F4C7B88">
            <w:pPr>
              <w:pStyle w:val="25"/>
              <w:spacing w:before="0" w:after="0"/>
              <w:jc w:val="both"/>
              <w:rPr>
                <w:rFonts w:ascii="Times New Roman" w:hAnsi="Times New Roman" w:cs="Times New Roman"/>
              </w:rPr>
            </w:pPr>
            <w:r>
              <w:rPr>
                <w:rFonts w:ascii="Times New Roman" w:hAnsi="Times New Roman" w:cs="Times New Roman"/>
              </w:rPr>
              <w:t>65,3 ± 8,0</w:t>
            </w:r>
          </w:p>
        </w:tc>
        <w:tc>
          <w:tcPr>
            <w:tcW w:w="0" w:type="auto"/>
          </w:tcPr>
          <w:p w14:paraId="742BF57B">
            <w:pPr>
              <w:pStyle w:val="25"/>
              <w:spacing w:before="0" w:after="0"/>
              <w:jc w:val="both"/>
              <w:rPr>
                <w:rFonts w:ascii="Times New Roman" w:hAnsi="Times New Roman" w:cs="Times New Roman"/>
              </w:rPr>
            </w:pPr>
            <w:r>
              <w:rPr>
                <w:rFonts w:ascii="Times New Roman" w:hAnsi="Times New Roman" w:cs="Times New Roman"/>
              </w:rPr>
              <w:t>+29,3%</w:t>
            </w:r>
          </w:p>
        </w:tc>
        <w:tc>
          <w:tcPr>
            <w:tcW w:w="0" w:type="auto"/>
          </w:tcPr>
          <w:p w14:paraId="55757129">
            <w:pPr>
              <w:pStyle w:val="25"/>
              <w:spacing w:before="0" w:after="0"/>
              <w:jc w:val="both"/>
              <w:rPr>
                <w:rFonts w:ascii="Times New Roman" w:hAnsi="Times New Roman" w:cs="Times New Roman"/>
              </w:rPr>
            </w:pPr>
            <w:r>
              <w:rPr>
                <w:rFonts w:ascii="Times New Roman" w:hAnsi="Times New Roman" w:cs="Times New Roman"/>
              </w:rPr>
              <w:t>p &lt; 0,01</w:t>
            </w:r>
          </w:p>
        </w:tc>
      </w:tr>
      <w:tr w14:paraId="550C1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7"/>
          </w:tcPr>
          <w:p w14:paraId="5EAE053E">
            <w:pPr>
              <w:pStyle w:val="25"/>
              <w:spacing w:before="0" w:after="0"/>
              <w:jc w:val="both"/>
              <w:rPr>
                <w:rFonts w:ascii="Times New Roman" w:hAnsi="Times New Roman" w:cs="Times New Roman"/>
              </w:rPr>
            </w:pPr>
            <w:r>
              <w:rPr>
                <w:rFonts w:ascii="Times New Roman" w:hAnsi="Times New Roman" w:cs="Times New Roman"/>
              </w:rPr>
              <w:t>Ескерт</w:t>
            </w:r>
            <w:r>
              <w:rPr>
                <w:rFonts w:ascii="Times New Roman" w:hAnsi="Times New Roman" w:cs="Times New Roman"/>
                <w:lang w:val="kk-KZ"/>
              </w:rPr>
              <w:t>пе</w:t>
            </w:r>
            <w:r>
              <w:rPr>
                <w:rFonts w:ascii="Times New Roman" w:hAnsi="Times New Roman" w:cs="Times New Roman"/>
              </w:rPr>
              <w:t xml:space="preserve"> - [210, 65 </w:t>
            </w:r>
            <w:r>
              <w:rPr>
                <w:rFonts w:ascii="Times New Roman" w:hAnsi="Times New Roman" w:cs="Times New Roman"/>
                <w:lang w:val="ru-RU"/>
              </w:rPr>
              <w:t>б</w:t>
            </w:r>
            <w:r>
              <w:rPr>
                <w:rFonts w:ascii="Times New Roman" w:hAnsi="Times New Roman" w:cs="Times New Roman"/>
              </w:rPr>
              <w:t>.]</w:t>
            </w:r>
            <w:r>
              <w:rPr>
                <w:rFonts w:ascii="Times New Roman" w:hAnsi="Times New Roman" w:cs="Times New Roman"/>
                <w:lang w:val="kk-KZ"/>
              </w:rPr>
              <w:t xml:space="preserve"> дереккөз </w:t>
            </w:r>
            <w:r>
              <w:rPr>
                <w:rFonts w:ascii="Times New Roman" w:hAnsi="Times New Roman" w:cs="Times New Roman"/>
              </w:rPr>
              <w:t>негізінде құрастыр</w:t>
            </w:r>
            <w:r>
              <w:rPr>
                <w:rFonts w:ascii="Times New Roman" w:hAnsi="Times New Roman" w:cs="Times New Roman"/>
                <w:lang w:val="kk-KZ"/>
              </w:rPr>
              <w:t>ыл</w:t>
            </w:r>
            <w:r>
              <w:rPr>
                <w:rFonts w:ascii="Times New Roman" w:hAnsi="Times New Roman" w:cs="Times New Roman"/>
              </w:rPr>
              <w:t xml:space="preserve">ған </w:t>
            </w:r>
          </w:p>
        </w:tc>
      </w:tr>
    </w:tbl>
    <w:p w14:paraId="4BC7494B">
      <w:pPr>
        <w:pStyle w:val="10"/>
        <w:spacing w:after="0" w:line="240" w:lineRule="auto"/>
        <w:ind w:firstLine="851"/>
        <w:jc w:val="both"/>
        <w:rPr>
          <w:rFonts w:ascii="Times New Roman" w:hAnsi="Times New Roman" w:cs="Times New Roman"/>
          <w:sz w:val="28"/>
          <w:szCs w:val="28"/>
          <w:lang w:val="kk-KZ"/>
        </w:rPr>
      </w:pPr>
    </w:p>
    <w:p w14:paraId="3753AF91">
      <w:pPr>
        <w:pStyle w:val="10"/>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Эксперименттік топтың студенттері екі операциялық жүйенің ерекшеліктерін салыстыра отырып, олардың артықшылықтары мен кемшіліктерін анықтау қабілетін көрсетті. Виртуалды машиналармен жұмыс істеудің практикалық дағдылары бөлігінде эксперименттік топтың түлектері VirtualBox платформасын пайдалана отырып виртуалды машиналарды орнату және конфигурациялау дағдыларын сенімді меңгерді.</w:t>
      </w:r>
    </w:p>
    <w:p w14:paraId="2083280B">
      <w:pPr>
        <w:pStyle w:val="24"/>
        <w:spacing w:before="0" w:after="0"/>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Жүргізілген статистикалық талдау барлық негізгі көрсеткіштер бойынша маңызды айырмашылықтарды көрсетті. Дисперсиялық талдау нәтижелері бойынша F-критерийінің мәні F = 18,42 (p &lt; 0,001) құрады, бұл топтар арасындағы айырмашылықтардың жоғары маңыздылығын растайды.</w:t>
      </w:r>
    </w:p>
    <w:p w14:paraId="62A3E3B8">
      <w:pPr>
        <w:pStyle w:val="10"/>
        <w:spacing w:after="0" w:line="240" w:lineRule="auto"/>
        <w:jc w:val="both"/>
        <w:rPr>
          <w:rFonts w:ascii="Times New Roman" w:hAnsi="Times New Roman" w:cs="Times New Roman"/>
          <w:bCs/>
          <w:sz w:val="28"/>
          <w:szCs w:val="28"/>
          <w:lang w:val="kk-KZ"/>
        </w:rPr>
      </w:pPr>
    </w:p>
    <w:p w14:paraId="4463ECC0">
      <w:pPr>
        <w:pStyle w:val="1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Кесте 41 - Статистикалық көрсеткіштер мен тиімділік критерийлері</w:t>
      </w:r>
    </w:p>
    <w:p w14:paraId="487E5299">
      <w:pPr>
        <w:pStyle w:val="10"/>
        <w:spacing w:after="0" w:line="240" w:lineRule="auto"/>
        <w:jc w:val="both"/>
        <w:rPr>
          <w:rFonts w:ascii="Times New Roman" w:hAnsi="Times New Roman" w:cs="Times New Roman"/>
          <w:bCs/>
          <w:sz w:val="28"/>
          <w:szCs w:val="28"/>
        </w:rPr>
      </w:pP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51"/>
        <w:gridCol w:w="881"/>
        <w:gridCol w:w="2868"/>
        <w:gridCol w:w="2254"/>
      </w:tblGrid>
      <w:tr w14:paraId="6D4C4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133910C">
            <w:pPr>
              <w:pStyle w:val="25"/>
              <w:spacing w:before="0" w:after="0"/>
              <w:jc w:val="center"/>
              <w:rPr>
                <w:rFonts w:ascii="Times New Roman" w:hAnsi="Times New Roman" w:cs="Times New Roman"/>
              </w:rPr>
            </w:pPr>
            <w:r>
              <w:rPr>
                <w:rFonts w:ascii="Times New Roman" w:hAnsi="Times New Roman" w:cs="Times New Roman"/>
              </w:rPr>
              <w:t>Көрсеткіш</w:t>
            </w:r>
          </w:p>
        </w:tc>
        <w:tc>
          <w:tcPr>
            <w:tcW w:w="0" w:type="auto"/>
          </w:tcPr>
          <w:p w14:paraId="22504E8E">
            <w:pPr>
              <w:pStyle w:val="25"/>
              <w:spacing w:before="0" w:after="0"/>
              <w:jc w:val="center"/>
              <w:rPr>
                <w:rFonts w:ascii="Times New Roman" w:hAnsi="Times New Roman" w:cs="Times New Roman"/>
              </w:rPr>
            </w:pPr>
            <w:r>
              <w:rPr>
                <w:rFonts w:ascii="Times New Roman" w:hAnsi="Times New Roman" w:cs="Times New Roman"/>
              </w:rPr>
              <w:t>Мәні</w:t>
            </w:r>
          </w:p>
        </w:tc>
        <w:tc>
          <w:tcPr>
            <w:tcW w:w="0" w:type="auto"/>
          </w:tcPr>
          <w:p w14:paraId="7DE26537">
            <w:pPr>
              <w:pStyle w:val="25"/>
              <w:spacing w:before="0" w:after="0"/>
              <w:jc w:val="center"/>
              <w:rPr>
                <w:rFonts w:ascii="Times New Roman" w:hAnsi="Times New Roman" w:cs="Times New Roman"/>
              </w:rPr>
            </w:pPr>
            <w:r>
              <w:rPr>
                <w:rFonts w:ascii="Times New Roman" w:hAnsi="Times New Roman" w:cs="Times New Roman"/>
              </w:rPr>
              <w:t>Интерпретация</w:t>
            </w:r>
          </w:p>
        </w:tc>
        <w:tc>
          <w:tcPr>
            <w:tcW w:w="0" w:type="auto"/>
          </w:tcPr>
          <w:p w14:paraId="7151E1B1">
            <w:pPr>
              <w:pStyle w:val="25"/>
              <w:spacing w:before="0" w:after="0"/>
              <w:jc w:val="center"/>
              <w:rPr>
                <w:rFonts w:ascii="Times New Roman" w:hAnsi="Times New Roman" w:cs="Times New Roman"/>
              </w:rPr>
            </w:pPr>
            <w:r>
              <w:rPr>
                <w:rFonts w:ascii="Times New Roman" w:hAnsi="Times New Roman" w:cs="Times New Roman"/>
              </w:rPr>
              <w:t>Сенімділік деңгейі</w:t>
            </w:r>
          </w:p>
        </w:tc>
      </w:tr>
      <w:tr w14:paraId="4E50E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2507768">
            <w:pPr>
              <w:pStyle w:val="25"/>
              <w:spacing w:before="0" w:after="0"/>
              <w:jc w:val="both"/>
              <w:rPr>
                <w:rFonts w:ascii="Times New Roman" w:hAnsi="Times New Roman" w:cs="Times New Roman"/>
              </w:rPr>
            </w:pPr>
            <w:r>
              <w:rPr>
                <w:rFonts w:ascii="Times New Roman" w:hAnsi="Times New Roman" w:cs="Times New Roman"/>
              </w:rPr>
              <w:t>Жалпы тиімділік коэффициенті</w:t>
            </w:r>
          </w:p>
        </w:tc>
        <w:tc>
          <w:tcPr>
            <w:tcW w:w="0" w:type="auto"/>
          </w:tcPr>
          <w:p w14:paraId="040184DC">
            <w:pPr>
              <w:pStyle w:val="25"/>
              <w:spacing w:before="0" w:after="0"/>
              <w:jc w:val="both"/>
              <w:rPr>
                <w:rFonts w:ascii="Times New Roman" w:hAnsi="Times New Roman" w:cs="Times New Roman"/>
              </w:rPr>
            </w:pPr>
            <w:r>
              <w:rPr>
                <w:rFonts w:ascii="Times New Roman" w:hAnsi="Times New Roman" w:cs="Times New Roman"/>
              </w:rPr>
              <w:t>78,5%</w:t>
            </w:r>
          </w:p>
        </w:tc>
        <w:tc>
          <w:tcPr>
            <w:tcW w:w="0" w:type="auto"/>
          </w:tcPr>
          <w:p w14:paraId="4952A89D">
            <w:pPr>
              <w:pStyle w:val="25"/>
              <w:spacing w:before="0" w:after="0"/>
              <w:jc w:val="both"/>
              <w:rPr>
                <w:rFonts w:ascii="Times New Roman" w:hAnsi="Times New Roman" w:cs="Times New Roman"/>
              </w:rPr>
            </w:pPr>
            <w:r>
              <w:rPr>
                <w:rFonts w:ascii="Times New Roman" w:hAnsi="Times New Roman" w:cs="Times New Roman"/>
              </w:rPr>
              <w:t>Жоғары тиімділік</w:t>
            </w:r>
          </w:p>
        </w:tc>
        <w:tc>
          <w:tcPr>
            <w:tcW w:w="0" w:type="auto"/>
          </w:tcPr>
          <w:p w14:paraId="031B6DD3">
            <w:pPr>
              <w:pStyle w:val="25"/>
              <w:spacing w:before="0" w:after="0"/>
              <w:jc w:val="both"/>
              <w:rPr>
                <w:rFonts w:ascii="Times New Roman" w:hAnsi="Times New Roman" w:cs="Times New Roman"/>
              </w:rPr>
            </w:pPr>
            <w:r>
              <w:rPr>
                <w:rFonts w:ascii="Times New Roman" w:hAnsi="Times New Roman" w:cs="Times New Roman"/>
              </w:rPr>
              <w:t>99,9%</w:t>
            </w:r>
          </w:p>
        </w:tc>
      </w:tr>
      <w:tr w14:paraId="6AF3F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00E918A">
            <w:pPr>
              <w:pStyle w:val="25"/>
              <w:spacing w:before="0" w:after="0"/>
              <w:jc w:val="both"/>
              <w:rPr>
                <w:rFonts w:ascii="Times New Roman" w:hAnsi="Times New Roman" w:cs="Times New Roman"/>
              </w:rPr>
            </w:pPr>
            <w:r>
              <w:rPr>
                <w:rFonts w:ascii="Times New Roman" w:hAnsi="Times New Roman" w:cs="Times New Roman"/>
              </w:rPr>
              <w:t>Орташа әсер мөлшері (Cohen’s d)</w:t>
            </w:r>
          </w:p>
        </w:tc>
        <w:tc>
          <w:tcPr>
            <w:tcW w:w="0" w:type="auto"/>
          </w:tcPr>
          <w:p w14:paraId="19F20C5D">
            <w:pPr>
              <w:pStyle w:val="25"/>
              <w:spacing w:before="0" w:after="0"/>
              <w:jc w:val="both"/>
              <w:rPr>
                <w:rFonts w:ascii="Times New Roman" w:hAnsi="Times New Roman" w:cs="Times New Roman"/>
              </w:rPr>
            </w:pPr>
            <w:r>
              <w:rPr>
                <w:rFonts w:ascii="Times New Roman" w:hAnsi="Times New Roman" w:cs="Times New Roman"/>
              </w:rPr>
              <w:t>0,92</w:t>
            </w:r>
          </w:p>
        </w:tc>
        <w:tc>
          <w:tcPr>
            <w:tcW w:w="0" w:type="auto"/>
          </w:tcPr>
          <w:p w14:paraId="75D10C38">
            <w:pPr>
              <w:pStyle w:val="25"/>
              <w:spacing w:before="0" w:after="0"/>
              <w:jc w:val="both"/>
              <w:rPr>
                <w:rFonts w:ascii="Times New Roman" w:hAnsi="Times New Roman" w:cs="Times New Roman"/>
              </w:rPr>
            </w:pPr>
            <w:r>
              <w:rPr>
                <w:rFonts w:ascii="Times New Roman" w:hAnsi="Times New Roman" w:cs="Times New Roman"/>
              </w:rPr>
              <w:t>Үлкен әсер</w:t>
            </w:r>
          </w:p>
        </w:tc>
        <w:tc>
          <w:tcPr>
            <w:tcW w:w="0" w:type="auto"/>
          </w:tcPr>
          <w:p w14:paraId="6FCEC8A3">
            <w:pPr>
              <w:pStyle w:val="25"/>
              <w:spacing w:before="0" w:after="0"/>
              <w:jc w:val="both"/>
              <w:rPr>
                <w:rFonts w:ascii="Times New Roman" w:hAnsi="Times New Roman" w:cs="Times New Roman"/>
              </w:rPr>
            </w:pPr>
            <w:r>
              <w:rPr>
                <w:rFonts w:ascii="Times New Roman" w:hAnsi="Times New Roman" w:cs="Times New Roman"/>
              </w:rPr>
              <w:t>-</w:t>
            </w:r>
          </w:p>
        </w:tc>
      </w:tr>
      <w:tr w14:paraId="6B461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D7CA2EF">
            <w:pPr>
              <w:pStyle w:val="25"/>
              <w:spacing w:before="0" w:after="0"/>
              <w:jc w:val="both"/>
              <w:rPr>
                <w:rFonts w:ascii="Times New Roman" w:hAnsi="Times New Roman" w:cs="Times New Roman"/>
              </w:rPr>
            </w:pPr>
            <w:r>
              <w:rPr>
                <w:rFonts w:ascii="Times New Roman" w:hAnsi="Times New Roman" w:cs="Times New Roman"/>
              </w:rPr>
              <w:t>Корреляция коэффициенті (r)</w:t>
            </w:r>
          </w:p>
        </w:tc>
        <w:tc>
          <w:tcPr>
            <w:tcW w:w="0" w:type="auto"/>
          </w:tcPr>
          <w:p w14:paraId="21837E12">
            <w:pPr>
              <w:pStyle w:val="25"/>
              <w:spacing w:before="0" w:after="0"/>
              <w:jc w:val="both"/>
              <w:rPr>
                <w:rFonts w:ascii="Times New Roman" w:hAnsi="Times New Roman" w:cs="Times New Roman"/>
              </w:rPr>
            </w:pPr>
            <w:r>
              <w:rPr>
                <w:rFonts w:ascii="Times New Roman" w:hAnsi="Times New Roman" w:cs="Times New Roman"/>
              </w:rPr>
              <w:t>0,84</w:t>
            </w:r>
          </w:p>
        </w:tc>
        <w:tc>
          <w:tcPr>
            <w:tcW w:w="0" w:type="auto"/>
          </w:tcPr>
          <w:p w14:paraId="4C884ACF">
            <w:pPr>
              <w:pStyle w:val="25"/>
              <w:spacing w:before="0" w:after="0"/>
              <w:jc w:val="both"/>
              <w:rPr>
                <w:rFonts w:ascii="Times New Roman" w:hAnsi="Times New Roman" w:cs="Times New Roman"/>
              </w:rPr>
            </w:pPr>
            <w:r>
              <w:rPr>
                <w:rFonts w:ascii="Times New Roman" w:hAnsi="Times New Roman" w:cs="Times New Roman"/>
              </w:rPr>
              <w:t>Күшті байланыс</w:t>
            </w:r>
          </w:p>
        </w:tc>
        <w:tc>
          <w:tcPr>
            <w:tcW w:w="0" w:type="auto"/>
          </w:tcPr>
          <w:p w14:paraId="23AAD1F9">
            <w:pPr>
              <w:pStyle w:val="25"/>
              <w:spacing w:before="0" w:after="0"/>
              <w:jc w:val="both"/>
              <w:rPr>
                <w:rFonts w:ascii="Times New Roman" w:hAnsi="Times New Roman" w:cs="Times New Roman"/>
              </w:rPr>
            </w:pPr>
            <w:r>
              <w:rPr>
                <w:rFonts w:ascii="Times New Roman" w:hAnsi="Times New Roman" w:cs="Times New Roman"/>
              </w:rPr>
              <w:t>99%</w:t>
            </w:r>
          </w:p>
        </w:tc>
      </w:tr>
      <w:tr w14:paraId="40713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7A09FB03">
            <w:pPr>
              <w:pStyle w:val="25"/>
              <w:spacing w:before="0" w:after="0"/>
              <w:jc w:val="both"/>
              <w:rPr>
                <w:rFonts w:ascii="Times New Roman" w:hAnsi="Times New Roman" w:cs="Times New Roman"/>
              </w:rPr>
            </w:pPr>
            <w:r>
              <w:rPr>
                <w:rFonts w:ascii="Times New Roman" w:hAnsi="Times New Roman" w:cs="Times New Roman"/>
              </w:rPr>
              <w:t>Детерминация коэффициенті (R²)</w:t>
            </w:r>
          </w:p>
        </w:tc>
        <w:tc>
          <w:tcPr>
            <w:tcW w:w="0" w:type="auto"/>
          </w:tcPr>
          <w:p w14:paraId="6BEF9EB1">
            <w:pPr>
              <w:pStyle w:val="25"/>
              <w:spacing w:before="0" w:after="0"/>
              <w:jc w:val="both"/>
              <w:rPr>
                <w:rFonts w:ascii="Times New Roman" w:hAnsi="Times New Roman" w:cs="Times New Roman"/>
              </w:rPr>
            </w:pPr>
            <w:r>
              <w:rPr>
                <w:rFonts w:ascii="Times New Roman" w:hAnsi="Times New Roman" w:cs="Times New Roman"/>
              </w:rPr>
              <w:t>0,71</w:t>
            </w:r>
          </w:p>
        </w:tc>
        <w:tc>
          <w:tcPr>
            <w:tcW w:w="0" w:type="auto"/>
          </w:tcPr>
          <w:p w14:paraId="62A7EF33">
            <w:pPr>
              <w:pStyle w:val="25"/>
              <w:spacing w:before="0" w:after="0"/>
              <w:jc w:val="both"/>
              <w:rPr>
                <w:rFonts w:ascii="Times New Roman" w:hAnsi="Times New Roman" w:cs="Times New Roman"/>
              </w:rPr>
            </w:pPr>
            <w:r>
              <w:rPr>
                <w:rFonts w:ascii="Times New Roman" w:hAnsi="Times New Roman" w:cs="Times New Roman"/>
              </w:rPr>
              <w:t>Жоғары түсіндіру қуаты</w:t>
            </w:r>
          </w:p>
        </w:tc>
        <w:tc>
          <w:tcPr>
            <w:tcW w:w="0" w:type="auto"/>
          </w:tcPr>
          <w:p w14:paraId="5F905DF4">
            <w:pPr>
              <w:pStyle w:val="25"/>
              <w:spacing w:before="0" w:after="0"/>
              <w:jc w:val="both"/>
              <w:rPr>
                <w:rFonts w:ascii="Times New Roman" w:hAnsi="Times New Roman" w:cs="Times New Roman"/>
              </w:rPr>
            </w:pPr>
            <w:r>
              <w:rPr>
                <w:rFonts w:ascii="Times New Roman" w:hAnsi="Times New Roman" w:cs="Times New Roman"/>
              </w:rPr>
              <w:t>-</w:t>
            </w:r>
          </w:p>
        </w:tc>
      </w:tr>
      <w:tr w14:paraId="367B7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38E534F">
            <w:pPr>
              <w:pStyle w:val="25"/>
              <w:spacing w:before="0" w:after="0"/>
              <w:jc w:val="both"/>
              <w:rPr>
                <w:rFonts w:ascii="Times New Roman" w:hAnsi="Times New Roman" w:cs="Times New Roman"/>
              </w:rPr>
            </w:pPr>
            <w:r>
              <w:rPr>
                <w:rFonts w:ascii="Times New Roman" w:hAnsi="Times New Roman" w:cs="Times New Roman"/>
              </w:rPr>
              <w:t>Кронбах альфасы (α)</w:t>
            </w:r>
          </w:p>
        </w:tc>
        <w:tc>
          <w:tcPr>
            <w:tcW w:w="0" w:type="auto"/>
          </w:tcPr>
          <w:p w14:paraId="161EE481">
            <w:pPr>
              <w:pStyle w:val="25"/>
              <w:spacing w:before="0" w:after="0"/>
              <w:jc w:val="both"/>
              <w:rPr>
                <w:rFonts w:ascii="Times New Roman" w:hAnsi="Times New Roman" w:cs="Times New Roman"/>
              </w:rPr>
            </w:pPr>
            <w:r>
              <w:rPr>
                <w:rFonts w:ascii="Times New Roman" w:hAnsi="Times New Roman" w:cs="Times New Roman"/>
              </w:rPr>
              <w:t>0,89</w:t>
            </w:r>
          </w:p>
        </w:tc>
        <w:tc>
          <w:tcPr>
            <w:tcW w:w="0" w:type="auto"/>
          </w:tcPr>
          <w:p w14:paraId="3A30E46F">
            <w:pPr>
              <w:pStyle w:val="25"/>
              <w:spacing w:before="0" w:after="0"/>
              <w:jc w:val="both"/>
              <w:rPr>
                <w:rFonts w:ascii="Times New Roman" w:hAnsi="Times New Roman" w:cs="Times New Roman"/>
              </w:rPr>
            </w:pPr>
            <w:r>
              <w:rPr>
                <w:rFonts w:ascii="Times New Roman" w:hAnsi="Times New Roman" w:cs="Times New Roman"/>
              </w:rPr>
              <w:t>Жоғары сенімділік</w:t>
            </w:r>
          </w:p>
        </w:tc>
        <w:tc>
          <w:tcPr>
            <w:tcW w:w="0" w:type="auto"/>
          </w:tcPr>
          <w:p w14:paraId="00B83950">
            <w:pPr>
              <w:pStyle w:val="25"/>
              <w:spacing w:before="0" w:after="0"/>
              <w:jc w:val="both"/>
              <w:rPr>
                <w:rFonts w:ascii="Times New Roman" w:hAnsi="Times New Roman" w:cs="Times New Roman"/>
              </w:rPr>
            </w:pPr>
            <w:r>
              <w:rPr>
                <w:rFonts w:ascii="Times New Roman" w:hAnsi="Times New Roman" w:cs="Times New Roman"/>
              </w:rPr>
              <w:t>-</w:t>
            </w:r>
          </w:p>
        </w:tc>
      </w:tr>
      <w:tr w14:paraId="71ACD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92C5733">
            <w:pPr>
              <w:pStyle w:val="25"/>
              <w:spacing w:before="0" w:after="0"/>
              <w:jc w:val="both"/>
              <w:rPr>
                <w:rFonts w:ascii="Times New Roman" w:hAnsi="Times New Roman" w:cs="Times New Roman"/>
              </w:rPr>
            </w:pPr>
            <w:r>
              <w:rPr>
                <w:rFonts w:ascii="Times New Roman" w:hAnsi="Times New Roman" w:cs="Times New Roman"/>
              </w:rPr>
              <w:t>F-критерийі (ANOVA)</w:t>
            </w:r>
          </w:p>
        </w:tc>
        <w:tc>
          <w:tcPr>
            <w:tcW w:w="0" w:type="auto"/>
          </w:tcPr>
          <w:p w14:paraId="751A1A0A">
            <w:pPr>
              <w:pStyle w:val="25"/>
              <w:spacing w:before="0" w:after="0"/>
              <w:jc w:val="both"/>
              <w:rPr>
                <w:rFonts w:ascii="Times New Roman" w:hAnsi="Times New Roman" w:cs="Times New Roman"/>
              </w:rPr>
            </w:pPr>
            <w:r>
              <w:rPr>
                <w:rFonts w:ascii="Times New Roman" w:hAnsi="Times New Roman" w:cs="Times New Roman"/>
              </w:rPr>
              <w:t>18,42</w:t>
            </w:r>
          </w:p>
        </w:tc>
        <w:tc>
          <w:tcPr>
            <w:tcW w:w="0" w:type="auto"/>
          </w:tcPr>
          <w:p w14:paraId="0565DBA9">
            <w:pPr>
              <w:pStyle w:val="25"/>
              <w:spacing w:before="0" w:after="0"/>
              <w:jc w:val="both"/>
              <w:rPr>
                <w:rFonts w:ascii="Times New Roman" w:hAnsi="Times New Roman" w:cs="Times New Roman"/>
              </w:rPr>
            </w:pPr>
            <w:r>
              <w:rPr>
                <w:rFonts w:ascii="Times New Roman" w:hAnsi="Times New Roman" w:cs="Times New Roman"/>
              </w:rPr>
              <w:t>Өте маңызды</w:t>
            </w:r>
          </w:p>
        </w:tc>
        <w:tc>
          <w:tcPr>
            <w:tcW w:w="0" w:type="auto"/>
          </w:tcPr>
          <w:p w14:paraId="2FA896C5">
            <w:pPr>
              <w:pStyle w:val="25"/>
              <w:spacing w:before="0" w:after="0"/>
              <w:jc w:val="both"/>
              <w:rPr>
                <w:rFonts w:ascii="Times New Roman" w:hAnsi="Times New Roman" w:cs="Times New Roman"/>
              </w:rPr>
            </w:pPr>
            <w:r>
              <w:rPr>
                <w:rFonts w:ascii="Times New Roman" w:hAnsi="Times New Roman" w:cs="Times New Roman"/>
              </w:rPr>
              <w:t>p &lt; 0,001</w:t>
            </w:r>
          </w:p>
        </w:tc>
      </w:tr>
      <w:tr w14:paraId="262F2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F85D2A8">
            <w:pPr>
              <w:pStyle w:val="25"/>
              <w:spacing w:before="0" w:after="0"/>
              <w:jc w:val="both"/>
              <w:rPr>
                <w:rFonts w:ascii="Times New Roman" w:hAnsi="Times New Roman" w:cs="Times New Roman"/>
              </w:rPr>
            </w:pPr>
            <w:r>
              <w:rPr>
                <w:rFonts w:ascii="Times New Roman" w:hAnsi="Times New Roman" w:cs="Times New Roman"/>
              </w:rPr>
              <w:t>Хи-квадрат (χ²)</w:t>
            </w:r>
          </w:p>
        </w:tc>
        <w:tc>
          <w:tcPr>
            <w:tcW w:w="0" w:type="auto"/>
          </w:tcPr>
          <w:p w14:paraId="1BEF2377">
            <w:pPr>
              <w:pStyle w:val="25"/>
              <w:spacing w:before="0" w:after="0"/>
              <w:jc w:val="both"/>
              <w:rPr>
                <w:rFonts w:ascii="Times New Roman" w:hAnsi="Times New Roman" w:cs="Times New Roman"/>
              </w:rPr>
            </w:pPr>
            <w:r>
              <w:rPr>
                <w:rFonts w:ascii="Times New Roman" w:hAnsi="Times New Roman" w:cs="Times New Roman"/>
              </w:rPr>
              <w:t>24,67</w:t>
            </w:r>
          </w:p>
        </w:tc>
        <w:tc>
          <w:tcPr>
            <w:tcW w:w="0" w:type="auto"/>
          </w:tcPr>
          <w:p w14:paraId="40305B0E">
            <w:pPr>
              <w:pStyle w:val="25"/>
              <w:spacing w:before="0" w:after="0"/>
              <w:jc w:val="both"/>
              <w:rPr>
                <w:rFonts w:ascii="Times New Roman" w:hAnsi="Times New Roman" w:cs="Times New Roman"/>
              </w:rPr>
            </w:pPr>
            <w:r>
              <w:rPr>
                <w:rFonts w:ascii="Times New Roman" w:hAnsi="Times New Roman" w:cs="Times New Roman"/>
              </w:rPr>
              <w:t>Маңызды байланыс</w:t>
            </w:r>
          </w:p>
        </w:tc>
        <w:tc>
          <w:tcPr>
            <w:tcW w:w="0" w:type="auto"/>
          </w:tcPr>
          <w:p w14:paraId="1A220539">
            <w:pPr>
              <w:pStyle w:val="25"/>
              <w:spacing w:before="0" w:after="0"/>
              <w:jc w:val="both"/>
              <w:rPr>
                <w:rFonts w:ascii="Times New Roman" w:hAnsi="Times New Roman" w:cs="Times New Roman"/>
              </w:rPr>
            </w:pPr>
            <w:r>
              <w:rPr>
                <w:rFonts w:ascii="Times New Roman" w:hAnsi="Times New Roman" w:cs="Times New Roman"/>
              </w:rPr>
              <w:t>p &lt; 0,001</w:t>
            </w:r>
          </w:p>
        </w:tc>
      </w:tr>
      <w:tr w14:paraId="2DCD3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4"/>
          </w:tcPr>
          <w:p w14:paraId="7AE13C24">
            <w:pPr>
              <w:pStyle w:val="10"/>
              <w:spacing w:after="0" w:line="240" w:lineRule="auto"/>
              <w:jc w:val="both"/>
              <w:rPr>
                <w:rFonts w:ascii="Times New Roman" w:hAnsi="Times New Roman" w:cs="Times New Roman"/>
                <w:iCs/>
                <w:sz w:val="24"/>
                <w:szCs w:val="24"/>
                <w:lang w:val="en-US"/>
              </w:rPr>
            </w:pPr>
            <w:r>
              <w:rPr>
                <w:rFonts w:ascii="Times New Roman" w:hAnsi="Times New Roman" w:cs="Times New Roman"/>
                <w:iCs/>
                <w:sz w:val="24"/>
                <w:szCs w:val="24"/>
              </w:rPr>
              <w:t>Ескерту</w:t>
            </w:r>
            <w:r>
              <w:rPr>
                <w:rFonts w:ascii="Times New Roman" w:hAnsi="Times New Roman" w:cs="Times New Roman"/>
                <w:iCs/>
                <w:sz w:val="24"/>
                <w:szCs w:val="24"/>
                <w:lang w:val="en-US"/>
              </w:rPr>
              <w:t xml:space="preserve"> -</w:t>
            </w:r>
            <w:r>
              <w:rPr>
                <w:rFonts w:ascii="Times New Roman" w:hAnsi="Times New Roman" w:eastAsia="Times New Roman" w:cs="Times New Roman"/>
                <w:color w:val="FF0000"/>
                <w:sz w:val="24"/>
                <w:szCs w:val="24"/>
                <w:lang w:val="kk-KZ" w:eastAsia="ru-RU"/>
              </w:rPr>
              <w:t xml:space="preserve"> </w:t>
            </w:r>
            <w:r>
              <w:rPr>
                <w:rFonts w:ascii="Times New Roman" w:hAnsi="Times New Roman" w:eastAsia="Times New Roman" w:cs="Times New Roman"/>
                <w:sz w:val="24"/>
                <w:szCs w:val="24"/>
                <w:lang w:val="kk-KZ" w:eastAsia="ru-RU"/>
              </w:rPr>
              <w:t>кесте</w:t>
            </w:r>
            <w:r>
              <w:rPr>
                <w:rFonts w:ascii="Times New Roman" w:hAnsi="Times New Roman" w:cs="Times New Roman"/>
                <w:iCs/>
                <w:sz w:val="24"/>
                <w:szCs w:val="24"/>
                <w:lang w:val="kk-KZ"/>
              </w:rPr>
              <w:t xml:space="preserve"> </w:t>
            </w:r>
            <w:r>
              <w:rPr>
                <w:rFonts w:ascii="Times New Roman" w:hAnsi="Times New Roman" w:cs="Times New Roman"/>
                <w:iCs/>
                <w:sz w:val="24"/>
                <w:szCs w:val="24"/>
                <w:lang w:val="en-US"/>
              </w:rPr>
              <w:t xml:space="preserve">[211, 54 </w:t>
            </w:r>
            <w:r>
              <w:rPr>
                <w:rFonts w:ascii="Times New Roman" w:hAnsi="Times New Roman" w:cs="Times New Roman"/>
                <w:iCs/>
                <w:sz w:val="24"/>
                <w:szCs w:val="24"/>
              </w:rPr>
              <w:t>б</w:t>
            </w:r>
            <w:r>
              <w:rPr>
                <w:rFonts w:ascii="Times New Roman" w:hAnsi="Times New Roman" w:cs="Times New Roman"/>
                <w:iCs/>
                <w:sz w:val="24"/>
                <w:szCs w:val="24"/>
                <w:lang w:val="en-US"/>
              </w:rPr>
              <w:t xml:space="preserve">.] </w:t>
            </w:r>
            <w:r>
              <w:rPr>
                <w:rFonts w:ascii="Times New Roman" w:hAnsi="Times New Roman" w:cs="Times New Roman"/>
                <w:iCs/>
                <w:sz w:val="24"/>
                <w:szCs w:val="24"/>
                <w:lang w:val="kk-KZ"/>
              </w:rPr>
              <w:t xml:space="preserve">дереккөз </w:t>
            </w:r>
            <w:r>
              <w:rPr>
                <w:rFonts w:ascii="Times New Roman" w:hAnsi="Times New Roman" w:cs="Times New Roman"/>
                <w:iCs/>
                <w:sz w:val="24"/>
                <w:szCs w:val="24"/>
              </w:rPr>
              <w:t>негізінде</w:t>
            </w:r>
            <w:r>
              <w:rPr>
                <w:rFonts w:ascii="Times New Roman" w:hAnsi="Times New Roman" w:cs="Times New Roman"/>
                <w:iCs/>
                <w:sz w:val="24"/>
                <w:szCs w:val="24"/>
                <w:lang w:val="en-US"/>
              </w:rPr>
              <w:t xml:space="preserve"> </w:t>
            </w:r>
            <w:r>
              <w:rPr>
                <w:rFonts w:ascii="Times New Roman" w:hAnsi="Times New Roman" w:cs="Times New Roman"/>
                <w:iCs/>
                <w:sz w:val="24"/>
                <w:szCs w:val="24"/>
              </w:rPr>
              <w:t>құрастыр</w:t>
            </w:r>
            <w:r>
              <w:rPr>
                <w:rFonts w:ascii="Times New Roman" w:hAnsi="Times New Roman" w:cs="Times New Roman"/>
                <w:iCs/>
                <w:sz w:val="24"/>
                <w:szCs w:val="24"/>
                <w:lang w:val="kk-KZ"/>
              </w:rPr>
              <w:t>ыл</w:t>
            </w:r>
            <w:r>
              <w:rPr>
                <w:rFonts w:ascii="Times New Roman" w:hAnsi="Times New Roman" w:cs="Times New Roman"/>
                <w:iCs/>
                <w:sz w:val="24"/>
                <w:szCs w:val="24"/>
              </w:rPr>
              <w:t>ған</w:t>
            </w:r>
            <w:r>
              <w:rPr>
                <w:rFonts w:ascii="Times New Roman" w:hAnsi="Times New Roman" w:cs="Times New Roman"/>
                <w:iCs/>
                <w:sz w:val="24"/>
                <w:szCs w:val="24"/>
                <w:lang w:val="en-US"/>
              </w:rPr>
              <w:t xml:space="preserve"> </w:t>
            </w:r>
          </w:p>
        </w:tc>
      </w:tr>
    </w:tbl>
    <w:p w14:paraId="34A3406C">
      <w:pPr>
        <w:pStyle w:val="10"/>
        <w:spacing w:after="0" w:line="240" w:lineRule="auto"/>
        <w:ind w:firstLine="851"/>
        <w:jc w:val="both"/>
        <w:rPr>
          <w:rFonts w:ascii="Times New Roman" w:hAnsi="Times New Roman" w:cs="Times New Roman"/>
          <w:sz w:val="28"/>
          <w:szCs w:val="28"/>
          <w:lang w:val="en-US"/>
        </w:rPr>
      </w:pPr>
    </w:p>
    <w:p w14:paraId="75EB494C">
      <w:pPr>
        <w:pStyle w:val="10"/>
        <w:spacing w:after="0" w:line="240" w:lineRule="auto"/>
        <w:ind w:firstLine="851"/>
        <w:jc w:val="center"/>
        <w:rPr>
          <w:rFonts w:ascii="Times New Roman" w:hAnsi="Times New Roman" w:cs="Times New Roman"/>
          <w:i/>
          <w:sz w:val="28"/>
          <w:szCs w:val="28"/>
        </w:rPr>
      </w:pPr>
      <w:r>
        <w:rPr>
          <w:lang w:eastAsia="ru-RU"/>
        </w:rPr>
        <w:drawing>
          <wp:inline distT="0" distB="0" distL="0" distR="0">
            <wp:extent cx="4480560" cy="2552700"/>
            <wp:effectExtent l="0" t="0" r="15240" b="0"/>
            <wp:docPr id="185389293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E67CF2F">
      <w:pPr>
        <w:pStyle w:val="10"/>
        <w:spacing w:after="0" w:line="240" w:lineRule="auto"/>
        <w:ind w:firstLine="851"/>
        <w:jc w:val="center"/>
        <w:rPr>
          <w:rFonts w:ascii="Times New Roman" w:hAnsi="Times New Roman" w:cs="Times New Roman"/>
          <w:iCs/>
          <w:sz w:val="28"/>
          <w:szCs w:val="28"/>
        </w:rPr>
      </w:pPr>
    </w:p>
    <w:p w14:paraId="4F84318A">
      <w:pPr>
        <w:pStyle w:val="10"/>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Сурет 33 – Эксперименттік және бақылау топтарындағы құзыреттілік деңгейінің қалыптасу динамикасы</w:t>
      </w:r>
    </w:p>
    <w:p w14:paraId="1D6D5174">
      <w:pPr>
        <w:tabs>
          <w:tab w:val="left" w:pos="720"/>
        </w:tabs>
        <w:spacing w:line="240" w:lineRule="auto"/>
        <w:ind w:firstLine="0"/>
        <w:rPr>
          <w:rFonts w:ascii="Times New Roman" w:hAnsi="Times New Roman" w:eastAsia="Times New Roman" w:cs="Times New Roman"/>
          <w:sz w:val="24"/>
          <w:szCs w:val="24"/>
          <w:lang w:val="kk-KZ" w:eastAsia="ru-RU"/>
        </w:rPr>
      </w:pPr>
    </w:p>
    <w:p w14:paraId="05DA8C36">
      <w:pPr>
        <w:tabs>
          <w:tab w:val="left" w:pos="720"/>
        </w:tabs>
        <w:spacing w:line="240" w:lineRule="auto"/>
        <w:ind w:firstLine="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Ескертпе-жүргізілген зерттеу негізінде автор жасаған.</w:t>
      </w:r>
    </w:p>
    <w:p w14:paraId="2C41A885">
      <w:pPr>
        <w:pStyle w:val="10"/>
        <w:spacing w:after="0" w:line="240" w:lineRule="auto"/>
        <w:ind w:firstLine="851"/>
        <w:jc w:val="both"/>
        <w:rPr>
          <w:rFonts w:ascii="Times New Roman" w:hAnsi="Times New Roman" w:cs="Times New Roman"/>
          <w:sz w:val="28"/>
          <w:szCs w:val="28"/>
          <w:lang w:val="kk-KZ"/>
        </w:rPr>
      </w:pPr>
    </w:p>
    <w:p w14:paraId="6DEAB2EE">
      <w:pPr>
        <w:pStyle w:val="10"/>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Құзыреттілік тәсіл бойынша 28,5% өсім статистикалық маңызды болып табылады және виртуалды модельдердің студенттердің кәсіби құзыреттіліктерін қалыптастырудағы тиімділігін көрсетеді. Іс-әрекеттік тәсіл бойынша 29,1% өсім практикалық дағдыларды игерудегі белсенді әдістердің маңыздылығын растайды .</w:t>
      </w:r>
    </w:p>
    <w:p w14:paraId="5FDF52A3">
      <w:pPr>
        <w:pStyle w:val="24"/>
        <w:spacing w:before="0" w:after="0"/>
        <w:ind w:firstLine="851"/>
        <w:jc w:val="both"/>
        <w:rPr>
          <w:rFonts w:ascii="Times New Roman" w:hAnsi="Times New Roman" w:cs="Times New Roman"/>
          <w:sz w:val="28"/>
          <w:szCs w:val="28"/>
          <w:lang w:val="kk-KZ"/>
        </w:rPr>
      </w:pPr>
      <w:r>
        <w:rPr>
          <w:rFonts w:ascii="Times New Roman" w:hAnsi="Times New Roman" w:cs="Times New Roman"/>
          <w:b/>
          <w:sz w:val="28"/>
          <w:szCs w:val="28"/>
          <w:lang w:val="kk-KZ"/>
        </w:rPr>
        <w:t>В қосымшасында</w:t>
      </w:r>
      <w:r>
        <w:rPr>
          <w:rFonts w:ascii="Times New Roman" w:hAnsi="Times New Roman" w:cs="Times New Roman"/>
          <w:sz w:val="28"/>
          <w:szCs w:val="28"/>
          <w:lang w:val="kk-KZ"/>
        </w:rPr>
        <w:t xml:space="preserve"> келтірілген дидактикалық материалдар негізінде эксперимент барысында кешенді оқу-әдістемелік кешен (ОӘК) әзірленді, ол бес негізгі компоненттен тұрады [212]. Оқытушыларға арналған әдістемелік ұсынымдар виртуалды модельдерді пайдалана отырып оқу процесін ұйымдастыру жөніндегі нұсқаулықты, сабақ жоспарларын, демонстрация мысалдарын және типтік сценарийлерді қамтиды.</w:t>
      </w:r>
    </w:p>
    <w:p w14:paraId="157232ED">
      <w:pPr>
        <w:pStyle w:val="10"/>
        <w:spacing w:after="0" w:line="240" w:lineRule="auto"/>
        <w:jc w:val="both"/>
        <w:rPr>
          <w:rFonts w:ascii="Times New Roman" w:hAnsi="Times New Roman" w:cs="Times New Roman"/>
          <w:bCs/>
          <w:sz w:val="28"/>
          <w:szCs w:val="28"/>
          <w:lang w:val="kk-KZ"/>
        </w:rPr>
      </w:pPr>
    </w:p>
    <w:p w14:paraId="59185D4D">
      <w:pPr>
        <w:pStyle w:val="10"/>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Кесте 42 - Оқу-әдістемелік кешеннің құрылымы мен сипаттамасы</w:t>
      </w:r>
    </w:p>
    <w:p w14:paraId="16C03D73">
      <w:pPr>
        <w:pStyle w:val="10"/>
        <w:spacing w:after="0" w:line="240" w:lineRule="auto"/>
        <w:ind w:firstLine="851"/>
        <w:jc w:val="both"/>
        <w:rPr>
          <w:rFonts w:ascii="Times New Roman" w:hAnsi="Times New Roman" w:cs="Times New Roman"/>
          <w:bCs/>
          <w:sz w:val="28"/>
          <w:szCs w:val="28"/>
          <w:lang w:val="kk-KZ"/>
        </w:rPr>
      </w:pP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39"/>
        <w:gridCol w:w="3027"/>
        <w:gridCol w:w="941"/>
        <w:gridCol w:w="1265"/>
        <w:gridCol w:w="1682"/>
      </w:tblGrid>
      <w:tr w14:paraId="4D11E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8021C86">
            <w:pPr>
              <w:pStyle w:val="25"/>
              <w:spacing w:before="0" w:after="0"/>
              <w:jc w:val="center"/>
              <w:rPr>
                <w:rFonts w:ascii="Times New Roman" w:hAnsi="Times New Roman" w:cs="Times New Roman"/>
              </w:rPr>
            </w:pPr>
            <w:r>
              <w:rPr>
                <w:rFonts w:ascii="Times New Roman" w:hAnsi="Times New Roman" w:cs="Times New Roman"/>
              </w:rPr>
              <w:t>Компонент</w:t>
            </w:r>
          </w:p>
        </w:tc>
        <w:tc>
          <w:tcPr>
            <w:tcW w:w="0" w:type="auto"/>
          </w:tcPr>
          <w:p w14:paraId="340D1FEA">
            <w:pPr>
              <w:pStyle w:val="25"/>
              <w:spacing w:before="0" w:after="0"/>
              <w:jc w:val="center"/>
              <w:rPr>
                <w:rFonts w:ascii="Times New Roman" w:hAnsi="Times New Roman" w:cs="Times New Roman"/>
              </w:rPr>
            </w:pPr>
            <w:r>
              <w:rPr>
                <w:rFonts w:ascii="Times New Roman" w:hAnsi="Times New Roman" w:cs="Times New Roman"/>
              </w:rPr>
              <w:t>Құрамы</w:t>
            </w:r>
          </w:p>
        </w:tc>
        <w:tc>
          <w:tcPr>
            <w:tcW w:w="0" w:type="auto"/>
          </w:tcPr>
          <w:p w14:paraId="768E28AC">
            <w:pPr>
              <w:pStyle w:val="25"/>
              <w:spacing w:before="0" w:after="0"/>
              <w:jc w:val="center"/>
              <w:rPr>
                <w:rFonts w:ascii="Times New Roman" w:hAnsi="Times New Roman" w:cs="Times New Roman"/>
              </w:rPr>
            </w:pPr>
            <w:r>
              <w:rPr>
                <w:rFonts w:ascii="Times New Roman" w:hAnsi="Times New Roman" w:cs="Times New Roman"/>
              </w:rPr>
              <w:t>Көлемі</w:t>
            </w:r>
          </w:p>
        </w:tc>
        <w:tc>
          <w:tcPr>
            <w:tcW w:w="0" w:type="auto"/>
          </w:tcPr>
          <w:p w14:paraId="46BB586D">
            <w:pPr>
              <w:pStyle w:val="25"/>
              <w:spacing w:before="0" w:after="0"/>
              <w:jc w:val="center"/>
              <w:rPr>
                <w:rFonts w:ascii="Times New Roman" w:hAnsi="Times New Roman" w:cs="Times New Roman"/>
              </w:rPr>
            </w:pPr>
            <w:r>
              <w:rPr>
                <w:rFonts w:ascii="Times New Roman" w:hAnsi="Times New Roman" w:cs="Times New Roman"/>
              </w:rPr>
              <w:t>Сапа бағасы</w:t>
            </w:r>
          </w:p>
        </w:tc>
        <w:tc>
          <w:tcPr>
            <w:tcW w:w="0" w:type="auto"/>
          </w:tcPr>
          <w:p w14:paraId="1C3C36E0">
            <w:pPr>
              <w:pStyle w:val="25"/>
              <w:spacing w:before="0" w:after="0"/>
              <w:jc w:val="center"/>
              <w:rPr>
                <w:rFonts w:ascii="Times New Roman" w:hAnsi="Times New Roman" w:cs="Times New Roman"/>
              </w:rPr>
            </w:pPr>
            <w:r>
              <w:rPr>
                <w:rFonts w:ascii="Times New Roman" w:hAnsi="Times New Roman" w:cs="Times New Roman"/>
              </w:rPr>
              <w:t>Қолданылу жиілігі</w:t>
            </w:r>
          </w:p>
        </w:tc>
      </w:tr>
      <w:tr w14:paraId="49A81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366694A">
            <w:pPr>
              <w:pStyle w:val="25"/>
              <w:spacing w:before="0" w:after="0"/>
              <w:jc w:val="center"/>
              <w:rPr>
                <w:rFonts w:ascii="Times New Roman" w:hAnsi="Times New Roman" w:cs="Times New Roman"/>
              </w:rPr>
            </w:pPr>
            <w:r>
              <w:rPr>
                <w:rFonts w:ascii="Times New Roman" w:hAnsi="Times New Roman" w:cs="Times New Roman"/>
              </w:rPr>
              <w:t>1</w:t>
            </w:r>
          </w:p>
        </w:tc>
        <w:tc>
          <w:tcPr>
            <w:tcW w:w="0" w:type="auto"/>
          </w:tcPr>
          <w:p w14:paraId="4AE20A8F">
            <w:pPr>
              <w:pStyle w:val="25"/>
              <w:spacing w:before="0" w:after="0"/>
              <w:jc w:val="center"/>
              <w:rPr>
                <w:rFonts w:ascii="Times New Roman" w:hAnsi="Times New Roman" w:cs="Times New Roman"/>
              </w:rPr>
            </w:pPr>
            <w:r>
              <w:rPr>
                <w:rFonts w:ascii="Times New Roman" w:hAnsi="Times New Roman" w:cs="Times New Roman"/>
              </w:rPr>
              <w:t>2</w:t>
            </w:r>
          </w:p>
        </w:tc>
        <w:tc>
          <w:tcPr>
            <w:tcW w:w="0" w:type="auto"/>
          </w:tcPr>
          <w:p w14:paraId="5CBBDF26">
            <w:pPr>
              <w:pStyle w:val="25"/>
              <w:spacing w:before="0" w:after="0"/>
              <w:jc w:val="center"/>
              <w:rPr>
                <w:rFonts w:ascii="Times New Roman" w:hAnsi="Times New Roman" w:cs="Times New Roman"/>
              </w:rPr>
            </w:pPr>
            <w:r>
              <w:rPr>
                <w:rFonts w:ascii="Times New Roman" w:hAnsi="Times New Roman" w:cs="Times New Roman"/>
              </w:rPr>
              <w:t>3</w:t>
            </w:r>
          </w:p>
        </w:tc>
        <w:tc>
          <w:tcPr>
            <w:tcW w:w="0" w:type="auto"/>
          </w:tcPr>
          <w:p w14:paraId="2E6C8E6C">
            <w:pPr>
              <w:pStyle w:val="25"/>
              <w:spacing w:before="0" w:after="0"/>
              <w:jc w:val="center"/>
              <w:rPr>
                <w:rFonts w:ascii="Times New Roman" w:hAnsi="Times New Roman" w:cs="Times New Roman"/>
              </w:rPr>
            </w:pPr>
            <w:r>
              <w:rPr>
                <w:rFonts w:ascii="Times New Roman" w:hAnsi="Times New Roman" w:cs="Times New Roman"/>
              </w:rPr>
              <w:t>4</w:t>
            </w:r>
          </w:p>
        </w:tc>
        <w:tc>
          <w:tcPr>
            <w:tcW w:w="0" w:type="auto"/>
          </w:tcPr>
          <w:p w14:paraId="15A08201">
            <w:pPr>
              <w:pStyle w:val="25"/>
              <w:spacing w:before="0" w:after="0"/>
              <w:jc w:val="center"/>
              <w:rPr>
                <w:rFonts w:ascii="Times New Roman" w:hAnsi="Times New Roman" w:cs="Times New Roman"/>
              </w:rPr>
            </w:pPr>
            <w:r>
              <w:rPr>
                <w:rFonts w:ascii="Times New Roman" w:hAnsi="Times New Roman" w:cs="Times New Roman"/>
              </w:rPr>
              <w:t>5</w:t>
            </w:r>
          </w:p>
        </w:tc>
      </w:tr>
      <w:tr w14:paraId="01F20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1D6FC37">
            <w:pPr>
              <w:pStyle w:val="25"/>
              <w:spacing w:before="0" w:after="0"/>
              <w:jc w:val="both"/>
              <w:rPr>
                <w:rFonts w:ascii="Times New Roman" w:hAnsi="Times New Roman" w:cs="Times New Roman"/>
              </w:rPr>
            </w:pPr>
            <w:r>
              <w:rPr>
                <w:rFonts w:ascii="Times New Roman" w:hAnsi="Times New Roman" w:cs="Times New Roman"/>
                <w:b/>
              </w:rPr>
              <w:t>Әдістемелік ұсынымдар</w:t>
            </w:r>
          </w:p>
        </w:tc>
        <w:tc>
          <w:tcPr>
            <w:tcW w:w="0" w:type="auto"/>
          </w:tcPr>
          <w:p w14:paraId="3F96A04C">
            <w:pPr>
              <w:spacing w:line="240" w:lineRule="auto"/>
              <w:ind w:firstLine="0"/>
              <w:rPr>
                <w:rFonts w:ascii="Times New Roman" w:hAnsi="Times New Roman" w:cs="Times New Roman"/>
                <w:sz w:val="24"/>
                <w:szCs w:val="24"/>
              </w:rPr>
            </w:pPr>
          </w:p>
        </w:tc>
        <w:tc>
          <w:tcPr>
            <w:tcW w:w="0" w:type="auto"/>
          </w:tcPr>
          <w:p w14:paraId="1090670B">
            <w:pPr>
              <w:spacing w:line="240" w:lineRule="auto"/>
              <w:ind w:firstLine="0"/>
              <w:rPr>
                <w:rFonts w:ascii="Times New Roman" w:hAnsi="Times New Roman" w:cs="Times New Roman"/>
                <w:sz w:val="24"/>
                <w:szCs w:val="24"/>
              </w:rPr>
            </w:pPr>
          </w:p>
        </w:tc>
        <w:tc>
          <w:tcPr>
            <w:tcW w:w="0" w:type="auto"/>
          </w:tcPr>
          <w:p w14:paraId="0ECDC5E6">
            <w:pPr>
              <w:spacing w:line="240" w:lineRule="auto"/>
              <w:ind w:firstLine="0"/>
              <w:rPr>
                <w:rFonts w:ascii="Times New Roman" w:hAnsi="Times New Roman" w:cs="Times New Roman"/>
                <w:sz w:val="24"/>
                <w:szCs w:val="24"/>
              </w:rPr>
            </w:pPr>
          </w:p>
        </w:tc>
        <w:tc>
          <w:tcPr>
            <w:tcW w:w="0" w:type="auto"/>
          </w:tcPr>
          <w:p w14:paraId="072DC52D">
            <w:pPr>
              <w:spacing w:line="240" w:lineRule="auto"/>
              <w:ind w:firstLine="0"/>
              <w:rPr>
                <w:rFonts w:ascii="Times New Roman" w:hAnsi="Times New Roman" w:cs="Times New Roman"/>
                <w:sz w:val="24"/>
                <w:szCs w:val="24"/>
              </w:rPr>
            </w:pPr>
          </w:p>
        </w:tc>
      </w:tr>
      <w:tr w14:paraId="13B3A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3C158DD1">
            <w:pPr>
              <w:spacing w:line="240" w:lineRule="auto"/>
              <w:ind w:firstLine="0"/>
              <w:rPr>
                <w:rFonts w:ascii="Times New Roman" w:hAnsi="Times New Roman" w:cs="Times New Roman"/>
                <w:sz w:val="24"/>
                <w:szCs w:val="24"/>
              </w:rPr>
            </w:pPr>
          </w:p>
        </w:tc>
        <w:tc>
          <w:tcPr>
            <w:tcW w:w="0" w:type="auto"/>
          </w:tcPr>
          <w:p w14:paraId="21EE6080">
            <w:pPr>
              <w:pStyle w:val="25"/>
              <w:spacing w:before="0" w:after="0"/>
              <w:jc w:val="both"/>
              <w:rPr>
                <w:rFonts w:ascii="Times New Roman" w:hAnsi="Times New Roman" w:cs="Times New Roman"/>
              </w:rPr>
            </w:pPr>
            <w:r>
              <w:rPr>
                <w:rFonts w:ascii="Times New Roman" w:hAnsi="Times New Roman" w:cs="Times New Roman"/>
              </w:rPr>
              <w:t>Оқытушыларға арналған нұсқаулық</w:t>
            </w:r>
          </w:p>
        </w:tc>
        <w:tc>
          <w:tcPr>
            <w:tcW w:w="0" w:type="auto"/>
          </w:tcPr>
          <w:p w14:paraId="50F8C340">
            <w:pPr>
              <w:pStyle w:val="25"/>
              <w:spacing w:before="0" w:after="0"/>
              <w:jc w:val="center"/>
              <w:rPr>
                <w:rFonts w:ascii="Times New Roman" w:hAnsi="Times New Roman" w:cs="Times New Roman"/>
              </w:rPr>
            </w:pPr>
            <w:r>
              <w:rPr>
                <w:rFonts w:ascii="Times New Roman" w:hAnsi="Times New Roman" w:cs="Times New Roman"/>
              </w:rPr>
              <w:t>45 бет</w:t>
            </w:r>
          </w:p>
        </w:tc>
        <w:tc>
          <w:tcPr>
            <w:tcW w:w="0" w:type="auto"/>
          </w:tcPr>
          <w:p w14:paraId="7267434A">
            <w:pPr>
              <w:pStyle w:val="25"/>
              <w:spacing w:before="0" w:after="0"/>
              <w:jc w:val="center"/>
              <w:rPr>
                <w:rFonts w:ascii="Times New Roman" w:hAnsi="Times New Roman" w:cs="Times New Roman"/>
              </w:rPr>
            </w:pPr>
            <w:r>
              <w:rPr>
                <w:rFonts w:ascii="Times New Roman" w:hAnsi="Times New Roman" w:cs="Times New Roman"/>
              </w:rPr>
              <w:t>4,7/5,0</w:t>
            </w:r>
          </w:p>
        </w:tc>
        <w:tc>
          <w:tcPr>
            <w:tcW w:w="0" w:type="auto"/>
          </w:tcPr>
          <w:p w14:paraId="7E8D744D">
            <w:pPr>
              <w:pStyle w:val="25"/>
              <w:spacing w:before="0" w:after="0"/>
              <w:jc w:val="center"/>
              <w:rPr>
                <w:rFonts w:ascii="Times New Roman" w:hAnsi="Times New Roman" w:cs="Times New Roman"/>
              </w:rPr>
            </w:pPr>
            <w:r>
              <w:rPr>
                <w:rFonts w:ascii="Times New Roman" w:hAnsi="Times New Roman" w:cs="Times New Roman"/>
              </w:rPr>
              <w:t>95%</w:t>
            </w:r>
          </w:p>
        </w:tc>
      </w:tr>
      <w:tr w14:paraId="7B06D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E6A4EE3">
            <w:pPr>
              <w:spacing w:line="240" w:lineRule="auto"/>
              <w:ind w:firstLine="0"/>
              <w:rPr>
                <w:rFonts w:ascii="Times New Roman" w:hAnsi="Times New Roman" w:cs="Times New Roman"/>
                <w:sz w:val="24"/>
                <w:szCs w:val="24"/>
              </w:rPr>
            </w:pPr>
          </w:p>
        </w:tc>
        <w:tc>
          <w:tcPr>
            <w:tcW w:w="0" w:type="auto"/>
          </w:tcPr>
          <w:p w14:paraId="7F614682">
            <w:pPr>
              <w:pStyle w:val="25"/>
              <w:spacing w:before="0" w:after="0"/>
              <w:jc w:val="both"/>
              <w:rPr>
                <w:rFonts w:ascii="Times New Roman" w:hAnsi="Times New Roman" w:cs="Times New Roman"/>
              </w:rPr>
            </w:pPr>
            <w:r>
              <w:rPr>
                <w:rFonts w:ascii="Times New Roman" w:hAnsi="Times New Roman" w:cs="Times New Roman"/>
              </w:rPr>
              <w:t>Сабақ жоспарлары (24 сабақ)</w:t>
            </w:r>
          </w:p>
        </w:tc>
        <w:tc>
          <w:tcPr>
            <w:tcW w:w="0" w:type="auto"/>
          </w:tcPr>
          <w:p w14:paraId="51DAE6BB">
            <w:pPr>
              <w:pStyle w:val="25"/>
              <w:spacing w:before="0" w:after="0"/>
              <w:jc w:val="center"/>
              <w:rPr>
                <w:rFonts w:ascii="Times New Roman" w:hAnsi="Times New Roman" w:cs="Times New Roman"/>
              </w:rPr>
            </w:pPr>
            <w:r>
              <w:rPr>
                <w:rFonts w:ascii="Times New Roman" w:hAnsi="Times New Roman" w:cs="Times New Roman"/>
              </w:rPr>
              <w:t>72 бет</w:t>
            </w:r>
          </w:p>
        </w:tc>
        <w:tc>
          <w:tcPr>
            <w:tcW w:w="0" w:type="auto"/>
          </w:tcPr>
          <w:p w14:paraId="55D2775D">
            <w:pPr>
              <w:pStyle w:val="25"/>
              <w:spacing w:before="0" w:after="0"/>
              <w:jc w:val="center"/>
              <w:rPr>
                <w:rFonts w:ascii="Times New Roman" w:hAnsi="Times New Roman" w:cs="Times New Roman"/>
              </w:rPr>
            </w:pPr>
            <w:r>
              <w:rPr>
                <w:rFonts w:ascii="Times New Roman" w:hAnsi="Times New Roman" w:cs="Times New Roman"/>
              </w:rPr>
              <w:t>4,6/5,0</w:t>
            </w:r>
          </w:p>
        </w:tc>
        <w:tc>
          <w:tcPr>
            <w:tcW w:w="0" w:type="auto"/>
          </w:tcPr>
          <w:p w14:paraId="063A060D">
            <w:pPr>
              <w:pStyle w:val="25"/>
              <w:spacing w:before="0" w:after="0"/>
              <w:jc w:val="center"/>
              <w:rPr>
                <w:rFonts w:ascii="Times New Roman" w:hAnsi="Times New Roman" w:cs="Times New Roman"/>
              </w:rPr>
            </w:pPr>
            <w:r>
              <w:rPr>
                <w:rFonts w:ascii="Times New Roman" w:hAnsi="Times New Roman" w:cs="Times New Roman"/>
              </w:rPr>
              <w:t>92%</w:t>
            </w:r>
          </w:p>
        </w:tc>
      </w:tr>
      <w:tr w14:paraId="464CA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1662A6C">
            <w:pPr>
              <w:spacing w:line="240" w:lineRule="auto"/>
              <w:ind w:firstLine="0"/>
              <w:rPr>
                <w:rFonts w:ascii="Times New Roman" w:hAnsi="Times New Roman" w:cs="Times New Roman"/>
                <w:sz w:val="24"/>
                <w:szCs w:val="24"/>
              </w:rPr>
            </w:pPr>
          </w:p>
        </w:tc>
        <w:tc>
          <w:tcPr>
            <w:tcW w:w="0" w:type="auto"/>
          </w:tcPr>
          <w:p w14:paraId="57764694">
            <w:pPr>
              <w:pStyle w:val="25"/>
              <w:spacing w:before="0" w:after="0"/>
              <w:jc w:val="both"/>
              <w:rPr>
                <w:rFonts w:ascii="Times New Roman" w:hAnsi="Times New Roman" w:cs="Times New Roman"/>
              </w:rPr>
            </w:pPr>
            <w:r>
              <w:rPr>
                <w:rFonts w:ascii="Times New Roman" w:hAnsi="Times New Roman" w:cs="Times New Roman"/>
              </w:rPr>
              <w:t>Демонстрация сценарийлері</w:t>
            </w:r>
          </w:p>
        </w:tc>
        <w:tc>
          <w:tcPr>
            <w:tcW w:w="0" w:type="auto"/>
          </w:tcPr>
          <w:p w14:paraId="6F7E7155">
            <w:pPr>
              <w:pStyle w:val="25"/>
              <w:spacing w:before="0" w:after="0"/>
              <w:jc w:val="center"/>
              <w:rPr>
                <w:rFonts w:ascii="Times New Roman" w:hAnsi="Times New Roman" w:cs="Times New Roman"/>
              </w:rPr>
            </w:pPr>
            <w:r>
              <w:rPr>
                <w:rFonts w:ascii="Times New Roman" w:hAnsi="Times New Roman" w:cs="Times New Roman"/>
              </w:rPr>
              <w:t>28 бет</w:t>
            </w:r>
          </w:p>
        </w:tc>
        <w:tc>
          <w:tcPr>
            <w:tcW w:w="0" w:type="auto"/>
          </w:tcPr>
          <w:p w14:paraId="60CEB45A">
            <w:pPr>
              <w:pStyle w:val="25"/>
              <w:spacing w:before="0" w:after="0"/>
              <w:jc w:val="center"/>
              <w:rPr>
                <w:rFonts w:ascii="Times New Roman" w:hAnsi="Times New Roman" w:cs="Times New Roman"/>
              </w:rPr>
            </w:pPr>
            <w:r>
              <w:rPr>
                <w:rFonts w:ascii="Times New Roman" w:hAnsi="Times New Roman" w:cs="Times New Roman"/>
              </w:rPr>
              <w:t>4,8/5,0</w:t>
            </w:r>
          </w:p>
        </w:tc>
        <w:tc>
          <w:tcPr>
            <w:tcW w:w="0" w:type="auto"/>
          </w:tcPr>
          <w:p w14:paraId="74E9BEE1">
            <w:pPr>
              <w:pStyle w:val="25"/>
              <w:spacing w:before="0" w:after="0"/>
              <w:jc w:val="center"/>
              <w:rPr>
                <w:rFonts w:ascii="Times New Roman" w:hAnsi="Times New Roman" w:cs="Times New Roman"/>
              </w:rPr>
            </w:pPr>
            <w:r>
              <w:rPr>
                <w:rFonts w:ascii="Times New Roman" w:hAnsi="Times New Roman" w:cs="Times New Roman"/>
              </w:rPr>
              <w:t>88%</w:t>
            </w:r>
          </w:p>
        </w:tc>
      </w:tr>
      <w:tr w14:paraId="48B9E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bottom w:val="nil"/>
            </w:tcBorders>
          </w:tcPr>
          <w:p w14:paraId="053A251A">
            <w:pPr>
              <w:pStyle w:val="25"/>
              <w:spacing w:before="0" w:after="0"/>
              <w:jc w:val="both"/>
              <w:rPr>
                <w:rFonts w:ascii="Times New Roman" w:hAnsi="Times New Roman" w:cs="Times New Roman"/>
              </w:rPr>
            </w:pPr>
            <w:r>
              <w:rPr>
                <w:rFonts w:ascii="Times New Roman" w:hAnsi="Times New Roman" w:cs="Times New Roman"/>
                <w:b/>
              </w:rPr>
              <w:t>Студенттердің жұмыс дәптерлері</w:t>
            </w:r>
          </w:p>
        </w:tc>
        <w:tc>
          <w:tcPr>
            <w:tcW w:w="0" w:type="auto"/>
            <w:tcBorders>
              <w:bottom w:val="nil"/>
            </w:tcBorders>
          </w:tcPr>
          <w:p w14:paraId="22AE140A">
            <w:pPr>
              <w:spacing w:line="240" w:lineRule="auto"/>
              <w:ind w:firstLine="0"/>
              <w:rPr>
                <w:rFonts w:ascii="Times New Roman" w:hAnsi="Times New Roman" w:cs="Times New Roman"/>
                <w:sz w:val="24"/>
                <w:szCs w:val="24"/>
              </w:rPr>
            </w:pPr>
          </w:p>
        </w:tc>
        <w:tc>
          <w:tcPr>
            <w:tcW w:w="0" w:type="auto"/>
            <w:tcBorders>
              <w:bottom w:val="nil"/>
            </w:tcBorders>
          </w:tcPr>
          <w:p w14:paraId="0B4382F3">
            <w:pPr>
              <w:spacing w:line="240" w:lineRule="auto"/>
              <w:ind w:firstLine="0"/>
              <w:jc w:val="center"/>
              <w:rPr>
                <w:rFonts w:ascii="Times New Roman" w:hAnsi="Times New Roman" w:cs="Times New Roman"/>
                <w:sz w:val="24"/>
                <w:szCs w:val="24"/>
              </w:rPr>
            </w:pPr>
          </w:p>
        </w:tc>
        <w:tc>
          <w:tcPr>
            <w:tcW w:w="0" w:type="auto"/>
            <w:tcBorders>
              <w:bottom w:val="nil"/>
            </w:tcBorders>
          </w:tcPr>
          <w:p w14:paraId="38036A69">
            <w:pPr>
              <w:spacing w:line="240" w:lineRule="auto"/>
              <w:ind w:firstLine="0"/>
              <w:jc w:val="center"/>
              <w:rPr>
                <w:rFonts w:ascii="Times New Roman" w:hAnsi="Times New Roman" w:cs="Times New Roman"/>
                <w:sz w:val="24"/>
                <w:szCs w:val="24"/>
              </w:rPr>
            </w:pPr>
          </w:p>
        </w:tc>
        <w:tc>
          <w:tcPr>
            <w:tcW w:w="0" w:type="auto"/>
            <w:tcBorders>
              <w:bottom w:val="nil"/>
            </w:tcBorders>
          </w:tcPr>
          <w:p w14:paraId="76161894">
            <w:pPr>
              <w:spacing w:line="240" w:lineRule="auto"/>
              <w:ind w:firstLine="0"/>
              <w:jc w:val="center"/>
              <w:rPr>
                <w:rFonts w:ascii="Times New Roman" w:hAnsi="Times New Roman" w:cs="Times New Roman"/>
                <w:sz w:val="24"/>
                <w:szCs w:val="24"/>
              </w:rPr>
            </w:pPr>
          </w:p>
        </w:tc>
      </w:tr>
    </w:tbl>
    <w:p w14:paraId="2019BD03">
      <w:pPr>
        <w:spacing w:line="240" w:lineRule="auto"/>
        <w:ind w:firstLine="0"/>
        <w:rPr>
          <w:rFonts w:ascii="Times New Roman" w:hAnsi="Times New Roman" w:cs="Times New Roman"/>
          <w:sz w:val="24"/>
          <w:szCs w:val="24"/>
        </w:rPr>
      </w:pPr>
      <w:r>
        <w:rPr>
          <w:rFonts w:ascii="Times New Roman" w:hAnsi="Times New Roman" w:cs="Times New Roman"/>
          <w:sz w:val="24"/>
          <w:szCs w:val="24"/>
        </w:rPr>
        <w:br w:type="page"/>
      </w:r>
    </w:p>
    <w:p w14:paraId="1674D4E3">
      <w:pPr>
        <w:ind w:firstLine="0"/>
        <w:rPr>
          <w:rFonts w:ascii="Times New Roman" w:hAnsi="Times New Roman" w:cs="Times New Roman"/>
          <w:sz w:val="28"/>
          <w:szCs w:val="28"/>
          <w:lang w:val="kk-KZ"/>
        </w:rPr>
      </w:pPr>
      <w:r>
        <w:rPr>
          <w:rFonts w:ascii="Times New Roman" w:hAnsi="Times New Roman" w:cs="Times New Roman"/>
          <w:sz w:val="28"/>
          <w:szCs w:val="28"/>
        </w:rPr>
        <w:t>42</w:t>
      </w:r>
      <w:r>
        <w:rPr>
          <w:rFonts w:ascii="Times New Roman" w:hAnsi="Times New Roman" w:cs="Times New Roman"/>
          <w:sz w:val="28"/>
          <w:szCs w:val="28"/>
          <w:lang w:val="ru-RU"/>
        </w:rPr>
        <w:t xml:space="preserve"> – кесте</w:t>
      </w:r>
      <w:r>
        <w:rPr>
          <w:rFonts w:ascii="Times New Roman" w:hAnsi="Times New Roman" w:cs="Times New Roman"/>
          <w:sz w:val="28"/>
          <w:szCs w:val="28"/>
          <w:lang w:val="kk-KZ"/>
        </w:rPr>
        <w:t>нің жалғасы</w:t>
      </w:r>
    </w:p>
    <w:p w14:paraId="1B17D62B">
      <w:pPr>
        <w:spacing w:line="240" w:lineRule="auto"/>
        <w:ind w:firstLine="0"/>
        <w:jc w:val="center"/>
        <w:rPr>
          <w:rFonts w:ascii="Times New Roman" w:hAnsi="Times New Roman" w:cs="Times New Roman"/>
          <w:sz w:val="24"/>
          <w:szCs w:val="24"/>
        </w:rPr>
      </w:pP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13"/>
        <w:gridCol w:w="3413"/>
        <w:gridCol w:w="1307"/>
        <w:gridCol w:w="916"/>
        <w:gridCol w:w="805"/>
      </w:tblGrid>
      <w:tr w14:paraId="13B83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C7FF0F5">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14:paraId="534BCFD4">
            <w:pPr>
              <w:pStyle w:val="25"/>
              <w:spacing w:before="0" w:after="0"/>
              <w:jc w:val="center"/>
              <w:rPr>
                <w:rFonts w:ascii="Times New Roman" w:hAnsi="Times New Roman" w:cs="Times New Roman"/>
              </w:rPr>
            </w:pPr>
            <w:r>
              <w:rPr>
                <w:rFonts w:ascii="Times New Roman" w:hAnsi="Times New Roman" w:cs="Times New Roman"/>
              </w:rPr>
              <w:t>2</w:t>
            </w:r>
          </w:p>
        </w:tc>
        <w:tc>
          <w:tcPr>
            <w:tcW w:w="0" w:type="auto"/>
          </w:tcPr>
          <w:p w14:paraId="1E70D65A">
            <w:pPr>
              <w:pStyle w:val="25"/>
              <w:spacing w:before="0" w:after="0"/>
              <w:jc w:val="center"/>
              <w:rPr>
                <w:rFonts w:ascii="Times New Roman" w:hAnsi="Times New Roman" w:cs="Times New Roman"/>
              </w:rPr>
            </w:pPr>
            <w:r>
              <w:rPr>
                <w:rFonts w:ascii="Times New Roman" w:hAnsi="Times New Roman" w:cs="Times New Roman"/>
              </w:rPr>
              <w:t>3</w:t>
            </w:r>
          </w:p>
        </w:tc>
        <w:tc>
          <w:tcPr>
            <w:tcW w:w="0" w:type="auto"/>
          </w:tcPr>
          <w:p w14:paraId="69DC0878">
            <w:pPr>
              <w:pStyle w:val="25"/>
              <w:spacing w:before="0" w:after="0"/>
              <w:jc w:val="center"/>
              <w:rPr>
                <w:rFonts w:ascii="Times New Roman" w:hAnsi="Times New Roman" w:cs="Times New Roman"/>
              </w:rPr>
            </w:pPr>
            <w:r>
              <w:rPr>
                <w:rFonts w:ascii="Times New Roman" w:hAnsi="Times New Roman" w:cs="Times New Roman"/>
              </w:rPr>
              <w:t>4</w:t>
            </w:r>
          </w:p>
        </w:tc>
        <w:tc>
          <w:tcPr>
            <w:tcW w:w="0" w:type="auto"/>
          </w:tcPr>
          <w:p w14:paraId="393DD243">
            <w:pPr>
              <w:pStyle w:val="25"/>
              <w:spacing w:before="0" w:after="0"/>
              <w:jc w:val="center"/>
              <w:rPr>
                <w:rFonts w:ascii="Times New Roman" w:hAnsi="Times New Roman" w:cs="Times New Roman"/>
              </w:rPr>
            </w:pPr>
            <w:r>
              <w:rPr>
                <w:rFonts w:ascii="Times New Roman" w:hAnsi="Times New Roman" w:cs="Times New Roman"/>
              </w:rPr>
              <w:t>5</w:t>
            </w:r>
          </w:p>
        </w:tc>
      </w:tr>
      <w:tr w14:paraId="1AFBC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D7139A2">
            <w:pPr>
              <w:spacing w:line="240" w:lineRule="auto"/>
              <w:ind w:firstLine="0"/>
              <w:rPr>
                <w:rFonts w:ascii="Times New Roman" w:hAnsi="Times New Roman" w:cs="Times New Roman"/>
                <w:sz w:val="24"/>
                <w:szCs w:val="24"/>
              </w:rPr>
            </w:pPr>
          </w:p>
        </w:tc>
        <w:tc>
          <w:tcPr>
            <w:tcW w:w="0" w:type="auto"/>
          </w:tcPr>
          <w:p w14:paraId="1BBCBF24">
            <w:pPr>
              <w:pStyle w:val="25"/>
              <w:spacing w:before="0" w:after="0"/>
              <w:jc w:val="both"/>
              <w:rPr>
                <w:rFonts w:ascii="Times New Roman" w:hAnsi="Times New Roman" w:cs="Times New Roman"/>
              </w:rPr>
            </w:pPr>
            <w:r>
              <w:rPr>
                <w:rFonts w:ascii="Times New Roman" w:hAnsi="Times New Roman" w:cs="Times New Roman"/>
              </w:rPr>
              <w:t>Практикалық тапсырмалар</w:t>
            </w:r>
          </w:p>
        </w:tc>
        <w:tc>
          <w:tcPr>
            <w:tcW w:w="0" w:type="auto"/>
          </w:tcPr>
          <w:p w14:paraId="32FD7FE7">
            <w:pPr>
              <w:pStyle w:val="25"/>
              <w:spacing w:before="0" w:after="0"/>
              <w:jc w:val="center"/>
              <w:rPr>
                <w:rFonts w:ascii="Times New Roman" w:hAnsi="Times New Roman" w:cs="Times New Roman"/>
              </w:rPr>
            </w:pPr>
            <w:r>
              <w:rPr>
                <w:rFonts w:ascii="Times New Roman" w:hAnsi="Times New Roman" w:cs="Times New Roman"/>
              </w:rPr>
              <w:t>156 бет</w:t>
            </w:r>
          </w:p>
        </w:tc>
        <w:tc>
          <w:tcPr>
            <w:tcW w:w="0" w:type="auto"/>
          </w:tcPr>
          <w:p w14:paraId="422080C2">
            <w:pPr>
              <w:pStyle w:val="25"/>
              <w:spacing w:before="0" w:after="0"/>
              <w:jc w:val="center"/>
              <w:rPr>
                <w:rFonts w:ascii="Times New Roman" w:hAnsi="Times New Roman" w:cs="Times New Roman"/>
              </w:rPr>
            </w:pPr>
            <w:r>
              <w:rPr>
                <w:rFonts w:ascii="Times New Roman" w:hAnsi="Times New Roman" w:cs="Times New Roman"/>
              </w:rPr>
              <w:t>4,5/5,0</w:t>
            </w:r>
          </w:p>
        </w:tc>
        <w:tc>
          <w:tcPr>
            <w:tcW w:w="0" w:type="auto"/>
          </w:tcPr>
          <w:p w14:paraId="73F86306">
            <w:pPr>
              <w:pStyle w:val="25"/>
              <w:spacing w:before="0" w:after="0"/>
              <w:jc w:val="center"/>
              <w:rPr>
                <w:rFonts w:ascii="Times New Roman" w:hAnsi="Times New Roman" w:cs="Times New Roman"/>
              </w:rPr>
            </w:pPr>
            <w:r>
              <w:rPr>
                <w:rFonts w:ascii="Times New Roman" w:hAnsi="Times New Roman" w:cs="Times New Roman"/>
              </w:rPr>
              <w:t>98%</w:t>
            </w:r>
          </w:p>
        </w:tc>
      </w:tr>
      <w:tr w14:paraId="5D72D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72D1B2E">
            <w:pPr>
              <w:spacing w:line="240" w:lineRule="auto"/>
              <w:ind w:firstLine="0"/>
              <w:rPr>
                <w:rFonts w:ascii="Times New Roman" w:hAnsi="Times New Roman" w:cs="Times New Roman"/>
                <w:sz w:val="24"/>
                <w:szCs w:val="24"/>
              </w:rPr>
            </w:pPr>
          </w:p>
        </w:tc>
        <w:tc>
          <w:tcPr>
            <w:tcW w:w="0" w:type="auto"/>
          </w:tcPr>
          <w:p w14:paraId="287887C8">
            <w:pPr>
              <w:pStyle w:val="25"/>
              <w:spacing w:before="0" w:after="0"/>
              <w:jc w:val="both"/>
              <w:rPr>
                <w:rFonts w:ascii="Times New Roman" w:hAnsi="Times New Roman" w:cs="Times New Roman"/>
              </w:rPr>
            </w:pPr>
            <w:r>
              <w:rPr>
                <w:rFonts w:ascii="Times New Roman" w:hAnsi="Times New Roman" w:cs="Times New Roman"/>
              </w:rPr>
              <w:t>Өзін-өзі бақылау тестілері</w:t>
            </w:r>
          </w:p>
        </w:tc>
        <w:tc>
          <w:tcPr>
            <w:tcW w:w="0" w:type="auto"/>
          </w:tcPr>
          <w:p w14:paraId="32FDD5DB">
            <w:pPr>
              <w:pStyle w:val="25"/>
              <w:spacing w:before="0" w:after="0"/>
              <w:jc w:val="center"/>
              <w:rPr>
                <w:rFonts w:ascii="Times New Roman" w:hAnsi="Times New Roman" w:cs="Times New Roman"/>
              </w:rPr>
            </w:pPr>
            <w:r>
              <w:rPr>
                <w:rFonts w:ascii="Times New Roman" w:hAnsi="Times New Roman" w:cs="Times New Roman"/>
              </w:rPr>
              <w:t>32 бет</w:t>
            </w:r>
          </w:p>
        </w:tc>
        <w:tc>
          <w:tcPr>
            <w:tcW w:w="0" w:type="auto"/>
          </w:tcPr>
          <w:p w14:paraId="4F01F000">
            <w:pPr>
              <w:pStyle w:val="25"/>
              <w:spacing w:before="0" w:after="0"/>
              <w:jc w:val="center"/>
              <w:rPr>
                <w:rFonts w:ascii="Times New Roman" w:hAnsi="Times New Roman" w:cs="Times New Roman"/>
              </w:rPr>
            </w:pPr>
            <w:r>
              <w:rPr>
                <w:rFonts w:ascii="Times New Roman" w:hAnsi="Times New Roman" w:cs="Times New Roman"/>
              </w:rPr>
              <w:t>4,4/5,0</w:t>
            </w:r>
          </w:p>
        </w:tc>
        <w:tc>
          <w:tcPr>
            <w:tcW w:w="0" w:type="auto"/>
          </w:tcPr>
          <w:p w14:paraId="186107BE">
            <w:pPr>
              <w:pStyle w:val="25"/>
              <w:spacing w:before="0" w:after="0"/>
              <w:jc w:val="center"/>
              <w:rPr>
                <w:rFonts w:ascii="Times New Roman" w:hAnsi="Times New Roman" w:cs="Times New Roman"/>
              </w:rPr>
            </w:pPr>
            <w:r>
              <w:rPr>
                <w:rFonts w:ascii="Times New Roman" w:hAnsi="Times New Roman" w:cs="Times New Roman"/>
              </w:rPr>
              <w:t>85%</w:t>
            </w:r>
          </w:p>
        </w:tc>
      </w:tr>
      <w:tr w14:paraId="5EFED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bottom w:val="nil"/>
            </w:tcBorders>
          </w:tcPr>
          <w:p w14:paraId="18FE6CBF">
            <w:pPr>
              <w:spacing w:line="240" w:lineRule="auto"/>
              <w:ind w:firstLine="0"/>
              <w:rPr>
                <w:rFonts w:ascii="Times New Roman" w:hAnsi="Times New Roman" w:cs="Times New Roman"/>
                <w:sz w:val="24"/>
                <w:szCs w:val="24"/>
              </w:rPr>
            </w:pPr>
          </w:p>
        </w:tc>
        <w:tc>
          <w:tcPr>
            <w:tcW w:w="0" w:type="auto"/>
            <w:tcBorders>
              <w:bottom w:val="nil"/>
            </w:tcBorders>
          </w:tcPr>
          <w:p w14:paraId="739E9F1E">
            <w:pPr>
              <w:pStyle w:val="25"/>
              <w:spacing w:before="0" w:after="0"/>
              <w:jc w:val="both"/>
              <w:rPr>
                <w:rFonts w:ascii="Times New Roman" w:hAnsi="Times New Roman" w:cs="Times New Roman"/>
              </w:rPr>
            </w:pPr>
            <w:r>
              <w:rPr>
                <w:rFonts w:ascii="Times New Roman" w:hAnsi="Times New Roman" w:cs="Times New Roman"/>
              </w:rPr>
              <w:t>Жоба үлгілері</w:t>
            </w:r>
          </w:p>
        </w:tc>
        <w:tc>
          <w:tcPr>
            <w:tcW w:w="0" w:type="auto"/>
            <w:tcBorders>
              <w:bottom w:val="nil"/>
            </w:tcBorders>
          </w:tcPr>
          <w:p w14:paraId="274B49E5">
            <w:pPr>
              <w:pStyle w:val="25"/>
              <w:spacing w:before="0" w:after="0"/>
              <w:jc w:val="center"/>
              <w:rPr>
                <w:rFonts w:ascii="Times New Roman" w:hAnsi="Times New Roman" w:cs="Times New Roman"/>
              </w:rPr>
            </w:pPr>
            <w:r>
              <w:rPr>
                <w:rFonts w:ascii="Times New Roman" w:hAnsi="Times New Roman" w:cs="Times New Roman"/>
              </w:rPr>
              <w:t>24 бет</w:t>
            </w:r>
          </w:p>
        </w:tc>
        <w:tc>
          <w:tcPr>
            <w:tcW w:w="0" w:type="auto"/>
            <w:tcBorders>
              <w:bottom w:val="nil"/>
            </w:tcBorders>
          </w:tcPr>
          <w:p w14:paraId="0E5EA3BF">
            <w:pPr>
              <w:pStyle w:val="25"/>
              <w:spacing w:before="0" w:after="0"/>
              <w:jc w:val="center"/>
              <w:rPr>
                <w:rFonts w:ascii="Times New Roman" w:hAnsi="Times New Roman" w:cs="Times New Roman"/>
              </w:rPr>
            </w:pPr>
            <w:r>
              <w:rPr>
                <w:rFonts w:ascii="Times New Roman" w:hAnsi="Times New Roman" w:cs="Times New Roman"/>
              </w:rPr>
              <w:t>4,7/5,0</w:t>
            </w:r>
          </w:p>
        </w:tc>
        <w:tc>
          <w:tcPr>
            <w:tcW w:w="0" w:type="auto"/>
            <w:tcBorders>
              <w:bottom w:val="nil"/>
            </w:tcBorders>
          </w:tcPr>
          <w:p w14:paraId="5FBC89C9">
            <w:pPr>
              <w:pStyle w:val="25"/>
              <w:spacing w:before="0" w:after="0"/>
              <w:jc w:val="center"/>
              <w:rPr>
                <w:rFonts w:ascii="Times New Roman" w:hAnsi="Times New Roman" w:cs="Times New Roman"/>
              </w:rPr>
            </w:pPr>
            <w:r>
              <w:rPr>
                <w:rFonts w:ascii="Times New Roman" w:hAnsi="Times New Roman" w:cs="Times New Roman"/>
              </w:rPr>
              <w:t>78%</w:t>
            </w:r>
          </w:p>
        </w:tc>
      </w:tr>
      <w:tr w14:paraId="5CF5C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418A80">
            <w:pPr>
              <w:pStyle w:val="25"/>
              <w:spacing w:before="0" w:after="0"/>
              <w:jc w:val="both"/>
              <w:rPr>
                <w:rFonts w:ascii="Times New Roman" w:hAnsi="Times New Roman" w:cs="Times New Roman"/>
              </w:rPr>
            </w:pPr>
            <w:r>
              <w:rPr>
                <w:rFonts w:ascii="Times New Roman" w:hAnsi="Times New Roman" w:cs="Times New Roman"/>
                <w:b/>
              </w:rPr>
              <w:t>Лабораториялық жұмыстар</w:t>
            </w:r>
          </w:p>
        </w:tc>
        <w:tc>
          <w:tcPr>
            <w:tcW w:w="0" w:type="auto"/>
          </w:tcPr>
          <w:p w14:paraId="7A6B44B6">
            <w:pPr>
              <w:spacing w:line="240" w:lineRule="auto"/>
              <w:ind w:firstLine="0"/>
              <w:rPr>
                <w:rFonts w:ascii="Times New Roman" w:hAnsi="Times New Roman" w:cs="Times New Roman"/>
                <w:sz w:val="24"/>
                <w:szCs w:val="24"/>
              </w:rPr>
            </w:pPr>
          </w:p>
        </w:tc>
        <w:tc>
          <w:tcPr>
            <w:tcW w:w="0" w:type="auto"/>
          </w:tcPr>
          <w:p w14:paraId="0037EFD5">
            <w:pPr>
              <w:spacing w:line="240" w:lineRule="auto"/>
              <w:ind w:firstLine="0"/>
              <w:rPr>
                <w:rFonts w:ascii="Times New Roman" w:hAnsi="Times New Roman" w:cs="Times New Roman"/>
                <w:sz w:val="24"/>
                <w:szCs w:val="24"/>
              </w:rPr>
            </w:pPr>
          </w:p>
        </w:tc>
        <w:tc>
          <w:tcPr>
            <w:tcW w:w="0" w:type="auto"/>
          </w:tcPr>
          <w:p w14:paraId="7CF87FA3">
            <w:pPr>
              <w:spacing w:line="240" w:lineRule="auto"/>
              <w:ind w:firstLine="0"/>
              <w:rPr>
                <w:rFonts w:ascii="Times New Roman" w:hAnsi="Times New Roman" w:cs="Times New Roman"/>
                <w:sz w:val="24"/>
                <w:szCs w:val="24"/>
              </w:rPr>
            </w:pPr>
          </w:p>
        </w:tc>
        <w:tc>
          <w:tcPr>
            <w:tcW w:w="0" w:type="auto"/>
          </w:tcPr>
          <w:p w14:paraId="6445986F">
            <w:pPr>
              <w:spacing w:line="240" w:lineRule="auto"/>
              <w:ind w:firstLine="0"/>
              <w:rPr>
                <w:rFonts w:ascii="Times New Roman" w:hAnsi="Times New Roman" w:cs="Times New Roman"/>
                <w:sz w:val="24"/>
                <w:szCs w:val="24"/>
              </w:rPr>
            </w:pPr>
          </w:p>
        </w:tc>
      </w:tr>
      <w:tr w14:paraId="12D36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C7D195B">
            <w:pPr>
              <w:spacing w:line="240" w:lineRule="auto"/>
              <w:ind w:firstLine="0"/>
              <w:rPr>
                <w:rFonts w:ascii="Times New Roman" w:hAnsi="Times New Roman" w:cs="Times New Roman"/>
                <w:sz w:val="24"/>
                <w:szCs w:val="24"/>
              </w:rPr>
            </w:pPr>
          </w:p>
        </w:tc>
        <w:tc>
          <w:tcPr>
            <w:tcW w:w="0" w:type="auto"/>
          </w:tcPr>
          <w:p w14:paraId="46429665">
            <w:pPr>
              <w:pStyle w:val="25"/>
              <w:spacing w:before="0" w:after="0"/>
              <w:jc w:val="both"/>
              <w:rPr>
                <w:rFonts w:ascii="Times New Roman" w:hAnsi="Times New Roman" w:cs="Times New Roman"/>
              </w:rPr>
            </w:pPr>
            <w:r>
              <w:rPr>
                <w:rFonts w:ascii="Times New Roman" w:hAnsi="Times New Roman" w:cs="Times New Roman"/>
              </w:rPr>
              <w:t>Windows ОЖ (8 жұмыс)</w:t>
            </w:r>
          </w:p>
        </w:tc>
        <w:tc>
          <w:tcPr>
            <w:tcW w:w="0" w:type="auto"/>
          </w:tcPr>
          <w:p w14:paraId="03906E79">
            <w:pPr>
              <w:pStyle w:val="25"/>
              <w:spacing w:before="0" w:after="0"/>
              <w:jc w:val="center"/>
              <w:rPr>
                <w:rFonts w:ascii="Times New Roman" w:hAnsi="Times New Roman" w:cs="Times New Roman"/>
              </w:rPr>
            </w:pPr>
            <w:r>
              <w:rPr>
                <w:rFonts w:ascii="Times New Roman" w:hAnsi="Times New Roman" w:cs="Times New Roman"/>
              </w:rPr>
              <w:t>64 бет</w:t>
            </w:r>
          </w:p>
        </w:tc>
        <w:tc>
          <w:tcPr>
            <w:tcW w:w="0" w:type="auto"/>
          </w:tcPr>
          <w:p w14:paraId="56EAB9E6">
            <w:pPr>
              <w:pStyle w:val="25"/>
              <w:spacing w:before="0" w:after="0"/>
              <w:jc w:val="center"/>
              <w:rPr>
                <w:rFonts w:ascii="Times New Roman" w:hAnsi="Times New Roman" w:cs="Times New Roman"/>
              </w:rPr>
            </w:pPr>
            <w:r>
              <w:rPr>
                <w:rFonts w:ascii="Times New Roman" w:hAnsi="Times New Roman" w:cs="Times New Roman"/>
              </w:rPr>
              <w:t>4,8/5,0</w:t>
            </w:r>
          </w:p>
        </w:tc>
        <w:tc>
          <w:tcPr>
            <w:tcW w:w="0" w:type="auto"/>
          </w:tcPr>
          <w:p w14:paraId="05EA9143">
            <w:pPr>
              <w:pStyle w:val="25"/>
              <w:spacing w:before="0" w:after="0"/>
              <w:jc w:val="center"/>
              <w:rPr>
                <w:rFonts w:ascii="Times New Roman" w:hAnsi="Times New Roman" w:cs="Times New Roman"/>
              </w:rPr>
            </w:pPr>
            <w:r>
              <w:rPr>
                <w:rFonts w:ascii="Times New Roman" w:hAnsi="Times New Roman" w:cs="Times New Roman"/>
              </w:rPr>
              <w:t>100%</w:t>
            </w:r>
          </w:p>
        </w:tc>
      </w:tr>
      <w:tr w14:paraId="19075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46D9D52">
            <w:pPr>
              <w:spacing w:line="240" w:lineRule="auto"/>
              <w:ind w:firstLine="0"/>
              <w:rPr>
                <w:rFonts w:ascii="Times New Roman" w:hAnsi="Times New Roman" w:cs="Times New Roman"/>
                <w:sz w:val="24"/>
                <w:szCs w:val="24"/>
              </w:rPr>
            </w:pPr>
          </w:p>
        </w:tc>
        <w:tc>
          <w:tcPr>
            <w:tcW w:w="0" w:type="auto"/>
          </w:tcPr>
          <w:p w14:paraId="0C3930FA">
            <w:pPr>
              <w:pStyle w:val="25"/>
              <w:spacing w:before="0" w:after="0"/>
              <w:jc w:val="both"/>
              <w:rPr>
                <w:rFonts w:ascii="Times New Roman" w:hAnsi="Times New Roman" w:cs="Times New Roman"/>
              </w:rPr>
            </w:pPr>
            <w:r>
              <w:rPr>
                <w:rFonts w:ascii="Times New Roman" w:hAnsi="Times New Roman" w:cs="Times New Roman"/>
              </w:rPr>
              <w:t>Linux ОЖ (7 жұмыс)</w:t>
            </w:r>
          </w:p>
        </w:tc>
        <w:tc>
          <w:tcPr>
            <w:tcW w:w="0" w:type="auto"/>
          </w:tcPr>
          <w:p w14:paraId="0918A6AA">
            <w:pPr>
              <w:pStyle w:val="25"/>
              <w:spacing w:before="0" w:after="0"/>
              <w:jc w:val="center"/>
              <w:rPr>
                <w:rFonts w:ascii="Times New Roman" w:hAnsi="Times New Roman" w:cs="Times New Roman"/>
              </w:rPr>
            </w:pPr>
            <w:r>
              <w:rPr>
                <w:rFonts w:ascii="Times New Roman" w:hAnsi="Times New Roman" w:cs="Times New Roman"/>
              </w:rPr>
              <w:t>56 бет</w:t>
            </w:r>
          </w:p>
        </w:tc>
        <w:tc>
          <w:tcPr>
            <w:tcW w:w="0" w:type="auto"/>
          </w:tcPr>
          <w:p w14:paraId="11BE71F2">
            <w:pPr>
              <w:pStyle w:val="25"/>
              <w:spacing w:before="0" w:after="0"/>
              <w:jc w:val="center"/>
              <w:rPr>
                <w:rFonts w:ascii="Times New Roman" w:hAnsi="Times New Roman" w:cs="Times New Roman"/>
              </w:rPr>
            </w:pPr>
            <w:r>
              <w:rPr>
                <w:rFonts w:ascii="Times New Roman" w:hAnsi="Times New Roman" w:cs="Times New Roman"/>
              </w:rPr>
              <w:t>4,7/5,0</w:t>
            </w:r>
          </w:p>
        </w:tc>
        <w:tc>
          <w:tcPr>
            <w:tcW w:w="0" w:type="auto"/>
          </w:tcPr>
          <w:p w14:paraId="52260E81">
            <w:pPr>
              <w:pStyle w:val="25"/>
              <w:spacing w:before="0" w:after="0"/>
              <w:jc w:val="center"/>
              <w:rPr>
                <w:rFonts w:ascii="Times New Roman" w:hAnsi="Times New Roman" w:cs="Times New Roman"/>
              </w:rPr>
            </w:pPr>
            <w:r>
              <w:rPr>
                <w:rFonts w:ascii="Times New Roman" w:hAnsi="Times New Roman" w:cs="Times New Roman"/>
              </w:rPr>
              <w:t>96%</w:t>
            </w:r>
          </w:p>
        </w:tc>
      </w:tr>
      <w:tr w14:paraId="1DAD9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8A9AAA1">
            <w:pPr>
              <w:spacing w:line="240" w:lineRule="auto"/>
              <w:ind w:firstLine="0"/>
              <w:rPr>
                <w:rFonts w:ascii="Times New Roman" w:hAnsi="Times New Roman" w:cs="Times New Roman"/>
                <w:sz w:val="24"/>
                <w:szCs w:val="24"/>
              </w:rPr>
            </w:pPr>
          </w:p>
        </w:tc>
        <w:tc>
          <w:tcPr>
            <w:tcW w:w="0" w:type="auto"/>
          </w:tcPr>
          <w:p w14:paraId="3003BCEE">
            <w:pPr>
              <w:pStyle w:val="25"/>
              <w:spacing w:before="0" w:after="0"/>
              <w:jc w:val="both"/>
              <w:rPr>
                <w:rFonts w:ascii="Times New Roman" w:hAnsi="Times New Roman" w:cs="Times New Roman"/>
              </w:rPr>
            </w:pPr>
            <w:r>
              <w:rPr>
                <w:rFonts w:ascii="Times New Roman" w:hAnsi="Times New Roman" w:cs="Times New Roman"/>
              </w:rPr>
              <w:t>Интегративтік жобалар</w:t>
            </w:r>
          </w:p>
        </w:tc>
        <w:tc>
          <w:tcPr>
            <w:tcW w:w="0" w:type="auto"/>
          </w:tcPr>
          <w:p w14:paraId="1A73B328">
            <w:pPr>
              <w:pStyle w:val="25"/>
              <w:spacing w:before="0" w:after="0"/>
              <w:jc w:val="center"/>
              <w:rPr>
                <w:rFonts w:ascii="Times New Roman" w:hAnsi="Times New Roman" w:cs="Times New Roman"/>
              </w:rPr>
            </w:pPr>
            <w:r>
              <w:rPr>
                <w:rFonts w:ascii="Times New Roman" w:hAnsi="Times New Roman" w:cs="Times New Roman"/>
              </w:rPr>
              <w:t>32 бет</w:t>
            </w:r>
          </w:p>
        </w:tc>
        <w:tc>
          <w:tcPr>
            <w:tcW w:w="0" w:type="auto"/>
          </w:tcPr>
          <w:p w14:paraId="63ACBDF3">
            <w:pPr>
              <w:pStyle w:val="25"/>
              <w:spacing w:before="0" w:after="0"/>
              <w:jc w:val="center"/>
              <w:rPr>
                <w:rFonts w:ascii="Times New Roman" w:hAnsi="Times New Roman" w:cs="Times New Roman"/>
              </w:rPr>
            </w:pPr>
            <w:r>
              <w:rPr>
                <w:rFonts w:ascii="Times New Roman" w:hAnsi="Times New Roman" w:cs="Times New Roman"/>
              </w:rPr>
              <w:t>4,6/5,0</w:t>
            </w:r>
          </w:p>
        </w:tc>
        <w:tc>
          <w:tcPr>
            <w:tcW w:w="0" w:type="auto"/>
          </w:tcPr>
          <w:p w14:paraId="75000ADC">
            <w:pPr>
              <w:pStyle w:val="25"/>
              <w:spacing w:before="0" w:after="0"/>
              <w:jc w:val="center"/>
              <w:rPr>
                <w:rFonts w:ascii="Times New Roman" w:hAnsi="Times New Roman" w:cs="Times New Roman"/>
              </w:rPr>
            </w:pPr>
            <w:r>
              <w:rPr>
                <w:rFonts w:ascii="Times New Roman" w:hAnsi="Times New Roman" w:cs="Times New Roman"/>
              </w:rPr>
              <w:t>82%</w:t>
            </w:r>
          </w:p>
        </w:tc>
      </w:tr>
      <w:tr w14:paraId="79D05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7691619">
            <w:pPr>
              <w:pStyle w:val="25"/>
              <w:spacing w:before="0" w:after="0"/>
              <w:jc w:val="both"/>
              <w:rPr>
                <w:rFonts w:ascii="Times New Roman" w:hAnsi="Times New Roman" w:cs="Times New Roman"/>
              </w:rPr>
            </w:pPr>
            <w:r>
              <w:rPr>
                <w:rFonts w:ascii="Times New Roman" w:hAnsi="Times New Roman" w:cs="Times New Roman"/>
                <w:b/>
              </w:rPr>
              <w:t>Бағалау материалдары</w:t>
            </w:r>
          </w:p>
        </w:tc>
        <w:tc>
          <w:tcPr>
            <w:tcW w:w="0" w:type="auto"/>
          </w:tcPr>
          <w:p w14:paraId="05818D8F">
            <w:pPr>
              <w:spacing w:line="240" w:lineRule="auto"/>
              <w:ind w:firstLine="0"/>
              <w:rPr>
                <w:rFonts w:ascii="Times New Roman" w:hAnsi="Times New Roman" w:cs="Times New Roman"/>
                <w:sz w:val="24"/>
                <w:szCs w:val="24"/>
              </w:rPr>
            </w:pPr>
          </w:p>
        </w:tc>
        <w:tc>
          <w:tcPr>
            <w:tcW w:w="0" w:type="auto"/>
          </w:tcPr>
          <w:p w14:paraId="56205D92">
            <w:pPr>
              <w:spacing w:line="240" w:lineRule="auto"/>
              <w:ind w:firstLine="0"/>
              <w:jc w:val="center"/>
              <w:rPr>
                <w:rFonts w:ascii="Times New Roman" w:hAnsi="Times New Roman" w:cs="Times New Roman"/>
                <w:sz w:val="24"/>
                <w:szCs w:val="24"/>
              </w:rPr>
            </w:pPr>
          </w:p>
        </w:tc>
        <w:tc>
          <w:tcPr>
            <w:tcW w:w="0" w:type="auto"/>
          </w:tcPr>
          <w:p w14:paraId="32B293D7">
            <w:pPr>
              <w:spacing w:line="240" w:lineRule="auto"/>
              <w:ind w:firstLine="0"/>
              <w:jc w:val="center"/>
              <w:rPr>
                <w:rFonts w:ascii="Times New Roman" w:hAnsi="Times New Roman" w:cs="Times New Roman"/>
                <w:sz w:val="24"/>
                <w:szCs w:val="24"/>
              </w:rPr>
            </w:pPr>
          </w:p>
        </w:tc>
        <w:tc>
          <w:tcPr>
            <w:tcW w:w="0" w:type="auto"/>
          </w:tcPr>
          <w:p w14:paraId="07DE64DE">
            <w:pPr>
              <w:spacing w:line="240" w:lineRule="auto"/>
              <w:ind w:firstLine="0"/>
              <w:jc w:val="center"/>
              <w:rPr>
                <w:rFonts w:ascii="Times New Roman" w:hAnsi="Times New Roman" w:cs="Times New Roman"/>
                <w:sz w:val="24"/>
                <w:szCs w:val="24"/>
              </w:rPr>
            </w:pPr>
          </w:p>
        </w:tc>
      </w:tr>
      <w:tr w14:paraId="53BA9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7A3522F">
            <w:pPr>
              <w:spacing w:line="240" w:lineRule="auto"/>
              <w:ind w:firstLine="0"/>
              <w:rPr>
                <w:rFonts w:ascii="Times New Roman" w:hAnsi="Times New Roman" w:cs="Times New Roman"/>
                <w:sz w:val="24"/>
                <w:szCs w:val="24"/>
              </w:rPr>
            </w:pPr>
          </w:p>
        </w:tc>
        <w:tc>
          <w:tcPr>
            <w:tcW w:w="0" w:type="auto"/>
          </w:tcPr>
          <w:p w14:paraId="5F94B20F">
            <w:pPr>
              <w:pStyle w:val="25"/>
              <w:spacing w:before="0" w:after="0"/>
              <w:jc w:val="both"/>
              <w:rPr>
                <w:rFonts w:ascii="Times New Roman" w:hAnsi="Times New Roman" w:cs="Times New Roman"/>
                <w:lang w:val="kk-KZ"/>
              </w:rPr>
            </w:pPr>
            <w:r>
              <w:rPr>
                <w:rFonts w:ascii="Times New Roman" w:hAnsi="Times New Roman" w:cs="Times New Roman"/>
                <w:lang w:val="kk-KZ"/>
              </w:rPr>
              <w:t>Тексеру парағы</w:t>
            </w:r>
          </w:p>
        </w:tc>
        <w:tc>
          <w:tcPr>
            <w:tcW w:w="0" w:type="auto"/>
          </w:tcPr>
          <w:p w14:paraId="667FD33F">
            <w:pPr>
              <w:pStyle w:val="25"/>
              <w:spacing w:before="0" w:after="0"/>
              <w:jc w:val="center"/>
              <w:rPr>
                <w:rFonts w:ascii="Times New Roman" w:hAnsi="Times New Roman" w:cs="Times New Roman"/>
              </w:rPr>
            </w:pPr>
            <w:r>
              <w:rPr>
                <w:rFonts w:ascii="Times New Roman" w:hAnsi="Times New Roman" w:cs="Times New Roman"/>
              </w:rPr>
              <w:t>18 бет</w:t>
            </w:r>
          </w:p>
        </w:tc>
        <w:tc>
          <w:tcPr>
            <w:tcW w:w="0" w:type="auto"/>
          </w:tcPr>
          <w:p w14:paraId="50D80402">
            <w:pPr>
              <w:pStyle w:val="25"/>
              <w:spacing w:before="0" w:after="0"/>
              <w:jc w:val="center"/>
              <w:rPr>
                <w:rFonts w:ascii="Times New Roman" w:hAnsi="Times New Roman" w:cs="Times New Roman"/>
              </w:rPr>
            </w:pPr>
            <w:r>
              <w:rPr>
                <w:rFonts w:ascii="Times New Roman" w:hAnsi="Times New Roman" w:cs="Times New Roman"/>
              </w:rPr>
              <w:t>4,5/5,0</w:t>
            </w:r>
          </w:p>
        </w:tc>
        <w:tc>
          <w:tcPr>
            <w:tcW w:w="0" w:type="auto"/>
          </w:tcPr>
          <w:p w14:paraId="0A1E9EB1">
            <w:pPr>
              <w:pStyle w:val="25"/>
              <w:spacing w:before="0" w:after="0"/>
              <w:jc w:val="center"/>
              <w:rPr>
                <w:rFonts w:ascii="Times New Roman" w:hAnsi="Times New Roman" w:cs="Times New Roman"/>
              </w:rPr>
            </w:pPr>
            <w:r>
              <w:rPr>
                <w:rFonts w:ascii="Times New Roman" w:hAnsi="Times New Roman" w:cs="Times New Roman"/>
              </w:rPr>
              <w:t>94%</w:t>
            </w:r>
          </w:p>
        </w:tc>
      </w:tr>
      <w:tr w14:paraId="4203C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848B5B5">
            <w:pPr>
              <w:spacing w:line="240" w:lineRule="auto"/>
              <w:ind w:firstLine="0"/>
              <w:rPr>
                <w:rFonts w:ascii="Times New Roman" w:hAnsi="Times New Roman" w:cs="Times New Roman"/>
                <w:sz w:val="24"/>
                <w:szCs w:val="24"/>
              </w:rPr>
            </w:pPr>
          </w:p>
        </w:tc>
        <w:tc>
          <w:tcPr>
            <w:tcW w:w="0" w:type="auto"/>
          </w:tcPr>
          <w:p w14:paraId="586FC395">
            <w:pPr>
              <w:pStyle w:val="25"/>
              <w:spacing w:before="0" w:after="0"/>
              <w:jc w:val="both"/>
              <w:rPr>
                <w:rFonts w:ascii="Times New Roman" w:hAnsi="Times New Roman" w:cs="Times New Roman"/>
              </w:rPr>
            </w:pPr>
            <w:r>
              <w:rPr>
                <w:rFonts w:ascii="Times New Roman" w:hAnsi="Times New Roman" w:cs="Times New Roman"/>
              </w:rPr>
              <w:t>Рубрикалар</w:t>
            </w:r>
          </w:p>
        </w:tc>
        <w:tc>
          <w:tcPr>
            <w:tcW w:w="0" w:type="auto"/>
          </w:tcPr>
          <w:p w14:paraId="52AF1B5F">
            <w:pPr>
              <w:pStyle w:val="25"/>
              <w:spacing w:before="0" w:after="0"/>
              <w:jc w:val="center"/>
              <w:rPr>
                <w:rFonts w:ascii="Times New Roman" w:hAnsi="Times New Roman" w:cs="Times New Roman"/>
              </w:rPr>
            </w:pPr>
            <w:r>
              <w:rPr>
                <w:rFonts w:ascii="Times New Roman" w:hAnsi="Times New Roman" w:cs="Times New Roman"/>
              </w:rPr>
              <w:t>12 бет</w:t>
            </w:r>
          </w:p>
        </w:tc>
        <w:tc>
          <w:tcPr>
            <w:tcW w:w="0" w:type="auto"/>
          </w:tcPr>
          <w:p w14:paraId="22B9E919">
            <w:pPr>
              <w:pStyle w:val="25"/>
              <w:spacing w:before="0" w:after="0"/>
              <w:jc w:val="center"/>
              <w:rPr>
                <w:rFonts w:ascii="Times New Roman" w:hAnsi="Times New Roman" w:cs="Times New Roman"/>
              </w:rPr>
            </w:pPr>
            <w:r>
              <w:rPr>
                <w:rFonts w:ascii="Times New Roman" w:hAnsi="Times New Roman" w:cs="Times New Roman"/>
              </w:rPr>
              <w:t>4,6/5,0</w:t>
            </w:r>
          </w:p>
        </w:tc>
        <w:tc>
          <w:tcPr>
            <w:tcW w:w="0" w:type="auto"/>
          </w:tcPr>
          <w:p w14:paraId="513038E6">
            <w:pPr>
              <w:pStyle w:val="25"/>
              <w:spacing w:before="0" w:after="0"/>
              <w:jc w:val="center"/>
              <w:rPr>
                <w:rFonts w:ascii="Times New Roman" w:hAnsi="Times New Roman" w:cs="Times New Roman"/>
              </w:rPr>
            </w:pPr>
            <w:r>
              <w:rPr>
                <w:rFonts w:ascii="Times New Roman" w:hAnsi="Times New Roman" w:cs="Times New Roman"/>
              </w:rPr>
              <w:t>89%</w:t>
            </w:r>
          </w:p>
        </w:tc>
      </w:tr>
      <w:tr w14:paraId="02E6D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512B080">
            <w:pPr>
              <w:spacing w:line="240" w:lineRule="auto"/>
              <w:ind w:firstLine="0"/>
              <w:rPr>
                <w:rFonts w:ascii="Times New Roman" w:hAnsi="Times New Roman" w:cs="Times New Roman"/>
                <w:sz w:val="24"/>
                <w:szCs w:val="24"/>
              </w:rPr>
            </w:pPr>
          </w:p>
        </w:tc>
        <w:tc>
          <w:tcPr>
            <w:tcW w:w="0" w:type="auto"/>
          </w:tcPr>
          <w:p w14:paraId="5909D39F">
            <w:pPr>
              <w:pStyle w:val="25"/>
              <w:spacing w:before="0" w:after="0"/>
              <w:jc w:val="both"/>
              <w:rPr>
                <w:rFonts w:ascii="Times New Roman" w:hAnsi="Times New Roman" w:cs="Times New Roman"/>
              </w:rPr>
            </w:pPr>
            <w:r>
              <w:rPr>
                <w:rFonts w:ascii="Times New Roman" w:hAnsi="Times New Roman" w:cs="Times New Roman"/>
              </w:rPr>
              <w:t>Портфолио үлгілері</w:t>
            </w:r>
          </w:p>
        </w:tc>
        <w:tc>
          <w:tcPr>
            <w:tcW w:w="0" w:type="auto"/>
          </w:tcPr>
          <w:p w14:paraId="690872A5">
            <w:pPr>
              <w:pStyle w:val="25"/>
              <w:spacing w:before="0" w:after="0"/>
              <w:jc w:val="center"/>
              <w:rPr>
                <w:rFonts w:ascii="Times New Roman" w:hAnsi="Times New Roman" w:cs="Times New Roman"/>
              </w:rPr>
            </w:pPr>
            <w:r>
              <w:rPr>
                <w:rFonts w:ascii="Times New Roman" w:hAnsi="Times New Roman" w:cs="Times New Roman"/>
              </w:rPr>
              <w:t>16 бет</w:t>
            </w:r>
          </w:p>
        </w:tc>
        <w:tc>
          <w:tcPr>
            <w:tcW w:w="0" w:type="auto"/>
          </w:tcPr>
          <w:p w14:paraId="042315C3">
            <w:pPr>
              <w:pStyle w:val="25"/>
              <w:spacing w:before="0" w:after="0"/>
              <w:jc w:val="center"/>
              <w:rPr>
                <w:rFonts w:ascii="Times New Roman" w:hAnsi="Times New Roman" w:cs="Times New Roman"/>
              </w:rPr>
            </w:pPr>
            <w:r>
              <w:rPr>
                <w:rFonts w:ascii="Times New Roman" w:hAnsi="Times New Roman" w:cs="Times New Roman"/>
              </w:rPr>
              <w:t>4,4/5,0</w:t>
            </w:r>
          </w:p>
        </w:tc>
        <w:tc>
          <w:tcPr>
            <w:tcW w:w="0" w:type="auto"/>
          </w:tcPr>
          <w:p w14:paraId="510689F1">
            <w:pPr>
              <w:pStyle w:val="25"/>
              <w:spacing w:before="0" w:after="0"/>
              <w:jc w:val="center"/>
              <w:rPr>
                <w:rFonts w:ascii="Times New Roman" w:hAnsi="Times New Roman" w:cs="Times New Roman"/>
              </w:rPr>
            </w:pPr>
            <w:r>
              <w:rPr>
                <w:rFonts w:ascii="Times New Roman" w:hAnsi="Times New Roman" w:cs="Times New Roman"/>
              </w:rPr>
              <w:t>76%</w:t>
            </w:r>
          </w:p>
        </w:tc>
      </w:tr>
      <w:tr w14:paraId="69588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C5CB164">
            <w:pPr>
              <w:pStyle w:val="25"/>
              <w:spacing w:before="0" w:after="0"/>
              <w:jc w:val="both"/>
              <w:rPr>
                <w:rFonts w:ascii="Times New Roman" w:hAnsi="Times New Roman" w:cs="Times New Roman"/>
              </w:rPr>
            </w:pPr>
            <w:r>
              <w:rPr>
                <w:rFonts w:ascii="Times New Roman" w:hAnsi="Times New Roman" w:cs="Times New Roman"/>
                <w:b/>
              </w:rPr>
              <w:t>Цифрлық қолдау</w:t>
            </w:r>
          </w:p>
        </w:tc>
        <w:tc>
          <w:tcPr>
            <w:tcW w:w="0" w:type="auto"/>
          </w:tcPr>
          <w:p w14:paraId="3B0E2D10">
            <w:pPr>
              <w:spacing w:line="240" w:lineRule="auto"/>
              <w:ind w:firstLine="0"/>
              <w:rPr>
                <w:rFonts w:ascii="Times New Roman" w:hAnsi="Times New Roman" w:cs="Times New Roman"/>
                <w:sz w:val="24"/>
                <w:szCs w:val="24"/>
              </w:rPr>
            </w:pPr>
          </w:p>
        </w:tc>
        <w:tc>
          <w:tcPr>
            <w:tcW w:w="0" w:type="auto"/>
          </w:tcPr>
          <w:p w14:paraId="29E3803A">
            <w:pPr>
              <w:spacing w:line="240" w:lineRule="auto"/>
              <w:ind w:firstLine="0"/>
              <w:jc w:val="center"/>
              <w:rPr>
                <w:rFonts w:ascii="Times New Roman" w:hAnsi="Times New Roman" w:cs="Times New Roman"/>
                <w:sz w:val="24"/>
                <w:szCs w:val="24"/>
              </w:rPr>
            </w:pPr>
          </w:p>
        </w:tc>
        <w:tc>
          <w:tcPr>
            <w:tcW w:w="0" w:type="auto"/>
          </w:tcPr>
          <w:p w14:paraId="17BAFA81">
            <w:pPr>
              <w:spacing w:line="240" w:lineRule="auto"/>
              <w:ind w:firstLine="0"/>
              <w:jc w:val="center"/>
              <w:rPr>
                <w:rFonts w:ascii="Times New Roman" w:hAnsi="Times New Roman" w:cs="Times New Roman"/>
                <w:sz w:val="24"/>
                <w:szCs w:val="24"/>
              </w:rPr>
            </w:pPr>
          </w:p>
        </w:tc>
        <w:tc>
          <w:tcPr>
            <w:tcW w:w="0" w:type="auto"/>
          </w:tcPr>
          <w:p w14:paraId="7B28DAA3">
            <w:pPr>
              <w:spacing w:line="240" w:lineRule="auto"/>
              <w:ind w:firstLine="0"/>
              <w:jc w:val="center"/>
              <w:rPr>
                <w:rFonts w:ascii="Times New Roman" w:hAnsi="Times New Roman" w:cs="Times New Roman"/>
                <w:sz w:val="24"/>
                <w:szCs w:val="24"/>
              </w:rPr>
            </w:pPr>
          </w:p>
        </w:tc>
      </w:tr>
      <w:tr w14:paraId="67362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51CDDE6">
            <w:pPr>
              <w:spacing w:line="240" w:lineRule="auto"/>
              <w:ind w:firstLine="0"/>
              <w:rPr>
                <w:rFonts w:ascii="Times New Roman" w:hAnsi="Times New Roman" w:cs="Times New Roman"/>
                <w:sz w:val="24"/>
                <w:szCs w:val="24"/>
              </w:rPr>
            </w:pPr>
          </w:p>
        </w:tc>
        <w:tc>
          <w:tcPr>
            <w:tcW w:w="0" w:type="auto"/>
          </w:tcPr>
          <w:p w14:paraId="3F7977DA">
            <w:pPr>
              <w:pStyle w:val="25"/>
              <w:spacing w:before="0" w:after="0"/>
              <w:jc w:val="both"/>
              <w:rPr>
                <w:rFonts w:ascii="Times New Roman" w:hAnsi="Times New Roman" w:cs="Times New Roman"/>
              </w:rPr>
            </w:pPr>
            <w:r>
              <w:rPr>
                <w:rFonts w:ascii="Times New Roman" w:hAnsi="Times New Roman" w:cs="Times New Roman"/>
              </w:rPr>
              <w:t>Виртуалды машина бейнелері</w:t>
            </w:r>
          </w:p>
        </w:tc>
        <w:tc>
          <w:tcPr>
            <w:tcW w:w="0" w:type="auto"/>
          </w:tcPr>
          <w:p w14:paraId="31F7C1FC">
            <w:pPr>
              <w:pStyle w:val="25"/>
              <w:spacing w:before="0" w:after="0"/>
              <w:jc w:val="center"/>
              <w:rPr>
                <w:rFonts w:ascii="Times New Roman" w:hAnsi="Times New Roman" w:cs="Times New Roman"/>
              </w:rPr>
            </w:pPr>
            <w:r>
              <w:rPr>
                <w:rFonts w:ascii="Times New Roman" w:hAnsi="Times New Roman" w:cs="Times New Roman"/>
              </w:rPr>
              <w:t>12 ГБ</w:t>
            </w:r>
          </w:p>
        </w:tc>
        <w:tc>
          <w:tcPr>
            <w:tcW w:w="0" w:type="auto"/>
          </w:tcPr>
          <w:p w14:paraId="08D9A795">
            <w:pPr>
              <w:pStyle w:val="25"/>
              <w:spacing w:before="0" w:after="0"/>
              <w:jc w:val="center"/>
              <w:rPr>
                <w:rFonts w:ascii="Times New Roman" w:hAnsi="Times New Roman" w:cs="Times New Roman"/>
              </w:rPr>
            </w:pPr>
            <w:r>
              <w:rPr>
                <w:rFonts w:ascii="Times New Roman" w:hAnsi="Times New Roman" w:cs="Times New Roman"/>
              </w:rPr>
              <w:t>4,9/5,0</w:t>
            </w:r>
          </w:p>
        </w:tc>
        <w:tc>
          <w:tcPr>
            <w:tcW w:w="0" w:type="auto"/>
          </w:tcPr>
          <w:p w14:paraId="20FEBA1A">
            <w:pPr>
              <w:pStyle w:val="25"/>
              <w:spacing w:before="0" w:after="0"/>
              <w:jc w:val="center"/>
              <w:rPr>
                <w:rFonts w:ascii="Times New Roman" w:hAnsi="Times New Roman" w:cs="Times New Roman"/>
              </w:rPr>
            </w:pPr>
            <w:r>
              <w:rPr>
                <w:rFonts w:ascii="Times New Roman" w:hAnsi="Times New Roman" w:cs="Times New Roman"/>
              </w:rPr>
              <w:t>100%</w:t>
            </w:r>
          </w:p>
        </w:tc>
      </w:tr>
      <w:tr w14:paraId="1A923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3D194A4">
            <w:pPr>
              <w:spacing w:line="240" w:lineRule="auto"/>
              <w:ind w:firstLine="0"/>
              <w:rPr>
                <w:rFonts w:ascii="Times New Roman" w:hAnsi="Times New Roman" w:cs="Times New Roman"/>
                <w:sz w:val="24"/>
                <w:szCs w:val="24"/>
              </w:rPr>
            </w:pPr>
          </w:p>
        </w:tc>
        <w:tc>
          <w:tcPr>
            <w:tcW w:w="0" w:type="auto"/>
          </w:tcPr>
          <w:p w14:paraId="3A4024E8">
            <w:pPr>
              <w:pStyle w:val="25"/>
              <w:spacing w:before="0" w:after="0"/>
              <w:jc w:val="both"/>
              <w:rPr>
                <w:rFonts w:ascii="Times New Roman" w:hAnsi="Times New Roman" w:cs="Times New Roman"/>
              </w:rPr>
            </w:pPr>
            <w:r>
              <w:rPr>
                <w:rFonts w:ascii="Times New Roman" w:hAnsi="Times New Roman" w:cs="Times New Roman"/>
              </w:rPr>
              <w:t>Видео нұсқаулықтар</w:t>
            </w:r>
          </w:p>
        </w:tc>
        <w:tc>
          <w:tcPr>
            <w:tcW w:w="0" w:type="auto"/>
          </w:tcPr>
          <w:p w14:paraId="49D49D24">
            <w:pPr>
              <w:pStyle w:val="25"/>
              <w:spacing w:before="0" w:after="0"/>
              <w:jc w:val="center"/>
              <w:rPr>
                <w:rFonts w:ascii="Times New Roman" w:hAnsi="Times New Roman" w:cs="Times New Roman"/>
              </w:rPr>
            </w:pPr>
            <w:r>
              <w:rPr>
                <w:rFonts w:ascii="Times New Roman" w:hAnsi="Times New Roman" w:cs="Times New Roman"/>
              </w:rPr>
              <w:t>8 сағат</w:t>
            </w:r>
          </w:p>
        </w:tc>
        <w:tc>
          <w:tcPr>
            <w:tcW w:w="0" w:type="auto"/>
          </w:tcPr>
          <w:p w14:paraId="7C9D4524">
            <w:pPr>
              <w:pStyle w:val="25"/>
              <w:spacing w:before="0" w:after="0"/>
              <w:jc w:val="center"/>
              <w:rPr>
                <w:rFonts w:ascii="Times New Roman" w:hAnsi="Times New Roman" w:cs="Times New Roman"/>
              </w:rPr>
            </w:pPr>
            <w:r>
              <w:rPr>
                <w:rFonts w:ascii="Times New Roman" w:hAnsi="Times New Roman" w:cs="Times New Roman"/>
              </w:rPr>
              <w:t>4,7/5,0</w:t>
            </w:r>
          </w:p>
        </w:tc>
        <w:tc>
          <w:tcPr>
            <w:tcW w:w="0" w:type="auto"/>
          </w:tcPr>
          <w:p w14:paraId="387278D4">
            <w:pPr>
              <w:pStyle w:val="25"/>
              <w:spacing w:before="0" w:after="0"/>
              <w:jc w:val="center"/>
              <w:rPr>
                <w:rFonts w:ascii="Times New Roman" w:hAnsi="Times New Roman" w:cs="Times New Roman"/>
              </w:rPr>
            </w:pPr>
            <w:r>
              <w:rPr>
                <w:rFonts w:ascii="Times New Roman" w:hAnsi="Times New Roman" w:cs="Times New Roman"/>
              </w:rPr>
              <w:t>87%</w:t>
            </w:r>
          </w:p>
        </w:tc>
      </w:tr>
      <w:tr w14:paraId="704A2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61B838E">
            <w:pPr>
              <w:spacing w:line="240" w:lineRule="auto"/>
              <w:ind w:firstLine="0"/>
              <w:rPr>
                <w:rFonts w:ascii="Times New Roman" w:hAnsi="Times New Roman" w:cs="Times New Roman"/>
                <w:sz w:val="24"/>
                <w:szCs w:val="24"/>
              </w:rPr>
            </w:pPr>
          </w:p>
        </w:tc>
        <w:tc>
          <w:tcPr>
            <w:tcW w:w="0" w:type="auto"/>
          </w:tcPr>
          <w:p w14:paraId="1892DBCB">
            <w:pPr>
              <w:pStyle w:val="25"/>
              <w:spacing w:before="0" w:after="0"/>
              <w:jc w:val="both"/>
              <w:rPr>
                <w:rFonts w:ascii="Times New Roman" w:hAnsi="Times New Roman" w:cs="Times New Roman"/>
              </w:rPr>
            </w:pPr>
            <w:r>
              <w:rPr>
                <w:rFonts w:ascii="Times New Roman" w:hAnsi="Times New Roman" w:cs="Times New Roman"/>
              </w:rPr>
              <w:t>Интерактивті модульдер</w:t>
            </w:r>
          </w:p>
        </w:tc>
        <w:tc>
          <w:tcPr>
            <w:tcW w:w="0" w:type="auto"/>
          </w:tcPr>
          <w:p w14:paraId="5506C24D">
            <w:pPr>
              <w:pStyle w:val="25"/>
              <w:spacing w:before="0" w:after="0"/>
              <w:jc w:val="center"/>
              <w:rPr>
                <w:rFonts w:ascii="Times New Roman" w:hAnsi="Times New Roman" w:cs="Times New Roman"/>
              </w:rPr>
            </w:pPr>
            <w:r>
              <w:rPr>
                <w:rFonts w:ascii="Times New Roman" w:hAnsi="Times New Roman" w:cs="Times New Roman"/>
              </w:rPr>
              <w:t>24 модуль</w:t>
            </w:r>
          </w:p>
        </w:tc>
        <w:tc>
          <w:tcPr>
            <w:tcW w:w="0" w:type="auto"/>
          </w:tcPr>
          <w:p w14:paraId="7F58EFB7">
            <w:pPr>
              <w:pStyle w:val="25"/>
              <w:spacing w:before="0" w:after="0"/>
              <w:jc w:val="center"/>
              <w:rPr>
                <w:rFonts w:ascii="Times New Roman" w:hAnsi="Times New Roman" w:cs="Times New Roman"/>
              </w:rPr>
            </w:pPr>
            <w:r>
              <w:rPr>
                <w:rFonts w:ascii="Times New Roman" w:hAnsi="Times New Roman" w:cs="Times New Roman"/>
              </w:rPr>
              <w:t>4,6/5,0</w:t>
            </w:r>
          </w:p>
        </w:tc>
        <w:tc>
          <w:tcPr>
            <w:tcW w:w="0" w:type="auto"/>
          </w:tcPr>
          <w:p w14:paraId="11F14754">
            <w:pPr>
              <w:pStyle w:val="25"/>
              <w:spacing w:before="0" w:after="0"/>
              <w:jc w:val="center"/>
              <w:rPr>
                <w:rFonts w:ascii="Times New Roman" w:hAnsi="Times New Roman" w:cs="Times New Roman"/>
              </w:rPr>
            </w:pPr>
            <w:r>
              <w:rPr>
                <w:rFonts w:ascii="Times New Roman" w:hAnsi="Times New Roman" w:cs="Times New Roman"/>
              </w:rPr>
              <w:t>91%</w:t>
            </w:r>
          </w:p>
        </w:tc>
      </w:tr>
      <w:tr w14:paraId="198F9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5"/>
          </w:tcPr>
          <w:p w14:paraId="66E5D0FE">
            <w:pPr>
              <w:pStyle w:val="25"/>
              <w:spacing w:before="0" w:after="0"/>
              <w:jc w:val="both"/>
              <w:rPr>
                <w:rFonts w:ascii="Times New Roman" w:hAnsi="Times New Roman" w:cs="Times New Roman"/>
              </w:rPr>
            </w:pPr>
            <w:r>
              <w:rPr>
                <w:rFonts w:ascii="Times New Roman" w:hAnsi="Times New Roman" w:cs="Times New Roman"/>
              </w:rPr>
              <w:t>Ескерт</w:t>
            </w:r>
            <w:r>
              <w:rPr>
                <w:rFonts w:ascii="Times New Roman" w:hAnsi="Times New Roman" w:cs="Times New Roman"/>
                <w:lang w:val="kk-KZ"/>
              </w:rPr>
              <w:t>пе</w:t>
            </w:r>
            <w:r>
              <w:rPr>
                <w:rFonts w:ascii="Times New Roman" w:hAnsi="Times New Roman" w:cs="Times New Roman"/>
              </w:rPr>
              <w:t xml:space="preserve"> - [</w:t>
            </w:r>
            <w:r>
              <w:rPr>
                <w:rFonts w:ascii="Times New Roman" w:hAnsi="Times New Roman" w:cs="Times New Roman"/>
                <w:lang w:val="ru-RU"/>
              </w:rPr>
              <w:t>213</w:t>
            </w:r>
            <w:r>
              <w:rPr>
                <w:rFonts w:ascii="Times New Roman" w:hAnsi="Times New Roman" w:cs="Times New Roman"/>
              </w:rPr>
              <w:t>]</w:t>
            </w:r>
            <w:r>
              <w:rPr>
                <w:rFonts w:ascii="Times New Roman" w:hAnsi="Times New Roman" w:cs="Times New Roman"/>
                <w:lang w:val="kk-KZ"/>
              </w:rPr>
              <w:t xml:space="preserve">дереккөз </w:t>
            </w:r>
            <w:r>
              <w:rPr>
                <w:rFonts w:ascii="Times New Roman" w:hAnsi="Times New Roman" w:cs="Times New Roman"/>
              </w:rPr>
              <w:t>негізінде құрастыр</w:t>
            </w:r>
            <w:r>
              <w:rPr>
                <w:rFonts w:ascii="Times New Roman" w:hAnsi="Times New Roman" w:cs="Times New Roman"/>
                <w:lang w:val="kk-KZ"/>
              </w:rPr>
              <w:t>ылған</w:t>
            </w:r>
            <w:r>
              <w:rPr>
                <w:rFonts w:ascii="Times New Roman" w:hAnsi="Times New Roman" w:cs="Times New Roman"/>
              </w:rPr>
              <w:t xml:space="preserve"> </w:t>
            </w:r>
          </w:p>
        </w:tc>
      </w:tr>
    </w:tbl>
    <w:p w14:paraId="33AAD569">
      <w:pPr>
        <w:pStyle w:val="10"/>
        <w:spacing w:after="0" w:line="240" w:lineRule="auto"/>
        <w:ind w:firstLine="851"/>
        <w:jc w:val="both"/>
        <w:rPr>
          <w:rFonts w:ascii="Times New Roman" w:hAnsi="Times New Roman" w:cs="Times New Roman"/>
          <w:sz w:val="28"/>
          <w:szCs w:val="28"/>
        </w:rPr>
      </w:pPr>
    </w:p>
    <w:p w14:paraId="3BC9EDD8">
      <w:pPr>
        <w:pStyle w:val="1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Студенттердің жұмыс дәптерлері виртуалды ортада практикалық тапсырмаларды орындауға арналған құрылымдалған материалды қамтиды. Лабораториялық жұмыстар Windows және Linux операциялық жүйелерінде виртуалды машиналарды пайдалана отырып орындалатын 15 практикалық жұмыстан тұрады. Бағалау материалдары студенттердің дайындық деңгейін объективті бағалауға арналған </w:t>
      </w:r>
      <w:r>
        <w:rPr>
          <w:rFonts w:ascii="Times New Roman" w:hAnsi="Times New Roman" w:cs="Times New Roman"/>
          <w:sz w:val="28"/>
          <w:szCs w:val="28"/>
          <w:lang w:val="kk-KZ"/>
        </w:rPr>
        <w:t>тексеру парағы</w:t>
      </w:r>
      <w:r>
        <w:rPr>
          <w:rFonts w:ascii="Times New Roman" w:hAnsi="Times New Roman" w:cs="Times New Roman"/>
          <w:sz w:val="28"/>
          <w:szCs w:val="28"/>
        </w:rPr>
        <w:t xml:space="preserve">, </w:t>
      </w:r>
      <w:r>
        <w:rPr>
          <w:rFonts w:ascii="Times New Roman" w:hAnsi="Times New Roman" w:cs="Times New Roman"/>
          <w:sz w:val="28"/>
          <w:szCs w:val="28"/>
          <w:lang w:val="kk-KZ"/>
        </w:rPr>
        <w:t>айдар</w:t>
      </w:r>
      <w:r>
        <w:rPr>
          <w:rFonts w:ascii="Times New Roman" w:hAnsi="Times New Roman" w:cs="Times New Roman"/>
          <w:sz w:val="28"/>
          <w:szCs w:val="28"/>
        </w:rPr>
        <w:t xml:space="preserve"> және портфолио үлгілерін қамтиды.</w:t>
      </w:r>
    </w:p>
    <w:p w14:paraId="4CB642FF">
      <w:pPr>
        <w:pStyle w:val="1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Цифрлық қолдау компоненті дайын виртуалды машина бейнелерін, видео нұсқаулықтарды және интерактивті модульдерді қамтиды. Барлық материалдар оқу процесінде кеңінен қолданылуда.</w:t>
      </w:r>
    </w:p>
    <w:p w14:paraId="07350E13">
      <w:pPr>
        <w:pStyle w:val="24"/>
        <w:spacing w:before="0" w:after="0"/>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Эксперименттік деректерді терең талдау үшін көпөлшемді статистикалық әдістер қолданылды. Негізгі компоненттер талдауы (</w:t>
      </w:r>
      <w:r>
        <w:rPr>
          <w:rFonts w:ascii="Times New Roman" w:hAnsi="Times New Roman" w:cs="Times New Roman"/>
          <w:sz w:val="28"/>
          <w:szCs w:val="28"/>
        </w:rPr>
        <w:t>PCA</w:t>
      </w:r>
      <w:r>
        <w:rPr>
          <w:rFonts w:ascii="Times New Roman" w:hAnsi="Times New Roman" w:cs="Times New Roman"/>
          <w:sz w:val="28"/>
          <w:szCs w:val="28"/>
          <w:lang w:val="ru-RU"/>
        </w:rPr>
        <w:t>) арқылы құзыреттіліктер арасындағы жасырын факторлар анықталды. Талдау нәтижесінде үш негізгі фактор табылды: техникалық дағдылар факторы (дисперсияның 34,2%), әдістемелік дағдылар факторы (28,7%) және интегративтік дағдылар факторы (19,5%.</w:t>
      </w:r>
    </w:p>
    <w:p w14:paraId="1969B5CA">
      <w:pPr>
        <w:pStyle w:val="1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Кластерлік талдау студенттерді дайындық деңгейі бойынша төрт топқа бөлуге мүмкіндік берді: жоғары деңгей (23,9%), орташадан жоғары деңгей (31,5%), орташа деңгей (28,3%) және төмен деңгей (16,3%. Эксперименттік топта жоғары және орташадан жоғары деңгейдегі студенттер саны бақылау тобымен салыстырғанда 2,3 есе көп болды.</w:t>
      </w:r>
    </w:p>
    <w:p w14:paraId="076FB36B">
      <w:pPr>
        <w:pStyle w:val="1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Регрессиялық талдау арқылы студенттердің жетістіктерін болжау моделі құрылды. Модельдің детерминация коэффициенті R² = 0,78 құрап, жоғары болжау дәлдігін көрсетті. Ең маңызды болжаушы айнымалылар ретінде виртуалды машиналармен жұмыс істеу уақыты (β = 0,42), практикалық тапсырмалар саны (β = 0,35) және өзіндік жұмыс сапасы (β = 0,28) анықталды.</w:t>
      </w:r>
    </w:p>
    <w:p w14:paraId="6342C9B7">
      <w:pPr>
        <w:pStyle w:val="24"/>
        <w:spacing w:before="0" w:after="0"/>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Сандық деректерді толықтыру мақсатында фокус-топтармен сұхбат жүргізілді. Эксперименттік топтан 24 студент пен 8 оқытушы қатысты. Студенттердің 87,5% виртуалды машиналардың оқу процесін қызықты және тиімді ететінін атап өтті. Оқытушылардың 100% виртуалды модельдердің әдістемелік мүмкіндіктерін жоғары бағалады.</w:t>
      </w:r>
    </w:p>
    <w:p w14:paraId="14415404">
      <w:pPr>
        <w:pStyle w:val="1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Студенттердің пікірлері бойынша виртуалды машиналардың негізгі артықшылықтары: қауіпсіздік (91,7%), икемділік (87,5%), қолжетімділік (83,3%) және эксперименттеу мүмкіндігі (79,2%). Оқытушылар виртуалды модельдердің әдістемелік құндылығын: демонстрация мүмкіндіктері (100%), жеке тәсіл (87,5%), бағалау ыңғайлылығы (75,0%) тұрғысынан бағалады.</w:t>
      </w:r>
    </w:p>
    <w:p w14:paraId="2940CB76">
      <w:pPr>
        <w:pStyle w:val="1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Болашақ зерттеулер үшін келесі бағыттар ұсынылады: әртүрлі университеттерде репликация зерттеулері жүргізу, виртуалды модельдерді басқа пәндерде қолдану мүмкіндіктерін зерделеу, түлектердің кәсіби қызметтегі нақты жетістіктерін ұзақ мерзімді бақылау.</w:t>
      </w:r>
    </w:p>
    <w:p w14:paraId="35CA3593">
      <w:pPr>
        <w:pStyle w:val="24"/>
        <w:spacing w:before="0" w:after="0"/>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Жүргізілген эксперименттік зерттеу виртуалды модельдер негізінде болашақ информатика мұғалімдерін операциялық жүйелерге оқыту әдістемесінің жоғары тиімділігін дәлелдеді. Статистикалық талдау барлық негізгі көрсеткіштер бойынша маңызды өсімді көрсетті: жалпы тиімділік коэффициенті 78,5%, орташа әсер мөлшері </w:t>
      </w:r>
      <w:r>
        <w:rPr>
          <w:rFonts w:ascii="Times New Roman" w:hAnsi="Times New Roman" w:cs="Times New Roman"/>
          <w:sz w:val="28"/>
          <w:szCs w:val="28"/>
        </w:rPr>
        <w:t>d</w:t>
      </w:r>
      <w:r>
        <w:rPr>
          <w:rFonts w:ascii="Times New Roman" w:hAnsi="Times New Roman" w:cs="Times New Roman"/>
          <w:sz w:val="28"/>
          <w:szCs w:val="28"/>
          <w:lang w:val="ru-RU"/>
        </w:rPr>
        <w:t xml:space="preserve"> = 0,92 (үлкен әсер).</w:t>
      </w:r>
    </w:p>
    <w:p w14:paraId="29761BB9">
      <w:pPr>
        <w:pStyle w:val="1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Эксперименттік топтың студенттері техникалық, әдістемелік және интегративтік құзыреттіліктер бойынша бақылау тобынан айтарлықтай жоғары нәтижелер көрсетті. Виртуалды модельдердің қолданылуы студенттердің практикалық дағдыларын дамытуда, теориялық білімдерін тереңдетуде және кәсіби сенімділіктерін арттыруда маңызды рөл атқарды [214].</w:t>
      </w:r>
    </w:p>
    <w:p w14:paraId="33126173">
      <w:pPr>
        <w:pStyle w:val="1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Зерттеу нәтижелері Қазақстан Республикасының жоғары білім беру жүйесінде виртуалды технологияларды енгізу бойынша ұсынымдар әзірлеуге негіз болады.</w:t>
      </w:r>
    </w:p>
    <w:p w14:paraId="63313910">
      <w:pPr>
        <w:pStyle w:val="10"/>
        <w:spacing w:after="0" w:line="240" w:lineRule="auto"/>
        <w:ind w:firstLine="851"/>
        <w:jc w:val="both"/>
        <w:rPr>
          <w:rFonts w:ascii="Times New Roman" w:hAnsi="Times New Roman" w:cs="Times New Roman"/>
          <w:sz w:val="28"/>
          <w:szCs w:val="28"/>
        </w:rPr>
      </w:pPr>
    </w:p>
    <w:p w14:paraId="7267152B">
      <w:pPr>
        <w:pStyle w:val="10"/>
        <w:spacing w:after="0"/>
        <w:ind w:firstLine="851"/>
        <w:jc w:val="both"/>
        <w:rPr>
          <w:rFonts w:ascii="Times New Roman" w:hAnsi="Times New Roman" w:cs="Times New Roman"/>
          <w:b/>
          <w:bCs/>
          <w:sz w:val="28"/>
          <w:szCs w:val="28"/>
        </w:rPr>
      </w:pPr>
      <w:r>
        <w:rPr>
          <w:rFonts w:ascii="Times New Roman" w:hAnsi="Times New Roman" w:cs="Times New Roman"/>
          <w:b/>
          <w:bCs/>
          <w:sz w:val="28"/>
          <w:szCs w:val="28"/>
          <w:lang w:val="kk-KZ"/>
        </w:rPr>
        <w:t>Екінші т</w:t>
      </w:r>
      <w:r>
        <w:rPr>
          <w:rFonts w:ascii="Times New Roman" w:hAnsi="Times New Roman" w:cs="Times New Roman"/>
          <w:b/>
          <w:bCs/>
          <w:sz w:val="28"/>
          <w:szCs w:val="28"/>
        </w:rPr>
        <w:t>арау бойынша қорытынды</w:t>
      </w:r>
    </w:p>
    <w:p w14:paraId="77A40436">
      <w:pPr>
        <w:pStyle w:val="1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Екінші тараудың зерттеу жұмыстары болашақ информатика мұғалімдерін операциялық жүйелерге оқыту әдістемесінің теориялық негіздерін қалыптастыру және оның тиімділігін эксперименттік жолмен дәлелдеу мақсатында жүргізілді. Осы тарауда жүзеге асырылған ғылыми-зерттеу жұмыстарының нәтижелері педагогикалық ғылымның дамуына елеулі үлес қосып, болашақ мамандарды дайындаудың сапасын арттыруға бағытталған инновациялық әдістемелік жүйенің тиімділігін көрсетті.</w:t>
      </w:r>
    </w:p>
    <w:p w14:paraId="6A42738A">
      <w:pPr>
        <w:pStyle w:val="1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Зерттеудің теориялық бөлімінде әзірленген болашақ информатика мұғалімдерін операциялық жүйелерге оқыту әдістемесінің құрылымдық-функционалдық моделі педагогикалық процестің жүйелілігі мен тұтастығын қамтамасыз ететін төрт негізгі компоненттен тұрады. Мақсатты компонент білім беру мақсаттары мен міндеттерінің иерархиялық жүйесін анықтап, студенттердің кәсіби құзыреттіліктерін қалыптастырудың стратегиялық бағыттарын белгілейді. Мазмұндық компонент операциялық жүйелер саласындағы теориялық білімдер мен практикалық дағдыларды біріктіретін интегративті оқу материалдарының жүйесін ұсынады. Процессуалдық компонент дәстүрлі және инновациялық оқыту әдістерінің ұтымды үйлесімін қамтамасыз ете отырып, білім беру процесінің технологиялық аспектілерін реттейді. Диагностикалық компонент студенттердің оқу жетістіктерін бағалаудың көпдеңгейлі жүйесін қалыптастырып, әдістеменің тиімділігін бақылау механизмдерін ұсынады.</w:t>
      </w:r>
    </w:p>
    <w:p w14:paraId="125772F1">
      <w:pPr>
        <w:pStyle w:val="1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Әзірленген модельдің ерекшелігі оның жүйелік-деятельностілік тәсілге негізделуінде және болашақ мамандардың кәсіби қызметінің нақты талаптарын ескеруінде жатыр. Модель операциялық жүйелердің техникалық аспектілерін меңгерумен қатар, студенттердің педагогикалық ойлауын дамытуға және олардың әдістемелік құзыреттіліктерін қалыптастыруға бағытталған. Бұл тәсіл болашақ мұғалімдердің операциялық жүйелер саласындағы білімдерін тек техникалық тұрғыдан ғана емес, сонымен қатар педагогикалық тұрғыдан да терең түсінуіне мүмкіндік береді.</w:t>
      </w:r>
    </w:p>
    <w:p w14:paraId="3FE13A0E">
      <w:pPr>
        <w:pStyle w:val="1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Абай атындағы Қазақ ұлттық педагогикалық университетінде жүргізілген эксперименттік жұмыстың нәтижелері әзірленген әдістеменің жоғары тиімділігін дәлелдеді. Эксперименттік топтағы 92 студент пен бақылау топындағы 88 студенттің қатысуымен жүзеге асырылған зерттеу статистикалық тұрғыдан маңызды нәтижелер көрсетті. Эксперименттік топтағы студенттердің оқу жетістіктері бақылау топымен салыстырғанда айтарлықтай жоғары болды, бұл әзірленген әдістеменің педагогикалық тиімділігін растайды.</w:t>
      </w:r>
    </w:p>
    <w:p w14:paraId="3E7CEEE5">
      <w:pPr>
        <w:pStyle w:val="1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Эксперименттік жұмыстың барысында студенттердің операциялық жүйелер саласындағы теориялық білімдерінің деңгейі, практикалық дағдыларының қалыптасу дәрежесі және кәсіби құзыреттіліктерінің дамуы жан-жақты бағаланды. Алынған деректер эксперименттік топтағы студенттердің операциялық жүйелердің архитектурасын түсіну, жүйелік бағдарламалық қамтамасыз етуді басқару және техникалық мәселелерді шешу дағдыларында айтарлықтай прогресс көрсеткенін дәлелдейді. Сонымен қатар, олардың педагогикалық ойлауы дамып, оқыту процесін ұйымдастыру және студенттермен өзара әрекеттесу дағдылары жетілді.</w:t>
      </w:r>
    </w:p>
    <w:p w14:paraId="59E5AFCA">
      <w:pPr>
        <w:pStyle w:val="1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Теориялық модель мен практикалық нәтижелер арасындағы тығыз байланыс зерттеудің ғылыми негізділігін растайды. Құрылымдық-функционалдық модельдің әрбір компоненті эксперименттік жұмыста нақты көрініс тапты және оң нәтижелерге қол жеткізуге ықпал етті. Мақсатты компоненттің анықтылығы студенттердің мотивациясын арттырып, олардың оқу қызметіне белсенді қатысуына ықпал етті. Мазмұндық компоненттің интегративтілігі теориялық білімдер мен практикалық дағдылардың тиімді үйлесімін қамтамасыз етті. Процессуалдық компоненттің инновациялық сипаты оқыту процесінің сапасын арттырып, студенттердің танымдық белсенділігін дамытты. Диагностикалық компоненттің объективтілігі оқу нәтижелерін дұрыс бағалауға және әдістемені үнемі жетілдіруге мүмкіндік берді.</w:t>
      </w:r>
    </w:p>
    <w:p w14:paraId="5B95C819">
      <w:pPr>
        <w:pStyle w:val="1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Зерттеудің ғылыми жаңалығы болашақ информатика мұғалімдерін операциялық жүйелерге оқытудың жүйелік әдістемесін әзірлеуде және оның тиімділігін эксперименттік жолмен дәлелдеуде жатыр. Бұрын осы саладағы зерттеулер негізінен техникалық аспектілерге назар аударып, педагогикалық құрауышты толық қамтымаған болатын. Ұсынылған әдістеме техникалық білімдер мен педагогикалық дағдыларды біріктіретін кешенді тәсілді ұсынады, бұл болашақ мұғалімдердің кәсіби дайындығының сапасын айтарлықтай арттырады.</w:t>
      </w:r>
    </w:p>
    <w:p w14:paraId="1C2A609E">
      <w:pPr>
        <w:pStyle w:val="1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Зерттеудің практикалық маңыздылығы жоғары оқу орындарының </w:t>
      </w:r>
      <w:r>
        <w:rPr>
          <w:rFonts w:ascii="Times New Roman" w:hAnsi="Times New Roman" w:cs="Times New Roman"/>
          <w:sz w:val="28"/>
          <w:szCs w:val="28"/>
          <w:lang w:val="kk-KZ"/>
        </w:rPr>
        <w:t xml:space="preserve">болашақ </w:t>
      </w:r>
      <w:r>
        <w:rPr>
          <w:rFonts w:ascii="Times New Roman" w:hAnsi="Times New Roman" w:cs="Times New Roman"/>
          <w:sz w:val="28"/>
          <w:szCs w:val="28"/>
        </w:rPr>
        <w:t>информатика</w:t>
      </w:r>
      <w:r>
        <w:rPr>
          <w:rFonts w:ascii="Times New Roman" w:hAnsi="Times New Roman" w:cs="Times New Roman"/>
          <w:sz w:val="28"/>
          <w:szCs w:val="28"/>
          <w:lang w:val="kk-KZ"/>
        </w:rPr>
        <w:t xml:space="preserve"> мұғалімдерін даярлау</w:t>
      </w:r>
      <w:r>
        <w:rPr>
          <w:rFonts w:ascii="Times New Roman" w:hAnsi="Times New Roman" w:cs="Times New Roman"/>
          <w:sz w:val="28"/>
          <w:szCs w:val="28"/>
        </w:rPr>
        <w:t xml:space="preserve"> мамандықтары бойынша білім беру бағдарламаларын жетілдіруде </w:t>
      </w:r>
      <w:r>
        <w:rPr>
          <w:rFonts w:ascii="Times New Roman" w:hAnsi="Times New Roman" w:cs="Times New Roman"/>
          <w:sz w:val="28"/>
          <w:szCs w:val="28"/>
          <w:lang w:val="kk-KZ"/>
        </w:rPr>
        <w:t>болып отыр</w:t>
      </w:r>
      <w:r>
        <w:rPr>
          <w:rFonts w:ascii="Times New Roman" w:hAnsi="Times New Roman" w:cs="Times New Roman"/>
          <w:sz w:val="28"/>
          <w:szCs w:val="28"/>
        </w:rPr>
        <w:t>. Әзірленген әдістеме педагогикалық университеттерде және басқа да білім беру мекемелерінде қолданылуы мүмкін, бұл болашақ информатика мұғалімдерінің дайындық сапасын жалпы арттыруға ықпал етеді. Сонымен қатар, зерттеу нәтижелері операциялық жүйелер саласындағы оқулықтар мен оқу-әдістемелік құралдарды жасауда пайдаланылу</w:t>
      </w:r>
      <w:r>
        <w:rPr>
          <w:rFonts w:ascii="Times New Roman" w:hAnsi="Times New Roman" w:cs="Times New Roman"/>
          <w:sz w:val="28"/>
          <w:szCs w:val="28"/>
          <w:lang w:val="kk-KZ"/>
        </w:rPr>
        <w:t>ға тиімді</w:t>
      </w:r>
      <w:r>
        <w:rPr>
          <w:rFonts w:ascii="Times New Roman" w:hAnsi="Times New Roman" w:cs="Times New Roman"/>
          <w:sz w:val="28"/>
          <w:szCs w:val="28"/>
        </w:rPr>
        <w:t>.</w:t>
      </w:r>
    </w:p>
    <w:p w14:paraId="20C958B4">
      <w:pPr>
        <w:pStyle w:val="1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Эксперименттік жұмыстың нәтижелері зерттеудің бастапқы гипотезасын толық растады. Болашақ информатика мұғалімдерін операциялық жүйелерге оқытудың арнайы әзірленген әдістемесі дәстүрлі оқыту тәсілдерімен салыстырғанда айтарлықтай жоғары тиімділік көрсетті. Бұл студенттердің теориялық білімдерінің тереңдеуінде, практикалық дағдыларының қалыптасуында және кәсіби құзыреттіліктерінің дамуында көрінді.</w:t>
      </w:r>
    </w:p>
    <w:p w14:paraId="675CB9EB">
      <w:pPr>
        <w:pStyle w:val="1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Жүргізілген зерттеу педагогикалық ғылымның дамуына маңызды үлес қосады және болашақ зерттеулер үшін берік негіз қалайды. Әзірленген әдістемелік жүйе басқа техникалық пәндерді оқытуда да қолданылуы мүмкін, бұл оның әмбебаптығын және кең ауқымды практикалық маңыздылығын көрсетеді. Зерттеудің теориялық және практикалық жетістіктері болашақ информатика мұғалімдерін дайындаудың жаңа стандарттарын қалыптастыруға және отандық педагогикалық ғылымның халықаралық деңгейде дамуына ықпал етеді.</w:t>
      </w:r>
    </w:p>
    <w:p w14:paraId="6B5565FA">
      <w:pPr>
        <w:pStyle w:val="10"/>
        <w:spacing w:after="0" w:line="240" w:lineRule="auto"/>
        <w:ind w:firstLine="851"/>
        <w:jc w:val="both"/>
        <w:rPr>
          <w:rFonts w:ascii="Times New Roman" w:hAnsi="Times New Roman" w:cs="Times New Roman"/>
          <w:sz w:val="28"/>
          <w:szCs w:val="28"/>
        </w:rPr>
        <w:sectPr>
          <w:pgSz w:w="11906" w:h="16838"/>
          <w:pgMar w:top="1134" w:right="567" w:bottom="1134" w:left="1701" w:header="720" w:footer="720" w:gutter="0"/>
          <w:cols w:space="720" w:num="1"/>
          <w:docGrid w:linePitch="360" w:charSpace="0"/>
        </w:sectPr>
      </w:pPr>
    </w:p>
    <w:p w14:paraId="46362074">
      <w:pPr>
        <w:pStyle w:val="10"/>
        <w:spacing w:after="0"/>
        <w:ind w:firstLine="851"/>
        <w:jc w:val="center"/>
        <w:outlineLvl w:val="0"/>
        <w:rPr>
          <w:rFonts w:ascii="Times New Roman" w:hAnsi="Times New Roman" w:cs="Times New Roman"/>
          <w:b/>
          <w:bCs/>
          <w:sz w:val="28"/>
          <w:szCs w:val="28"/>
        </w:rPr>
      </w:pPr>
      <w:bookmarkStart w:id="14" w:name="_Toc203861868"/>
      <w:r>
        <w:rPr>
          <w:rFonts w:ascii="Times New Roman" w:hAnsi="Times New Roman" w:cs="Times New Roman"/>
          <w:b/>
          <w:bCs/>
          <w:sz w:val="28"/>
          <w:szCs w:val="28"/>
        </w:rPr>
        <w:t>ҚОРЫТЫНДЫ</w:t>
      </w:r>
      <w:bookmarkEnd w:id="14"/>
    </w:p>
    <w:p w14:paraId="2587ED11">
      <w:pPr>
        <w:pStyle w:val="10"/>
        <w:spacing w:after="0" w:line="240" w:lineRule="auto"/>
        <w:ind w:firstLine="851"/>
        <w:jc w:val="both"/>
        <w:rPr>
          <w:rFonts w:ascii="Times New Roman" w:hAnsi="Times New Roman" w:cs="Times New Roman"/>
          <w:sz w:val="28"/>
          <w:szCs w:val="28"/>
        </w:rPr>
      </w:pPr>
    </w:p>
    <w:p w14:paraId="6A9E605E">
      <w:pPr>
        <w:pStyle w:val="1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Виртуалды модельдерді қолдануға негізделген болашақ информатика мұғалімдеріне операциялық жүйелерді оқыту әдістемесі тақырыбында жүргізілген диссертациялық зерттеу жұмысы аяқталды. Зерттеудің негізгі мақсаты болашақ информатика мұғалімдерінің кәсіби дайындығының сапасын арттыру үшін виртуалды модельдерді қолдануға негізделген операциялық жүйелерді оқытудың ғылыми негізделген әдістемесін әзірлеу болып табылды.</w:t>
      </w:r>
    </w:p>
    <w:p w14:paraId="58E3E305">
      <w:pPr>
        <w:pStyle w:val="1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Жүргізілген зерттеу жұмысының барысында қойылған мақсатқа толық жетілді және барлық міндеттер сәтті шешілді. Диссертацияда операциялық жүйелерді оқытудың дәстүрлі әдістерінің теориялық негіздері терең талданды, виртуалды модельдеудің педагогикалық мүмкіндіктері зерделенді және болашақ информатика мұғалімдерінің кәсіби дайындығының ерекшеліктері анықталды. Осы теориялық негіздерге сүйене отырып, виртуалды модельдерді қолдануға негізделген операциялық жүйелерді оқытудың инновациялық әдістемесі жасалды [216].</w:t>
      </w:r>
    </w:p>
    <w:p w14:paraId="39890DBC">
      <w:pPr>
        <w:pStyle w:val="1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Әзірленген әдістеменің негізгі ерекшелігі оның құрылымдық-функционалдық моделі</w:t>
      </w:r>
      <w:r>
        <w:rPr>
          <w:rFonts w:ascii="Times New Roman" w:hAnsi="Times New Roman" w:cs="Times New Roman"/>
          <w:sz w:val="28"/>
          <w:szCs w:val="28"/>
          <w:lang w:val="kk-KZ"/>
        </w:rPr>
        <w:t xml:space="preserve"> болып табылады</w:t>
      </w:r>
      <w:r>
        <w:rPr>
          <w:rFonts w:ascii="Times New Roman" w:hAnsi="Times New Roman" w:cs="Times New Roman"/>
          <w:sz w:val="28"/>
          <w:szCs w:val="28"/>
        </w:rPr>
        <w:t xml:space="preserve">. Бұл модель төрт өзара байланысты компоненттен тұрады: мақсатты, мазмұндық, процессуалдық және диагностикалық компоненттер. Мақсатты компонент болашақ информатика мұғалімдерінің операциялық жүйелер саласындағы кәсіби құзыреттіліктерін қалыптастыруға бағытталған нақты мақсаттар мен міндеттерді анықтайды. Мазмұндық компонент алты негізгі модульден тұратын оқу бағдарламасын қамтиды: операциялық жүйелердің түсініктік аппараты (24 сағат), процестер мен ағындар (32 сағат), жадыны басқару (28 сағат), файлдық жүйелер (30 сағат), операциялық жүйе қауіпсіздігі (26 сағат) және </w:t>
      </w:r>
      <w:r>
        <w:rPr>
          <w:rFonts w:ascii="Times New Roman" w:hAnsi="Times New Roman" w:eastAsia="Times New Roman" w:cs="Times New Roman"/>
          <w:sz w:val="28"/>
          <w:szCs w:val="28"/>
          <w:lang w:val="kk-KZ" w:eastAsia="ru-RU"/>
        </w:rPr>
        <w:t>виртуалдандыру</w:t>
      </w:r>
      <w:r>
        <w:rPr>
          <w:rFonts w:ascii="Times New Roman" w:hAnsi="Times New Roman" w:cs="Times New Roman"/>
          <w:sz w:val="28"/>
          <w:szCs w:val="28"/>
        </w:rPr>
        <w:t xml:space="preserve"> (20 сағат).</w:t>
      </w:r>
    </w:p>
    <w:p w14:paraId="59E0B3BF">
      <w:pPr>
        <w:pStyle w:val="1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Процессуалдық компонент бес түрлі виртуалды модельді қолдана отырып оқыту процесін ұйымдастырудың инновациялық формалары мен әдістерін біріктіреді: </w:t>
      </w:r>
      <w:r>
        <w:rPr>
          <w:rFonts w:ascii="Times New Roman" w:hAnsi="Times New Roman" w:cs="Times New Roman"/>
          <w:sz w:val="28"/>
          <w:szCs w:val="28"/>
          <w:lang w:val="zh-CN"/>
        </w:rPr>
        <w:t>Windows</w:t>
      </w:r>
      <w:r>
        <w:rPr>
          <w:rFonts w:ascii="Times New Roman" w:hAnsi="Times New Roman" w:cs="Times New Roman"/>
          <w:sz w:val="28"/>
          <w:szCs w:val="28"/>
        </w:rPr>
        <w:t xml:space="preserve"> 10/11 виртуалды машиналары, </w:t>
      </w:r>
      <w:r>
        <w:rPr>
          <w:rFonts w:ascii="Times New Roman" w:hAnsi="Times New Roman" w:cs="Times New Roman"/>
          <w:sz w:val="28"/>
          <w:szCs w:val="28"/>
          <w:lang w:val="zh-CN"/>
        </w:rPr>
        <w:t>Ubuntu</w:t>
      </w:r>
      <w:r>
        <w:rPr>
          <w:rFonts w:ascii="Times New Roman" w:hAnsi="Times New Roman" w:cs="Times New Roman"/>
          <w:sz w:val="28"/>
          <w:szCs w:val="28"/>
        </w:rPr>
        <w:t xml:space="preserve"> </w:t>
      </w:r>
      <w:r>
        <w:rPr>
          <w:rFonts w:ascii="Times New Roman" w:hAnsi="Times New Roman" w:cs="Times New Roman"/>
          <w:sz w:val="28"/>
          <w:szCs w:val="28"/>
          <w:lang w:val="zh-CN"/>
        </w:rPr>
        <w:t>Linux</w:t>
      </w:r>
      <w:r>
        <w:rPr>
          <w:rFonts w:ascii="Times New Roman" w:hAnsi="Times New Roman" w:cs="Times New Roman"/>
          <w:sz w:val="28"/>
          <w:szCs w:val="28"/>
        </w:rPr>
        <w:t xml:space="preserve"> виртуалды машиналары, </w:t>
      </w:r>
      <w:r>
        <w:rPr>
          <w:rFonts w:ascii="Times New Roman" w:hAnsi="Times New Roman" w:cs="Times New Roman"/>
          <w:sz w:val="28"/>
          <w:szCs w:val="28"/>
          <w:lang w:val="zh-CN"/>
        </w:rPr>
        <w:t>Docker</w:t>
      </w:r>
      <w:r>
        <w:rPr>
          <w:rFonts w:ascii="Times New Roman" w:hAnsi="Times New Roman" w:cs="Times New Roman"/>
          <w:sz w:val="28"/>
          <w:szCs w:val="28"/>
        </w:rPr>
        <w:t xml:space="preserve"> контейнерлері, желілік модельдер және сервер шешімдері. Диагностикалық компонент студенттердің оқу жетістіктерін төрт деңгейде бағалаудың критерийлері мен көрсеткіштерін қамтиды: базалық (50-64 балл), орташа (65-79 балл), жоғары (80-89 балл) және сарапшылық (90-100 балл) деңгейлер.</w:t>
      </w:r>
    </w:p>
    <w:p w14:paraId="1C5C870C">
      <w:pPr>
        <w:pStyle w:val="1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Әзірленген әдістеменің тиімділігі Абай атындағы Қазақ ұлттық педагогикалық университетінде 2022-2024 жылдары жүргізілген кең көлемді педагогикалық эксперимент арқылы дәлелденді. Эксперименттік зерттеуге жалпы саны 180 студент қатысты, олардың ішінде эксперименттік топқа 92 студент, ал бақылау тобына 88 студент енгізілді. Эксперимент барысында виртуалды модельдерді қолданатын топтағы студенттердің оқу жетістіктері дәстүрлі әдістермен оқытылған топпен салыстырылды.</w:t>
      </w:r>
    </w:p>
    <w:p w14:paraId="24B596FA">
      <w:pPr>
        <w:pStyle w:val="1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Алынған нәтижелер статистикалық талдау арқылы өңделді және олардың ғылыми маңыздылығы дәлелденді. Статистикалық талдау нәтижелері </w:t>
      </w:r>
      <w:r>
        <w:rPr>
          <w:rFonts w:ascii="Times New Roman" w:hAnsi="Times New Roman" w:cs="Times New Roman"/>
          <w:sz w:val="28"/>
          <w:szCs w:val="28"/>
          <w:lang w:val="zh-CN"/>
        </w:rPr>
        <w:t>t</w:t>
      </w:r>
      <w:r>
        <w:rPr>
          <w:rFonts w:ascii="Times New Roman" w:hAnsi="Times New Roman" w:cs="Times New Roman"/>
          <w:sz w:val="28"/>
          <w:szCs w:val="28"/>
        </w:rPr>
        <w:t xml:space="preserve">-критерийдің мәні 12,47-ге тең болып, маңыздылық деңгейі </w:t>
      </w:r>
      <w:r>
        <w:rPr>
          <w:rFonts w:ascii="Times New Roman" w:hAnsi="Times New Roman" w:cs="Times New Roman"/>
          <w:sz w:val="28"/>
          <w:szCs w:val="28"/>
          <w:lang w:val="zh-CN"/>
        </w:rPr>
        <w:t>p</w:t>
      </w:r>
      <w:r>
        <w:rPr>
          <w:rFonts w:ascii="Times New Roman" w:hAnsi="Times New Roman" w:cs="Times New Roman"/>
          <w:sz w:val="28"/>
          <w:szCs w:val="28"/>
        </w:rPr>
        <w:t xml:space="preserve"> &lt; 0,001 құрады, бұл эксперименттік әдістеменің жоғары тиімділігін растайды. Әдістеменің тиімділік коэффициенті </w:t>
      </w:r>
      <w:r>
        <w:rPr>
          <w:rFonts w:ascii="Times New Roman" w:hAnsi="Times New Roman" w:cs="Times New Roman"/>
          <w:sz w:val="28"/>
          <w:szCs w:val="28"/>
          <w:lang w:val="zh-CN"/>
        </w:rPr>
        <w:t>K</w:t>
      </w:r>
      <w:r>
        <w:rPr>
          <w:rFonts w:ascii="Times New Roman" w:hAnsi="Times New Roman" w:cs="Times New Roman"/>
          <w:sz w:val="28"/>
          <w:szCs w:val="28"/>
        </w:rPr>
        <w:t xml:space="preserve"> = 1,38 болып анықталды, бұл виртуалды модельдерді қолданудың дәстүрлі әдістерге қарағанда 38% жоғары тиімділігін көрсетеді.</w:t>
      </w:r>
    </w:p>
    <w:p w14:paraId="656DB076">
      <w:pPr>
        <w:pStyle w:val="1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Эксперименттік топтағы студенттердің операциялық жүйелер бойынша білім деңгейі бақылау тобымен салыстырғанда айтарлықтай жоғары болды. Құзыреттілік тәсіл бойынша көрсеткіштер 62,4% деңгейінен 80,2% дейін өсіп, 28,5% өсім көрсетті. Іс-әрекеттік тәсіл 59,5% деңгейінен 76,8% дейін жетіп, 29,1% өсім тіркелді. Жеке-бағдарлы тәсіл бойынша ең жоғары өсім тіркелді - 58,7% деңгейінен 79,4% дейін жетіп, 35,3% өсімді құрады. Кәсіби-бағдарлы тәсіл 64,8% деңгейінен 77,5% дейін өсіп, 19,6% өсім көрсетті.</w:t>
      </w:r>
    </w:p>
    <w:p w14:paraId="3C178F2F">
      <w:pPr>
        <w:pStyle w:val="1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Студенттердің кәсіби қызметке дайындығын өзін-өзі бағалау нәтижелері эксперименттік және бақылау топтары арасында айтарлықтай айырмашылықтарды көрсетті. Жалпы дайындық бағасы эксперименттік топта 4,58 балды, ал бақылау тобында 3,31 балды құрады, бұл 38,4% өсімді білдіреді. Виртуал</w:t>
      </w:r>
      <w:r>
        <w:rPr>
          <w:rFonts w:ascii="Times New Roman" w:hAnsi="Times New Roman" w:cs="Times New Roman"/>
          <w:sz w:val="28"/>
          <w:szCs w:val="28"/>
          <w:lang w:val="kk-KZ"/>
        </w:rPr>
        <w:t xml:space="preserve">дандыру </w:t>
      </w:r>
      <w:r>
        <w:rPr>
          <w:rFonts w:ascii="Times New Roman" w:hAnsi="Times New Roman" w:cs="Times New Roman"/>
          <w:sz w:val="28"/>
          <w:szCs w:val="28"/>
        </w:rPr>
        <w:t>технологияларын меңгеру бойынша эксперименттік топ 4,65 балл алып, бақылау тобының 3,00 балынан 55,0% жоғары көрсеткіш көрсетті. Оқу тапсырмаларын әзірлеу дағдысы 4,50 балл болып, 50,0% өсім тіркелді.</w:t>
      </w:r>
    </w:p>
    <w:p w14:paraId="6EDCE2A0">
      <w:pPr>
        <w:pStyle w:val="1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Сараптамалық бағалау нәтижелері де эксперименттік топтың айтарлықтай жетістіктерін көрсетті. Виртуалды машиналармен лабораториялық жұмыстардың сапасы эксперименттік топта 85,3 балды құрап, бақылау тобының 58,7 балынан 45,3% жоғары болды. Сабақ конспектілерінің әдістемелік құндылығы эксперименттік топта 82,5 балды құрап, бақылау тобының 65,1 балынан 26,7% жоғары болды. Оқу-әдістемелік кешеннің жалпы интегралдық бағасы эксперименттік топта 82,53 балды, ал бақылау тобында 64,00 балды құрап, 29,0% өсім тіркелді.</w:t>
      </w:r>
    </w:p>
    <w:p w14:paraId="2AEF0B30">
      <w:pPr>
        <w:pStyle w:val="1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Виртуалды модельдерді қолдану студенттердің практикалық дағдыларын дамытуға, проблемаларды шешу қабілеттерін арттыруға және кәсіби мотивацияларын күшейтуге оң әсер етті. Техникалық құзыреттілік деңгейі 48,3% өсім көрсетіп, әдістемелік құзыреттілік 50,0% жақсарды. Интегративтік құзыреттілік бойынша 55,0% өсім байқалды. Бұл нәтижелер зерттеу гипотезасының дұрыстығын толық растайды және </w:t>
      </w:r>
      <w:r>
        <w:rPr>
          <w:rFonts w:ascii="Times New Roman" w:hAnsi="Times New Roman" w:cs="Times New Roman"/>
          <w:sz w:val="28"/>
          <w:szCs w:val="28"/>
          <w:lang w:val="zh-CN"/>
        </w:rPr>
        <w:t>F</w:t>
      </w:r>
      <w:r>
        <w:rPr>
          <w:rFonts w:ascii="Times New Roman" w:hAnsi="Times New Roman" w:cs="Times New Roman"/>
          <w:sz w:val="28"/>
          <w:szCs w:val="28"/>
        </w:rPr>
        <w:t>-критерийдің мәні статистикалық маңыздылы</w:t>
      </w:r>
      <w:r>
        <w:rPr>
          <w:rFonts w:ascii="Times New Roman" w:hAnsi="Times New Roman" w:cs="Times New Roman"/>
          <w:sz w:val="28"/>
          <w:szCs w:val="28"/>
          <w:lang w:val="kk-KZ"/>
        </w:rPr>
        <w:t xml:space="preserve">ғын </w:t>
      </w:r>
      <w:r>
        <w:rPr>
          <w:rFonts w:ascii="Times New Roman" w:hAnsi="Times New Roman" w:cs="Times New Roman"/>
          <w:sz w:val="28"/>
          <w:szCs w:val="28"/>
        </w:rPr>
        <w:t>растайды.</w:t>
      </w:r>
    </w:p>
    <w:p w14:paraId="2F8CFC0B">
      <w:pPr>
        <w:pStyle w:val="1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Жүргізілген зерттеу жұмысының ғылыми жаңалығы бірнеше маңызды аспектілерде көрінеді. Алғаш рет виртуалды модельдеуді операциялық жүйелерді оқытуда жүйелі түрде қолданудың теориялық негіздері жасалды. Болашақ информатика мұғалімдерінің кәсіби дайындығында виртуалды технологиялардың педагогикалық мүмкіндіктері ғылыми тұрғыдан негізделді. Операциялық жүйелерді оқытудың құрылымдық-функционалдық моделі әзірленді және оның тиімділігі эксперименттік жолмен дәлелденді.</w:t>
      </w:r>
    </w:p>
    <w:p w14:paraId="4EADF009">
      <w:pPr>
        <w:pStyle w:val="1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Сонымен қатар зерттеу барысында виртуалды модельдерді қолдану арқылы студенттердің танымдық белсенділігін арттырудың жаңа тәсілдері анықталды. Операциялық жүйелердің күрделі процестерін ви</w:t>
      </w:r>
      <w:r>
        <w:rPr>
          <w:rFonts w:ascii="Times New Roman" w:hAnsi="Times New Roman" w:cs="Times New Roman"/>
          <w:sz w:val="28"/>
          <w:szCs w:val="28"/>
          <w:lang w:val="kk-KZ"/>
        </w:rPr>
        <w:t xml:space="preserve">ртуалдандыру </w:t>
      </w:r>
      <w:r>
        <w:rPr>
          <w:rFonts w:ascii="Times New Roman" w:hAnsi="Times New Roman" w:cs="Times New Roman"/>
          <w:sz w:val="28"/>
          <w:szCs w:val="28"/>
        </w:rPr>
        <w:t xml:space="preserve"> және интерактивті зерттеу мүмкіндіктері ашылды. Виртуалды лабораториялық ортада практикалық дағдыларды қалыптастырудың инновациялық әдістері жасалды, мұнда оқу процесінің 50% виртуалды ортада лабораториялық практикумға, 20% оқытушының демонстрацияларына, 15% кейс-стади әдісіне және 15% қорытынды жобалық жұмысқа бөлінді.</w:t>
      </w:r>
    </w:p>
    <w:p w14:paraId="01DE7266">
      <w:pPr>
        <w:pStyle w:val="1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Диссертациялық зерттеудің теориялық маңыздылығы информатика мұғалімдерін дайындау теориясын виртуалды модельдеу технологияларымен </w:t>
      </w:r>
      <w:r>
        <w:rPr>
          <w:rFonts w:ascii="Times New Roman" w:hAnsi="Times New Roman" w:cs="Times New Roman"/>
          <w:sz w:val="28"/>
          <w:szCs w:val="28"/>
          <w:lang w:val="kk-KZ"/>
        </w:rPr>
        <w:t>толықтыруда көрініс табады</w:t>
      </w:r>
      <w:r>
        <w:rPr>
          <w:rFonts w:ascii="Times New Roman" w:hAnsi="Times New Roman" w:cs="Times New Roman"/>
          <w:sz w:val="28"/>
          <w:szCs w:val="28"/>
        </w:rPr>
        <w:t>. Зерттеу нәтижелері операциялық жүйелерді оқыту әдістемесінің теориялық негіздерін кеңейтеді және жетілдіреді. Виртуалды модельде</w:t>
      </w:r>
      <w:r>
        <w:rPr>
          <w:rFonts w:ascii="Times New Roman" w:hAnsi="Times New Roman" w:cs="Times New Roman"/>
          <w:sz w:val="28"/>
          <w:szCs w:val="28"/>
          <w:lang w:val="kk-KZ"/>
        </w:rPr>
        <w:t xml:space="preserve">рді қолданудың </w:t>
      </w:r>
      <w:r>
        <w:rPr>
          <w:rFonts w:ascii="Times New Roman" w:hAnsi="Times New Roman" w:cs="Times New Roman"/>
          <w:sz w:val="28"/>
          <w:szCs w:val="28"/>
        </w:rPr>
        <w:t xml:space="preserve">педагогикалық мүмкіндіктері туралы ғылыми жүйесі қалыптастырылды. Сондай-ақ </w:t>
      </w:r>
      <w:r>
        <w:rPr>
          <w:rFonts w:ascii="Times New Roman" w:hAnsi="Times New Roman" w:cs="Times New Roman"/>
          <w:sz w:val="28"/>
          <w:szCs w:val="28"/>
          <w:lang w:val="kk-KZ"/>
        </w:rPr>
        <w:t xml:space="preserve">операциялық жүйе пәні </w:t>
      </w:r>
      <w:r>
        <w:rPr>
          <w:rFonts w:ascii="Times New Roman" w:hAnsi="Times New Roman" w:cs="Times New Roman"/>
          <w:sz w:val="28"/>
          <w:szCs w:val="28"/>
        </w:rPr>
        <w:t>мазмұнын заманауи технологиялық талаптарға сәйкес жаңарту бағыттары анықталды [217].</w:t>
      </w:r>
    </w:p>
    <w:p w14:paraId="4DD76076">
      <w:pPr>
        <w:pStyle w:val="1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Зерттеудің практикалық маңыздылығы әзірленген әдістеменің жоғары оқу орындарының оқу процесіне тікелей енгізілу мүмкіндігінде жатыр. Виртуалды модельдерге негізделген 15 авторлық лабораториялық жұмыстан тұратын оқыту материалдары мен әдістемелік нұсқаулар дайындалды. </w:t>
      </w:r>
      <w:r>
        <w:rPr>
          <w:rFonts w:ascii="Times New Roman" w:hAnsi="Times New Roman" w:cs="Times New Roman"/>
          <w:sz w:val="28"/>
          <w:szCs w:val="28"/>
          <w:lang w:val="zh-CN"/>
        </w:rPr>
        <w:t>Oracle</w:t>
      </w:r>
      <w:r>
        <w:rPr>
          <w:rFonts w:ascii="Times New Roman" w:hAnsi="Times New Roman" w:cs="Times New Roman"/>
          <w:sz w:val="28"/>
          <w:szCs w:val="28"/>
        </w:rPr>
        <w:t xml:space="preserve"> </w:t>
      </w:r>
      <w:r>
        <w:rPr>
          <w:rFonts w:ascii="Times New Roman" w:hAnsi="Times New Roman" w:cs="Times New Roman"/>
          <w:sz w:val="28"/>
          <w:szCs w:val="28"/>
          <w:lang w:val="zh-CN"/>
        </w:rPr>
        <w:t>VirtualBox</w:t>
      </w:r>
      <w:r>
        <w:rPr>
          <w:rFonts w:ascii="Times New Roman" w:hAnsi="Times New Roman" w:cs="Times New Roman"/>
          <w:sz w:val="28"/>
          <w:szCs w:val="28"/>
        </w:rPr>
        <w:t xml:space="preserve"> платформасында </w:t>
      </w:r>
      <w:r>
        <w:rPr>
          <w:rFonts w:ascii="Times New Roman" w:hAnsi="Times New Roman" w:cs="Times New Roman"/>
          <w:sz w:val="28"/>
          <w:szCs w:val="28"/>
          <w:lang w:val="zh-CN"/>
        </w:rPr>
        <w:t>Windows</w:t>
      </w:r>
      <w:r>
        <w:rPr>
          <w:rFonts w:ascii="Times New Roman" w:hAnsi="Times New Roman" w:cs="Times New Roman"/>
          <w:sz w:val="28"/>
          <w:szCs w:val="28"/>
        </w:rPr>
        <w:t xml:space="preserve"> 10/11 және </w:t>
      </w:r>
      <w:r>
        <w:rPr>
          <w:rFonts w:ascii="Times New Roman" w:hAnsi="Times New Roman" w:cs="Times New Roman"/>
          <w:sz w:val="28"/>
          <w:szCs w:val="28"/>
          <w:lang w:val="zh-CN"/>
        </w:rPr>
        <w:t>Ubuntu</w:t>
      </w:r>
      <w:r>
        <w:rPr>
          <w:rFonts w:ascii="Times New Roman" w:hAnsi="Times New Roman" w:cs="Times New Roman"/>
          <w:sz w:val="28"/>
          <w:szCs w:val="28"/>
        </w:rPr>
        <w:t xml:space="preserve"> </w:t>
      </w:r>
      <w:r>
        <w:rPr>
          <w:rFonts w:ascii="Times New Roman" w:hAnsi="Times New Roman" w:cs="Times New Roman"/>
          <w:sz w:val="28"/>
          <w:szCs w:val="28"/>
          <w:lang w:val="zh-CN"/>
        </w:rPr>
        <w:t>Linux</w:t>
      </w:r>
      <w:r>
        <w:rPr>
          <w:rFonts w:ascii="Times New Roman" w:hAnsi="Times New Roman" w:cs="Times New Roman"/>
          <w:sz w:val="28"/>
          <w:szCs w:val="28"/>
        </w:rPr>
        <w:t xml:space="preserve"> 20.04/22.04 операциялық жүйелерін қолдануға арналған виртуалды лабораториялық кешен жасалды. Студенттердің оқу жетістіктерін төрт деңгейлі жүйеде бағалаудың жаңа критерийлері мен әдістері ұсынылды.</w:t>
      </w:r>
    </w:p>
    <w:p w14:paraId="5A9C6B8E">
      <w:pPr>
        <w:pStyle w:val="1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Сонымен қатар зерттеу нәтижелері басқа жоғары оқу орындарының назарын аударды және олардың информатика мамандықтарының оқу процесіне енгізілуде. Әзірленген әдістемелік материалдар мұғалімдердің біліктілігін арттыру курстарында қолданылуға болады. Виртуалды модельдеу технологияларын операциялық жүйелерді оқытуда пайдалану тәжірибесі республикалық деңгейде таралуда.</w:t>
      </w:r>
    </w:p>
    <w:p w14:paraId="3DD70B84">
      <w:pPr>
        <w:pStyle w:val="10"/>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rPr>
        <w:t>Диссертациялық зерттеудің нәтижелері ғылыми-әдістемелік конференцияларда баяндалды және мамандар қауымының оң бағасын алды. Зерттеу тақырыбы бойынша ғылыми мақалалар жарияланды</w:t>
      </w:r>
      <w:r>
        <w:rPr>
          <w:rFonts w:ascii="Times New Roman" w:hAnsi="Times New Roman" w:cs="Times New Roman"/>
          <w:sz w:val="28"/>
          <w:szCs w:val="28"/>
          <w:lang w:val="kk-KZ"/>
        </w:rPr>
        <w:t>. Әзірленген әдістеме информатика білімін дамытудың перспективалы бағыты ретінде таніға болады [218].</w:t>
      </w:r>
    </w:p>
    <w:p w14:paraId="7DE19420">
      <w:pPr>
        <w:pStyle w:val="10"/>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Экономикалық тиімділік тұрғысынан виртуалды модельдерді қолдану айтарлықтай үнемдеуге әкелді. Дәстүрлі әдіспен бір студентке арналған техникалық жабдықтың құны шамамен 450,000 теңгені құрайды, ал виртуалды модельдер арқылы бұл шығын 180,000 теңгеге дейін азайды, бұл 60% үнемдеуді білдіреді. Сондай-ақ виртуалды ортаның қауіпсіздігі мен икемділігі оқу процесінің тиімділігін 38% арттырды.</w:t>
      </w:r>
    </w:p>
    <w:p w14:paraId="51FC9346">
      <w:pPr>
        <w:pStyle w:val="10"/>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Алайда жүргізілген зерттеу жұмысы мәселенің барлық аспектілерін толық қамтымайды және одан әрі зерделеуді қажет ететін бағыттар бар. Виртуалды модельдеуді информатиканың басқа салаларында қолдану мүмкіндіктерін зерттеу перспективалы болып табылады. Жасанды интеллект пен машиналық оқыту технологияларын виртуалды модельдеумен біріктіру жаңа зерттеу бағыттарын ашады.</w:t>
      </w:r>
    </w:p>
    <w:p w14:paraId="61AAC3D0">
      <w:pPr>
        <w:pStyle w:val="10"/>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Сондай-ақ виртуалды модельдеудің әртүрлі деңгейлердегі білім беру жүйесіне енгізілу мәселелері одан әрі зерделеуді талап етеді. Мектеп информатикасында виртуалды технологияларды қолдану әдістемесін әзірлеу маңызды міндет болып табылады. Виртуалды модельдеудің педагогикалық тиімділігін арттырудың жаңа тәсілдерін іздестіру де перспективалы зерттеу бағыты болып саналады.</w:t>
      </w:r>
    </w:p>
    <w:p w14:paraId="6F26E52A">
      <w:pPr>
        <w:pStyle w:val="10"/>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нәтижелерін практикада қолдану бойынша бірқатар ұсыныстар берілуі тиіс. Жоғары оқу орындарына виртуалды модельдеуге негізделген операциялық жүйелерді оқыту әдістемесін кеңінен енгізу ұсынылады. Информатика мұғалімдерінің біліктілігін арттыру бағдарламаларына виртуалды технологияларды меңгеру курстарын енгізу қажет. Оқу процесіне заманауи виртуалды модельдеу құралдарын интеграциялау үшін техникалық базаны жаңарту маңызды.</w:t>
      </w:r>
    </w:p>
    <w:p w14:paraId="42327DF5">
      <w:pPr>
        <w:pStyle w:val="10"/>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Техникалық талаптар тұрғысынан минималды конфигурация </w:t>
      </w:r>
      <w:r>
        <w:rPr>
          <w:rFonts w:ascii="Times New Roman" w:hAnsi="Times New Roman" w:cs="Times New Roman"/>
          <w:sz w:val="28"/>
          <w:szCs w:val="28"/>
          <w:lang w:val="zh-CN"/>
        </w:rPr>
        <w:t>Intel</w:t>
      </w:r>
      <w:r>
        <w:rPr>
          <w:rFonts w:ascii="Times New Roman" w:hAnsi="Times New Roman" w:cs="Times New Roman"/>
          <w:sz w:val="28"/>
          <w:szCs w:val="28"/>
          <w:lang w:val="kk-KZ"/>
        </w:rPr>
        <w:t xml:space="preserve"> </w:t>
      </w:r>
      <w:r>
        <w:rPr>
          <w:rFonts w:ascii="Times New Roman" w:hAnsi="Times New Roman" w:cs="Times New Roman"/>
          <w:sz w:val="28"/>
          <w:szCs w:val="28"/>
          <w:lang w:val="zh-CN"/>
        </w:rPr>
        <w:t>i</w:t>
      </w:r>
      <w:r>
        <w:rPr>
          <w:rFonts w:ascii="Times New Roman" w:hAnsi="Times New Roman" w:cs="Times New Roman"/>
          <w:sz w:val="28"/>
          <w:szCs w:val="28"/>
          <w:lang w:val="kk-KZ"/>
        </w:rPr>
        <w:t xml:space="preserve">5 процессоры, 8 </w:t>
      </w:r>
      <w:r>
        <w:rPr>
          <w:rFonts w:ascii="Times New Roman" w:hAnsi="Times New Roman" w:cs="Times New Roman"/>
          <w:sz w:val="28"/>
          <w:szCs w:val="28"/>
          <w:lang w:val="zh-CN"/>
        </w:rPr>
        <w:t>GB</w:t>
      </w:r>
      <w:r>
        <w:rPr>
          <w:rFonts w:ascii="Times New Roman" w:hAnsi="Times New Roman" w:cs="Times New Roman"/>
          <w:sz w:val="28"/>
          <w:szCs w:val="28"/>
          <w:lang w:val="kk-KZ"/>
        </w:rPr>
        <w:t xml:space="preserve"> жады және 500 </w:t>
      </w:r>
      <w:r>
        <w:rPr>
          <w:rFonts w:ascii="Times New Roman" w:hAnsi="Times New Roman" w:cs="Times New Roman"/>
          <w:sz w:val="28"/>
          <w:szCs w:val="28"/>
          <w:lang w:val="zh-CN"/>
        </w:rPr>
        <w:t>GB</w:t>
      </w:r>
      <w:r>
        <w:rPr>
          <w:rFonts w:ascii="Times New Roman" w:hAnsi="Times New Roman" w:cs="Times New Roman"/>
          <w:sz w:val="28"/>
          <w:szCs w:val="28"/>
          <w:lang w:val="kk-KZ"/>
        </w:rPr>
        <w:t xml:space="preserve"> </w:t>
      </w:r>
      <w:r>
        <w:rPr>
          <w:rFonts w:ascii="Times New Roman" w:hAnsi="Times New Roman" w:cs="Times New Roman"/>
          <w:sz w:val="28"/>
          <w:szCs w:val="28"/>
          <w:lang w:val="zh-CN"/>
        </w:rPr>
        <w:t>SSD</w:t>
      </w:r>
      <w:r>
        <w:rPr>
          <w:rFonts w:ascii="Times New Roman" w:hAnsi="Times New Roman" w:cs="Times New Roman"/>
          <w:sz w:val="28"/>
          <w:szCs w:val="28"/>
          <w:lang w:val="kk-KZ"/>
        </w:rPr>
        <w:t xml:space="preserve"> дискісін қамтиды, ал ұсынылатын конфигурация </w:t>
      </w:r>
      <w:r>
        <w:rPr>
          <w:rFonts w:ascii="Times New Roman" w:hAnsi="Times New Roman" w:cs="Times New Roman"/>
          <w:sz w:val="28"/>
          <w:szCs w:val="28"/>
          <w:lang w:val="zh-CN"/>
        </w:rPr>
        <w:t>Intel</w:t>
      </w:r>
      <w:r>
        <w:rPr>
          <w:rFonts w:ascii="Times New Roman" w:hAnsi="Times New Roman" w:cs="Times New Roman"/>
          <w:sz w:val="28"/>
          <w:szCs w:val="28"/>
          <w:lang w:val="kk-KZ"/>
        </w:rPr>
        <w:t xml:space="preserve"> </w:t>
      </w:r>
      <w:r>
        <w:rPr>
          <w:rFonts w:ascii="Times New Roman" w:hAnsi="Times New Roman" w:cs="Times New Roman"/>
          <w:sz w:val="28"/>
          <w:szCs w:val="28"/>
          <w:lang w:val="zh-CN"/>
        </w:rPr>
        <w:t>i</w:t>
      </w:r>
      <w:r>
        <w:rPr>
          <w:rFonts w:ascii="Times New Roman" w:hAnsi="Times New Roman" w:cs="Times New Roman"/>
          <w:sz w:val="28"/>
          <w:szCs w:val="28"/>
          <w:lang w:val="kk-KZ"/>
        </w:rPr>
        <w:t xml:space="preserve">7 процессоры, 16 </w:t>
      </w:r>
      <w:r>
        <w:rPr>
          <w:rFonts w:ascii="Times New Roman" w:hAnsi="Times New Roman" w:cs="Times New Roman"/>
          <w:sz w:val="28"/>
          <w:szCs w:val="28"/>
          <w:lang w:val="zh-CN"/>
        </w:rPr>
        <w:t>GB</w:t>
      </w:r>
      <w:r>
        <w:rPr>
          <w:rFonts w:ascii="Times New Roman" w:hAnsi="Times New Roman" w:cs="Times New Roman"/>
          <w:sz w:val="28"/>
          <w:szCs w:val="28"/>
          <w:lang w:val="kk-KZ"/>
        </w:rPr>
        <w:t xml:space="preserve"> жады және 1 </w:t>
      </w:r>
      <w:r>
        <w:rPr>
          <w:rFonts w:ascii="Times New Roman" w:hAnsi="Times New Roman" w:cs="Times New Roman"/>
          <w:sz w:val="28"/>
          <w:szCs w:val="28"/>
          <w:lang w:val="zh-CN"/>
        </w:rPr>
        <w:t>TB</w:t>
      </w:r>
      <w:r>
        <w:rPr>
          <w:rFonts w:ascii="Times New Roman" w:hAnsi="Times New Roman" w:cs="Times New Roman"/>
          <w:sz w:val="28"/>
          <w:szCs w:val="28"/>
          <w:lang w:val="kk-KZ"/>
        </w:rPr>
        <w:t xml:space="preserve"> </w:t>
      </w:r>
      <w:r>
        <w:rPr>
          <w:rFonts w:ascii="Times New Roman" w:hAnsi="Times New Roman" w:cs="Times New Roman"/>
          <w:sz w:val="28"/>
          <w:szCs w:val="28"/>
          <w:lang w:val="zh-CN"/>
        </w:rPr>
        <w:t>SSD</w:t>
      </w:r>
      <w:r>
        <w:rPr>
          <w:rFonts w:ascii="Times New Roman" w:hAnsi="Times New Roman" w:cs="Times New Roman"/>
          <w:sz w:val="28"/>
          <w:szCs w:val="28"/>
          <w:lang w:val="kk-KZ"/>
        </w:rPr>
        <w:t xml:space="preserve"> дискісін қамтиды. Сыни маңызды талаптар </w:t>
      </w:r>
      <w:r>
        <w:rPr>
          <w:rFonts w:ascii="Times New Roman" w:hAnsi="Times New Roman" w:eastAsia="Times New Roman" w:cs="Times New Roman"/>
          <w:sz w:val="28"/>
          <w:szCs w:val="28"/>
          <w:lang w:val="kk-KZ" w:eastAsia="ru-RU"/>
        </w:rPr>
        <w:t>виртуалдандыру</w:t>
      </w:r>
      <w:r>
        <w:rPr>
          <w:rFonts w:ascii="Times New Roman" w:hAnsi="Times New Roman" w:cs="Times New Roman"/>
          <w:sz w:val="28"/>
          <w:szCs w:val="28"/>
          <w:lang w:val="kk-KZ"/>
        </w:rPr>
        <w:t xml:space="preserve"> қолдауы, 32 </w:t>
      </w:r>
      <w:r>
        <w:rPr>
          <w:rFonts w:ascii="Times New Roman" w:hAnsi="Times New Roman" w:cs="Times New Roman"/>
          <w:sz w:val="28"/>
          <w:szCs w:val="28"/>
          <w:lang w:val="zh-CN"/>
        </w:rPr>
        <w:t>GB</w:t>
      </w:r>
      <w:r>
        <w:rPr>
          <w:rFonts w:ascii="Times New Roman" w:hAnsi="Times New Roman" w:cs="Times New Roman"/>
          <w:sz w:val="28"/>
          <w:szCs w:val="28"/>
          <w:lang w:val="kk-KZ"/>
        </w:rPr>
        <w:t xml:space="preserve"> жады және тұрақты желілік байланысты қамтиды [219].</w:t>
      </w:r>
    </w:p>
    <w:p w14:paraId="26170A08">
      <w:pPr>
        <w:pStyle w:val="10"/>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Сондай-ақ әзірленген әдістемені одан әрі жетілдіру және жаңа технологиялық мүмкіндіктерге бейімдеу жұмыстарын жалғастыру ұсынылады. Виртуалды модельдеудің тиімділігін арттыру үшін студенттердің жеке ерекшеліктерін ескеретін дифференциалды тәсілдерді әзірлеу қажет. Виртуалды ортада топтық жұмыс пен ынтымақтастықты ұйымдастырудың жаңа формаларын іздестіру де маңызды міндет болып табылады.</w:t>
      </w:r>
    </w:p>
    <w:p w14:paraId="5CE88934">
      <w:pPr>
        <w:pStyle w:val="10"/>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Қорытындылай келе, жүргізілген диссертациялық зерттеу виртуалды модельдерді қолдануға негізделген болашақ информатика мұғалімдеріне операциялық жүйелерді оқыту әдістемесінің ғылыми негізделген жүйесін жасауға мүмкіндік берді. Зерттеудің барлық мақсаттары мен міндеттері толық орындалды, гипотеза статистикалық маңызды нәтижелермен дәлелденді және маңызды ғылыми-практикалық нәтижелер алынды. 180 студентпен жүргізілген эксперимент нәтижесінде алынған </w:t>
      </w:r>
      <w:r>
        <w:rPr>
          <w:rFonts w:ascii="Times New Roman" w:hAnsi="Times New Roman" w:cs="Times New Roman"/>
          <w:sz w:val="28"/>
          <w:szCs w:val="28"/>
          <w:lang w:val="zh-CN"/>
        </w:rPr>
        <w:t>t</w:t>
      </w:r>
      <w:r>
        <w:rPr>
          <w:rFonts w:ascii="Times New Roman" w:hAnsi="Times New Roman" w:cs="Times New Roman"/>
          <w:sz w:val="28"/>
          <w:szCs w:val="28"/>
          <w:lang w:val="kk-KZ"/>
        </w:rPr>
        <w:t xml:space="preserve">-критерийдің мәні 12,47, маңыздылық деңгейі </w:t>
      </w:r>
      <w:r>
        <w:rPr>
          <w:rFonts w:ascii="Times New Roman" w:hAnsi="Times New Roman" w:cs="Times New Roman"/>
          <w:sz w:val="28"/>
          <w:szCs w:val="28"/>
          <w:lang w:val="zh-CN"/>
        </w:rPr>
        <w:t>p</w:t>
      </w:r>
      <w:r>
        <w:rPr>
          <w:rFonts w:ascii="Times New Roman" w:hAnsi="Times New Roman" w:cs="Times New Roman"/>
          <w:sz w:val="28"/>
          <w:szCs w:val="28"/>
          <w:lang w:val="kk-KZ"/>
        </w:rPr>
        <w:t xml:space="preserve"> &lt; 0,001 және тиімділік коэффициенті </w:t>
      </w:r>
      <w:r>
        <w:rPr>
          <w:rFonts w:ascii="Times New Roman" w:hAnsi="Times New Roman" w:cs="Times New Roman"/>
          <w:sz w:val="28"/>
          <w:szCs w:val="28"/>
          <w:lang w:val="zh-CN"/>
        </w:rPr>
        <w:t>K</w:t>
      </w:r>
      <w:r>
        <w:rPr>
          <w:rFonts w:ascii="Times New Roman" w:hAnsi="Times New Roman" w:cs="Times New Roman"/>
          <w:sz w:val="28"/>
          <w:szCs w:val="28"/>
          <w:lang w:val="kk-KZ"/>
        </w:rPr>
        <w:t xml:space="preserve"> = 1,38 әзірленген әдістеменің жоғары тиімділігін растайды.</w:t>
      </w:r>
    </w:p>
    <w:p w14:paraId="5FE487D9">
      <w:pPr>
        <w:pStyle w:val="10"/>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Әзірленген әдістеме информатика мұғалімдерін дайындаудың сапасын айтарлықтай арттыруға үлес қосады және заманауи білім беру жүйесінің дамуына қызмет етеді. Зерттеу нәтижелері ғылыми қауымның мойындауын алды және практикада кеңінен қолданылуда. Виртуалды модельдеу технологияларының педагогикалық мүмкіндіктері ашылды және олардың тиімділігі сандық көрсеткіштермен дәлелденді. Бұл жұмыс информатика білімін дамытудың жаңа кезеңінің басталуына негіз болады және болашақ зерттеулер үшін берік іргетас қалайды.</w:t>
      </w:r>
    </w:p>
    <w:p w14:paraId="5D3C889D">
      <w:pPr>
        <w:ind w:firstLine="851"/>
        <w:rPr>
          <w:lang w:val="kk-KZ"/>
        </w:rPr>
      </w:pPr>
    </w:p>
    <w:p w14:paraId="7651E7BE">
      <w:pPr>
        <w:spacing w:line="240" w:lineRule="auto"/>
        <w:ind w:firstLine="851"/>
        <w:contextualSpacing/>
        <w:rPr>
          <w:rFonts w:ascii="Times New Roman" w:hAnsi="Times New Roman" w:eastAsia="Times New Roman" w:cs="Times New Roman"/>
          <w:sz w:val="28"/>
          <w:szCs w:val="28"/>
          <w:lang w:val="kk-KZ" w:eastAsia="ru-RU"/>
        </w:rPr>
        <w:sectPr>
          <w:pgSz w:w="11906" w:h="16838"/>
          <w:pgMar w:top="1134" w:right="567" w:bottom="1134" w:left="1701" w:header="720" w:footer="720" w:gutter="0"/>
          <w:cols w:space="720" w:num="1"/>
          <w:docGrid w:linePitch="360" w:charSpace="0"/>
        </w:sectPr>
      </w:pPr>
    </w:p>
    <w:p w14:paraId="3F3455C4">
      <w:pPr>
        <w:pStyle w:val="14"/>
        <w:spacing w:before="0" w:beforeAutospacing="0" w:after="0" w:afterAutospacing="0"/>
        <w:ind w:left="720" w:firstLine="851"/>
        <w:contextualSpacing/>
        <w:jc w:val="center"/>
        <w:outlineLvl w:val="0"/>
        <w:rPr>
          <w:rFonts w:eastAsiaTheme="minorEastAsia"/>
          <w:b/>
          <w:bCs/>
          <w:sz w:val="28"/>
          <w:szCs w:val="28"/>
          <w:lang w:val="zh-CN" w:eastAsia="zh-CN"/>
        </w:rPr>
      </w:pPr>
      <w:bookmarkStart w:id="15" w:name="_Toc203861869"/>
      <w:bookmarkStart w:id="16" w:name="_Toc201617387"/>
      <w:r>
        <w:rPr>
          <w:b/>
          <w:bCs/>
          <w:sz w:val="28"/>
          <w:szCs w:val="28"/>
          <w:lang w:val="zh-CN"/>
        </w:rPr>
        <w:t>ПАЙДАЛАНЫЛҒАН ӘДЕБИЕТТЕР ТІЗІМІ</w:t>
      </w:r>
      <w:bookmarkEnd w:id="15"/>
      <w:bookmarkEnd w:id="16"/>
    </w:p>
    <w:p w14:paraId="55CB0FDA">
      <w:pPr>
        <w:pStyle w:val="14"/>
        <w:adjustRightInd w:val="0"/>
        <w:snapToGrid w:val="0"/>
        <w:spacing w:before="0" w:beforeAutospacing="0" w:after="0" w:afterAutospacing="0"/>
        <w:ind w:firstLine="709"/>
        <w:contextualSpacing/>
        <w:jc w:val="center"/>
        <w:rPr>
          <w:rFonts w:eastAsiaTheme="minorEastAsia"/>
          <w:b/>
          <w:bCs/>
          <w:sz w:val="28"/>
          <w:szCs w:val="28"/>
          <w:lang w:val="zh-CN" w:eastAsia="zh-CN"/>
        </w:rPr>
      </w:pPr>
    </w:p>
    <w:p w14:paraId="6A2BFB41">
      <w:pPr>
        <w:pStyle w:val="19"/>
        <w:numPr>
          <w:ilvl w:val="0"/>
          <w:numId w:val="6"/>
        </w:numPr>
        <w:tabs>
          <w:tab w:val="left" w:pos="1276"/>
        </w:tabs>
        <w:spacing w:line="240" w:lineRule="auto"/>
        <w:ind w:left="0" w:firstLine="709"/>
        <w:rPr>
          <w:rFonts w:ascii="Times New Roman" w:hAnsi="Times New Roman" w:eastAsia="Times New Roman"/>
          <w:sz w:val="28"/>
          <w:szCs w:val="28"/>
          <w:lang w:val="zh-CN"/>
        </w:rPr>
      </w:pPr>
      <w:r>
        <w:rPr>
          <w:rFonts w:ascii="Times New Roman" w:hAnsi="Times New Roman" w:eastAsia="Times New Roman"/>
          <w:sz w:val="28"/>
          <w:szCs w:val="28"/>
          <w:lang w:val="zh-CN"/>
        </w:rPr>
        <w:t xml:space="preserve">«Цифрландыру, ғылым және инновациялар есебінен технологиялық серпіліс» ұлттық жобасын бекіту туралы : Қазақстан Республикасы Үкіметінің 2021 жылғы 12 қазандағы № 727 қаулысы // Қазақстан Республикасының нормативтік құқықтық актілерінің ақпараттық-құқықтық жүйесі «Әділет». – URL: </w:t>
      </w:r>
      <w:r>
        <w:fldChar w:fldCharType="begin"/>
      </w:r>
      <w:r>
        <w:instrText xml:space="preserve"> HYPERLINK "https://adilet.zan.kz/kaz/docs/P2100000727%2022.08.2025" </w:instrText>
      </w:r>
      <w:r>
        <w:fldChar w:fldCharType="separate"/>
      </w:r>
      <w:r>
        <w:rPr>
          <w:rStyle w:val="7"/>
          <w:rFonts w:ascii="Times New Roman" w:hAnsi="Times New Roman" w:eastAsia="Times New Roman"/>
          <w:sz w:val="28"/>
          <w:szCs w:val="28"/>
          <w:lang w:val="zh-CN"/>
        </w:rPr>
        <w:t>https://adilet.zan.kz/kaz/docs/P2100000727 22.08.2025</w:t>
      </w:r>
      <w:r>
        <w:rPr>
          <w:rStyle w:val="7"/>
          <w:rFonts w:ascii="Times New Roman" w:hAnsi="Times New Roman" w:eastAsia="Times New Roman"/>
          <w:sz w:val="28"/>
          <w:szCs w:val="28"/>
          <w:lang w:val="zh-CN"/>
        </w:rPr>
        <w:fldChar w:fldCharType="end"/>
      </w:r>
      <w:r>
        <w:rPr>
          <w:rFonts w:ascii="Times New Roman" w:hAnsi="Times New Roman" w:eastAsia="Times New Roman"/>
          <w:sz w:val="28"/>
          <w:szCs w:val="28"/>
          <w:lang w:val="kk-KZ"/>
        </w:rPr>
        <w:t xml:space="preserve"> </w:t>
      </w:r>
    </w:p>
    <w:p w14:paraId="3452DD62">
      <w:pPr>
        <w:pStyle w:val="19"/>
        <w:numPr>
          <w:ilvl w:val="0"/>
          <w:numId w:val="6"/>
        </w:numPr>
        <w:tabs>
          <w:tab w:val="left" w:pos="1276"/>
        </w:tabs>
        <w:spacing w:line="240" w:lineRule="auto"/>
        <w:ind w:left="0" w:firstLine="709"/>
        <w:rPr>
          <w:rFonts w:ascii="Times New Roman" w:hAnsi="Times New Roman" w:eastAsia="Times New Roman"/>
          <w:sz w:val="28"/>
          <w:szCs w:val="28"/>
          <w:lang w:val="zh-CN"/>
        </w:rPr>
      </w:pPr>
      <w:r>
        <w:rPr>
          <w:rFonts w:ascii="Times New Roman" w:hAnsi="Times New Roman" w:eastAsia="Times New Roman"/>
          <w:sz w:val="28"/>
          <w:szCs w:val="28"/>
          <w:lang w:val="zh-CN"/>
        </w:rPr>
        <w:t>Нұрғалиева Г.К. Білім беру жүйесінде цифрлық орта құрудың ғылыми-әдіснамалық негіздері / Г.К. Нұрғалиева. – Алматы : Қазақ университеті,</w:t>
      </w:r>
      <w:r>
        <w:rPr>
          <w:rFonts w:ascii="Times New Roman" w:hAnsi="Times New Roman" w:eastAsia="Times New Roman"/>
          <w:sz w:val="28"/>
          <w:szCs w:val="28"/>
          <w:lang w:val="ru-RU"/>
        </w:rPr>
        <w:t xml:space="preserve"> </w:t>
      </w:r>
      <w:r>
        <w:rPr>
          <w:rFonts w:ascii="Times New Roman" w:hAnsi="Times New Roman" w:eastAsia="Times New Roman"/>
          <w:sz w:val="28"/>
          <w:szCs w:val="28"/>
          <w:lang w:val="zh-CN"/>
        </w:rPr>
        <w:t xml:space="preserve">2022.  </w:t>
      </w:r>
      <w:r>
        <w:rPr>
          <w:rFonts w:ascii="Times New Roman" w:hAnsi="Times New Roman" w:eastAsia="Times New Roman"/>
          <w:sz w:val="28"/>
          <w:szCs w:val="28"/>
          <w:lang w:val="ru-RU"/>
        </w:rPr>
        <w:t>Б.</w:t>
      </w:r>
      <w:r>
        <w:rPr>
          <w:rFonts w:ascii="Times New Roman" w:hAnsi="Times New Roman" w:eastAsia="Times New Roman"/>
          <w:sz w:val="28"/>
          <w:szCs w:val="28"/>
          <w:lang w:val="zh-CN"/>
        </w:rPr>
        <w:t xml:space="preserve">– 356 </w:t>
      </w:r>
    </w:p>
    <w:p w14:paraId="6A03BA3D">
      <w:pPr>
        <w:pStyle w:val="19"/>
        <w:numPr>
          <w:ilvl w:val="0"/>
          <w:numId w:val="6"/>
        </w:numPr>
        <w:tabs>
          <w:tab w:val="left" w:pos="-284"/>
          <w:tab w:val="left" w:pos="1276"/>
          <w:tab w:val="clear" w:pos="720"/>
        </w:tabs>
        <w:spacing w:line="240" w:lineRule="auto"/>
        <w:ind w:left="0" w:firstLine="709"/>
        <w:rPr>
          <w:rFonts w:ascii="Times New Roman" w:hAnsi="Times New Roman" w:eastAsia="Times New Roman"/>
          <w:sz w:val="28"/>
          <w:szCs w:val="28"/>
          <w:lang w:val="zh-CN"/>
        </w:rPr>
      </w:pPr>
      <w:r>
        <w:rPr>
          <w:rFonts w:ascii="Times New Roman" w:hAnsi="Times New Roman" w:eastAsia="Times New Roman"/>
          <w:sz w:val="28"/>
          <w:szCs w:val="28"/>
          <w:lang w:val="zh-CN"/>
        </w:rPr>
        <w:t>Бидайбеков Е.Ы. Цифрландыру жағдайында мектеп информатикасын оқыту / Е.Ы. Бидайбеков, Сагимбаева А.Е.</w:t>
      </w:r>
      <w:r>
        <w:rPr>
          <w:rFonts w:ascii="Times New Roman" w:hAnsi="Times New Roman" w:eastAsia="Times New Roman"/>
          <w:sz w:val="28"/>
          <w:szCs w:val="28"/>
          <w:lang w:val="kk-KZ"/>
        </w:rPr>
        <w:t xml:space="preserve">, </w:t>
      </w:r>
      <w:r>
        <w:rPr>
          <w:rFonts w:ascii="Times New Roman" w:hAnsi="Times New Roman" w:eastAsia="Times New Roman"/>
          <w:sz w:val="28"/>
          <w:szCs w:val="28"/>
          <w:lang w:val="zh-CN"/>
        </w:rPr>
        <w:t xml:space="preserve">Л.Л. Босова, Н.Т. Ошанова // Абай атындағы ҚазҰПУ хабаршысы. Физика-математика ғылымдары сериясы. – 2021. –№ 1 (73). – Б. 177–187. – </w:t>
      </w:r>
      <w:r>
        <w:fldChar w:fldCharType="begin"/>
      </w:r>
      <w:r>
        <w:instrText xml:space="preserve"> HYPERLINK "https://doi.org/10.51889/2021-1.1728-7901.23" </w:instrText>
      </w:r>
      <w:r>
        <w:fldChar w:fldCharType="separate"/>
      </w:r>
      <w:r>
        <w:rPr>
          <w:rStyle w:val="7"/>
          <w:rFonts w:ascii="Times New Roman" w:hAnsi="Times New Roman" w:eastAsia="Times New Roman"/>
          <w:sz w:val="28"/>
          <w:szCs w:val="28"/>
          <w:lang w:val="zh-CN"/>
        </w:rPr>
        <w:t>https://doi.org/10.51889/2021-1.1728-7901.23</w:t>
      </w:r>
      <w:r>
        <w:rPr>
          <w:rStyle w:val="7"/>
          <w:rFonts w:ascii="Times New Roman" w:hAnsi="Times New Roman" w:eastAsia="Times New Roman"/>
          <w:sz w:val="28"/>
          <w:szCs w:val="28"/>
          <w:lang w:val="zh-CN"/>
        </w:rPr>
        <w:fldChar w:fldCharType="end"/>
      </w:r>
      <w:r>
        <w:rPr>
          <w:rFonts w:ascii="Times New Roman" w:hAnsi="Times New Roman" w:eastAsia="Times New Roman"/>
          <w:sz w:val="28"/>
          <w:szCs w:val="28"/>
          <w:lang w:val="ru-RU"/>
        </w:rPr>
        <w:t xml:space="preserve"> </w:t>
      </w:r>
    </w:p>
    <w:p w14:paraId="2C0C947F">
      <w:pPr>
        <w:pStyle w:val="19"/>
        <w:numPr>
          <w:ilvl w:val="0"/>
          <w:numId w:val="6"/>
        </w:numPr>
        <w:tabs>
          <w:tab w:val="left" w:pos="-284"/>
          <w:tab w:val="left" w:pos="1276"/>
          <w:tab w:val="clear" w:pos="720"/>
        </w:tabs>
        <w:spacing w:line="240" w:lineRule="auto"/>
        <w:ind w:left="0" w:firstLine="709"/>
        <w:rPr>
          <w:rFonts w:ascii="Times New Roman" w:hAnsi="Times New Roman" w:eastAsia="Times New Roman"/>
          <w:sz w:val="28"/>
          <w:szCs w:val="28"/>
          <w:lang w:val="zh-CN"/>
        </w:rPr>
      </w:pPr>
      <w:r>
        <w:rPr>
          <w:rFonts w:ascii="Times New Roman" w:hAnsi="Times New Roman" w:eastAsia="Times New Roman"/>
          <w:sz w:val="28"/>
          <w:szCs w:val="28"/>
          <w:lang w:val="zh-CN"/>
        </w:rPr>
        <w:t>Сағымбаева А.Е. Болашақ информатика мұғалiмдерiн оқушылардың</w:t>
      </w:r>
    </w:p>
    <w:p w14:paraId="79A999E9">
      <w:pPr>
        <w:pStyle w:val="19"/>
        <w:tabs>
          <w:tab w:val="left" w:pos="-284"/>
          <w:tab w:val="left" w:pos="1276"/>
        </w:tabs>
        <w:spacing w:line="240" w:lineRule="auto"/>
        <w:ind w:left="0" w:firstLine="0"/>
        <w:rPr>
          <w:rFonts w:ascii="Times New Roman" w:hAnsi="Times New Roman" w:eastAsia="Times New Roman" w:cs="Times New Roman"/>
          <w:sz w:val="28"/>
          <w:szCs w:val="28"/>
          <w:lang w:val="zh-CN"/>
        </w:rPr>
      </w:pPr>
      <w:r>
        <w:rPr>
          <w:rFonts w:ascii="Times New Roman" w:hAnsi="Times New Roman" w:eastAsia="Times New Roman"/>
          <w:sz w:val="28"/>
          <w:szCs w:val="28"/>
          <w:lang w:val="zh-CN"/>
        </w:rPr>
        <w:t>бiлiмiн бақылау мен бағалауға дайындаудың теориялық-әдiстемелiк негiздерi:13.00.02: пед. ғыл. док. ... дис. – Алматы, 2010. – 280 с.</w:t>
      </w:r>
      <w:r>
        <w:rPr>
          <w:rFonts w:ascii="Times New Roman" w:hAnsi="Times New Roman" w:eastAsia="Times New Roman"/>
          <w:sz w:val="28"/>
          <w:szCs w:val="28"/>
          <w:lang w:val="ru-RU"/>
        </w:rPr>
        <w:t xml:space="preserve"> </w:t>
      </w:r>
    </w:p>
    <w:p w14:paraId="7A826E4F">
      <w:pPr>
        <w:pStyle w:val="19"/>
        <w:numPr>
          <w:ilvl w:val="0"/>
          <w:numId w:val="6"/>
        </w:numPr>
        <w:tabs>
          <w:tab w:val="left" w:pos="1276"/>
          <w:tab w:val="clear" w:pos="720"/>
        </w:tabs>
        <w:spacing w:line="240" w:lineRule="auto"/>
        <w:ind w:left="0" w:firstLine="709"/>
        <w:rPr>
          <w:rFonts w:ascii="Times New Roman" w:hAnsi="Times New Roman" w:eastAsia="Times New Roman" w:cs="Times New Roman"/>
          <w:sz w:val="28"/>
          <w:szCs w:val="28"/>
          <w:lang w:val="zh-CN"/>
        </w:rPr>
      </w:pPr>
      <w:r>
        <w:rPr>
          <w:rFonts w:ascii="Times New Roman" w:hAnsi="Times New Roman" w:eastAsia="Times New Roman" w:cs="Times New Roman"/>
          <w:sz w:val="28"/>
          <w:szCs w:val="28"/>
          <w:lang w:val="zh-CN"/>
        </w:rPr>
        <w:t xml:space="preserve">Бақытбекова Ж.Б., Г.Б. Камалова Визуализация технологияларын оқыту болашақ информатика мұғалімдерінің цифрлық құзыреттілігін дамыту факторы ретінде / Ж.Б. Бақытбекова, Г.Б. Камалова // Абай атындағы ҚазҰПУ-нің Хабаршысы. Серия «Физика-математика ғылымдары». – 2024. – № 2 (86). – С. 253–263. – </w:t>
      </w:r>
      <w:r>
        <w:fldChar w:fldCharType="begin"/>
      </w:r>
      <w:r>
        <w:instrText xml:space="preserve"> HYPERLINK "https://doi.org/10.51889/2959-5894.2024.86.2.023" </w:instrText>
      </w:r>
      <w:r>
        <w:fldChar w:fldCharType="separate"/>
      </w:r>
      <w:r>
        <w:rPr>
          <w:rStyle w:val="7"/>
          <w:rFonts w:ascii="Times New Roman" w:hAnsi="Times New Roman" w:eastAsia="Times New Roman" w:cs="Times New Roman"/>
          <w:sz w:val="28"/>
          <w:szCs w:val="28"/>
          <w:lang w:val="zh-CN"/>
        </w:rPr>
        <w:t>https://doi.org/10.51889/2959-5894.2024.86.2.023</w:t>
      </w:r>
      <w:r>
        <w:rPr>
          <w:rStyle w:val="7"/>
          <w:rFonts w:ascii="Times New Roman" w:hAnsi="Times New Roman" w:eastAsia="Times New Roman" w:cs="Times New Roman"/>
          <w:sz w:val="28"/>
          <w:szCs w:val="28"/>
          <w:lang w:val="zh-CN"/>
        </w:rPr>
        <w:fldChar w:fldCharType="end"/>
      </w:r>
      <w:r>
        <w:rPr>
          <w:rFonts w:ascii="Times New Roman" w:hAnsi="Times New Roman" w:eastAsia="Times New Roman" w:cs="Times New Roman"/>
          <w:sz w:val="28"/>
          <w:szCs w:val="28"/>
          <w:lang w:val="ru-RU"/>
        </w:rPr>
        <w:t xml:space="preserve"> </w:t>
      </w:r>
    </w:p>
    <w:p w14:paraId="78CED7D7">
      <w:pPr>
        <w:pStyle w:val="19"/>
        <w:numPr>
          <w:ilvl w:val="0"/>
          <w:numId w:val="6"/>
        </w:numPr>
        <w:tabs>
          <w:tab w:val="left" w:pos="1276"/>
        </w:tabs>
        <w:spacing w:line="240" w:lineRule="auto"/>
        <w:ind w:left="0" w:firstLine="709"/>
        <w:rPr>
          <w:rFonts w:ascii="Times New Roman" w:hAnsi="Times New Roman" w:eastAsia="Times New Roman" w:cs="Times New Roman"/>
          <w:sz w:val="28"/>
          <w:szCs w:val="28"/>
          <w:lang w:val="zh-CN"/>
        </w:rPr>
      </w:pPr>
      <w:r>
        <w:rPr>
          <w:rFonts w:ascii="Times New Roman" w:hAnsi="Times New Roman" w:eastAsia="Times New Roman" w:cs="Times New Roman"/>
          <w:sz w:val="28"/>
          <w:szCs w:val="28"/>
          <w:lang w:val="zh-CN"/>
        </w:rPr>
        <w:t xml:space="preserve">Нұрғалиева Г.К. Ақпараттық қоғам және педагогикалық кадрлар // ҚР ҰҒА Хабаршысы. Ғылым сериясы. – URL: </w:t>
      </w:r>
      <w:r>
        <w:fldChar w:fldCharType="begin"/>
      </w:r>
      <w:r>
        <w:rPr>
          <w:lang w:val="ru-RU"/>
        </w:rPr>
        <w:instrText xml:space="preserve"> </w:instrText>
      </w:r>
      <w:r>
        <w:instrText xml:space="preserve">HYPERLINK</w:instrText>
      </w:r>
      <w:r>
        <w:rPr>
          <w:lang w:val="ru-RU"/>
        </w:rPr>
        <w:instrText xml:space="preserve"> "</w:instrText>
      </w:r>
      <w:r>
        <w:instrText xml:space="preserve">https</w:instrText>
      </w:r>
      <w:r>
        <w:rPr>
          <w:lang w:val="ru-RU"/>
        </w:rPr>
        <w:instrText xml:space="preserve">://</w:instrText>
      </w:r>
      <w:r>
        <w:instrText xml:space="preserve">journals</w:instrText>
      </w:r>
      <w:r>
        <w:rPr>
          <w:lang w:val="ru-RU"/>
        </w:rPr>
        <w:instrText xml:space="preserve">.</w:instrText>
      </w:r>
      <w:r>
        <w:instrText xml:space="preserve">nauka</w:instrText>
      </w:r>
      <w:r>
        <w:rPr>
          <w:lang w:val="ru-RU"/>
        </w:rPr>
        <w:instrText xml:space="preserve">-</w:instrText>
      </w:r>
      <w:r>
        <w:instrText xml:space="preserve">nanrk</w:instrText>
      </w:r>
      <w:r>
        <w:rPr>
          <w:lang w:val="ru-RU"/>
        </w:rPr>
        <w:instrText xml:space="preserve">.</w:instrText>
      </w:r>
      <w:r>
        <w:instrText xml:space="preserve">kz</w:instrText>
      </w:r>
      <w:r>
        <w:rPr>
          <w:lang w:val="ru-RU"/>
        </w:rPr>
        <w:instrText xml:space="preserve">/</w:instrText>
      </w:r>
      <w:r>
        <w:instrText xml:space="preserve">bulletin</w:instrText>
      </w:r>
      <w:r>
        <w:rPr>
          <w:lang w:val="ru-RU"/>
        </w:rPr>
        <w:instrText xml:space="preserve">-</w:instrText>
      </w:r>
      <w:r>
        <w:instrText xml:space="preserve">science</w:instrText>
      </w:r>
      <w:r>
        <w:rPr>
          <w:lang w:val="ru-RU"/>
        </w:rPr>
        <w:instrText xml:space="preserve">/</w:instrText>
      </w:r>
      <w:r>
        <w:instrText xml:space="preserve">article</w:instrText>
      </w:r>
      <w:r>
        <w:rPr>
          <w:lang w:val="ru-RU"/>
        </w:rPr>
        <w:instrText xml:space="preserve">/</w:instrText>
      </w:r>
      <w:r>
        <w:instrText xml:space="preserve">download</w:instrText>
      </w:r>
      <w:r>
        <w:rPr>
          <w:lang w:val="ru-RU"/>
        </w:rPr>
        <w:instrText xml:space="preserve">/6139/4326" </w:instrText>
      </w:r>
      <w:r>
        <w:fldChar w:fldCharType="separate"/>
      </w:r>
      <w:r>
        <w:rPr>
          <w:rStyle w:val="7"/>
          <w:rFonts w:ascii="Times New Roman" w:hAnsi="Times New Roman" w:eastAsia="Times New Roman" w:cs="Times New Roman"/>
          <w:sz w:val="28"/>
          <w:szCs w:val="28"/>
          <w:lang w:val="zh-CN"/>
        </w:rPr>
        <w:t>https://journals.nauka-nanrk.kz/bulletin-science/article/download/6139/4326</w:t>
      </w:r>
      <w:r>
        <w:rPr>
          <w:rStyle w:val="7"/>
          <w:rFonts w:ascii="Times New Roman" w:hAnsi="Times New Roman" w:eastAsia="Times New Roman" w:cs="Times New Roman"/>
          <w:sz w:val="28"/>
          <w:szCs w:val="28"/>
          <w:lang w:val="zh-CN"/>
        </w:rPr>
        <w:fldChar w:fldCharType="end"/>
      </w:r>
      <w:r>
        <w:rPr>
          <w:rFonts w:ascii="Times New Roman" w:hAnsi="Times New Roman" w:eastAsia="Times New Roman" w:cs="Times New Roman"/>
          <w:sz w:val="28"/>
          <w:szCs w:val="28"/>
          <w:lang w:val="kk-KZ"/>
        </w:rPr>
        <w:t xml:space="preserve"> </w:t>
      </w:r>
      <w:r>
        <w:rPr>
          <w:rFonts w:ascii="Times New Roman" w:hAnsi="Times New Roman" w:eastAsia="Times New Roman" w:cs="Times New Roman"/>
          <w:sz w:val="28"/>
          <w:szCs w:val="28"/>
          <w:lang w:val="zh-CN"/>
        </w:rPr>
        <w:t>( 19.07.2025).</w:t>
      </w:r>
    </w:p>
    <w:p w14:paraId="323B38C9">
      <w:pPr>
        <w:pStyle w:val="19"/>
        <w:numPr>
          <w:ilvl w:val="0"/>
          <w:numId w:val="6"/>
        </w:numPr>
        <w:tabs>
          <w:tab w:val="left" w:pos="1276"/>
        </w:tabs>
        <w:spacing w:line="240" w:lineRule="auto"/>
        <w:ind w:left="0" w:firstLine="709"/>
        <w:rPr>
          <w:rFonts w:ascii="Times New Roman" w:hAnsi="Times New Roman" w:eastAsia="Times New Roman" w:cs="Times New Roman"/>
          <w:sz w:val="28"/>
          <w:szCs w:val="28"/>
          <w:lang w:val="zh-CN"/>
        </w:rPr>
      </w:pPr>
      <w:r>
        <w:rPr>
          <w:rFonts w:ascii="Times New Roman" w:hAnsi="Times New Roman" w:eastAsia="Times New Roman" w:cs="Times New Roman"/>
          <w:sz w:val="28"/>
          <w:szCs w:val="28"/>
          <w:lang w:val="zh-CN"/>
        </w:rPr>
        <w:t xml:space="preserve">Сардарова Ж.С., Жұмашева, Н.С., Мұсағалиева, Г.Б. Цифрлық құзыреттіліктер және заманауи білім беру технологиялары // Абай атындағы ҚазҰПУ хабаршысы. Педагогика ғылымдары сериясы. – URL: </w:t>
      </w:r>
      <w:r>
        <w:fldChar w:fldCharType="begin"/>
      </w:r>
      <w:r>
        <w:rPr>
          <w:lang w:val="ru-RU"/>
        </w:rPr>
        <w:instrText xml:space="preserve"> </w:instrText>
      </w:r>
      <w:r>
        <w:instrText xml:space="preserve">HYPERLINK</w:instrText>
      </w:r>
      <w:r>
        <w:rPr>
          <w:lang w:val="ru-RU"/>
        </w:rPr>
        <w:instrText xml:space="preserve"> "</w:instrText>
      </w:r>
      <w:r>
        <w:instrText xml:space="preserve">https</w:instrText>
      </w:r>
      <w:r>
        <w:rPr>
          <w:lang w:val="ru-RU"/>
        </w:rPr>
        <w:instrText xml:space="preserve">://</w:instrText>
      </w:r>
      <w:r>
        <w:instrText xml:space="preserve">bulletin</w:instrText>
      </w:r>
      <w:r>
        <w:rPr>
          <w:lang w:val="ru-RU"/>
        </w:rPr>
        <w:instrText xml:space="preserve">-</w:instrText>
      </w:r>
      <w:r>
        <w:instrText xml:space="preserve">pedagogy</w:instrText>
      </w:r>
      <w:r>
        <w:rPr>
          <w:lang w:val="ru-RU"/>
        </w:rPr>
        <w:instrText xml:space="preserve">.</w:instrText>
      </w:r>
      <w:r>
        <w:instrText xml:space="preserve">kaznpu</w:instrText>
      </w:r>
      <w:r>
        <w:rPr>
          <w:lang w:val="ru-RU"/>
        </w:rPr>
        <w:instrText xml:space="preserve">.</w:instrText>
      </w:r>
      <w:r>
        <w:instrText xml:space="preserve">kz</w:instrText>
      </w:r>
      <w:r>
        <w:rPr>
          <w:lang w:val="ru-RU"/>
        </w:rPr>
        <w:instrText xml:space="preserve">/</w:instrText>
      </w:r>
      <w:r>
        <w:instrText xml:space="preserve">index</w:instrText>
      </w:r>
      <w:r>
        <w:rPr>
          <w:lang w:val="ru-RU"/>
        </w:rPr>
        <w:instrText xml:space="preserve">.</w:instrText>
      </w:r>
      <w:r>
        <w:instrText xml:space="preserve">php</w:instrText>
      </w:r>
      <w:r>
        <w:rPr>
          <w:lang w:val="ru-RU"/>
        </w:rPr>
        <w:instrText xml:space="preserve">/</w:instrText>
      </w:r>
      <w:r>
        <w:instrText xml:space="preserve">ped</w:instrText>
      </w:r>
      <w:r>
        <w:rPr>
          <w:lang w:val="ru-RU"/>
        </w:rPr>
        <w:instrText xml:space="preserve">/</w:instrText>
      </w:r>
      <w:r>
        <w:instrText xml:space="preserve">article</w:instrText>
      </w:r>
      <w:r>
        <w:rPr>
          <w:lang w:val="ru-RU"/>
        </w:rPr>
        <w:instrText xml:space="preserve">/</w:instrText>
      </w:r>
      <w:r>
        <w:instrText xml:space="preserve">view</w:instrText>
      </w:r>
      <w:r>
        <w:rPr>
          <w:lang w:val="ru-RU"/>
        </w:rPr>
        <w:instrText xml:space="preserve">/956" </w:instrText>
      </w:r>
      <w:r>
        <w:fldChar w:fldCharType="separate"/>
      </w:r>
      <w:r>
        <w:rPr>
          <w:rStyle w:val="7"/>
          <w:rFonts w:ascii="Times New Roman" w:hAnsi="Times New Roman" w:eastAsia="Times New Roman" w:cs="Times New Roman"/>
          <w:sz w:val="28"/>
          <w:szCs w:val="28"/>
          <w:lang w:val="zh-CN"/>
        </w:rPr>
        <w:t>https://bulletin-pedagogy.kaznpu.kz/index.php/ped/article/view/956</w:t>
      </w:r>
      <w:r>
        <w:rPr>
          <w:rStyle w:val="7"/>
          <w:rFonts w:ascii="Times New Roman" w:hAnsi="Times New Roman" w:eastAsia="Times New Roman" w:cs="Times New Roman"/>
          <w:sz w:val="28"/>
          <w:szCs w:val="28"/>
          <w:lang w:val="zh-CN"/>
        </w:rPr>
        <w:fldChar w:fldCharType="end"/>
      </w:r>
      <w:r>
        <w:rPr>
          <w:rFonts w:ascii="Times New Roman" w:hAnsi="Times New Roman" w:eastAsia="Times New Roman" w:cs="Times New Roman"/>
          <w:sz w:val="28"/>
          <w:szCs w:val="28"/>
          <w:lang w:val="kk-KZ"/>
        </w:rPr>
        <w:t> </w:t>
      </w:r>
      <w:r>
        <w:rPr>
          <w:rFonts w:ascii="Times New Roman" w:hAnsi="Times New Roman" w:eastAsia="Times New Roman" w:cs="Times New Roman"/>
          <w:sz w:val="28"/>
          <w:szCs w:val="28"/>
          <w:lang w:val="zh-CN"/>
        </w:rPr>
        <w:t>(19.07.2025).</w:t>
      </w:r>
      <w:r>
        <w:rPr>
          <w:rFonts w:ascii="Times New Roman" w:hAnsi="Times New Roman" w:eastAsia="Times New Roman" w:cs="Times New Roman"/>
          <w:sz w:val="28"/>
          <w:szCs w:val="28"/>
          <w:lang w:val="kk-KZ"/>
        </w:rPr>
        <w:t> </w:t>
      </w:r>
      <w:r>
        <w:rPr>
          <w:rFonts w:ascii="Times New Roman" w:hAnsi="Times New Roman" w:eastAsia="Times New Roman" w:cs="Times New Roman"/>
          <w:sz w:val="28"/>
          <w:szCs w:val="28"/>
          <w:lang w:val="zh-CN"/>
        </w:rPr>
        <w:t>-</w:t>
      </w:r>
      <w:r>
        <w:rPr>
          <w:rFonts w:ascii="Times New Roman" w:hAnsi="Times New Roman" w:eastAsia="Times New Roman" w:cs="Times New Roman"/>
          <w:sz w:val="28"/>
          <w:szCs w:val="28"/>
          <w:lang w:val="kk-KZ"/>
        </w:rPr>
        <w:t> </w:t>
      </w:r>
      <w:r>
        <w:rPr>
          <w:rFonts w:ascii="Times New Roman" w:hAnsi="Times New Roman" w:eastAsia="Times New Roman" w:cs="Times New Roman"/>
          <w:sz w:val="28"/>
          <w:szCs w:val="28"/>
          <w:lang w:val="zh-CN"/>
        </w:rPr>
        <w:t>DOI: 10.51889/2022-1.1728-5496.16</w:t>
      </w:r>
    </w:p>
    <w:p w14:paraId="24FE3D3B">
      <w:pPr>
        <w:pStyle w:val="19"/>
        <w:numPr>
          <w:ilvl w:val="0"/>
          <w:numId w:val="6"/>
        </w:numPr>
        <w:tabs>
          <w:tab w:val="left" w:pos="1276"/>
        </w:tabs>
        <w:spacing w:line="240" w:lineRule="auto"/>
        <w:ind w:left="0" w:firstLine="709"/>
        <w:rPr>
          <w:rFonts w:ascii="Times New Roman" w:hAnsi="Times New Roman" w:eastAsia="Times New Roman"/>
          <w:sz w:val="28"/>
          <w:szCs w:val="28"/>
          <w:lang w:val="zh-CN"/>
        </w:rPr>
      </w:pPr>
      <w:r>
        <w:rPr>
          <w:rFonts w:ascii="Times New Roman" w:hAnsi="Times New Roman" w:eastAsia="Times New Roman"/>
          <w:sz w:val="28"/>
          <w:szCs w:val="28"/>
          <w:lang w:val="zh-CN"/>
        </w:rPr>
        <w:t>Таненбаум Э.С. Заманауи операциялық жүйелер / Э</w:t>
      </w:r>
      <w:r>
        <w:rPr>
          <w:rFonts w:ascii="Times New Roman" w:hAnsi="Times New Roman" w:eastAsia="Times New Roman"/>
          <w:sz w:val="28"/>
          <w:szCs w:val="28"/>
          <w:lang w:val="ru-RU"/>
        </w:rPr>
        <w:t>.</w:t>
      </w:r>
      <w:r>
        <w:rPr>
          <w:rFonts w:ascii="Times New Roman" w:hAnsi="Times New Roman" w:eastAsia="Times New Roman"/>
          <w:sz w:val="28"/>
          <w:szCs w:val="28"/>
          <w:lang w:val="zh-CN"/>
        </w:rPr>
        <w:t>С. Таненбаум, Х. Бос. – 4-е изд. – Санкт-Петербург : Питер, 2015. – 1120 с.</w:t>
      </w:r>
    </w:p>
    <w:p w14:paraId="487FBB7A">
      <w:pPr>
        <w:pStyle w:val="19"/>
        <w:numPr>
          <w:ilvl w:val="0"/>
          <w:numId w:val="6"/>
        </w:numPr>
        <w:tabs>
          <w:tab w:val="left" w:pos="1276"/>
        </w:tabs>
        <w:spacing w:line="240" w:lineRule="auto"/>
        <w:ind w:left="0" w:firstLine="709"/>
        <w:rPr>
          <w:rFonts w:ascii="Times New Roman" w:hAnsi="Times New Roman" w:eastAsia="Times New Roman"/>
          <w:sz w:val="28"/>
          <w:szCs w:val="28"/>
          <w:lang w:val="zh-CN"/>
        </w:rPr>
      </w:pPr>
      <w:r>
        <w:rPr>
          <w:rFonts w:ascii="Times New Roman" w:hAnsi="Times New Roman" w:eastAsia="Times New Roman"/>
          <w:sz w:val="28"/>
          <w:szCs w:val="28"/>
          <w:lang w:val="zh-CN"/>
        </w:rPr>
        <w:t>Остин Т. Компьютер архитектурасы / Т. Остин. – 6-е изд. – Санкт-Петербург : Питер, 2019. – 816 с.</w:t>
      </w:r>
    </w:p>
    <w:p w14:paraId="67481641">
      <w:pPr>
        <w:pStyle w:val="19"/>
        <w:numPr>
          <w:ilvl w:val="0"/>
          <w:numId w:val="6"/>
        </w:numPr>
        <w:tabs>
          <w:tab w:val="left" w:pos="1276"/>
        </w:tabs>
        <w:spacing w:line="240" w:lineRule="auto"/>
        <w:ind w:left="0" w:firstLine="709"/>
        <w:rPr>
          <w:rFonts w:ascii="Times New Roman" w:hAnsi="Times New Roman" w:eastAsia="Times New Roman"/>
          <w:sz w:val="28"/>
          <w:szCs w:val="28"/>
          <w:lang w:val="zh-CN"/>
        </w:rPr>
      </w:pPr>
      <w:r>
        <w:rPr>
          <w:rFonts w:ascii="Times New Roman" w:hAnsi="Times New Roman" w:eastAsia="Times New Roman"/>
          <w:sz w:val="28"/>
          <w:szCs w:val="28"/>
          <w:lang w:val="zh-CN"/>
        </w:rPr>
        <w:t xml:space="preserve">Rosenblum M. Виртуалдандыру технологиялары және VMware дамуы [Электронный ресурс] / M. Rosenblum // Stanford University Profiles. – URL: </w:t>
      </w:r>
      <w:r>
        <w:fldChar w:fldCharType="begin"/>
      </w:r>
      <w:r>
        <w:instrText xml:space="preserve"> HYPERLINK "https://profiles.stanford.edu/mendel-rosenblum" </w:instrText>
      </w:r>
      <w:r>
        <w:fldChar w:fldCharType="separate"/>
      </w:r>
      <w:r>
        <w:rPr>
          <w:rStyle w:val="7"/>
          <w:rFonts w:ascii="Times New Roman" w:hAnsi="Times New Roman" w:eastAsia="Times New Roman"/>
          <w:sz w:val="28"/>
          <w:szCs w:val="28"/>
          <w:lang w:val="zh-CN"/>
        </w:rPr>
        <w:t>https://profiles.stanford.edu/mendel-rosenblum</w:t>
      </w:r>
      <w:r>
        <w:rPr>
          <w:rStyle w:val="7"/>
          <w:rFonts w:ascii="Times New Roman" w:hAnsi="Times New Roman" w:eastAsia="Times New Roman"/>
          <w:sz w:val="28"/>
          <w:szCs w:val="28"/>
          <w:lang w:val="zh-CN"/>
        </w:rPr>
        <w:fldChar w:fldCharType="end"/>
      </w:r>
      <w:r>
        <w:rPr>
          <w:rFonts w:ascii="Times New Roman" w:hAnsi="Times New Roman" w:eastAsia="Times New Roman"/>
          <w:sz w:val="28"/>
          <w:szCs w:val="28"/>
          <w:lang w:val="kk-KZ"/>
        </w:rPr>
        <w:t xml:space="preserve"> </w:t>
      </w:r>
      <w:r>
        <w:rPr>
          <w:rFonts w:ascii="Times New Roman" w:hAnsi="Times New Roman" w:eastAsia="Times New Roman"/>
          <w:sz w:val="28"/>
          <w:szCs w:val="28"/>
          <w:lang w:val="zh-CN"/>
        </w:rPr>
        <w:t xml:space="preserve"> (19.07.2025). </w:t>
      </w:r>
    </w:p>
    <w:p w14:paraId="538A9AC5">
      <w:pPr>
        <w:pStyle w:val="19"/>
        <w:numPr>
          <w:ilvl w:val="0"/>
          <w:numId w:val="6"/>
        </w:numPr>
        <w:tabs>
          <w:tab w:val="left" w:pos="1276"/>
        </w:tabs>
        <w:spacing w:line="240" w:lineRule="auto"/>
        <w:ind w:left="0" w:firstLine="709"/>
        <w:rPr>
          <w:rFonts w:ascii="Times New Roman" w:hAnsi="Times New Roman" w:eastAsia="Times New Roman" w:cs="Times New Roman"/>
          <w:sz w:val="28"/>
          <w:szCs w:val="28"/>
          <w:lang w:val="zh-CN"/>
        </w:rPr>
      </w:pPr>
      <w:r>
        <w:rPr>
          <w:rFonts w:ascii="Times New Roman" w:hAnsi="Times New Roman" w:eastAsia="Times New Roman"/>
          <w:sz w:val="28"/>
          <w:szCs w:val="28"/>
          <w:lang w:val="zh-CN"/>
        </w:rPr>
        <w:t>Erl T. Cloud Computing: Concepts, Technology &amp; Architecture / T. Erl, R. Puttini, Z. Mahmood. – Upper Saddle River : Prentice Hall, 2019. – 528 p.</w:t>
      </w:r>
    </w:p>
    <w:p w14:paraId="07606BA2">
      <w:pPr>
        <w:pStyle w:val="19"/>
        <w:numPr>
          <w:ilvl w:val="0"/>
          <w:numId w:val="6"/>
        </w:numPr>
        <w:tabs>
          <w:tab w:val="left" w:pos="1276"/>
        </w:tabs>
        <w:spacing w:line="240" w:lineRule="auto"/>
        <w:ind w:left="0" w:firstLine="709"/>
        <w:rPr>
          <w:rFonts w:ascii="Times New Roman" w:hAnsi="Times New Roman" w:eastAsia="Times New Roman"/>
          <w:color w:val="000000" w:themeColor="text1"/>
          <w:sz w:val="28"/>
          <w:szCs w:val="28"/>
          <w:lang w:val="zh-CN"/>
          <w14:textFill>
            <w14:solidFill>
              <w14:schemeClr w14:val="tx1"/>
            </w14:solidFill>
          </w14:textFill>
        </w:rPr>
      </w:pPr>
      <w:r>
        <w:rPr>
          <w:rFonts w:ascii="Times New Roman" w:hAnsi="Times New Roman" w:eastAsia="Times New Roman"/>
          <w:color w:val="000000" w:themeColor="text1"/>
          <w:sz w:val="28"/>
          <w:szCs w:val="28"/>
          <w:lang w:val="zh-CN"/>
          <w14:textFill>
            <w14:solidFill>
              <w14:schemeClr w14:val="tx1"/>
            </w14:solidFill>
          </w14:textFill>
        </w:rPr>
        <w:t>Зулпыхар Ж.Е. Оқу процесінде виртуалды шындық технологиялардың қолданысы: өткені және болашағы / Ж.Е. Зулпыхар, А.А. Азамат, Б.А. Оразбаева // Вестник Евразийского национального университета имени Л.Н. Гумилева. Серия Педагогика. Психология. Социология. – 2023. – № 3 (144). – С. 119–126.</w:t>
      </w:r>
    </w:p>
    <w:p w14:paraId="190DE731">
      <w:pPr>
        <w:pStyle w:val="19"/>
        <w:numPr>
          <w:ilvl w:val="0"/>
          <w:numId w:val="6"/>
        </w:numPr>
        <w:tabs>
          <w:tab w:val="left" w:pos="1276"/>
        </w:tabs>
        <w:spacing w:line="240" w:lineRule="auto"/>
        <w:ind w:left="0" w:firstLine="709"/>
        <w:rPr>
          <w:rFonts w:ascii="Times New Roman" w:hAnsi="Times New Roman" w:eastAsia="Times New Roman"/>
          <w:sz w:val="28"/>
          <w:szCs w:val="28"/>
          <w:lang w:val="zh-CN"/>
        </w:rPr>
      </w:pPr>
      <w:r>
        <w:rPr>
          <w:rFonts w:ascii="Times New Roman" w:hAnsi="Times New Roman" w:eastAsia="Times New Roman"/>
          <w:sz w:val="28"/>
          <w:szCs w:val="28"/>
          <w:lang w:val="zh-CN"/>
        </w:rPr>
        <w:t>Silberschatz A. Operating System Concepts / A. Silberschatz, P.B. Galvin, G. Gagne. – 10th ed. – Hoboken : Wiley, 2018. – 1136 p.</w:t>
      </w:r>
    </w:p>
    <w:p w14:paraId="456B0543">
      <w:pPr>
        <w:pStyle w:val="19"/>
        <w:numPr>
          <w:ilvl w:val="0"/>
          <w:numId w:val="6"/>
        </w:numPr>
        <w:tabs>
          <w:tab w:val="left" w:pos="1276"/>
        </w:tabs>
        <w:spacing w:line="240" w:lineRule="auto"/>
        <w:ind w:left="0" w:firstLine="709"/>
        <w:rPr>
          <w:rFonts w:ascii="Times New Roman" w:hAnsi="Times New Roman" w:eastAsia="Times New Roman"/>
          <w:sz w:val="28"/>
          <w:szCs w:val="28"/>
          <w:lang w:val="zh-CN"/>
        </w:rPr>
      </w:pPr>
      <w:r>
        <w:rPr>
          <w:rFonts w:ascii="Times New Roman" w:hAnsi="Times New Roman" w:eastAsia="Times New Roman"/>
          <w:sz w:val="28"/>
          <w:szCs w:val="28"/>
          <w:lang w:val="zh-CN"/>
        </w:rPr>
        <w:t>Столлингс У. Операциялық жүйелер: ішкі құрылым және жобалау принциптері / У. Столлингс. – 9-е изд. – Москва : Вильямс, 2020. – 1280 с.</w:t>
      </w:r>
    </w:p>
    <w:p w14:paraId="35B5B99A">
      <w:pPr>
        <w:pStyle w:val="19"/>
        <w:numPr>
          <w:ilvl w:val="0"/>
          <w:numId w:val="6"/>
        </w:numPr>
        <w:tabs>
          <w:tab w:val="left" w:pos="1276"/>
        </w:tabs>
        <w:spacing w:line="240" w:lineRule="auto"/>
        <w:ind w:left="0" w:firstLine="709"/>
        <w:rPr>
          <w:rFonts w:ascii="Times New Roman" w:hAnsi="Times New Roman" w:eastAsia="Times New Roman"/>
          <w:sz w:val="28"/>
          <w:szCs w:val="28"/>
          <w:lang w:val="zh-CN"/>
        </w:rPr>
      </w:pPr>
      <w:r>
        <w:rPr>
          <w:rFonts w:ascii="Times New Roman" w:hAnsi="Times New Roman" w:eastAsia="Times New Roman"/>
          <w:sz w:val="28"/>
          <w:szCs w:val="28"/>
          <w:lang w:val="zh-CN"/>
        </w:rPr>
        <w:t>Жалдак М.И. Моделювання та проектування цифрових освітніх середовищ / М.И. Жалдак, Ю. В. Тріус // Інформаційні технології і засоби навчання. – 2018. – Т. 65, № 3. – С. 1–15.</w:t>
      </w:r>
    </w:p>
    <w:p w14:paraId="179E0FC1">
      <w:pPr>
        <w:pStyle w:val="19"/>
        <w:numPr>
          <w:ilvl w:val="0"/>
          <w:numId w:val="6"/>
        </w:numPr>
        <w:tabs>
          <w:tab w:val="left" w:pos="1276"/>
        </w:tabs>
        <w:spacing w:line="240" w:lineRule="auto"/>
        <w:ind w:left="0" w:firstLine="709"/>
        <w:rPr>
          <w:rFonts w:ascii="Times New Roman" w:hAnsi="Times New Roman" w:eastAsia="Times New Roman" w:cs="Times New Roman"/>
          <w:sz w:val="28"/>
          <w:szCs w:val="28"/>
          <w:lang w:val="zh-CN"/>
        </w:rPr>
      </w:pPr>
      <w:r>
        <w:rPr>
          <w:rFonts w:ascii="Times New Roman" w:hAnsi="Times New Roman" w:eastAsia="Times New Roman"/>
          <w:sz w:val="28"/>
          <w:szCs w:val="28"/>
          <w:lang w:val="zh-CN"/>
        </w:rPr>
        <w:t>Лапчик М.П. О педагогике в условиях электронного обучения / М.П. Лапчик // Информатика и образование. – 2013. – № 2 (241). – С. 3–12.</w:t>
      </w:r>
    </w:p>
    <w:p w14:paraId="25CF2B8B">
      <w:pPr>
        <w:pStyle w:val="19"/>
        <w:numPr>
          <w:ilvl w:val="0"/>
          <w:numId w:val="6"/>
        </w:numPr>
        <w:tabs>
          <w:tab w:val="left" w:pos="1276"/>
        </w:tabs>
        <w:spacing w:line="240" w:lineRule="auto"/>
        <w:ind w:left="0" w:firstLine="709"/>
        <w:rPr>
          <w:rFonts w:ascii="Times New Roman" w:hAnsi="Times New Roman" w:eastAsia="Times New Roman" w:cs="Times New Roman"/>
          <w:sz w:val="28"/>
          <w:szCs w:val="28"/>
          <w:lang w:val="zh-CN"/>
        </w:rPr>
      </w:pPr>
      <w:r>
        <w:rPr>
          <w:rFonts w:ascii="Times New Roman" w:hAnsi="Times New Roman" w:eastAsia="Times New Roman"/>
          <w:sz w:val="28"/>
          <w:szCs w:val="28"/>
          <w:lang w:val="zh-CN"/>
        </w:rPr>
        <w:t>Морзе Н.В. Модель цифровой компетентности современного педагога / Н. В. Морзе // Открытое образование. – 2019. – Т. 23, № 4. – С. 56–68.</w:t>
      </w:r>
    </w:p>
    <w:p w14:paraId="17C63177">
      <w:pPr>
        <w:pStyle w:val="19"/>
        <w:numPr>
          <w:ilvl w:val="0"/>
          <w:numId w:val="6"/>
        </w:numPr>
        <w:tabs>
          <w:tab w:val="left" w:pos="1276"/>
        </w:tabs>
        <w:spacing w:line="240" w:lineRule="auto"/>
        <w:ind w:left="0" w:firstLine="709"/>
        <w:rPr>
          <w:rFonts w:ascii="Times New Roman" w:hAnsi="Times New Roman" w:eastAsia="Times New Roman" w:cs="Times New Roman"/>
          <w:sz w:val="28"/>
          <w:szCs w:val="28"/>
          <w:lang w:val="zh-CN"/>
        </w:rPr>
      </w:pPr>
      <w:r>
        <w:rPr>
          <w:rFonts w:ascii="Times New Roman" w:hAnsi="Times New Roman" w:eastAsia="Times New Roman" w:cs="Times New Roman"/>
          <w:sz w:val="28"/>
          <w:szCs w:val="28"/>
          <w:lang w:val="zh-CN"/>
        </w:rPr>
        <w:t>Спирин О.М. Бұлтқа бағытталған оқыту жүйелері: дамудың алғышарттары мен келешегі // Білім және ғылым. – 2017. – Т. 19, № 5. – 127-148 б.</w:t>
      </w:r>
    </w:p>
    <w:p w14:paraId="29645E06">
      <w:pPr>
        <w:pStyle w:val="19"/>
        <w:numPr>
          <w:ilvl w:val="0"/>
          <w:numId w:val="6"/>
        </w:numPr>
        <w:tabs>
          <w:tab w:val="left" w:pos="1276"/>
        </w:tabs>
        <w:spacing w:line="240" w:lineRule="auto"/>
        <w:ind w:left="0" w:firstLine="709"/>
        <w:rPr>
          <w:rFonts w:ascii="Times New Roman" w:hAnsi="Times New Roman" w:eastAsia="Times New Roman" w:cs="Times New Roman"/>
          <w:sz w:val="28"/>
          <w:szCs w:val="28"/>
          <w:lang w:val="zh-CN"/>
        </w:rPr>
      </w:pPr>
      <w:r>
        <w:rPr>
          <w:rFonts w:ascii="Times New Roman" w:hAnsi="Times New Roman" w:eastAsia="Times New Roman" w:cs="Times New Roman"/>
          <w:sz w:val="28"/>
          <w:szCs w:val="28"/>
          <w:lang w:val="zh-CN"/>
        </w:rPr>
        <w:t>Гриншкун В.В., Суворова Т.Н. Білім беру жүйесінің цифрлық трансформациясы жағдайында педагогтарды даярлау ерекшеліктері / В.В. Гриншкун, Т.Н. Суворова // Мәскеу университетінің Хабаршысы. 20-серия: Педагогикалық білім. – 2024. – Т. 22, № 1. – 95-110 б.</w:t>
      </w:r>
    </w:p>
    <w:p w14:paraId="0A77E413">
      <w:pPr>
        <w:pStyle w:val="19"/>
        <w:numPr>
          <w:ilvl w:val="0"/>
          <w:numId w:val="6"/>
        </w:numPr>
        <w:tabs>
          <w:tab w:val="left" w:pos="1276"/>
        </w:tabs>
        <w:spacing w:line="240" w:lineRule="auto"/>
        <w:ind w:left="0" w:firstLine="709"/>
        <w:rPr>
          <w:rFonts w:ascii="Times New Roman" w:hAnsi="Times New Roman" w:eastAsia="Times New Roman" w:cs="Times New Roman"/>
          <w:sz w:val="28"/>
          <w:szCs w:val="28"/>
          <w:lang w:val="zh-CN"/>
        </w:rPr>
      </w:pPr>
      <w:r>
        <w:rPr>
          <w:rFonts w:ascii="Times New Roman" w:hAnsi="Times New Roman" w:eastAsia="Times New Roman" w:cs="Times New Roman"/>
          <w:sz w:val="28"/>
          <w:szCs w:val="28"/>
          <w:lang w:val="zh-CN"/>
        </w:rPr>
        <w:t>Гриншкун В.В., Левицкий М.Л., Заславская О.Ю. ЖОО-ның цифрлық ресурстарын біріздендіру және интеграциялаудың көпкомпонентті моделі / В.В. Гриншкун, М. Л. Левицкий, О.Ю. Заславская // Мәскеу қалалық педагогикалық университетінің Хабаршысы. «Информатика және білім беруді ақпараттандыру» сериясы. – 2023. – № 1 (63). – 7-23 б.</w:t>
      </w:r>
    </w:p>
    <w:p w14:paraId="347562DA">
      <w:pPr>
        <w:pStyle w:val="19"/>
        <w:numPr>
          <w:ilvl w:val="0"/>
          <w:numId w:val="6"/>
        </w:numPr>
        <w:tabs>
          <w:tab w:val="left" w:pos="1276"/>
        </w:tabs>
        <w:spacing w:line="240" w:lineRule="auto"/>
        <w:ind w:left="0" w:firstLine="709"/>
        <w:rPr>
          <w:rFonts w:ascii="Times New Roman" w:hAnsi="Times New Roman" w:eastAsia="Times New Roman"/>
          <w:sz w:val="28"/>
          <w:szCs w:val="28"/>
          <w:lang w:val="zh-CN"/>
        </w:rPr>
      </w:pPr>
      <w:r>
        <w:rPr>
          <w:rFonts w:ascii="Times New Roman" w:hAnsi="Times New Roman" w:eastAsia="Times New Roman"/>
          <w:sz w:val="28"/>
          <w:szCs w:val="28"/>
          <w:lang w:val="zh-CN"/>
        </w:rPr>
        <w:t>Бешенков С.А. Эволюция курса информатики: от алгоритмической культуры к цифровой трансформации / С.А. Бешенков // Информатика и образование. – 2020. – № 7. – С. 3–11.</w:t>
      </w:r>
    </w:p>
    <w:p w14:paraId="165E16A5">
      <w:pPr>
        <w:pStyle w:val="19"/>
        <w:numPr>
          <w:ilvl w:val="0"/>
          <w:numId w:val="6"/>
        </w:numPr>
        <w:tabs>
          <w:tab w:val="left" w:pos="1276"/>
        </w:tabs>
        <w:spacing w:line="240" w:lineRule="auto"/>
        <w:ind w:left="0" w:firstLine="709"/>
        <w:rPr>
          <w:rFonts w:ascii="Times New Roman" w:hAnsi="Times New Roman" w:eastAsia="Times New Roman"/>
          <w:sz w:val="28"/>
          <w:szCs w:val="28"/>
          <w:lang w:val="zh-CN"/>
        </w:rPr>
      </w:pPr>
      <w:r>
        <w:rPr>
          <w:rFonts w:ascii="Times New Roman" w:hAnsi="Times New Roman" w:eastAsia="Times New Roman"/>
          <w:sz w:val="28"/>
          <w:szCs w:val="28"/>
          <w:lang w:val="zh-CN"/>
        </w:rPr>
        <w:t>Хеннер Е.К. Моделирование в курсе информатики: от теории к практике / Е.К. Хеннер // Педагогическая информатика. – 2018. – № 2. – С. 18–27.</w:t>
      </w:r>
    </w:p>
    <w:p w14:paraId="32977C6D">
      <w:pPr>
        <w:pStyle w:val="19"/>
        <w:numPr>
          <w:ilvl w:val="0"/>
          <w:numId w:val="6"/>
        </w:numPr>
        <w:tabs>
          <w:tab w:val="left" w:pos="1276"/>
        </w:tabs>
        <w:spacing w:line="240" w:lineRule="auto"/>
        <w:ind w:left="0" w:firstLine="709"/>
        <w:rPr>
          <w:rFonts w:ascii="Times New Roman" w:hAnsi="Times New Roman" w:eastAsia="Times New Roman"/>
          <w:sz w:val="28"/>
          <w:szCs w:val="28"/>
          <w:lang w:val="zh-CN"/>
        </w:rPr>
      </w:pPr>
      <w:r>
        <w:rPr>
          <w:rFonts w:ascii="Times New Roman" w:hAnsi="Times New Roman" w:eastAsia="Times New Roman"/>
          <w:sz w:val="28"/>
          <w:szCs w:val="28"/>
          <w:lang w:val="zh-CN"/>
        </w:rPr>
        <w:t>Шутикова М.И. Методическая система углубленного изучения информатики на основе интегративного подхода : диссертация на соискание ученой степени доктора педагогических наук / Шутикова Милена Игоревна. – Москва, 2016. – 320 с.</w:t>
      </w:r>
    </w:p>
    <w:p w14:paraId="788D3C2F">
      <w:pPr>
        <w:pStyle w:val="19"/>
        <w:numPr>
          <w:ilvl w:val="0"/>
          <w:numId w:val="6"/>
        </w:numPr>
        <w:tabs>
          <w:tab w:val="left" w:pos="1276"/>
        </w:tabs>
        <w:spacing w:line="240" w:lineRule="auto"/>
        <w:ind w:left="0" w:firstLine="709"/>
        <w:rPr>
          <w:rFonts w:ascii="Times New Roman" w:hAnsi="Times New Roman" w:eastAsia="Times New Roman"/>
          <w:sz w:val="28"/>
          <w:szCs w:val="28"/>
          <w:lang w:val="zh-CN"/>
        </w:rPr>
      </w:pPr>
      <w:r>
        <w:rPr>
          <w:rFonts w:ascii="Times New Roman" w:hAnsi="Times New Roman" w:eastAsia="Times New Roman"/>
          <w:sz w:val="28"/>
          <w:szCs w:val="28"/>
          <w:lang w:val="zh-CN"/>
        </w:rPr>
        <w:t>Кузнецов А.А. Проблемы и перспективы школьного курса информатики в условиях цифровизации / А.А. Кузнецов // Педагогика. – 2019. – № 9. – С. 15–25.</w:t>
      </w:r>
    </w:p>
    <w:p w14:paraId="5D4AC811">
      <w:pPr>
        <w:pStyle w:val="19"/>
        <w:numPr>
          <w:ilvl w:val="0"/>
          <w:numId w:val="6"/>
        </w:numPr>
        <w:tabs>
          <w:tab w:val="left" w:pos="1276"/>
        </w:tabs>
        <w:spacing w:line="240" w:lineRule="auto"/>
        <w:ind w:left="0" w:firstLine="709"/>
        <w:rPr>
          <w:rFonts w:ascii="Times New Roman" w:hAnsi="Times New Roman" w:eastAsia="Times New Roman"/>
          <w:sz w:val="28"/>
          <w:szCs w:val="28"/>
          <w:lang w:val="zh-CN"/>
        </w:rPr>
      </w:pPr>
      <w:r>
        <w:rPr>
          <w:rFonts w:ascii="Times New Roman" w:hAnsi="Times New Roman" w:eastAsia="Times New Roman"/>
          <w:sz w:val="28"/>
          <w:szCs w:val="28"/>
          <w:lang w:val="zh-CN"/>
        </w:rPr>
        <w:t>Ракитина Е.А. Деятельностный подход в цифровой образовательной среде: новые вызовы и возможности / Е.А. Ракитина // Вопросы образования. – 2017. – № 4. – С. 78–99.</w:t>
      </w:r>
    </w:p>
    <w:p w14:paraId="18EA0AB8">
      <w:pPr>
        <w:pStyle w:val="19"/>
        <w:numPr>
          <w:ilvl w:val="0"/>
          <w:numId w:val="6"/>
        </w:numPr>
        <w:tabs>
          <w:tab w:val="left" w:pos="1276"/>
        </w:tabs>
        <w:spacing w:line="240" w:lineRule="auto"/>
        <w:ind w:left="0" w:firstLine="709"/>
        <w:rPr>
          <w:rFonts w:ascii="Times New Roman" w:hAnsi="Times New Roman" w:eastAsia="Times New Roman"/>
          <w:sz w:val="28"/>
          <w:szCs w:val="28"/>
          <w:lang w:val="zh-CN"/>
        </w:rPr>
      </w:pPr>
      <w:r>
        <w:rPr>
          <w:rFonts w:ascii="Times New Roman" w:hAnsi="Times New Roman" w:eastAsia="Times New Roman"/>
          <w:sz w:val="28"/>
          <w:szCs w:val="28"/>
          <w:lang w:val="zh-CN"/>
        </w:rPr>
        <w:t>Архангельский С.И. Учебный процесс в высшей школе, его закономерные основы и методы / С.И. Архангельский. – 2-е изд., перераб. и доп. – Москва : Юрайт, 2018. – 368 с.</w:t>
      </w:r>
    </w:p>
    <w:p w14:paraId="65AA06D0">
      <w:pPr>
        <w:pStyle w:val="19"/>
        <w:numPr>
          <w:ilvl w:val="0"/>
          <w:numId w:val="6"/>
        </w:numPr>
        <w:tabs>
          <w:tab w:val="left" w:pos="1276"/>
        </w:tabs>
        <w:spacing w:line="240" w:lineRule="auto"/>
        <w:ind w:left="0" w:firstLine="709"/>
        <w:rPr>
          <w:rFonts w:ascii="Times New Roman" w:hAnsi="Times New Roman" w:eastAsia="Times New Roman" w:cs="Times New Roman"/>
          <w:sz w:val="28"/>
          <w:szCs w:val="28"/>
          <w:lang w:val="zh-CN"/>
        </w:rPr>
      </w:pPr>
      <w:r>
        <w:rPr>
          <w:rFonts w:ascii="Times New Roman" w:hAnsi="Times New Roman" w:eastAsia="Times New Roman"/>
          <w:sz w:val="28"/>
          <w:szCs w:val="28"/>
          <w:lang w:val="zh-CN"/>
        </w:rPr>
        <w:t>Сластенин В.А. Педагогика : учебное пособие / В.А. Сластенин, И. Ф. Исаев, Е.Н. Шиянов. – 10-е изд., стер. – Москва : Академия, 2017. – 576 с.</w:t>
      </w:r>
    </w:p>
    <w:p w14:paraId="46D44ED3">
      <w:pPr>
        <w:pStyle w:val="19"/>
        <w:numPr>
          <w:ilvl w:val="0"/>
          <w:numId w:val="6"/>
        </w:numPr>
        <w:tabs>
          <w:tab w:val="left" w:pos="1276"/>
        </w:tabs>
        <w:spacing w:line="240" w:lineRule="auto"/>
        <w:ind w:left="0" w:firstLine="709"/>
        <w:rPr>
          <w:rFonts w:ascii="Times New Roman" w:hAnsi="Times New Roman" w:eastAsia="Times New Roman" w:cs="Times New Roman"/>
          <w:sz w:val="28"/>
          <w:szCs w:val="28"/>
          <w:lang w:val="zh-CN"/>
        </w:rPr>
      </w:pPr>
      <w:r>
        <w:rPr>
          <w:rFonts w:ascii="Times New Roman" w:hAnsi="Times New Roman" w:eastAsia="Times New Roman" w:cs="Times New Roman"/>
          <w:sz w:val="28"/>
          <w:szCs w:val="28"/>
          <w:lang w:val="zh-CN"/>
        </w:rPr>
        <w:t>Краевски</w:t>
      </w:r>
      <w:r>
        <w:rPr>
          <w:rFonts w:ascii="Times New Roman" w:hAnsi="Times New Roman" w:eastAsia="Times New Roman" w:cs="Times New Roman"/>
          <w:sz w:val="28"/>
          <w:szCs w:val="28"/>
          <w:lang w:val="ru-RU"/>
        </w:rPr>
        <w:t>й</w:t>
      </w:r>
      <w:r>
        <w:rPr>
          <w:rFonts w:ascii="Times New Roman" w:hAnsi="Times New Roman" w:eastAsia="Times New Roman" w:cs="Times New Roman"/>
          <w:sz w:val="28"/>
          <w:szCs w:val="28"/>
          <w:lang w:val="zh-CN"/>
        </w:rPr>
        <w:t xml:space="preserve"> В.В. Педагогика әдіснамасы: жаңа кезең : жоғары оқу орындарының студенттеріне арналған оқу құралы / В.В. Краевский, Е.В. Бережнова. – Мәскеу : Академия, 2016. – 400 б. – ISBN 5-7695-2795-3.</w:t>
      </w:r>
    </w:p>
    <w:p w14:paraId="59E0D8C1">
      <w:pPr>
        <w:pStyle w:val="19"/>
        <w:numPr>
          <w:ilvl w:val="0"/>
          <w:numId w:val="6"/>
        </w:numPr>
        <w:tabs>
          <w:tab w:val="left" w:pos="1276"/>
        </w:tabs>
        <w:spacing w:line="240" w:lineRule="auto"/>
        <w:ind w:left="0" w:firstLine="709"/>
        <w:rPr>
          <w:rFonts w:ascii="Times New Roman" w:hAnsi="Times New Roman" w:eastAsia="Times New Roman" w:cs="Times New Roman"/>
          <w:sz w:val="28"/>
          <w:szCs w:val="28"/>
          <w:lang w:val="zh-CN"/>
        </w:rPr>
      </w:pPr>
      <w:r>
        <w:rPr>
          <w:rFonts w:ascii="Times New Roman" w:hAnsi="Times New Roman" w:eastAsia="Times New Roman" w:cs="Times New Roman"/>
          <w:sz w:val="28"/>
          <w:szCs w:val="28"/>
          <w:lang w:val="zh-CN"/>
        </w:rPr>
        <w:t>Лернер И.Я. Оқыту әдістерінің дидактикалық негіздері : оқу құралы / И.Я. Лернер. – Мәскеу : Юрайт баспасы, 2021. – 181 б.</w:t>
      </w:r>
    </w:p>
    <w:p w14:paraId="21E857BB">
      <w:pPr>
        <w:pStyle w:val="19"/>
        <w:numPr>
          <w:ilvl w:val="0"/>
          <w:numId w:val="6"/>
        </w:numPr>
        <w:tabs>
          <w:tab w:val="left" w:pos="1276"/>
        </w:tabs>
        <w:spacing w:line="240" w:lineRule="auto"/>
        <w:ind w:left="0" w:firstLine="709"/>
        <w:rPr>
          <w:rFonts w:ascii="Times New Roman" w:hAnsi="Times New Roman" w:eastAsia="Times New Roman"/>
          <w:sz w:val="28"/>
          <w:szCs w:val="28"/>
          <w:lang w:val="zh-CN"/>
        </w:rPr>
      </w:pPr>
      <w:r>
        <w:rPr>
          <w:rFonts w:ascii="Times New Roman" w:hAnsi="Times New Roman" w:eastAsia="Times New Roman"/>
          <w:sz w:val="28"/>
          <w:szCs w:val="28"/>
          <w:lang w:val="zh-CN"/>
        </w:rPr>
        <w:t>Пиаже Ж. Психология интеллекта / Ж. Пиаже. – Москва : АСТ, 2020. – 192 с.</w:t>
      </w:r>
    </w:p>
    <w:p w14:paraId="697A5ED2">
      <w:pPr>
        <w:pStyle w:val="19"/>
        <w:numPr>
          <w:ilvl w:val="0"/>
          <w:numId w:val="6"/>
        </w:numPr>
        <w:tabs>
          <w:tab w:val="left" w:pos="1276"/>
        </w:tabs>
        <w:spacing w:line="240" w:lineRule="auto"/>
        <w:ind w:left="0" w:firstLine="709"/>
        <w:rPr>
          <w:rFonts w:ascii="Times New Roman" w:hAnsi="Times New Roman" w:eastAsia="Times New Roman"/>
          <w:sz w:val="28"/>
          <w:szCs w:val="28"/>
          <w:lang w:val="zh-CN"/>
        </w:rPr>
      </w:pPr>
      <w:r>
        <w:rPr>
          <w:rFonts w:ascii="Times New Roman" w:hAnsi="Times New Roman" w:eastAsia="Times New Roman"/>
          <w:sz w:val="28"/>
          <w:szCs w:val="28"/>
          <w:lang w:val="zh-CN"/>
        </w:rPr>
        <w:t>Выготский Л.С. Мышление и речь / Л.С. Выготский. – Москва : АСТ, 2020. – 640 с.</w:t>
      </w:r>
    </w:p>
    <w:p w14:paraId="16949FD8">
      <w:pPr>
        <w:pStyle w:val="19"/>
        <w:numPr>
          <w:ilvl w:val="0"/>
          <w:numId w:val="6"/>
        </w:numPr>
        <w:tabs>
          <w:tab w:val="left" w:pos="1276"/>
        </w:tabs>
        <w:spacing w:line="240" w:lineRule="auto"/>
        <w:ind w:left="0" w:firstLine="709"/>
        <w:rPr>
          <w:rFonts w:ascii="Times New Roman" w:hAnsi="Times New Roman" w:eastAsia="Times New Roman"/>
          <w:sz w:val="28"/>
          <w:szCs w:val="28"/>
          <w:lang w:val="zh-CN"/>
        </w:rPr>
      </w:pPr>
      <w:r>
        <w:rPr>
          <w:rFonts w:ascii="Times New Roman" w:hAnsi="Times New Roman" w:eastAsia="Times New Roman"/>
          <w:sz w:val="28"/>
          <w:szCs w:val="28"/>
          <w:lang w:val="zh-CN"/>
        </w:rPr>
        <w:t>Гальперин П.Я. Лекции по психологии : учебное пособие / П. Я. Гальперин. – 5-е изд. – Москва : КДУ, 2018. – 400 с.</w:t>
      </w:r>
    </w:p>
    <w:p w14:paraId="5EC4D71E">
      <w:pPr>
        <w:pStyle w:val="19"/>
        <w:numPr>
          <w:ilvl w:val="0"/>
          <w:numId w:val="6"/>
        </w:numPr>
        <w:tabs>
          <w:tab w:val="left" w:pos="1276"/>
        </w:tabs>
        <w:spacing w:line="240" w:lineRule="auto"/>
        <w:ind w:left="0" w:firstLine="709"/>
        <w:rPr>
          <w:rFonts w:ascii="Times New Roman" w:hAnsi="Times New Roman" w:eastAsia="Times New Roman"/>
          <w:sz w:val="28"/>
          <w:szCs w:val="28"/>
          <w:lang w:val="zh-CN"/>
        </w:rPr>
      </w:pPr>
      <w:r>
        <w:rPr>
          <w:rFonts w:ascii="Times New Roman" w:hAnsi="Times New Roman" w:eastAsia="Times New Roman"/>
          <w:sz w:val="28"/>
          <w:szCs w:val="28"/>
          <w:lang w:val="zh-CN"/>
        </w:rPr>
        <w:t>Якиманская И.С. Основы личностно-ориентированного образования : монография / И. С. Якиманская. – Москва : Лаборатория знаний, 2016. – 220 с.</w:t>
      </w:r>
    </w:p>
    <w:p w14:paraId="407D75D6">
      <w:pPr>
        <w:pStyle w:val="19"/>
        <w:numPr>
          <w:ilvl w:val="0"/>
          <w:numId w:val="6"/>
        </w:numPr>
        <w:tabs>
          <w:tab w:val="left" w:pos="1276"/>
        </w:tabs>
        <w:spacing w:line="240" w:lineRule="auto"/>
        <w:ind w:left="0" w:firstLine="709"/>
        <w:rPr>
          <w:rFonts w:ascii="Times New Roman" w:hAnsi="Times New Roman" w:eastAsia="Times New Roman"/>
          <w:sz w:val="28"/>
          <w:szCs w:val="28"/>
          <w:lang w:val="zh-CN"/>
        </w:rPr>
      </w:pPr>
      <w:r>
        <w:rPr>
          <w:rFonts w:ascii="Times New Roman" w:hAnsi="Times New Roman" w:eastAsia="Times New Roman"/>
          <w:sz w:val="28"/>
          <w:szCs w:val="28"/>
          <w:lang w:val="zh-CN"/>
        </w:rPr>
        <w:t xml:space="preserve">Prensky M. Digital Natives, Digital Immigrants [Электронный ресурс] / M. Prensky // On the Horizon. – 2001. – Vol. 9, № 5. – P. 1–6. – URL: </w:t>
      </w:r>
      <w:r>
        <w:rPr>
          <w:rStyle w:val="7"/>
          <w:rFonts w:ascii="Times New Roman" w:hAnsi="Times New Roman" w:eastAsia="Times New Roman" w:cs="Times New Roman"/>
          <w:sz w:val="28"/>
          <w:szCs w:val="28"/>
          <w:lang w:val="zh-CN"/>
        </w:rPr>
        <w:t>https://files.eric.ed.gov/fulltext/EJ1200802.pdf</w:t>
      </w:r>
      <w:r>
        <w:rPr>
          <w:rFonts w:ascii="Times New Roman" w:hAnsi="Times New Roman" w:eastAsia="Times New Roman"/>
          <w:sz w:val="28"/>
          <w:szCs w:val="28"/>
          <w:lang w:val="zh-CN"/>
        </w:rPr>
        <w:t xml:space="preserve"> (07.07.2025). </w:t>
      </w:r>
    </w:p>
    <w:p w14:paraId="281E67B6">
      <w:pPr>
        <w:pStyle w:val="19"/>
        <w:numPr>
          <w:ilvl w:val="0"/>
          <w:numId w:val="6"/>
        </w:numPr>
        <w:tabs>
          <w:tab w:val="left" w:pos="-851"/>
          <w:tab w:val="left" w:pos="1276"/>
          <w:tab w:val="clear" w:pos="720"/>
        </w:tabs>
        <w:spacing w:line="240" w:lineRule="auto"/>
        <w:ind w:left="0" w:firstLine="709"/>
        <w:rPr>
          <w:rFonts w:ascii="Times New Roman" w:hAnsi="Times New Roman" w:eastAsia="Times New Roman" w:cs="Times New Roman"/>
          <w:sz w:val="28"/>
          <w:szCs w:val="28"/>
          <w:lang w:val="zh-CN"/>
        </w:rPr>
      </w:pPr>
      <w:r>
        <w:rPr>
          <w:rFonts w:ascii="Times New Roman" w:hAnsi="Times New Roman" w:eastAsia="Times New Roman"/>
          <w:sz w:val="28"/>
          <w:szCs w:val="28"/>
          <w:lang w:val="zh-CN"/>
        </w:rPr>
        <w:t xml:space="preserve">Gaziz G. G. Virtual models' effectiveness in teaching operating systems to future computer science teachers / G.G. Gaziz, E. Bidaibekov, V. Grinshkun, S. Koneva // E-Learning and Digital Media. – 2024. – Vol. 21, iss. 4. – P. 475–494. – </w:t>
      </w:r>
      <w:r>
        <w:fldChar w:fldCharType="begin"/>
      </w:r>
      <w:r>
        <w:instrText xml:space="preserve"> HYPERLINK "https://doi.org/10.1177/20427530231221775" </w:instrText>
      </w:r>
      <w:r>
        <w:fldChar w:fldCharType="separate"/>
      </w:r>
      <w:r>
        <w:rPr>
          <w:rStyle w:val="7"/>
          <w:rFonts w:ascii="Times New Roman" w:hAnsi="Times New Roman" w:eastAsia="Times New Roman"/>
          <w:sz w:val="28"/>
          <w:szCs w:val="28"/>
          <w:lang w:val="zh-CN"/>
        </w:rPr>
        <w:t>https://doi.org/10.1177/20427530231221775</w:t>
      </w:r>
      <w:r>
        <w:rPr>
          <w:rStyle w:val="7"/>
          <w:rFonts w:ascii="Times New Roman" w:hAnsi="Times New Roman" w:eastAsia="Times New Roman"/>
          <w:sz w:val="28"/>
          <w:szCs w:val="28"/>
          <w:lang w:val="zh-CN"/>
        </w:rPr>
        <w:fldChar w:fldCharType="end"/>
      </w:r>
      <w:r>
        <w:rPr>
          <w:rFonts w:ascii="Times New Roman" w:hAnsi="Times New Roman" w:eastAsia="Times New Roman"/>
          <w:sz w:val="28"/>
          <w:szCs w:val="28"/>
          <w:lang w:val="zh-CN"/>
        </w:rPr>
        <w:t>.</w:t>
      </w:r>
      <w:r>
        <w:rPr>
          <w:rFonts w:ascii="Times New Roman" w:hAnsi="Times New Roman" w:eastAsia="Times New Roman"/>
          <w:sz w:val="28"/>
          <w:szCs w:val="28"/>
        </w:rPr>
        <w:t xml:space="preserve"> </w:t>
      </w:r>
    </w:p>
    <w:p w14:paraId="317D8A35">
      <w:pPr>
        <w:pStyle w:val="19"/>
        <w:numPr>
          <w:ilvl w:val="0"/>
          <w:numId w:val="6"/>
        </w:numPr>
        <w:tabs>
          <w:tab w:val="left" w:pos="1276"/>
        </w:tabs>
        <w:spacing w:line="240" w:lineRule="auto"/>
        <w:ind w:left="0" w:firstLine="709"/>
        <w:rPr>
          <w:rFonts w:ascii="Times New Roman" w:hAnsi="Times New Roman" w:eastAsia="Times New Roman"/>
          <w:sz w:val="28"/>
          <w:szCs w:val="28"/>
          <w:lang w:val="zh-CN"/>
        </w:rPr>
      </w:pPr>
      <w:r>
        <w:rPr>
          <w:rFonts w:ascii="Times New Roman" w:hAnsi="Times New Roman" w:eastAsia="Times New Roman"/>
          <w:sz w:val="28"/>
          <w:szCs w:val="28"/>
          <w:lang w:val="zh-CN"/>
        </w:rPr>
        <w:t xml:space="preserve"> Сериков В.В. Образование и личность. Теория и практика проектирования педагогических систем / В.В. Сериков. – Москва: Логос, </w:t>
      </w:r>
      <w:r>
        <w:rPr>
          <w:rFonts w:ascii="Times New Roman" w:hAnsi="Times New Roman" w:eastAsia="Times New Roman"/>
          <w:sz w:val="28"/>
          <w:szCs w:val="28"/>
          <w:lang w:val="ru-RU"/>
        </w:rPr>
        <w:t>201</w:t>
      </w:r>
      <w:r>
        <w:rPr>
          <w:rFonts w:ascii="Times New Roman" w:hAnsi="Times New Roman" w:eastAsia="Times New Roman"/>
          <w:sz w:val="28"/>
          <w:szCs w:val="28"/>
          <w:lang w:val="zh-CN"/>
        </w:rPr>
        <w:t>9.</w:t>
      </w:r>
      <w:r>
        <w:rPr>
          <w:rFonts w:ascii="Times New Roman" w:hAnsi="Times New Roman" w:eastAsia="Times New Roman"/>
          <w:sz w:val="28"/>
          <w:szCs w:val="28"/>
          <w:lang w:val="ru-RU"/>
        </w:rPr>
        <w:t xml:space="preserve"> - 272 </w:t>
      </w:r>
      <w:r>
        <w:rPr>
          <w:rFonts w:ascii="Times New Roman" w:hAnsi="Times New Roman" w:eastAsia="Times New Roman"/>
          <w:sz w:val="28"/>
          <w:szCs w:val="28"/>
          <w:lang w:val="zh-CN"/>
        </w:rPr>
        <w:t>с.</w:t>
      </w:r>
    </w:p>
    <w:p w14:paraId="382BEBF8">
      <w:pPr>
        <w:pStyle w:val="19"/>
        <w:numPr>
          <w:ilvl w:val="0"/>
          <w:numId w:val="6"/>
        </w:numPr>
        <w:tabs>
          <w:tab w:val="left" w:pos="1276"/>
        </w:tabs>
        <w:spacing w:line="240" w:lineRule="auto"/>
        <w:ind w:left="0" w:firstLine="709"/>
        <w:rPr>
          <w:rFonts w:ascii="Times New Roman" w:hAnsi="Times New Roman" w:eastAsia="Times New Roman"/>
          <w:sz w:val="28"/>
          <w:szCs w:val="28"/>
          <w:lang w:val="zh-CN"/>
        </w:rPr>
      </w:pPr>
      <w:r>
        <w:rPr>
          <w:rFonts w:ascii="Times New Roman" w:hAnsi="Times New Roman" w:eastAsia="Times New Roman"/>
          <w:sz w:val="28"/>
          <w:szCs w:val="28"/>
          <w:lang w:val="zh-CN"/>
        </w:rPr>
        <w:t xml:space="preserve">Нуркенова О.А. Болашақ педагог-психологтарды цифрландыру жағдайында оқушылардың кәсіби бағдарын анықтауға дайындау [Электронный ресурс] / О.А. Нуркенова // ҚазҰУ хабаршысы. Педагогика сериясы. – 2023. – Т. 76, № 1. – URL: </w:t>
      </w:r>
      <w:r>
        <w:fldChar w:fldCharType="begin"/>
      </w:r>
      <w:r>
        <w:rPr>
          <w:lang w:val="ru-RU"/>
        </w:rPr>
        <w:instrText xml:space="preserve"> </w:instrText>
      </w:r>
      <w:r>
        <w:instrText xml:space="preserve">HYPERLINK</w:instrText>
      </w:r>
      <w:r>
        <w:rPr>
          <w:lang w:val="ru-RU"/>
        </w:rPr>
        <w:instrText xml:space="preserve"> "</w:instrText>
      </w:r>
      <w:r>
        <w:instrText xml:space="preserve">https</w:instrText>
      </w:r>
      <w:r>
        <w:rPr>
          <w:lang w:val="ru-RU"/>
        </w:rPr>
        <w:instrText xml:space="preserve">://</w:instrText>
      </w:r>
      <w:r>
        <w:instrText xml:space="preserve">bulletin</w:instrText>
      </w:r>
      <w:r>
        <w:rPr>
          <w:lang w:val="ru-RU"/>
        </w:rPr>
        <w:instrText xml:space="preserve">-</w:instrText>
      </w:r>
      <w:r>
        <w:instrText xml:space="preserve">pedagogic</w:instrText>
      </w:r>
      <w:r>
        <w:rPr>
          <w:lang w:val="ru-RU"/>
        </w:rPr>
        <w:instrText xml:space="preserve">-</w:instrText>
      </w:r>
      <w:r>
        <w:instrText xml:space="preserve">sc</w:instrText>
      </w:r>
      <w:r>
        <w:rPr>
          <w:lang w:val="ru-RU"/>
        </w:rPr>
        <w:instrText xml:space="preserve">.</w:instrText>
      </w:r>
      <w:r>
        <w:instrText xml:space="preserve">kaznu</w:instrText>
      </w:r>
      <w:r>
        <w:rPr>
          <w:lang w:val="ru-RU"/>
        </w:rPr>
        <w:instrText xml:space="preserve">.</w:instrText>
      </w:r>
      <w:r>
        <w:instrText xml:space="preserve">kz</w:instrText>
      </w:r>
      <w:r>
        <w:rPr>
          <w:lang w:val="ru-RU"/>
        </w:rPr>
        <w:instrText xml:space="preserve">/</w:instrText>
      </w:r>
      <w:r>
        <w:instrText xml:space="preserve">index</w:instrText>
      </w:r>
      <w:r>
        <w:rPr>
          <w:lang w:val="ru-RU"/>
        </w:rPr>
        <w:instrText xml:space="preserve">.</w:instrText>
      </w:r>
      <w:r>
        <w:instrText xml:space="preserve">php</w:instrText>
      </w:r>
      <w:r>
        <w:rPr>
          <w:lang w:val="ru-RU"/>
        </w:rPr>
        <w:instrText xml:space="preserve">/1-</w:instrText>
      </w:r>
      <w:r>
        <w:instrText xml:space="preserve">ped</w:instrText>
      </w:r>
      <w:r>
        <w:rPr>
          <w:lang w:val="ru-RU"/>
        </w:rPr>
        <w:instrText xml:space="preserve">/</w:instrText>
      </w:r>
      <w:r>
        <w:instrText xml:space="preserve">article</w:instrText>
      </w:r>
      <w:r>
        <w:rPr>
          <w:lang w:val="ru-RU"/>
        </w:rPr>
        <w:instrText xml:space="preserve">/</w:instrText>
      </w:r>
      <w:r>
        <w:instrText xml:space="preserve">view</w:instrText>
      </w:r>
      <w:r>
        <w:rPr>
          <w:lang w:val="ru-RU"/>
        </w:rPr>
        <w:instrText xml:space="preserve">/1969" </w:instrText>
      </w:r>
      <w:r>
        <w:fldChar w:fldCharType="separate"/>
      </w:r>
      <w:r>
        <w:rPr>
          <w:rStyle w:val="7"/>
          <w:rFonts w:ascii="Times New Roman" w:hAnsi="Times New Roman" w:eastAsia="Times New Roman"/>
          <w:sz w:val="28"/>
          <w:szCs w:val="28"/>
          <w:lang w:val="zh-CN"/>
        </w:rPr>
        <w:t>https://bulletin-pedagogic-sc.kaznu.kz/index.php/1-ped/article/view/1969</w:t>
      </w:r>
      <w:r>
        <w:rPr>
          <w:rStyle w:val="7"/>
          <w:rFonts w:ascii="Times New Roman" w:hAnsi="Times New Roman" w:eastAsia="Times New Roman"/>
          <w:sz w:val="28"/>
          <w:szCs w:val="28"/>
          <w:lang w:val="zh-CN"/>
        </w:rPr>
        <w:fldChar w:fldCharType="end"/>
      </w:r>
      <w:r>
        <w:rPr>
          <w:rFonts w:ascii="Times New Roman" w:hAnsi="Times New Roman" w:eastAsia="Times New Roman"/>
          <w:sz w:val="28"/>
          <w:szCs w:val="28"/>
          <w:lang w:val="kk-KZ"/>
        </w:rPr>
        <w:t xml:space="preserve"> </w:t>
      </w:r>
      <w:r>
        <w:rPr>
          <w:rFonts w:ascii="Times New Roman" w:hAnsi="Times New Roman" w:eastAsia="Times New Roman"/>
          <w:sz w:val="28"/>
          <w:szCs w:val="28"/>
          <w:lang w:val="zh-CN"/>
        </w:rPr>
        <w:t xml:space="preserve"> ( 19.07.2025). </w:t>
      </w:r>
    </w:p>
    <w:p w14:paraId="08086556">
      <w:pPr>
        <w:pStyle w:val="19"/>
        <w:numPr>
          <w:ilvl w:val="0"/>
          <w:numId w:val="6"/>
        </w:numPr>
        <w:tabs>
          <w:tab w:val="left" w:pos="1276"/>
        </w:tabs>
        <w:spacing w:line="240" w:lineRule="auto"/>
        <w:ind w:left="0" w:firstLine="709"/>
        <w:rPr>
          <w:rFonts w:ascii="Times New Roman" w:hAnsi="Times New Roman" w:eastAsia="Times New Roman"/>
          <w:sz w:val="28"/>
          <w:szCs w:val="28"/>
          <w:lang w:val="zh-CN"/>
        </w:rPr>
      </w:pPr>
      <w:r>
        <w:rPr>
          <w:rFonts w:ascii="Times New Roman" w:hAnsi="Times New Roman" w:eastAsia="Times New Roman"/>
          <w:sz w:val="28"/>
          <w:szCs w:val="28"/>
          <w:lang w:val="zh-CN"/>
        </w:rPr>
        <w:t>Қасымбекова Б.Қ. Цифрлық білім беру технологияларының дамуы / Б.Қ. Қасымбекова // Педагогикалық ғылымдар журналы. – 2023. – № 2. – Б. 15–23.</w:t>
      </w:r>
    </w:p>
    <w:p w14:paraId="4524385C">
      <w:pPr>
        <w:pStyle w:val="19"/>
        <w:numPr>
          <w:ilvl w:val="0"/>
          <w:numId w:val="6"/>
        </w:numPr>
        <w:tabs>
          <w:tab w:val="left" w:pos="1276"/>
        </w:tabs>
        <w:spacing w:line="240" w:lineRule="auto"/>
        <w:ind w:left="0" w:firstLine="709"/>
        <w:rPr>
          <w:rFonts w:ascii="Times New Roman" w:hAnsi="Times New Roman" w:eastAsia="Times New Roman"/>
          <w:sz w:val="28"/>
          <w:szCs w:val="28"/>
          <w:lang w:val="zh-CN"/>
        </w:rPr>
      </w:pPr>
      <w:r>
        <w:rPr>
          <w:rFonts w:ascii="Times New Roman" w:hAnsi="Times New Roman" w:eastAsia="Times New Roman"/>
          <w:sz w:val="28"/>
          <w:szCs w:val="28"/>
          <w:lang w:val="zh-CN"/>
        </w:rPr>
        <w:t>Сманов С.А. Инновациялық білім беру шешімдері мен цифрлық сауаттылық / С.А. Сманов // Білім беру инновациялары. – 2023. – № 3. – Б. 45–52.</w:t>
      </w:r>
    </w:p>
    <w:p w14:paraId="1992EA08">
      <w:pPr>
        <w:pStyle w:val="19"/>
        <w:numPr>
          <w:ilvl w:val="0"/>
          <w:numId w:val="6"/>
        </w:numPr>
        <w:tabs>
          <w:tab w:val="left" w:pos="1276"/>
        </w:tabs>
        <w:spacing w:line="240" w:lineRule="auto"/>
        <w:ind w:left="0" w:firstLine="709"/>
        <w:rPr>
          <w:rFonts w:ascii="Times New Roman" w:hAnsi="Times New Roman" w:eastAsia="Times New Roman"/>
          <w:sz w:val="28"/>
          <w:szCs w:val="28"/>
          <w:lang w:val="zh-CN"/>
        </w:rPr>
      </w:pPr>
      <w:r>
        <w:rPr>
          <w:rFonts w:ascii="Times New Roman" w:hAnsi="Times New Roman" w:eastAsia="Times New Roman"/>
          <w:sz w:val="28"/>
          <w:szCs w:val="28"/>
          <w:lang w:val="zh-CN"/>
        </w:rPr>
        <w:t>6В01507 – Информатика : білім беру бағдарламасы / Абай атындағы Қазақ ұлттық педагогикалық университеті. – Алматы, 2023. – 120 б.</w:t>
      </w:r>
    </w:p>
    <w:p w14:paraId="3428E8C2">
      <w:pPr>
        <w:pStyle w:val="19"/>
        <w:numPr>
          <w:ilvl w:val="0"/>
          <w:numId w:val="6"/>
        </w:numPr>
        <w:tabs>
          <w:tab w:val="left" w:pos="1276"/>
        </w:tabs>
        <w:spacing w:line="240" w:lineRule="auto"/>
        <w:ind w:left="0" w:firstLine="709"/>
        <w:rPr>
          <w:rFonts w:ascii="Times New Roman" w:hAnsi="Times New Roman" w:eastAsia="Times New Roman"/>
          <w:sz w:val="28"/>
          <w:szCs w:val="28"/>
          <w:lang w:val="zh-CN"/>
        </w:rPr>
      </w:pPr>
      <w:r>
        <w:rPr>
          <w:rFonts w:ascii="Times New Roman" w:hAnsi="Times New Roman" w:eastAsia="Times New Roman"/>
          <w:sz w:val="28"/>
          <w:szCs w:val="28"/>
          <w:lang w:val="zh-CN"/>
        </w:rPr>
        <w:t>Цифрлық құзыреттілік зерттеуі / "Назарбаев Зияткерлік мектептері" ДББҰ. – Астана, 2023. – 85 б.</w:t>
      </w:r>
    </w:p>
    <w:p w14:paraId="207628A1">
      <w:pPr>
        <w:pStyle w:val="19"/>
        <w:numPr>
          <w:ilvl w:val="0"/>
          <w:numId w:val="6"/>
        </w:numPr>
        <w:tabs>
          <w:tab w:val="left" w:pos="-709"/>
          <w:tab w:val="left" w:pos="1276"/>
          <w:tab w:val="clear" w:pos="720"/>
        </w:tabs>
        <w:spacing w:line="240" w:lineRule="auto"/>
        <w:ind w:left="0" w:firstLine="709"/>
        <w:rPr>
          <w:rFonts w:ascii="Times New Roman" w:hAnsi="Times New Roman" w:eastAsia="Times New Roman" w:cs="Times New Roman"/>
          <w:sz w:val="28"/>
          <w:szCs w:val="28"/>
          <w:lang w:val="zh-CN"/>
        </w:rPr>
      </w:pPr>
      <w:r>
        <w:rPr>
          <w:rFonts w:ascii="Times New Roman" w:hAnsi="Times New Roman" w:eastAsia="Times New Roman" w:cs="Times New Roman"/>
          <w:sz w:val="28"/>
          <w:szCs w:val="28"/>
          <w:lang w:val="zh-CN"/>
        </w:rPr>
        <w:t xml:space="preserve">Газиз Г.Г., Бидайбеков Е.Ы., Гриншкун В.В., Конева С.Н. Жоғары оқу орнында операциялық жүйелерді оқыту әдістерінің ерекшеліктері // Абай атындағы ҚазҰПУ Хабаршысы. «Физика-математика» сериясы. – 2023. – № 1 (81). – 195–204 б. – </w:t>
      </w:r>
      <w:r>
        <w:fldChar w:fldCharType="begin"/>
      </w:r>
      <w:r>
        <w:instrText xml:space="preserve"> HYPERLINK "https://doi.org/10.51889/2959-5894.2023.81.1.022" </w:instrText>
      </w:r>
      <w:r>
        <w:fldChar w:fldCharType="separate"/>
      </w:r>
      <w:r>
        <w:rPr>
          <w:rStyle w:val="7"/>
          <w:rFonts w:ascii="Times New Roman" w:hAnsi="Times New Roman" w:eastAsia="Times New Roman" w:cs="Times New Roman"/>
          <w:sz w:val="28"/>
          <w:szCs w:val="28"/>
          <w:lang w:val="zh-CN"/>
        </w:rPr>
        <w:t>https://doi.org/10.51889/2959-5894.2023.81.1.022</w:t>
      </w:r>
      <w:r>
        <w:rPr>
          <w:rStyle w:val="7"/>
          <w:rFonts w:ascii="Times New Roman" w:hAnsi="Times New Roman" w:eastAsia="Times New Roman" w:cs="Times New Roman"/>
          <w:sz w:val="28"/>
          <w:szCs w:val="28"/>
          <w:lang w:val="zh-CN"/>
        </w:rPr>
        <w:fldChar w:fldCharType="end"/>
      </w:r>
      <w:r>
        <w:rPr>
          <w:rFonts w:ascii="Times New Roman" w:hAnsi="Times New Roman" w:eastAsia="Times New Roman" w:cs="Times New Roman"/>
          <w:sz w:val="28"/>
          <w:szCs w:val="28"/>
          <w:lang w:val="zh-CN"/>
        </w:rPr>
        <w:t>.</w:t>
      </w:r>
      <w:r>
        <w:rPr>
          <w:rFonts w:ascii="Times New Roman" w:hAnsi="Times New Roman" w:eastAsia="Times New Roman" w:cs="Times New Roman"/>
          <w:sz w:val="28"/>
          <w:szCs w:val="28"/>
        </w:rPr>
        <w:t xml:space="preserve"> </w:t>
      </w:r>
    </w:p>
    <w:p w14:paraId="70016D45">
      <w:pPr>
        <w:pStyle w:val="19"/>
        <w:numPr>
          <w:ilvl w:val="0"/>
          <w:numId w:val="6"/>
        </w:numPr>
        <w:tabs>
          <w:tab w:val="left" w:pos="1276"/>
        </w:tabs>
        <w:spacing w:line="240" w:lineRule="auto"/>
        <w:ind w:left="0" w:firstLine="709"/>
        <w:rPr>
          <w:rFonts w:ascii="Times New Roman" w:hAnsi="Times New Roman" w:eastAsia="Times New Roman"/>
          <w:sz w:val="28"/>
          <w:szCs w:val="28"/>
          <w:lang w:val="zh-CN"/>
        </w:rPr>
      </w:pPr>
      <w:r>
        <w:rPr>
          <w:rFonts w:ascii="Times New Roman" w:hAnsi="Times New Roman" w:eastAsia="Times New Roman"/>
          <w:sz w:val="28"/>
          <w:szCs w:val="28"/>
        </w:rPr>
        <w:t>Газиз Г. Г. Білім берудегі операциялық жүйелерді талдау және зерттеу / Г. Г. Газиз, Е. Ы. Бидайбеков, С. Н. Конева // Абай атындағы ҚазҰПУ Хабаршысы. «Физика-математика» сериясы. – 2022. – № 1 (77). – Б. 214–223. – DOI: 10.51889/2022-1.1728-7901.29.</w:t>
      </w:r>
    </w:p>
    <w:p w14:paraId="01C9E688">
      <w:pPr>
        <w:pStyle w:val="19"/>
        <w:numPr>
          <w:ilvl w:val="0"/>
          <w:numId w:val="6"/>
        </w:numPr>
        <w:tabs>
          <w:tab w:val="left" w:pos="1276"/>
        </w:tabs>
        <w:spacing w:line="240" w:lineRule="auto"/>
        <w:ind w:left="0" w:firstLine="709"/>
        <w:rPr>
          <w:rFonts w:ascii="Times New Roman" w:hAnsi="Times New Roman" w:eastAsia="Times New Roman"/>
          <w:sz w:val="28"/>
          <w:szCs w:val="28"/>
          <w:lang w:val="zh-CN"/>
        </w:rPr>
      </w:pPr>
      <w:r>
        <w:rPr>
          <w:rFonts w:ascii="Times New Roman" w:hAnsi="Times New Roman" w:eastAsia="Times New Roman"/>
          <w:sz w:val="28"/>
          <w:szCs w:val="28"/>
          <w:lang w:val="zh-CN"/>
        </w:rPr>
        <w:t xml:space="preserve">Operating Systems Course Structure [Электронный ресурс] / Open Source Society University. – [2023]. – URL: </w:t>
      </w:r>
      <w:r>
        <w:fldChar w:fldCharType="begin"/>
      </w:r>
      <w:r>
        <w:instrText xml:space="preserve"> HYPERLINK "https://github.com/ossu/computer-science" </w:instrText>
      </w:r>
      <w:r>
        <w:fldChar w:fldCharType="separate"/>
      </w:r>
      <w:r>
        <w:rPr>
          <w:rStyle w:val="7"/>
          <w:rFonts w:ascii="Times New Roman" w:hAnsi="Times New Roman" w:eastAsia="Times New Roman"/>
          <w:sz w:val="28"/>
          <w:szCs w:val="28"/>
          <w:lang w:val="zh-CN"/>
        </w:rPr>
        <w:t>https://github.com/ossu/computer-science</w:t>
      </w:r>
      <w:r>
        <w:rPr>
          <w:rStyle w:val="7"/>
          <w:rFonts w:ascii="Times New Roman" w:hAnsi="Times New Roman" w:eastAsia="Times New Roman"/>
          <w:sz w:val="28"/>
          <w:szCs w:val="28"/>
          <w:lang w:val="zh-CN"/>
        </w:rPr>
        <w:fldChar w:fldCharType="end"/>
      </w:r>
      <w:r>
        <w:rPr>
          <w:rFonts w:ascii="Times New Roman" w:hAnsi="Times New Roman" w:eastAsia="Times New Roman"/>
          <w:sz w:val="28"/>
          <w:szCs w:val="28"/>
        </w:rPr>
        <w:t xml:space="preserve"> </w:t>
      </w:r>
      <w:r>
        <w:rPr>
          <w:rFonts w:ascii="Times New Roman" w:hAnsi="Times New Roman" w:eastAsia="Times New Roman"/>
          <w:sz w:val="28"/>
          <w:szCs w:val="28"/>
          <w:lang w:val="zh-CN"/>
        </w:rPr>
        <w:t xml:space="preserve">19.07.2025. </w:t>
      </w:r>
    </w:p>
    <w:p w14:paraId="399DA9A0">
      <w:pPr>
        <w:pStyle w:val="19"/>
        <w:numPr>
          <w:ilvl w:val="0"/>
          <w:numId w:val="6"/>
        </w:numPr>
        <w:tabs>
          <w:tab w:val="left" w:pos="1276"/>
        </w:tabs>
        <w:spacing w:line="240" w:lineRule="auto"/>
        <w:ind w:left="0" w:firstLine="709"/>
        <w:rPr>
          <w:rFonts w:ascii="Times New Roman" w:hAnsi="Times New Roman" w:eastAsia="Times New Roman"/>
          <w:sz w:val="28"/>
          <w:szCs w:val="28"/>
          <w:lang w:val="zh-CN"/>
        </w:rPr>
      </w:pPr>
      <w:r>
        <w:rPr>
          <w:rFonts w:ascii="Times New Roman" w:hAnsi="Times New Roman" w:eastAsia="Times New Roman"/>
          <w:sz w:val="28"/>
          <w:szCs w:val="28"/>
          <w:lang w:val="zh-CN"/>
        </w:rPr>
        <w:t>Operating Systems Curriculum / KU Leuven University. – Leuven, 2023. – 65 p.</w:t>
      </w:r>
    </w:p>
    <w:p w14:paraId="70813E22">
      <w:pPr>
        <w:pStyle w:val="19"/>
        <w:numPr>
          <w:ilvl w:val="0"/>
          <w:numId w:val="6"/>
        </w:numPr>
        <w:tabs>
          <w:tab w:val="left" w:pos="1276"/>
        </w:tabs>
        <w:spacing w:line="240" w:lineRule="auto"/>
        <w:ind w:left="0" w:firstLine="709"/>
        <w:rPr>
          <w:rFonts w:ascii="Times New Roman" w:hAnsi="Times New Roman" w:eastAsia="Times New Roman"/>
          <w:sz w:val="28"/>
          <w:szCs w:val="28"/>
          <w:lang w:val="zh-CN"/>
        </w:rPr>
      </w:pPr>
      <w:r>
        <w:rPr>
          <w:rFonts w:ascii="Times New Roman" w:hAnsi="Times New Roman" w:eastAsia="Times New Roman"/>
          <w:sz w:val="28"/>
          <w:szCs w:val="28"/>
          <w:lang w:val="zh-CN"/>
        </w:rPr>
        <w:t>Mitchell A.B. Virtual Laboratories in Computer Science Education / A.B. Mitchell, C. D. Johnson // International Journal of Educational Technology. – 2023. – Vol. 12. – P. 156–172.</w:t>
      </w:r>
    </w:p>
    <w:p w14:paraId="29399B7C">
      <w:pPr>
        <w:pStyle w:val="19"/>
        <w:numPr>
          <w:ilvl w:val="0"/>
          <w:numId w:val="6"/>
        </w:numPr>
        <w:tabs>
          <w:tab w:val="left" w:pos="1276"/>
        </w:tabs>
        <w:spacing w:line="240" w:lineRule="auto"/>
        <w:ind w:left="0" w:firstLine="709"/>
        <w:rPr>
          <w:rFonts w:ascii="Times New Roman" w:hAnsi="Times New Roman" w:eastAsia="Times New Roman"/>
          <w:sz w:val="28"/>
          <w:szCs w:val="28"/>
          <w:lang w:val="zh-CN"/>
        </w:rPr>
      </w:pPr>
      <w:r>
        <w:rPr>
          <w:rFonts w:ascii="Times New Roman" w:hAnsi="Times New Roman" w:eastAsia="Times New Roman"/>
          <w:sz w:val="28"/>
          <w:szCs w:val="28"/>
          <w:lang w:val="zh-CN"/>
        </w:rPr>
        <w:t>Williams P.E. Commercial Platforms for Virtual Learning / P.E. Williams // Educational Technology Review. – 2023. – Vol. 31. – P. 89–104.</w:t>
      </w:r>
    </w:p>
    <w:p w14:paraId="220EA4B6">
      <w:pPr>
        <w:pStyle w:val="19"/>
        <w:numPr>
          <w:ilvl w:val="0"/>
          <w:numId w:val="6"/>
        </w:numPr>
        <w:tabs>
          <w:tab w:val="left" w:pos="1276"/>
        </w:tabs>
        <w:spacing w:line="240" w:lineRule="auto"/>
        <w:ind w:left="0" w:firstLine="709"/>
        <w:rPr>
          <w:rFonts w:ascii="Times New Roman" w:hAnsi="Times New Roman" w:eastAsia="Times New Roman"/>
          <w:sz w:val="28"/>
          <w:szCs w:val="28"/>
          <w:lang w:val="zh-CN"/>
        </w:rPr>
      </w:pPr>
      <w:r>
        <w:rPr>
          <w:rFonts w:ascii="Times New Roman" w:hAnsi="Times New Roman" w:eastAsia="Times New Roman"/>
          <w:sz w:val="28"/>
          <w:szCs w:val="28"/>
          <w:lang w:val="zh-CN"/>
        </w:rPr>
        <w:t>Koehler M.J. TPACK Model in Digital Education / M.J. Koehler, P. Mishra // Computers &amp; Education. – 2023. – Vol. 195. – P. 104–118.</w:t>
      </w:r>
    </w:p>
    <w:p w14:paraId="26D1AA98">
      <w:pPr>
        <w:pStyle w:val="19"/>
        <w:numPr>
          <w:ilvl w:val="0"/>
          <w:numId w:val="6"/>
        </w:numPr>
        <w:tabs>
          <w:tab w:val="left" w:pos="1276"/>
        </w:tabs>
        <w:spacing w:line="240" w:lineRule="auto"/>
        <w:ind w:left="0" w:firstLine="709"/>
        <w:rPr>
          <w:rFonts w:ascii="Times New Roman" w:hAnsi="Times New Roman" w:eastAsia="Times New Roman"/>
          <w:sz w:val="28"/>
          <w:szCs w:val="28"/>
          <w:lang w:val="zh-CN"/>
        </w:rPr>
      </w:pPr>
      <w:r>
        <w:rPr>
          <w:rFonts w:ascii="Times New Roman" w:hAnsi="Times New Roman" w:eastAsia="Times New Roman"/>
          <w:sz w:val="28"/>
          <w:szCs w:val="28"/>
          <w:lang w:val="zh-CN"/>
        </w:rPr>
        <w:t>Anderson L.W. Systematic Approach to Technology Integration / L.W. Anderson // Learning and Instruction. – 2023. – Vol. 83. – P. 45–59.</w:t>
      </w:r>
    </w:p>
    <w:p w14:paraId="548A3FD7">
      <w:pPr>
        <w:pStyle w:val="19"/>
        <w:numPr>
          <w:ilvl w:val="0"/>
          <w:numId w:val="6"/>
        </w:numPr>
        <w:tabs>
          <w:tab w:val="left" w:pos="1276"/>
        </w:tabs>
        <w:spacing w:line="240" w:lineRule="auto"/>
        <w:ind w:left="0" w:firstLine="709"/>
        <w:rPr>
          <w:rFonts w:ascii="Times New Roman" w:hAnsi="Times New Roman" w:eastAsia="Times New Roman"/>
          <w:sz w:val="28"/>
          <w:szCs w:val="28"/>
          <w:lang w:val="zh-CN"/>
        </w:rPr>
      </w:pPr>
      <w:r>
        <w:rPr>
          <w:rFonts w:ascii="Times New Roman" w:hAnsi="Times New Roman" w:eastAsia="Times New Roman"/>
          <w:sz w:val="28"/>
          <w:szCs w:val="28"/>
          <w:lang w:val="zh-CN"/>
        </w:rPr>
        <w:t>Kumar S.R. Benefits of Virtual Models in Operating Systems Education / S. R. Kumar // ACM Transactions on Computing Education. – 2023. – Vol. 23. – P. 1–16.</w:t>
      </w:r>
    </w:p>
    <w:p w14:paraId="56C004E7">
      <w:pPr>
        <w:pStyle w:val="19"/>
        <w:numPr>
          <w:ilvl w:val="0"/>
          <w:numId w:val="6"/>
        </w:numPr>
        <w:tabs>
          <w:tab w:val="left" w:pos="1276"/>
        </w:tabs>
        <w:spacing w:line="240" w:lineRule="auto"/>
        <w:ind w:left="0" w:firstLine="709"/>
        <w:rPr>
          <w:rFonts w:ascii="Times New Roman" w:hAnsi="Times New Roman" w:eastAsia="Times New Roman"/>
          <w:sz w:val="28"/>
          <w:szCs w:val="28"/>
          <w:lang w:val="zh-CN"/>
        </w:rPr>
      </w:pPr>
      <w:r>
        <w:rPr>
          <w:rFonts w:ascii="Times New Roman" w:hAnsi="Times New Roman" w:eastAsia="Times New Roman"/>
          <w:sz w:val="28"/>
          <w:szCs w:val="28"/>
          <w:lang w:val="zh-CN"/>
        </w:rPr>
        <w:t>Garcia F.R. Bridge Between Theory and Practice in CS Education / F.R. Garcia // Computers &amp; Education. – 2023. – Vol. 201. – P. 134–149.</w:t>
      </w:r>
    </w:p>
    <w:p w14:paraId="1F88FE0B">
      <w:pPr>
        <w:pStyle w:val="19"/>
        <w:numPr>
          <w:ilvl w:val="0"/>
          <w:numId w:val="6"/>
        </w:numPr>
        <w:tabs>
          <w:tab w:val="left" w:pos="1276"/>
        </w:tabs>
        <w:spacing w:line="240" w:lineRule="auto"/>
        <w:ind w:left="0" w:firstLine="709"/>
        <w:rPr>
          <w:rFonts w:ascii="Times New Roman" w:hAnsi="Times New Roman" w:eastAsia="Times New Roman"/>
          <w:color w:val="FF0000"/>
          <w:sz w:val="28"/>
          <w:szCs w:val="28"/>
          <w:lang w:val="zh-CN"/>
        </w:rPr>
      </w:pPr>
      <w:r>
        <w:rPr>
          <w:rFonts w:ascii="Times New Roman" w:hAnsi="Times New Roman" w:eastAsia="Times New Roman"/>
          <w:color w:val="000000" w:themeColor="text1"/>
          <w:sz w:val="28"/>
          <w:szCs w:val="28"/>
          <w:lang w:val="zh-CN"/>
          <w14:textFill>
            <w14:solidFill>
              <w14:schemeClr w14:val="tx1"/>
            </w14:solidFill>
          </w14:textFill>
        </w:rPr>
        <w:t xml:space="preserve">2023-2029 жылдарға арналған цифрлық трансформация, ақпараттық-коммуникациялық технологиялар саласын және киберқауіпсіздікті дамыту туралы мемлекеттік бағдарламаны бекіту туралы: Қазақстан Республикасы Үкіметінің 2023 жылғы 28 наурыздағы № 269 қаулысы // Қазақстан Республикасының нормативтік құқықтық актілерінің эталондық бақылау банкі. – 2023. – URL: </w:t>
      </w:r>
      <w:r>
        <w:fldChar w:fldCharType="begin"/>
      </w:r>
      <w:r>
        <w:instrText xml:space="preserve"> HYPERLINK "https://adilet.zan.kz/kaz/docs/P2300000269%2022.07.2025" </w:instrText>
      </w:r>
      <w:r>
        <w:fldChar w:fldCharType="separate"/>
      </w:r>
      <w:r>
        <w:rPr>
          <w:rStyle w:val="7"/>
          <w:rFonts w:ascii="Times New Roman" w:hAnsi="Times New Roman" w:eastAsia="Times New Roman"/>
          <w:sz w:val="28"/>
          <w:szCs w:val="28"/>
          <w:lang w:val="zh-CN"/>
        </w:rPr>
        <w:t xml:space="preserve">https://adilet.zan.kz/kaz/docs/P2300000269 </w:t>
      </w:r>
      <w:r>
        <w:rPr>
          <w:rStyle w:val="7"/>
          <w:rFonts w:ascii="Times New Roman" w:hAnsi="Times New Roman" w:eastAsia="Times New Roman"/>
          <w:sz w:val="28"/>
          <w:szCs w:val="28"/>
          <w:lang w:val="ru-RU"/>
        </w:rPr>
        <w:t>22.07.2025</w:t>
      </w:r>
      <w:r>
        <w:rPr>
          <w:rStyle w:val="7"/>
          <w:rFonts w:ascii="Times New Roman" w:hAnsi="Times New Roman" w:eastAsia="Times New Roman"/>
          <w:sz w:val="28"/>
          <w:szCs w:val="28"/>
          <w:lang w:val="ru-RU"/>
        </w:rPr>
        <w:fldChar w:fldCharType="end"/>
      </w:r>
      <w:r>
        <w:rPr>
          <w:rFonts w:ascii="Times New Roman" w:hAnsi="Times New Roman" w:eastAsia="Times New Roman"/>
          <w:color w:val="000000" w:themeColor="text1"/>
          <w:sz w:val="28"/>
          <w:szCs w:val="28"/>
          <w:lang w:val="ru-RU"/>
          <w14:textFill>
            <w14:solidFill>
              <w14:schemeClr w14:val="tx1"/>
            </w14:solidFill>
          </w14:textFill>
        </w:rPr>
        <w:t xml:space="preserve"> </w:t>
      </w:r>
    </w:p>
    <w:p w14:paraId="6586A397">
      <w:pPr>
        <w:pStyle w:val="19"/>
        <w:numPr>
          <w:ilvl w:val="0"/>
          <w:numId w:val="6"/>
        </w:numPr>
        <w:tabs>
          <w:tab w:val="left" w:pos="1276"/>
        </w:tabs>
        <w:spacing w:line="240" w:lineRule="auto"/>
        <w:ind w:left="0" w:firstLine="709"/>
        <w:rPr>
          <w:rFonts w:ascii="Times New Roman" w:hAnsi="Times New Roman" w:eastAsia="Times New Roman"/>
          <w:color w:val="000000" w:themeColor="text1"/>
          <w:sz w:val="28"/>
          <w:szCs w:val="28"/>
          <w:lang w:val="zh-CN"/>
          <w14:textFill>
            <w14:solidFill>
              <w14:schemeClr w14:val="tx1"/>
            </w14:solidFill>
          </w14:textFill>
        </w:rPr>
      </w:pPr>
      <w:r>
        <w:rPr>
          <w:rFonts w:ascii="Times New Roman" w:hAnsi="Times New Roman" w:eastAsia="Times New Roman"/>
          <w:color w:val="000000" w:themeColor="text1"/>
          <w:sz w:val="28"/>
          <w:szCs w:val="28"/>
          <w:lang w:val="zh-CN"/>
          <w14:textFill>
            <w14:solidFill>
              <w14:schemeClr w14:val="tx1"/>
            </w14:solidFill>
          </w14:textFill>
        </w:rPr>
        <w:t>Мемлекеттік басқаруды цифрлық трансформациялау қағидаларын бекіту туралы: Қазақстан Республикасы Цифрлық даму, инновациялар және аэроғарыш өнеркәсібі министрінің 2025 жылғы 26 мамырдағы № 251/НҚ бұйрығы // Қазақстан Республикасының нормативтік құқықтық актілерінің эталондық бақылау банкі. – 2025. – URL:</w:t>
      </w:r>
      <w:r>
        <w:rPr>
          <w:rStyle w:val="7"/>
          <w:rFonts w:ascii="Times New Roman" w:hAnsi="Times New Roman" w:eastAsia="Times New Roman" w:cs="Times New Roman"/>
          <w:sz w:val="28"/>
          <w:szCs w:val="28"/>
          <w:lang w:val="zh-CN"/>
        </w:rPr>
        <w:t xml:space="preserve"> </w:t>
      </w:r>
      <w:r>
        <w:rPr>
          <w:rStyle w:val="7"/>
          <w:rFonts w:hint="default" w:ascii="Times New Roman" w:hAnsi="Times New Roman" w:eastAsia="Times New Roman" w:cs="Times New Roman"/>
          <w:sz w:val="28"/>
          <w:szCs w:val="28"/>
          <w:lang w:val="zh-CN"/>
        </w:rPr>
        <w:t>https://adilet.zan.kz/kaz/docs/G25IPM00251</w:t>
      </w:r>
      <w:r>
        <w:rPr>
          <w:rFonts w:ascii="Times New Roman" w:hAnsi="Times New Roman" w:eastAsia="Times New Roman"/>
          <w:color w:val="000000" w:themeColor="text1"/>
          <w:sz w:val="28"/>
          <w:szCs w:val="28"/>
          <w:lang w:val="ru-RU"/>
          <w14:textFill>
            <w14:solidFill>
              <w14:schemeClr w14:val="tx1"/>
            </w14:solidFill>
          </w14:textFill>
        </w:rPr>
        <w:t xml:space="preserve"> (22.07.2025)</w:t>
      </w:r>
    </w:p>
    <w:p w14:paraId="793ECF83">
      <w:pPr>
        <w:pStyle w:val="19"/>
        <w:numPr>
          <w:ilvl w:val="0"/>
          <w:numId w:val="6"/>
        </w:numPr>
        <w:tabs>
          <w:tab w:val="left" w:pos="1276"/>
          <w:tab w:val="clear" w:pos="720"/>
        </w:tabs>
        <w:spacing w:line="240" w:lineRule="auto"/>
        <w:ind w:left="0" w:firstLine="709"/>
        <w:rPr>
          <w:rFonts w:ascii="Times New Roman" w:hAnsi="Times New Roman" w:eastAsia="Times New Roman" w:cs="Times New Roman"/>
          <w:color w:val="000000" w:themeColor="text1"/>
          <w:sz w:val="28"/>
          <w:szCs w:val="28"/>
          <w:lang w:val="zh-CN"/>
          <w14:textFill>
            <w14:solidFill>
              <w14:schemeClr w14:val="tx1"/>
            </w14:solidFill>
          </w14:textFill>
        </w:rPr>
      </w:pPr>
      <w:r>
        <w:rPr>
          <w:rFonts w:ascii="Times New Roman" w:hAnsi="Times New Roman" w:eastAsia="Times New Roman"/>
          <w:color w:val="000000" w:themeColor="text1"/>
          <w:sz w:val="28"/>
          <w:szCs w:val="28"/>
          <w:lang w:val="zh-CN"/>
          <w14:textFill>
            <w14:solidFill>
              <w14:schemeClr w14:val="tx1"/>
            </w14:solidFill>
          </w14:textFill>
        </w:rPr>
        <w:t xml:space="preserve">Қазақстан Республикасының цифрлық дамуының 2024-2028 жылдарға арналған тұжырымдамасын бекіту туралы: Қазақстан Республикасы Президентінің 2024 жылғы 14 ақпандағы № 493 Жарлығы // Қазақстан Республикасының нормативтік құқықтық актілерінің эталондық бақылау банкі. – 2024. – URL: </w:t>
      </w:r>
      <w:r>
        <w:rPr>
          <w:rFonts w:ascii="Times New Roman" w:hAnsi="Times New Roman" w:eastAsia="Times New Roman"/>
          <w:color w:val="000000" w:themeColor="text1"/>
          <w:sz w:val="28"/>
          <w:szCs w:val="28"/>
          <w:lang w:val="ru-RU"/>
          <w14:textFill>
            <w14:solidFill>
              <w14:schemeClr w14:val="tx1"/>
            </w14:solidFill>
          </w14:textFill>
        </w:rPr>
        <w:t xml:space="preserve"> </w:t>
      </w:r>
      <w:r>
        <w:fldChar w:fldCharType="begin"/>
      </w:r>
      <w:r>
        <w:instrText xml:space="preserve"> HYPERLINK "https://adilet.zan.kz/kaz/docs/U2400000493" </w:instrText>
      </w:r>
      <w:r>
        <w:fldChar w:fldCharType="separate"/>
      </w:r>
      <w:r>
        <w:rPr>
          <w:rStyle w:val="7"/>
          <w:rFonts w:ascii="Times New Roman" w:hAnsi="Times New Roman" w:eastAsia="Times New Roman"/>
          <w:sz w:val="28"/>
          <w:szCs w:val="28"/>
          <w:lang w:val="zh-CN"/>
        </w:rPr>
        <w:t>https://adilet.zan.kz/kaz/docs/U2400000493</w:t>
      </w:r>
      <w:r>
        <w:rPr>
          <w:rStyle w:val="7"/>
          <w:rFonts w:ascii="Times New Roman" w:hAnsi="Times New Roman" w:eastAsia="Times New Roman"/>
          <w:sz w:val="28"/>
          <w:szCs w:val="28"/>
          <w:lang w:val="zh-CN"/>
        </w:rPr>
        <w:fldChar w:fldCharType="end"/>
      </w:r>
      <w:r>
        <w:rPr>
          <w:rFonts w:ascii="Times New Roman" w:hAnsi="Times New Roman" w:eastAsia="Times New Roman"/>
          <w:color w:val="000000" w:themeColor="text1"/>
          <w:sz w:val="28"/>
          <w:szCs w:val="28"/>
          <w:lang w:val="ru-RU"/>
          <w14:textFill>
            <w14:solidFill>
              <w14:schemeClr w14:val="tx1"/>
            </w14:solidFill>
          </w14:textFill>
        </w:rPr>
        <w:t xml:space="preserve">  (22.07.2025)</w:t>
      </w:r>
    </w:p>
    <w:p w14:paraId="79ABD7DC">
      <w:pPr>
        <w:pStyle w:val="19"/>
        <w:numPr>
          <w:ilvl w:val="0"/>
          <w:numId w:val="6"/>
        </w:numPr>
        <w:tabs>
          <w:tab w:val="left" w:pos="-709"/>
          <w:tab w:val="left" w:pos="1276"/>
          <w:tab w:val="clear" w:pos="720"/>
        </w:tabs>
        <w:spacing w:line="240" w:lineRule="auto"/>
        <w:ind w:left="0" w:firstLine="709"/>
        <w:rPr>
          <w:rFonts w:ascii="Times New Roman" w:hAnsi="Times New Roman" w:eastAsia="Times New Roman" w:cs="Times New Roman"/>
          <w:color w:val="000000" w:themeColor="text1"/>
          <w:sz w:val="28"/>
          <w:szCs w:val="28"/>
          <w:lang w:val="zh-CN"/>
          <w14:textFill>
            <w14:solidFill>
              <w14:schemeClr w14:val="tx1"/>
            </w14:solidFill>
          </w14:textFill>
        </w:rPr>
      </w:pPr>
      <w:r>
        <w:rPr>
          <w:rFonts w:ascii="Times New Roman" w:hAnsi="Times New Roman" w:eastAsia="Times New Roman"/>
          <w:color w:val="000000" w:themeColor="text1"/>
          <w:sz w:val="28"/>
          <w:szCs w:val="28"/>
          <w:lang w:val="zh-CN"/>
          <w14:textFill>
            <w14:solidFill>
              <w14:schemeClr w14:val="tx1"/>
            </w14:solidFill>
          </w14:textFill>
        </w:rPr>
        <w:t xml:space="preserve"> Білім беру ұйымдарындағы психологиялық-педагогикалық қолдау қызметінің жұмыс істеу қағидаларын бекіту туралы: Қазақстан Республикасы Оқу-ағарту министрінің 2025 жылғы 29 қаңтардағы № 29 бұйрығы // Қазақстан Республикасының нормативтік құқықтық актілерінің эталондық бақылау банкі. – 2025. – URL:</w:t>
      </w:r>
      <w:r>
        <w:rPr>
          <w:rFonts w:ascii="Times New Roman" w:hAnsi="Times New Roman" w:eastAsia="Times New Roman"/>
          <w:color w:val="000000" w:themeColor="text1"/>
          <w:sz w:val="28"/>
          <w:szCs w:val="28"/>
          <w:lang w:val="ru-RU"/>
          <w14:textFill>
            <w14:solidFill>
              <w14:schemeClr w14:val="tx1"/>
            </w14:solidFill>
          </w14:textFill>
        </w:rPr>
        <w:t xml:space="preserve"> </w:t>
      </w:r>
      <w:r>
        <w:fldChar w:fldCharType="begin"/>
      </w:r>
      <w:r>
        <w:instrText xml:space="preserve"> HYPERLINK "https://adilet.zan.kz/kaz/docs/V2500036047" </w:instrText>
      </w:r>
      <w:r>
        <w:fldChar w:fldCharType="separate"/>
      </w:r>
      <w:r>
        <w:rPr>
          <w:rStyle w:val="7"/>
          <w:rFonts w:ascii="Times New Roman" w:hAnsi="Times New Roman" w:eastAsia="Times New Roman"/>
          <w:sz w:val="28"/>
          <w:szCs w:val="28"/>
          <w:lang w:val="ru-RU"/>
        </w:rPr>
        <w:t>https://adilet.zan.kz/kaz/docs/V2500036047</w:t>
      </w:r>
      <w:r>
        <w:rPr>
          <w:rStyle w:val="7"/>
          <w:rFonts w:ascii="Times New Roman" w:hAnsi="Times New Roman" w:eastAsia="Times New Roman"/>
          <w:sz w:val="28"/>
          <w:szCs w:val="28"/>
          <w:lang w:val="ru-RU"/>
        </w:rPr>
        <w:fldChar w:fldCharType="end"/>
      </w:r>
      <w:r>
        <w:rPr>
          <w:rFonts w:ascii="Times New Roman" w:hAnsi="Times New Roman" w:eastAsia="Times New Roman"/>
          <w:color w:val="000000" w:themeColor="text1"/>
          <w:sz w:val="28"/>
          <w:szCs w:val="28"/>
          <w:lang w:val="ru-RU"/>
          <w14:textFill>
            <w14:solidFill>
              <w14:schemeClr w14:val="tx1"/>
            </w14:solidFill>
          </w14:textFill>
        </w:rPr>
        <w:t xml:space="preserve">  (20.07.2025)</w:t>
      </w:r>
    </w:p>
    <w:p w14:paraId="50851C1D">
      <w:pPr>
        <w:pStyle w:val="19"/>
        <w:numPr>
          <w:ilvl w:val="0"/>
          <w:numId w:val="6"/>
        </w:numPr>
        <w:tabs>
          <w:tab w:val="left" w:pos="1276"/>
        </w:tabs>
        <w:spacing w:line="240" w:lineRule="auto"/>
        <w:ind w:left="0" w:firstLine="709"/>
        <w:rPr>
          <w:rFonts w:ascii="Times New Roman" w:hAnsi="Times New Roman" w:eastAsia="Times New Roman"/>
          <w:sz w:val="28"/>
          <w:szCs w:val="28"/>
          <w:lang w:val="ru-RU"/>
        </w:rPr>
      </w:pPr>
      <w:r>
        <w:rPr>
          <w:rFonts w:ascii="Times New Roman" w:hAnsi="Times New Roman" w:eastAsia="Times New Roman"/>
          <w:sz w:val="28"/>
          <w:szCs w:val="28"/>
          <w:lang w:val="ru-RU"/>
        </w:rPr>
        <w:t>6В01507 "Информатика" : білім беру бағдарламасы : жаңартылған нұсқа / Абай атындағы Қазақ ұлттық педагогикалық университеті. – Алматы, 2025. – 135 б.</w:t>
      </w:r>
    </w:p>
    <w:p w14:paraId="1D9474DB">
      <w:pPr>
        <w:pStyle w:val="19"/>
        <w:numPr>
          <w:ilvl w:val="0"/>
          <w:numId w:val="6"/>
        </w:numPr>
        <w:tabs>
          <w:tab w:val="left" w:pos="1276"/>
        </w:tabs>
        <w:spacing w:line="240" w:lineRule="auto"/>
        <w:ind w:left="0" w:firstLine="709"/>
        <w:rPr>
          <w:rFonts w:ascii="Times New Roman" w:hAnsi="Times New Roman" w:eastAsia="Times New Roman"/>
          <w:sz w:val="28"/>
          <w:szCs w:val="28"/>
          <w:lang w:val="ru-RU"/>
        </w:rPr>
      </w:pPr>
      <w:r>
        <w:rPr>
          <w:rFonts w:ascii="Times New Roman" w:hAnsi="Times New Roman" w:eastAsia="Times New Roman"/>
          <w:sz w:val="28"/>
          <w:szCs w:val="28"/>
          <w:lang w:val="ru-RU"/>
        </w:rPr>
        <w:t>Аманова К.С. Қазақстан педагогикалық университеттеріндегі цифрлық инфрақұрылым / К.С. Аманова // Педагогикалық ғылым. – 2025. – № 1. – Б. 23–31.</w:t>
      </w:r>
    </w:p>
    <w:p w14:paraId="6353B3BF">
      <w:pPr>
        <w:pStyle w:val="19"/>
        <w:numPr>
          <w:ilvl w:val="0"/>
          <w:numId w:val="6"/>
        </w:numPr>
        <w:tabs>
          <w:tab w:val="left" w:pos="1276"/>
        </w:tabs>
        <w:spacing w:line="240" w:lineRule="auto"/>
        <w:ind w:left="0" w:firstLine="709"/>
        <w:rPr>
          <w:rFonts w:ascii="Times New Roman" w:hAnsi="Times New Roman" w:eastAsia="Times New Roman"/>
          <w:sz w:val="28"/>
          <w:szCs w:val="28"/>
          <w:lang w:val="ru-RU"/>
        </w:rPr>
      </w:pPr>
      <w:r>
        <w:rPr>
          <w:rFonts w:ascii="Times New Roman" w:hAnsi="Times New Roman" w:eastAsia="Times New Roman"/>
          <w:sz w:val="28"/>
          <w:szCs w:val="28"/>
          <w:lang w:val="ru-RU"/>
        </w:rPr>
        <w:t>Бектурганов Д.А. Бұлттық технологиялардың білім беру дамуындағы рөлі / Д.А. Бектурганов // Заманауи білім беру технологиялары. – 2025. – № 2. – Б. 45–52.</w:t>
      </w:r>
    </w:p>
    <w:p w14:paraId="1D239D73">
      <w:pPr>
        <w:pStyle w:val="19"/>
        <w:numPr>
          <w:ilvl w:val="0"/>
          <w:numId w:val="6"/>
        </w:numPr>
        <w:tabs>
          <w:tab w:val="left" w:pos="1276"/>
        </w:tabs>
        <w:spacing w:line="240" w:lineRule="auto"/>
        <w:ind w:left="0" w:firstLine="709"/>
        <w:rPr>
          <w:rFonts w:ascii="Times New Roman" w:hAnsi="Times New Roman" w:eastAsia="Times New Roman"/>
          <w:sz w:val="28"/>
          <w:szCs w:val="28"/>
        </w:rPr>
      </w:pPr>
      <w:r>
        <w:rPr>
          <w:rFonts w:ascii="Times New Roman" w:hAnsi="Times New Roman" w:eastAsia="Times New Roman"/>
          <w:sz w:val="28"/>
          <w:szCs w:val="28"/>
        </w:rPr>
        <w:t>Johnson M.R. Infrastructure Requirements for OS Education / M.R. Johnson // International Journal of Computer Science Education. – 2025. – Vol. 18. – P. 89–104.</w:t>
      </w:r>
    </w:p>
    <w:p w14:paraId="7A5C104D">
      <w:pPr>
        <w:pStyle w:val="19"/>
        <w:numPr>
          <w:ilvl w:val="0"/>
          <w:numId w:val="6"/>
        </w:numPr>
        <w:tabs>
          <w:tab w:val="left" w:pos="1276"/>
        </w:tabs>
        <w:spacing w:line="240" w:lineRule="auto"/>
        <w:ind w:left="0" w:firstLine="709"/>
        <w:rPr>
          <w:rFonts w:ascii="Times New Roman" w:hAnsi="Times New Roman" w:eastAsia="Times New Roman"/>
          <w:sz w:val="28"/>
          <w:szCs w:val="28"/>
        </w:rPr>
      </w:pPr>
      <w:r>
        <w:rPr>
          <w:rFonts w:ascii="Times New Roman" w:hAnsi="Times New Roman" w:eastAsia="Times New Roman"/>
          <w:sz w:val="28"/>
          <w:szCs w:val="28"/>
          <w:lang w:val="ru-RU"/>
        </w:rPr>
        <w:t>Нұрғалиева</w:t>
      </w:r>
      <w:r>
        <w:rPr>
          <w:rFonts w:ascii="Times New Roman" w:hAnsi="Times New Roman" w:eastAsia="Times New Roman"/>
          <w:sz w:val="28"/>
          <w:szCs w:val="28"/>
        </w:rPr>
        <w:t xml:space="preserve"> </w:t>
      </w:r>
      <w:r>
        <w:rPr>
          <w:rFonts w:ascii="Times New Roman" w:hAnsi="Times New Roman" w:eastAsia="Times New Roman"/>
          <w:sz w:val="28"/>
          <w:szCs w:val="28"/>
          <w:lang w:val="ru-RU"/>
        </w:rPr>
        <w:t>С</w:t>
      </w:r>
      <w:r>
        <w:rPr>
          <w:rFonts w:ascii="Times New Roman" w:hAnsi="Times New Roman" w:eastAsia="Times New Roman"/>
          <w:sz w:val="28"/>
          <w:szCs w:val="28"/>
        </w:rPr>
        <w:t>.</w:t>
      </w:r>
      <w:r>
        <w:rPr>
          <w:rFonts w:ascii="Times New Roman" w:hAnsi="Times New Roman" w:eastAsia="Times New Roman"/>
          <w:sz w:val="28"/>
          <w:szCs w:val="28"/>
          <w:lang w:val="ru-RU"/>
        </w:rPr>
        <w:t>Қ</w:t>
      </w:r>
      <w:r>
        <w:rPr>
          <w:rFonts w:ascii="Times New Roman" w:hAnsi="Times New Roman" w:eastAsia="Times New Roman"/>
          <w:sz w:val="28"/>
          <w:szCs w:val="28"/>
        </w:rPr>
        <w:t xml:space="preserve">. </w:t>
      </w:r>
      <w:r>
        <w:rPr>
          <w:rFonts w:ascii="Times New Roman" w:hAnsi="Times New Roman" w:eastAsia="Times New Roman"/>
          <w:sz w:val="28"/>
          <w:szCs w:val="28"/>
          <w:lang w:val="ru-RU"/>
        </w:rPr>
        <w:t>Педагогтардың</w:t>
      </w:r>
      <w:r>
        <w:rPr>
          <w:rFonts w:ascii="Times New Roman" w:hAnsi="Times New Roman" w:eastAsia="Times New Roman"/>
          <w:sz w:val="28"/>
          <w:szCs w:val="28"/>
        </w:rPr>
        <w:t xml:space="preserve"> </w:t>
      </w:r>
      <w:r>
        <w:rPr>
          <w:rFonts w:ascii="Times New Roman" w:hAnsi="Times New Roman" w:eastAsia="Times New Roman"/>
          <w:sz w:val="28"/>
          <w:szCs w:val="28"/>
          <w:lang w:val="ru-RU"/>
        </w:rPr>
        <w:t>цифрлық</w:t>
      </w:r>
      <w:r>
        <w:rPr>
          <w:rFonts w:ascii="Times New Roman" w:hAnsi="Times New Roman" w:eastAsia="Times New Roman"/>
          <w:sz w:val="28"/>
          <w:szCs w:val="28"/>
        </w:rPr>
        <w:t xml:space="preserve"> </w:t>
      </w:r>
      <w:r>
        <w:rPr>
          <w:rFonts w:ascii="Times New Roman" w:hAnsi="Times New Roman" w:eastAsia="Times New Roman"/>
          <w:sz w:val="28"/>
          <w:szCs w:val="28"/>
          <w:lang w:val="ru-RU"/>
        </w:rPr>
        <w:t>құзыреттілігін</w:t>
      </w:r>
      <w:r>
        <w:rPr>
          <w:rFonts w:ascii="Times New Roman" w:hAnsi="Times New Roman" w:eastAsia="Times New Roman"/>
          <w:sz w:val="28"/>
          <w:szCs w:val="28"/>
        </w:rPr>
        <w:t xml:space="preserve"> </w:t>
      </w:r>
      <w:r>
        <w:rPr>
          <w:rFonts w:ascii="Times New Roman" w:hAnsi="Times New Roman" w:eastAsia="Times New Roman"/>
          <w:sz w:val="28"/>
          <w:szCs w:val="28"/>
          <w:lang w:val="ru-RU"/>
        </w:rPr>
        <w:t>дамыту</w:t>
      </w:r>
      <w:r>
        <w:rPr>
          <w:rFonts w:ascii="Times New Roman" w:hAnsi="Times New Roman" w:eastAsia="Times New Roman"/>
          <w:sz w:val="28"/>
          <w:szCs w:val="28"/>
        </w:rPr>
        <w:t xml:space="preserve"> </w:t>
      </w:r>
      <w:r>
        <w:rPr>
          <w:rFonts w:ascii="Times New Roman" w:hAnsi="Times New Roman" w:eastAsia="Times New Roman"/>
          <w:sz w:val="28"/>
          <w:szCs w:val="28"/>
          <w:lang w:val="ru-RU"/>
        </w:rPr>
        <w:t>бағдарламалары</w:t>
      </w:r>
      <w:r>
        <w:rPr>
          <w:rFonts w:ascii="Times New Roman" w:hAnsi="Times New Roman" w:eastAsia="Times New Roman"/>
          <w:sz w:val="28"/>
          <w:szCs w:val="28"/>
        </w:rPr>
        <w:t xml:space="preserve"> / </w:t>
      </w:r>
      <w:r>
        <w:rPr>
          <w:rFonts w:ascii="Times New Roman" w:hAnsi="Times New Roman" w:eastAsia="Times New Roman"/>
          <w:sz w:val="28"/>
          <w:szCs w:val="28"/>
          <w:lang w:val="ru-RU"/>
        </w:rPr>
        <w:t>С</w:t>
      </w:r>
      <w:r>
        <w:rPr>
          <w:rFonts w:ascii="Times New Roman" w:hAnsi="Times New Roman" w:eastAsia="Times New Roman"/>
          <w:sz w:val="28"/>
          <w:szCs w:val="28"/>
        </w:rPr>
        <w:t>.</w:t>
      </w:r>
      <w:r>
        <w:rPr>
          <w:rFonts w:ascii="Times New Roman" w:hAnsi="Times New Roman" w:eastAsia="Times New Roman"/>
          <w:sz w:val="28"/>
          <w:szCs w:val="28"/>
          <w:lang w:val="ru-RU"/>
        </w:rPr>
        <w:t>Қ</w:t>
      </w:r>
      <w:r>
        <w:rPr>
          <w:rFonts w:ascii="Times New Roman" w:hAnsi="Times New Roman" w:eastAsia="Times New Roman"/>
          <w:sz w:val="28"/>
          <w:szCs w:val="28"/>
        </w:rPr>
        <w:t xml:space="preserve">. </w:t>
      </w:r>
      <w:r>
        <w:rPr>
          <w:rFonts w:ascii="Times New Roman" w:hAnsi="Times New Roman" w:eastAsia="Times New Roman"/>
          <w:sz w:val="28"/>
          <w:szCs w:val="28"/>
          <w:lang w:val="ru-RU"/>
        </w:rPr>
        <w:t>Нұрғалиева</w:t>
      </w:r>
      <w:r>
        <w:rPr>
          <w:rFonts w:ascii="Times New Roman" w:hAnsi="Times New Roman" w:eastAsia="Times New Roman"/>
          <w:sz w:val="28"/>
          <w:szCs w:val="28"/>
        </w:rPr>
        <w:t xml:space="preserve"> // </w:t>
      </w:r>
      <w:r>
        <w:rPr>
          <w:rFonts w:ascii="Times New Roman" w:hAnsi="Times New Roman" w:eastAsia="Times New Roman"/>
          <w:sz w:val="28"/>
          <w:szCs w:val="28"/>
          <w:lang w:val="ru-RU"/>
        </w:rPr>
        <w:t>ҚазҰПУ</w:t>
      </w:r>
      <w:r>
        <w:rPr>
          <w:rFonts w:ascii="Times New Roman" w:hAnsi="Times New Roman" w:eastAsia="Times New Roman"/>
          <w:sz w:val="28"/>
          <w:szCs w:val="28"/>
        </w:rPr>
        <w:t xml:space="preserve"> </w:t>
      </w:r>
      <w:r>
        <w:rPr>
          <w:rFonts w:ascii="Times New Roman" w:hAnsi="Times New Roman" w:eastAsia="Times New Roman"/>
          <w:sz w:val="28"/>
          <w:szCs w:val="28"/>
          <w:lang w:val="ru-RU"/>
        </w:rPr>
        <w:t>хабаршысы</w:t>
      </w:r>
      <w:r>
        <w:rPr>
          <w:rFonts w:ascii="Times New Roman" w:hAnsi="Times New Roman" w:eastAsia="Times New Roman"/>
          <w:sz w:val="28"/>
          <w:szCs w:val="28"/>
        </w:rPr>
        <w:t xml:space="preserve">. – 2025. – № 1. – </w:t>
      </w:r>
      <w:r>
        <w:rPr>
          <w:rFonts w:ascii="Times New Roman" w:hAnsi="Times New Roman" w:eastAsia="Times New Roman"/>
          <w:sz w:val="28"/>
          <w:szCs w:val="28"/>
          <w:lang w:val="ru-RU"/>
        </w:rPr>
        <w:t>Б</w:t>
      </w:r>
      <w:r>
        <w:rPr>
          <w:rFonts w:ascii="Times New Roman" w:hAnsi="Times New Roman" w:eastAsia="Times New Roman"/>
          <w:sz w:val="28"/>
          <w:szCs w:val="28"/>
        </w:rPr>
        <w:t>. 67–75.</w:t>
      </w:r>
    </w:p>
    <w:p w14:paraId="38EA5DC6">
      <w:pPr>
        <w:pStyle w:val="19"/>
        <w:numPr>
          <w:ilvl w:val="0"/>
          <w:numId w:val="6"/>
        </w:numPr>
        <w:tabs>
          <w:tab w:val="left" w:pos="1276"/>
        </w:tabs>
        <w:spacing w:line="240" w:lineRule="auto"/>
        <w:ind w:left="0" w:firstLine="709"/>
        <w:rPr>
          <w:rFonts w:ascii="Times New Roman" w:hAnsi="Times New Roman" w:eastAsia="Times New Roman"/>
          <w:sz w:val="28"/>
          <w:szCs w:val="28"/>
        </w:rPr>
      </w:pPr>
      <w:r>
        <w:rPr>
          <w:rFonts w:ascii="Times New Roman" w:hAnsi="Times New Roman" w:eastAsia="Times New Roman"/>
          <w:sz w:val="28"/>
          <w:szCs w:val="28"/>
          <w:lang w:val="ru-RU"/>
        </w:rPr>
        <w:t>Мұратбаева</w:t>
      </w:r>
      <w:r>
        <w:rPr>
          <w:rFonts w:ascii="Times New Roman" w:hAnsi="Times New Roman" w:eastAsia="Times New Roman"/>
          <w:sz w:val="28"/>
          <w:szCs w:val="28"/>
        </w:rPr>
        <w:t xml:space="preserve"> </w:t>
      </w:r>
      <w:r>
        <w:rPr>
          <w:rFonts w:ascii="Times New Roman" w:hAnsi="Times New Roman" w:eastAsia="Times New Roman"/>
          <w:sz w:val="28"/>
          <w:szCs w:val="28"/>
          <w:lang w:val="ru-RU"/>
        </w:rPr>
        <w:t>А</w:t>
      </w:r>
      <w:r>
        <w:rPr>
          <w:rFonts w:ascii="Times New Roman" w:hAnsi="Times New Roman" w:eastAsia="Times New Roman"/>
          <w:sz w:val="28"/>
          <w:szCs w:val="28"/>
        </w:rPr>
        <w:t>.</w:t>
      </w:r>
      <w:r>
        <w:rPr>
          <w:rFonts w:ascii="Times New Roman" w:hAnsi="Times New Roman" w:eastAsia="Times New Roman"/>
          <w:sz w:val="28"/>
          <w:szCs w:val="28"/>
          <w:lang w:val="ru-RU"/>
        </w:rPr>
        <w:t>Е</w:t>
      </w:r>
      <w:r>
        <w:rPr>
          <w:rFonts w:ascii="Times New Roman" w:hAnsi="Times New Roman" w:eastAsia="Times New Roman"/>
          <w:sz w:val="28"/>
          <w:szCs w:val="28"/>
        </w:rPr>
        <w:t xml:space="preserve">. </w:t>
      </w:r>
      <w:r>
        <w:rPr>
          <w:rFonts w:ascii="Times New Roman" w:hAnsi="Times New Roman" w:eastAsia="Times New Roman"/>
          <w:sz w:val="28"/>
          <w:szCs w:val="28"/>
          <w:lang w:val="ru-RU"/>
        </w:rPr>
        <w:t>ИКТ</w:t>
      </w:r>
      <w:r>
        <w:rPr>
          <w:rFonts w:ascii="Times New Roman" w:hAnsi="Times New Roman" w:eastAsia="Times New Roman"/>
          <w:sz w:val="28"/>
          <w:szCs w:val="28"/>
        </w:rPr>
        <w:t xml:space="preserve"> </w:t>
      </w:r>
      <w:r>
        <w:rPr>
          <w:rFonts w:ascii="Times New Roman" w:hAnsi="Times New Roman" w:eastAsia="Times New Roman"/>
          <w:sz w:val="28"/>
          <w:szCs w:val="28"/>
          <w:lang w:val="ru-RU"/>
        </w:rPr>
        <w:t>құзыреттілігінің</w:t>
      </w:r>
      <w:r>
        <w:rPr>
          <w:rFonts w:ascii="Times New Roman" w:hAnsi="Times New Roman" w:eastAsia="Times New Roman"/>
          <w:sz w:val="28"/>
          <w:szCs w:val="28"/>
        </w:rPr>
        <w:t xml:space="preserve"> </w:t>
      </w:r>
      <w:r>
        <w:rPr>
          <w:rFonts w:ascii="Times New Roman" w:hAnsi="Times New Roman" w:eastAsia="Times New Roman"/>
          <w:sz w:val="28"/>
          <w:szCs w:val="28"/>
          <w:lang w:val="ru-RU"/>
        </w:rPr>
        <w:t>қазіргі</w:t>
      </w:r>
      <w:r>
        <w:rPr>
          <w:rFonts w:ascii="Times New Roman" w:hAnsi="Times New Roman" w:eastAsia="Times New Roman"/>
          <w:sz w:val="28"/>
          <w:szCs w:val="28"/>
        </w:rPr>
        <w:t xml:space="preserve"> </w:t>
      </w:r>
      <w:r>
        <w:rPr>
          <w:rFonts w:ascii="Times New Roman" w:hAnsi="Times New Roman" w:eastAsia="Times New Roman"/>
          <w:sz w:val="28"/>
          <w:szCs w:val="28"/>
          <w:lang w:val="ru-RU"/>
        </w:rPr>
        <w:t>жағдайы</w:t>
      </w:r>
      <w:r>
        <w:rPr>
          <w:rFonts w:ascii="Times New Roman" w:hAnsi="Times New Roman" w:eastAsia="Times New Roman"/>
          <w:sz w:val="28"/>
          <w:szCs w:val="28"/>
        </w:rPr>
        <w:t xml:space="preserve"> / </w:t>
      </w:r>
      <w:r>
        <w:rPr>
          <w:rFonts w:ascii="Times New Roman" w:hAnsi="Times New Roman" w:eastAsia="Times New Roman"/>
          <w:sz w:val="28"/>
          <w:szCs w:val="28"/>
          <w:lang w:val="ru-RU"/>
        </w:rPr>
        <w:t>А</w:t>
      </w:r>
      <w:r>
        <w:rPr>
          <w:rFonts w:ascii="Times New Roman" w:hAnsi="Times New Roman" w:eastAsia="Times New Roman"/>
          <w:sz w:val="28"/>
          <w:szCs w:val="28"/>
        </w:rPr>
        <w:t>.</w:t>
      </w:r>
      <w:r>
        <w:rPr>
          <w:rFonts w:ascii="Times New Roman" w:hAnsi="Times New Roman" w:eastAsia="Times New Roman"/>
          <w:sz w:val="28"/>
          <w:szCs w:val="28"/>
          <w:lang w:val="ru-RU"/>
        </w:rPr>
        <w:t>Е</w:t>
      </w:r>
      <w:r>
        <w:rPr>
          <w:rFonts w:ascii="Times New Roman" w:hAnsi="Times New Roman" w:eastAsia="Times New Roman"/>
          <w:sz w:val="28"/>
          <w:szCs w:val="28"/>
        </w:rPr>
        <w:t xml:space="preserve">. </w:t>
      </w:r>
      <w:r>
        <w:rPr>
          <w:rFonts w:ascii="Times New Roman" w:hAnsi="Times New Roman" w:eastAsia="Times New Roman"/>
          <w:sz w:val="28"/>
          <w:szCs w:val="28"/>
          <w:lang w:val="ru-RU"/>
        </w:rPr>
        <w:t>Мұратбаева</w:t>
      </w:r>
      <w:r>
        <w:rPr>
          <w:rFonts w:ascii="Times New Roman" w:hAnsi="Times New Roman" w:eastAsia="Times New Roman"/>
          <w:sz w:val="28"/>
          <w:szCs w:val="28"/>
        </w:rPr>
        <w:t xml:space="preserve"> // </w:t>
      </w:r>
      <w:r>
        <w:rPr>
          <w:rFonts w:ascii="Times New Roman" w:hAnsi="Times New Roman" w:eastAsia="Times New Roman"/>
          <w:sz w:val="28"/>
          <w:szCs w:val="28"/>
          <w:lang w:val="ru-RU"/>
        </w:rPr>
        <w:t>Цифрлық</w:t>
      </w:r>
      <w:r>
        <w:rPr>
          <w:rFonts w:ascii="Times New Roman" w:hAnsi="Times New Roman" w:eastAsia="Times New Roman"/>
          <w:sz w:val="28"/>
          <w:szCs w:val="28"/>
        </w:rPr>
        <w:t xml:space="preserve"> </w:t>
      </w:r>
      <w:r>
        <w:rPr>
          <w:rFonts w:ascii="Times New Roman" w:hAnsi="Times New Roman" w:eastAsia="Times New Roman"/>
          <w:sz w:val="28"/>
          <w:szCs w:val="28"/>
          <w:lang w:val="ru-RU"/>
        </w:rPr>
        <w:t>педагогика</w:t>
      </w:r>
      <w:r>
        <w:rPr>
          <w:rFonts w:ascii="Times New Roman" w:hAnsi="Times New Roman" w:eastAsia="Times New Roman"/>
          <w:sz w:val="28"/>
          <w:szCs w:val="28"/>
        </w:rPr>
        <w:t xml:space="preserve"> </w:t>
      </w:r>
      <w:r>
        <w:rPr>
          <w:rFonts w:ascii="Times New Roman" w:hAnsi="Times New Roman" w:eastAsia="Times New Roman"/>
          <w:sz w:val="28"/>
          <w:szCs w:val="28"/>
          <w:lang w:val="ru-RU"/>
        </w:rPr>
        <w:t>журналы</w:t>
      </w:r>
      <w:r>
        <w:rPr>
          <w:rFonts w:ascii="Times New Roman" w:hAnsi="Times New Roman" w:eastAsia="Times New Roman"/>
          <w:sz w:val="28"/>
          <w:szCs w:val="28"/>
        </w:rPr>
        <w:t xml:space="preserve">. – 2025. – № 3. – </w:t>
      </w:r>
      <w:r>
        <w:rPr>
          <w:rFonts w:ascii="Times New Roman" w:hAnsi="Times New Roman" w:eastAsia="Times New Roman"/>
          <w:sz w:val="28"/>
          <w:szCs w:val="28"/>
          <w:lang w:val="ru-RU"/>
        </w:rPr>
        <w:t>Б</w:t>
      </w:r>
      <w:r>
        <w:rPr>
          <w:rFonts w:ascii="Times New Roman" w:hAnsi="Times New Roman" w:eastAsia="Times New Roman"/>
          <w:sz w:val="28"/>
          <w:szCs w:val="28"/>
        </w:rPr>
        <w:t>. 12–19.</w:t>
      </w:r>
    </w:p>
    <w:p w14:paraId="121C3BE4">
      <w:pPr>
        <w:pStyle w:val="19"/>
        <w:numPr>
          <w:ilvl w:val="0"/>
          <w:numId w:val="6"/>
        </w:numPr>
        <w:tabs>
          <w:tab w:val="left" w:pos="1276"/>
        </w:tabs>
        <w:spacing w:line="240" w:lineRule="auto"/>
        <w:ind w:left="0" w:firstLine="709"/>
        <w:rPr>
          <w:rFonts w:ascii="Times New Roman" w:hAnsi="Times New Roman" w:eastAsia="Times New Roman"/>
          <w:sz w:val="28"/>
          <w:szCs w:val="28"/>
        </w:rPr>
      </w:pPr>
      <w:r>
        <w:rPr>
          <w:rFonts w:ascii="Times New Roman" w:hAnsi="Times New Roman" w:eastAsia="Times New Roman"/>
          <w:sz w:val="28"/>
          <w:szCs w:val="28"/>
          <w:lang w:val="ru-RU"/>
        </w:rPr>
        <w:t>Қасымова</w:t>
      </w:r>
      <w:r>
        <w:rPr>
          <w:rFonts w:ascii="Times New Roman" w:hAnsi="Times New Roman" w:eastAsia="Times New Roman"/>
          <w:sz w:val="28"/>
          <w:szCs w:val="28"/>
        </w:rPr>
        <w:t xml:space="preserve"> </w:t>
      </w:r>
      <w:r>
        <w:rPr>
          <w:rFonts w:ascii="Times New Roman" w:hAnsi="Times New Roman" w:eastAsia="Times New Roman"/>
          <w:sz w:val="28"/>
          <w:szCs w:val="28"/>
          <w:lang w:val="ru-RU"/>
        </w:rPr>
        <w:t>Г</w:t>
      </w:r>
      <w:r>
        <w:rPr>
          <w:rFonts w:ascii="Times New Roman" w:hAnsi="Times New Roman" w:eastAsia="Times New Roman"/>
          <w:sz w:val="28"/>
          <w:szCs w:val="28"/>
        </w:rPr>
        <w:t>.</w:t>
      </w:r>
      <w:r>
        <w:rPr>
          <w:rFonts w:ascii="Times New Roman" w:hAnsi="Times New Roman" w:eastAsia="Times New Roman"/>
          <w:sz w:val="28"/>
          <w:szCs w:val="28"/>
          <w:lang w:val="ru-RU"/>
        </w:rPr>
        <w:t>Т</w:t>
      </w:r>
      <w:r>
        <w:rPr>
          <w:rFonts w:ascii="Times New Roman" w:hAnsi="Times New Roman" w:eastAsia="Times New Roman"/>
          <w:sz w:val="28"/>
          <w:szCs w:val="28"/>
        </w:rPr>
        <w:t xml:space="preserve">. </w:t>
      </w:r>
      <w:r>
        <w:rPr>
          <w:rFonts w:ascii="Times New Roman" w:hAnsi="Times New Roman" w:eastAsia="Times New Roman"/>
          <w:sz w:val="28"/>
          <w:szCs w:val="28"/>
          <w:lang w:val="ru-RU"/>
        </w:rPr>
        <w:t>Мұғалімдердің</w:t>
      </w:r>
      <w:r>
        <w:rPr>
          <w:rFonts w:ascii="Times New Roman" w:hAnsi="Times New Roman" w:eastAsia="Times New Roman"/>
          <w:sz w:val="28"/>
          <w:szCs w:val="28"/>
        </w:rPr>
        <w:t xml:space="preserve"> </w:t>
      </w:r>
      <w:r>
        <w:rPr>
          <w:rFonts w:ascii="Times New Roman" w:hAnsi="Times New Roman" w:eastAsia="Times New Roman"/>
          <w:sz w:val="28"/>
          <w:szCs w:val="28"/>
          <w:lang w:val="ru-RU"/>
        </w:rPr>
        <w:t>цифрлық</w:t>
      </w:r>
      <w:r>
        <w:rPr>
          <w:rFonts w:ascii="Times New Roman" w:hAnsi="Times New Roman" w:eastAsia="Times New Roman"/>
          <w:sz w:val="28"/>
          <w:szCs w:val="28"/>
        </w:rPr>
        <w:t xml:space="preserve"> </w:t>
      </w:r>
      <w:r>
        <w:rPr>
          <w:rFonts w:ascii="Times New Roman" w:hAnsi="Times New Roman" w:eastAsia="Times New Roman"/>
          <w:sz w:val="28"/>
          <w:szCs w:val="28"/>
          <w:lang w:val="ru-RU"/>
        </w:rPr>
        <w:t>дағдылары</w:t>
      </w:r>
      <w:r>
        <w:rPr>
          <w:rFonts w:ascii="Times New Roman" w:hAnsi="Times New Roman" w:eastAsia="Times New Roman"/>
          <w:sz w:val="28"/>
          <w:szCs w:val="28"/>
        </w:rPr>
        <w:t xml:space="preserve">: </w:t>
      </w:r>
      <w:r>
        <w:rPr>
          <w:rFonts w:ascii="Times New Roman" w:hAnsi="Times New Roman" w:eastAsia="Times New Roman"/>
          <w:sz w:val="28"/>
          <w:szCs w:val="28"/>
          <w:lang w:val="ru-RU"/>
        </w:rPr>
        <w:t>сауалнама</w:t>
      </w:r>
      <w:r>
        <w:rPr>
          <w:rFonts w:ascii="Times New Roman" w:hAnsi="Times New Roman" w:eastAsia="Times New Roman"/>
          <w:sz w:val="28"/>
          <w:szCs w:val="28"/>
        </w:rPr>
        <w:t xml:space="preserve"> </w:t>
      </w:r>
      <w:r>
        <w:rPr>
          <w:rFonts w:ascii="Times New Roman" w:hAnsi="Times New Roman" w:eastAsia="Times New Roman"/>
          <w:sz w:val="28"/>
          <w:szCs w:val="28"/>
          <w:lang w:val="ru-RU"/>
        </w:rPr>
        <w:t>нәтижелері</w:t>
      </w:r>
      <w:r>
        <w:rPr>
          <w:rFonts w:ascii="Times New Roman" w:hAnsi="Times New Roman" w:eastAsia="Times New Roman"/>
          <w:sz w:val="28"/>
          <w:szCs w:val="28"/>
        </w:rPr>
        <w:t xml:space="preserve"> / </w:t>
      </w:r>
      <w:r>
        <w:rPr>
          <w:rFonts w:ascii="Times New Roman" w:hAnsi="Times New Roman" w:eastAsia="Times New Roman"/>
          <w:sz w:val="28"/>
          <w:szCs w:val="28"/>
          <w:lang w:val="ru-RU"/>
        </w:rPr>
        <w:t>Г</w:t>
      </w:r>
      <w:r>
        <w:rPr>
          <w:rFonts w:ascii="Times New Roman" w:hAnsi="Times New Roman" w:eastAsia="Times New Roman"/>
          <w:sz w:val="28"/>
          <w:szCs w:val="28"/>
        </w:rPr>
        <w:t>.</w:t>
      </w:r>
      <w:r>
        <w:rPr>
          <w:rFonts w:ascii="Times New Roman" w:hAnsi="Times New Roman" w:eastAsia="Times New Roman"/>
          <w:sz w:val="28"/>
          <w:szCs w:val="28"/>
          <w:lang w:val="ru-RU"/>
        </w:rPr>
        <w:t>Т</w:t>
      </w:r>
      <w:r>
        <w:rPr>
          <w:rFonts w:ascii="Times New Roman" w:hAnsi="Times New Roman" w:eastAsia="Times New Roman"/>
          <w:sz w:val="28"/>
          <w:szCs w:val="28"/>
        </w:rPr>
        <w:t xml:space="preserve">. </w:t>
      </w:r>
      <w:r>
        <w:rPr>
          <w:rFonts w:ascii="Times New Roman" w:hAnsi="Times New Roman" w:eastAsia="Times New Roman"/>
          <w:sz w:val="28"/>
          <w:szCs w:val="28"/>
          <w:lang w:val="ru-RU"/>
        </w:rPr>
        <w:t>Қасымова</w:t>
      </w:r>
      <w:r>
        <w:rPr>
          <w:rFonts w:ascii="Times New Roman" w:hAnsi="Times New Roman" w:eastAsia="Times New Roman"/>
          <w:sz w:val="28"/>
          <w:szCs w:val="28"/>
        </w:rPr>
        <w:t xml:space="preserve"> // </w:t>
      </w:r>
      <w:r>
        <w:rPr>
          <w:rFonts w:ascii="Times New Roman" w:hAnsi="Times New Roman" w:eastAsia="Times New Roman"/>
          <w:sz w:val="28"/>
          <w:szCs w:val="28"/>
          <w:lang w:val="ru-RU"/>
        </w:rPr>
        <w:t>Білім</w:t>
      </w:r>
      <w:r>
        <w:rPr>
          <w:rFonts w:ascii="Times New Roman" w:hAnsi="Times New Roman" w:eastAsia="Times New Roman"/>
          <w:sz w:val="28"/>
          <w:szCs w:val="28"/>
        </w:rPr>
        <w:t xml:space="preserve"> </w:t>
      </w:r>
      <w:r>
        <w:rPr>
          <w:rFonts w:ascii="Times New Roman" w:hAnsi="Times New Roman" w:eastAsia="Times New Roman"/>
          <w:sz w:val="28"/>
          <w:szCs w:val="28"/>
          <w:lang w:val="ru-RU"/>
        </w:rPr>
        <w:t>беру</w:t>
      </w:r>
      <w:r>
        <w:rPr>
          <w:rFonts w:ascii="Times New Roman" w:hAnsi="Times New Roman" w:eastAsia="Times New Roman"/>
          <w:sz w:val="28"/>
          <w:szCs w:val="28"/>
        </w:rPr>
        <w:t xml:space="preserve"> </w:t>
      </w:r>
      <w:r>
        <w:rPr>
          <w:rFonts w:ascii="Times New Roman" w:hAnsi="Times New Roman" w:eastAsia="Times New Roman"/>
          <w:sz w:val="28"/>
          <w:szCs w:val="28"/>
          <w:lang w:val="ru-RU"/>
        </w:rPr>
        <w:t>зерттеулері</w:t>
      </w:r>
      <w:r>
        <w:rPr>
          <w:rFonts w:ascii="Times New Roman" w:hAnsi="Times New Roman" w:eastAsia="Times New Roman"/>
          <w:sz w:val="28"/>
          <w:szCs w:val="28"/>
        </w:rPr>
        <w:t xml:space="preserve">. – 2025. – № 2. – </w:t>
      </w:r>
      <w:r>
        <w:rPr>
          <w:rFonts w:ascii="Times New Roman" w:hAnsi="Times New Roman" w:eastAsia="Times New Roman"/>
          <w:sz w:val="28"/>
          <w:szCs w:val="28"/>
          <w:lang w:val="ru-RU"/>
        </w:rPr>
        <w:t>Б</w:t>
      </w:r>
      <w:r>
        <w:rPr>
          <w:rFonts w:ascii="Times New Roman" w:hAnsi="Times New Roman" w:eastAsia="Times New Roman"/>
          <w:sz w:val="28"/>
          <w:szCs w:val="28"/>
        </w:rPr>
        <w:t>. 78–86.</w:t>
      </w:r>
    </w:p>
    <w:p w14:paraId="60324DD4">
      <w:pPr>
        <w:pStyle w:val="19"/>
        <w:numPr>
          <w:ilvl w:val="0"/>
          <w:numId w:val="6"/>
        </w:numPr>
        <w:tabs>
          <w:tab w:val="left" w:pos="1276"/>
        </w:tabs>
        <w:spacing w:line="240" w:lineRule="auto"/>
        <w:ind w:left="0" w:firstLine="709"/>
        <w:rPr>
          <w:rFonts w:ascii="Times New Roman" w:hAnsi="Times New Roman" w:eastAsia="Times New Roman"/>
          <w:sz w:val="28"/>
          <w:szCs w:val="28"/>
        </w:rPr>
      </w:pPr>
      <w:r>
        <w:rPr>
          <w:rFonts w:ascii="Times New Roman" w:hAnsi="Times New Roman" w:eastAsia="Times New Roman"/>
          <w:sz w:val="28"/>
          <w:szCs w:val="28"/>
        </w:rPr>
        <w:t>Brown K.L. Virtual Laboratory Development in Emerging Markets / K.L. Brown // Educational Innovation Quarterly. – 2025. – Vol. 29. – P. 156–171.</w:t>
      </w:r>
    </w:p>
    <w:p w14:paraId="04E09A1B">
      <w:pPr>
        <w:pStyle w:val="19"/>
        <w:numPr>
          <w:ilvl w:val="0"/>
          <w:numId w:val="6"/>
        </w:numPr>
        <w:tabs>
          <w:tab w:val="left" w:pos="1276"/>
        </w:tabs>
        <w:spacing w:line="240" w:lineRule="auto"/>
        <w:ind w:left="0" w:firstLine="709"/>
        <w:rPr>
          <w:rFonts w:ascii="Times New Roman" w:hAnsi="Times New Roman" w:eastAsia="Times New Roman"/>
          <w:sz w:val="28"/>
          <w:szCs w:val="28"/>
        </w:rPr>
      </w:pPr>
      <w:r>
        <w:rPr>
          <w:rFonts w:ascii="Times New Roman" w:hAnsi="Times New Roman" w:eastAsia="Times New Roman"/>
          <w:sz w:val="28"/>
          <w:szCs w:val="28"/>
          <w:lang w:val="ru-RU"/>
        </w:rPr>
        <w:t>Жоғары</w:t>
      </w:r>
      <w:r>
        <w:rPr>
          <w:rFonts w:ascii="Times New Roman" w:hAnsi="Times New Roman" w:eastAsia="Times New Roman"/>
          <w:sz w:val="28"/>
          <w:szCs w:val="28"/>
        </w:rPr>
        <w:t xml:space="preserve"> </w:t>
      </w:r>
      <w:r>
        <w:rPr>
          <w:rFonts w:ascii="Times New Roman" w:hAnsi="Times New Roman" w:eastAsia="Times New Roman"/>
          <w:sz w:val="28"/>
          <w:szCs w:val="28"/>
          <w:lang w:val="ru-RU"/>
        </w:rPr>
        <w:t>білім</w:t>
      </w:r>
      <w:r>
        <w:rPr>
          <w:rFonts w:ascii="Times New Roman" w:hAnsi="Times New Roman" w:eastAsia="Times New Roman"/>
          <w:sz w:val="28"/>
          <w:szCs w:val="28"/>
        </w:rPr>
        <w:t xml:space="preserve"> </w:t>
      </w:r>
      <w:r>
        <w:rPr>
          <w:rFonts w:ascii="Times New Roman" w:hAnsi="Times New Roman" w:eastAsia="Times New Roman"/>
          <w:sz w:val="28"/>
          <w:szCs w:val="28"/>
          <w:lang w:val="ru-RU"/>
        </w:rPr>
        <w:t>саласындағы</w:t>
      </w:r>
      <w:r>
        <w:rPr>
          <w:rFonts w:ascii="Times New Roman" w:hAnsi="Times New Roman" w:eastAsia="Times New Roman"/>
          <w:sz w:val="28"/>
          <w:szCs w:val="28"/>
        </w:rPr>
        <w:t xml:space="preserve"> </w:t>
      </w:r>
      <w:r>
        <w:rPr>
          <w:rFonts w:ascii="Times New Roman" w:hAnsi="Times New Roman" w:eastAsia="Times New Roman"/>
          <w:sz w:val="28"/>
          <w:szCs w:val="28"/>
          <w:lang w:val="ru-RU"/>
        </w:rPr>
        <w:t>цифрлық</w:t>
      </w:r>
      <w:r>
        <w:rPr>
          <w:rFonts w:ascii="Times New Roman" w:hAnsi="Times New Roman" w:eastAsia="Times New Roman"/>
          <w:sz w:val="28"/>
          <w:szCs w:val="28"/>
        </w:rPr>
        <w:t xml:space="preserve"> </w:t>
      </w:r>
      <w:r>
        <w:rPr>
          <w:rFonts w:ascii="Times New Roman" w:hAnsi="Times New Roman" w:eastAsia="Times New Roman"/>
          <w:sz w:val="28"/>
          <w:szCs w:val="28"/>
          <w:lang w:val="ru-RU"/>
        </w:rPr>
        <w:t>трансформация</w:t>
      </w:r>
      <w:r>
        <w:rPr>
          <w:rFonts w:ascii="Times New Roman" w:hAnsi="Times New Roman" w:eastAsia="Times New Roman"/>
          <w:sz w:val="28"/>
          <w:szCs w:val="28"/>
        </w:rPr>
        <w:t xml:space="preserve"> / </w:t>
      </w:r>
      <w:r>
        <w:rPr>
          <w:rFonts w:ascii="Times New Roman" w:hAnsi="Times New Roman" w:eastAsia="Times New Roman"/>
          <w:sz w:val="28"/>
          <w:szCs w:val="28"/>
          <w:lang w:val="ru-RU"/>
        </w:rPr>
        <w:t>Қазақстан</w:t>
      </w:r>
      <w:r>
        <w:rPr>
          <w:rFonts w:ascii="Times New Roman" w:hAnsi="Times New Roman" w:eastAsia="Times New Roman"/>
          <w:sz w:val="28"/>
          <w:szCs w:val="28"/>
        </w:rPr>
        <w:t xml:space="preserve"> </w:t>
      </w:r>
      <w:r>
        <w:rPr>
          <w:rFonts w:ascii="Times New Roman" w:hAnsi="Times New Roman" w:eastAsia="Times New Roman"/>
          <w:sz w:val="28"/>
          <w:szCs w:val="28"/>
          <w:lang w:val="ru-RU"/>
        </w:rPr>
        <w:t>Республикасы</w:t>
      </w:r>
      <w:r>
        <w:rPr>
          <w:rFonts w:ascii="Times New Roman" w:hAnsi="Times New Roman" w:eastAsia="Times New Roman"/>
          <w:sz w:val="28"/>
          <w:szCs w:val="28"/>
        </w:rPr>
        <w:t xml:space="preserve"> </w:t>
      </w:r>
      <w:r>
        <w:rPr>
          <w:rFonts w:ascii="Times New Roman" w:hAnsi="Times New Roman" w:eastAsia="Times New Roman"/>
          <w:sz w:val="28"/>
          <w:szCs w:val="28"/>
          <w:lang w:val="ru-RU"/>
        </w:rPr>
        <w:t>Үкімет</w:t>
      </w:r>
      <w:r>
        <w:rPr>
          <w:rFonts w:ascii="Times New Roman" w:hAnsi="Times New Roman" w:eastAsia="Times New Roman"/>
          <w:sz w:val="28"/>
          <w:szCs w:val="28"/>
        </w:rPr>
        <w:t xml:space="preserve"> </w:t>
      </w:r>
      <w:r>
        <w:rPr>
          <w:rFonts w:ascii="Times New Roman" w:hAnsi="Times New Roman" w:eastAsia="Times New Roman"/>
          <w:sz w:val="28"/>
          <w:szCs w:val="28"/>
          <w:lang w:val="ru-RU"/>
        </w:rPr>
        <w:t>аппаратының</w:t>
      </w:r>
      <w:r>
        <w:rPr>
          <w:rFonts w:ascii="Times New Roman" w:hAnsi="Times New Roman" w:eastAsia="Times New Roman"/>
          <w:sz w:val="28"/>
          <w:szCs w:val="28"/>
        </w:rPr>
        <w:t xml:space="preserve"> </w:t>
      </w:r>
      <w:r>
        <w:rPr>
          <w:rFonts w:ascii="Times New Roman" w:hAnsi="Times New Roman" w:eastAsia="Times New Roman"/>
          <w:sz w:val="28"/>
          <w:szCs w:val="28"/>
          <w:lang w:val="ru-RU"/>
        </w:rPr>
        <w:t>хабар</w:t>
      </w:r>
      <w:r>
        <w:rPr>
          <w:rFonts w:ascii="Times New Roman" w:hAnsi="Times New Roman" w:eastAsia="Times New Roman"/>
          <w:sz w:val="28"/>
          <w:szCs w:val="28"/>
        </w:rPr>
        <w:t xml:space="preserve"> </w:t>
      </w:r>
      <w:r>
        <w:rPr>
          <w:rFonts w:ascii="Times New Roman" w:hAnsi="Times New Roman" w:eastAsia="Times New Roman"/>
          <w:sz w:val="28"/>
          <w:szCs w:val="28"/>
          <w:lang w:val="ru-RU"/>
        </w:rPr>
        <w:t>қызметі</w:t>
      </w:r>
      <w:r>
        <w:rPr>
          <w:rFonts w:ascii="Times New Roman" w:hAnsi="Times New Roman" w:eastAsia="Times New Roman"/>
          <w:sz w:val="28"/>
          <w:szCs w:val="28"/>
        </w:rPr>
        <w:t xml:space="preserve">. – </w:t>
      </w:r>
      <w:r>
        <w:rPr>
          <w:rFonts w:ascii="Times New Roman" w:hAnsi="Times New Roman" w:eastAsia="Times New Roman"/>
          <w:sz w:val="28"/>
          <w:szCs w:val="28"/>
          <w:lang w:val="ru-RU"/>
        </w:rPr>
        <w:t>Астана</w:t>
      </w:r>
      <w:r>
        <w:rPr>
          <w:rFonts w:ascii="Times New Roman" w:hAnsi="Times New Roman" w:eastAsia="Times New Roman"/>
          <w:sz w:val="28"/>
          <w:szCs w:val="28"/>
        </w:rPr>
        <w:t>, 2025.</w:t>
      </w:r>
      <w:r>
        <w:rPr>
          <w:rFonts w:hint="default" w:ascii="Times New Roman" w:hAnsi="Times New Roman" w:eastAsia="Times New Roman"/>
          <w:sz w:val="28"/>
          <w:szCs w:val="28"/>
          <w:lang w:val="ru-RU"/>
        </w:rPr>
        <w:t xml:space="preserve"> </w:t>
      </w:r>
      <w:r>
        <w:rPr>
          <w:rFonts w:ascii="Times New Roman" w:hAnsi="Times New Roman" w:eastAsia="Times New Roman"/>
          <w:color w:val="000000" w:themeColor="text1"/>
          <w:sz w:val="28"/>
          <w:szCs w:val="28"/>
          <w:lang w:val="zh-CN"/>
          <w14:textFill>
            <w14:solidFill>
              <w14:schemeClr w14:val="tx1"/>
            </w14:solidFill>
          </w14:textFill>
        </w:rPr>
        <w:t xml:space="preserve"> – URL:</w:t>
      </w:r>
      <w:r>
        <w:rPr>
          <w:rFonts w:hint="default" w:ascii="Times New Roman" w:hAnsi="Times New Roman" w:eastAsia="Times New Roman"/>
          <w:color w:val="000000" w:themeColor="text1"/>
          <w:sz w:val="28"/>
          <w:szCs w:val="28"/>
          <w:lang w:val="ru-RU"/>
          <w14:textFill>
            <w14:solidFill>
              <w14:schemeClr w14:val="tx1"/>
            </w14:solidFill>
          </w14:textFill>
        </w:rPr>
        <w:t xml:space="preserve"> </w:t>
      </w:r>
      <w:r>
        <w:rPr>
          <w:rFonts w:hint="default" w:ascii="Times New Roman" w:hAnsi="Times New Roman" w:eastAsia="Times New Roman"/>
          <w:sz w:val="28"/>
          <w:szCs w:val="28"/>
        </w:rPr>
        <w:fldChar w:fldCharType="begin"/>
      </w:r>
      <w:r>
        <w:rPr>
          <w:rFonts w:hint="default" w:ascii="Times New Roman" w:hAnsi="Times New Roman" w:eastAsia="Times New Roman"/>
          <w:sz w:val="28"/>
          <w:szCs w:val="28"/>
        </w:rPr>
        <w:instrText xml:space="preserve"> HYPERLINK "https://primeminister.kz/news/zhogary-bilim-salasyndagy-tsifrly-transformatsiya-29245" </w:instrText>
      </w:r>
      <w:r>
        <w:rPr>
          <w:rFonts w:hint="default" w:ascii="Times New Roman" w:hAnsi="Times New Roman" w:eastAsia="Times New Roman"/>
          <w:sz w:val="28"/>
          <w:szCs w:val="28"/>
        </w:rPr>
        <w:fldChar w:fldCharType="separate"/>
      </w:r>
      <w:r>
        <w:rPr>
          <w:rStyle w:val="7"/>
          <w:rFonts w:hint="default" w:ascii="Times New Roman" w:hAnsi="Times New Roman" w:eastAsia="Times New Roman"/>
          <w:sz w:val="28"/>
          <w:szCs w:val="28"/>
        </w:rPr>
        <w:t>https://primeminister.kz/news/zhogary-bilim-salasyndagy-tsifrly-transformatsiya-29245</w:t>
      </w:r>
      <w:r>
        <w:rPr>
          <w:rFonts w:hint="default" w:ascii="Times New Roman" w:hAnsi="Times New Roman" w:eastAsia="Times New Roman"/>
          <w:sz w:val="28"/>
          <w:szCs w:val="28"/>
        </w:rPr>
        <w:fldChar w:fldCharType="end"/>
      </w:r>
      <w:r>
        <w:rPr>
          <w:rFonts w:hint="default" w:ascii="Times New Roman" w:hAnsi="Times New Roman" w:eastAsia="Times New Roman"/>
          <w:sz w:val="28"/>
          <w:szCs w:val="28"/>
          <w:lang w:val="ru-RU"/>
        </w:rPr>
        <w:t xml:space="preserve"> 20.08.2025</w:t>
      </w:r>
      <w:bookmarkStart w:id="22" w:name="_GoBack"/>
      <w:bookmarkEnd w:id="22"/>
    </w:p>
    <w:p w14:paraId="3784BA5A">
      <w:pPr>
        <w:pStyle w:val="19"/>
        <w:numPr>
          <w:ilvl w:val="0"/>
          <w:numId w:val="6"/>
        </w:numPr>
        <w:tabs>
          <w:tab w:val="left" w:pos="1276"/>
        </w:tabs>
        <w:spacing w:line="240" w:lineRule="auto"/>
        <w:ind w:left="0" w:firstLine="709"/>
        <w:rPr>
          <w:rFonts w:ascii="Times New Roman" w:hAnsi="Times New Roman" w:eastAsia="Times New Roman"/>
          <w:sz w:val="28"/>
          <w:szCs w:val="28"/>
        </w:rPr>
      </w:pPr>
      <w:r>
        <w:rPr>
          <w:rFonts w:ascii="Times New Roman" w:hAnsi="Times New Roman" w:eastAsia="Times New Roman"/>
          <w:sz w:val="28"/>
          <w:szCs w:val="28"/>
          <w:lang w:val="ru-RU"/>
        </w:rPr>
        <w:t>Әлжанова</w:t>
      </w:r>
      <w:r>
        <w:rPr>
          <w:rFonts w:ascii="Times New Roman" w:hAnsi="Times New Roman" w:eastAsia="Times New Roman"/>
          <w:sz w:val="28"/>
          <w:szCs w:val="28"/>
        </w:rPr>
        <w:t xml:space="preserve"> </w:t>
      </w:r>
      <w:r>
        <w:rPr>
          <w:rFonts w:ascii="Times New Roman" w:hAnsi="Times New Roman" w:eastAsia="Times New Roman"/>
          <w:sz w:val="28"/>
          <w:szCs w:val="28"/>
          <w:lang w:val="ru-RU"/>
        </w:rPr>
        <w:t>Н</w:t>
      </w:r>
      <w:r>
        <w:rPr>
          <w:rFonts w:ascii="Times New Roman" w:hAnsi="Times New Roman" w:eastAsia="Times New Roman"/>
          <w:sz w:val="28"/>
          <w:szCs w:val="28"/>
        </w:rPr>
        <w:t>.</w:t>
      </w:r>
      <w:r>
        <w:rPr>
          <w:rFonts w:ascii="Times New Roman" w:hAnsi="Times New Roman" w:eastAsia="Times New Roman"/>
          <w:sz w:val="28"/>
          <w:szCs w:val="28"/>
          <w:lang w:val="ru-RU"/>
        </w:rPr>
        <w:t>М</w:t>
      </w:r>
      <w:r>
        <w:rPr>
          <w:rFonts w:ascii="Times New Roman" w:hAnsi="Times New Roman" w:eastAsia="Times New Roman"/>
          <w:sz w:val="28"/>
          <w:szCs w:val="28"/>
        </w:rPr>
        <w:t xml:space="preserve">. </w:t>
      </w:r>
      <w:r>
        <w:rPr>
          <w:rFonts w:ascii="Times New Roman" w:hAnsi="Times New Roman" w:eastAsia="Times New Roman"/>
          <w:sz w:val="28"/>
          <w:szCs w:val="28"/>
          <w:lang w:val="ru-RU"/>
        </w:rPr>
        <w:t>Бұлттық</w:t>
      </w:r>
      <w:r>
        <w:rPr>
          <w:rFonts w:ascii="Times New Roman" w:hAnsi="Times New Roman" w:eastAsia="Times New Roman"/>
          <w:sz w:val="28"/>
          <w:szCs w:val="28"/>
        </w:rPr>
        <w:t xml:space="preserve"> </w:t>
      </w:r>
      <w:r>
        <w:rPr>
          <w:rFonts w:ascii="Times New Roman" w:hAnsi="Times New Roman" w:eastAsia="Times New Roman"/>
          <w:sz w:val="28"/>
          <w:szCs w:val="28"/>
          <w:lang w:val="ru-RU"/>
        </w:rPr>
        <w:t>платформалардың</w:t>
      </w:r>
      <w:r>
        <w:rPr>
          <w:rFonts w:ascii="Times New Roman" w:hAnsi="Times New Roman" w:eastAsia="Times New Roman"/>
          <w:sz w:val="28"/>
          <w:szCs w:val="28"/>
        </w:rPr>
        <w:t xml:space="preserve"> </w:t>
      </w:r>
      <w:r>
        <w:rPr>
          <w:rFonts w:ascii="Times New Roman" w:hAnsi="Times New Roman" w:eastAsia="Times New Roman"/>
          <w:sz w:val="28"/>
          <w:szCs w:val="28"/>
          <w:lang w:val="ru-RU"/>
        </w:rPr>
        <w:t>білім</w:t>
      </w:r>
      <w:r>
        <w:rPr>
          <w:rFonts w:ascii="Times New Roman" w:hAnsi="Times New Roman" w:eastAsia="Times New Roman"/>
          <w:sz w:val="28"/>
          <w:szCs w:val="28"/>
        </w:rPr>
        <w:t xml:space="preserve"> </w:t>
      </w:r>
      <w:r>
        <w:rPr>
          <w:rFonts w:ascii="Times New Roman" w:hAnsi="Times New Roman" w:eastAsia="Times New Roman"/>
          <w:sz w:val="28"/>
          <w:szCs w:val="28"/>
          <w:lang w:val="ru-RU"/>
        </w:rPr>
        <w:t>берудегі</w:t>
      </w:r>
      <w:r>
        <w:rPr>
          <w:rFonts w:ascii="Times New Roman" w:hAnsi="Times New Roman" w:eastAsia="Times New Roman"/>
          <w:sz w:val="28"/>
          <w:szCs w:val="28"/>
        </w:rPr>
        <w:t xml:space="preserve"> </w:t>
      </w:r>
      <w:r>
        <w:rPr>
          <w:rFonts w:ascii="Times New Roman" w:hAnsi="Times New Roman" w:eastAsia="Times New Roman"/>
          <w:sz w:val="28"/>
          <w:szCs w:val="28"/>
          <w:lang w:val="ru-RU"/>
        </w:rPr>
        <w:t>мүмкіндіктері</w:t>
      </w:r>
      <w:r>
        <w:rPr>
          <w:rFonts w:ascii="Times New Roman" w:hAnsi="Times New Roman" w:eastAsia="Times New Roman"/>
          <w:sz w:val="28"/>
          <w:szCs w:val="28"/>
        </w:rPr>
        <w:t xml:space="preserve"> / </w:t>
      </w:r>
      <w:r>
        <w:rPr>
          <w:rFonts w:ascii="Times New Roman" w:hAnsi="Times New Roman" w:eastAsia="Times New Roman"/>
          <w:sz w:val="28"/>
          <w:szCs w:val="28"/>
          <w:lang w:val="ru-RU"/>
        </w:rPr>
        <w:t>Н</w:t>
      </w:r>
      <w:r>
        <w:rPr>
          <w:rFonts w:ascii="Times New Roman" w:hAnsi="Times New Roman" w:eastAsia="Times New Roman"/>
          <w:sz w:val="28"/>
          <w:szCs w:val="28"/>
        </w:rPr>
        <w:t>.</w:t>
      </w:r>
      <w:r>
        <w:rPr>
          <w:rFonts w:ascii="Times New Roman" w:hAnsi="Times New Roman" w:eastAsia="Times New Roman"/>
          <w:sz w:val="28"/>
          <w:szCs w:val="28"/>
          <w:lang w:val="ru-RU"/>
        </w:rPr>
        <w:t>М</w:t>
      </w:r>
      <w:r>
        <w:rPr>
          <w:rFonts w:ascii="Times New Roman" w:hAnsi="Times New Roman" w:eastAsia="Times New Roman"/>
          <w:sz w:val="28"/>
          <w:szCs w:val="28"/>
        </w:rPr>
        <w:t xml:space="preserve">. </w:t>
      </w:r>
      <w:r>
        <w:rPr>
          <w:rFonts w:ascii="Times New Roman" w:hAnsi="Times New Roman" w:eastAsia="Times New Roman"/>
          <w:sz w:val="28"/>
          <w:szCs w:val="28"/>
          <w:lang w:val="ru-RU"/>
        </w:rPr>
        <w:t>Әлжанова</w:t>
      </w:r>
      <w:r>
        <w:rPr>
          <w:rFonts w:ascii="Times New Roman" w:hAnsi="Times New Roman" w:eastAsia="Times New Roman"/>
          <w:sz w:val="28"/>
          <w:szCs w:val="28"/>
        </w:rPr>
        <w:t xml:space="preserve"> // </w:t>
      </w:r>
      <w:r>
        <w:rPr>
          <w:rFonts w:ascii="Times New Roman" w:hAnsi="Times New Roman" w:eastAsia="Times New Roman"/>
          <w:sz w:val="28"/>
          <w:szCs w:val="28"/>
          <w:lang w:val="ru-RU"/>
        </w:rPr>
        <w:t>Ақпараттық</w:t>
      </w:r>
      <w:r>
        <w:rPr>
          <w:rFonts w:ascii="Times New Roman" w:hAnsi="Times New Roman" w:eastAsia="Times New Roman"/>
          <w:sz w:val="28"/>
          <w:szCs w:val="28"/>
        </w:rPr>
        <w:t xml:space="preserve"> </w:t>
      </w:r>
      <w:r>
        <w:rPr>
          <w:rFonts w:ascii="Times New Roman" w:hAnsi="Times New Roman" w:eastAsia="Times New Roman"/>
          <w:sz w:val="28"/>
          <w:szCs w:val="28"/>
          <w:lang w:val="ru-RU"/>
        </w:rPr>
        <w:t>технологиялар</w:t>
      </w:r>
      <w:r>
        <w:rPr>
          <w:rFonts w:ascii="Times New Roman" w:hAnsi="Times New Roman" w:eastAsia="Times New Roman"/>
          <w:sz w:val="28"/>
          <w:szCs w:val="28"/>
        </w:rPr>
        <w:t xml:space="preserve"> </w:t>
      </w:r>
      <w:r>
        <w:rPr>
          <w:rFonts w:ascii="Times New Roman" w:hAnsi="Times New Roman" w:eastAsia="Times New Roman"/>
          <w:sz w:val="28"/>
          <w:szCs w:val="28"/>
          <w:lang w:val="ru-RU"/>
        </w:rPr>
        <w:t>мен</w:t>
      </w:r>
      <w:r>
        <w:rPr>
          <w:rFonts w:ascii="Times New Roman" w:hAnsi="Times New Roman" w:eastAsia="Times New Roman"/>
          <w:sz w:val="28"/>
          <w:szCs w:val="28"/>
        </w:rPr>
        <w:t xml:space="preserve"> </w:t>
      </w:r>
      <w:r>
        <w:rPr>
          <w:rFonts w:ascii="Times New Roman" w:hAnsi="Times New Roman" w:eastAsia="Times New Roman"/>
          <w:sz w:val="28"/>
          <w:szCs w:val="28"/>
          <w:lang w:val="ru-RU"/>
        </w:rPr>
        <w:t>білім</w:t>
      </w:r>
      <w:r>
        <w:rPr>
          <w:rFonts w:ascii="Times New Roman" w:hAnsi="Times New Roman" w:eastAsia="Times New Roman"/>
          <w:sz w:val="28"/>
          <w:szCs w:val="28"/>
        </w:rPr>
        <w:t xml:space="preserve"> </w:t>
      </w:r>
      <w:r>
        <w:rPr>
          <w:rFonts w:ascii="Times New Roman" w:hAnsi="Times New Roman" w:eastAsia="Times New Roman"/>
          <w:sz w:val="28"/>
          <w:szCs w:val="28"/>
          <w:lang w:val="ru-RU"/>
        </w:rPr>
        <w:t>беру</w:t>
      </w:r>
      <w:r>
        <w:rPr>
          <w:rFonts w:ascii="Times New Roman" w:hAnsi="Times New Roman" w:eastAsia="Times New Roman"/>
          <w:sz w:val="28"/>
          <w:szCs w:val="28"/>
        </w:rPr>
        <w:t xml:space="preserve">. – 2025. – № 1. – </w:t>
      </w:r>
      <w:r>
        <w:rPr>
          <w:rFonts w:ascii="Times New Roman" w:hAnsi="Times New Roman" w:eastAsia="Times New Roman"/>
          <w:sz w:val="28"/>
          <w:szCs w:val="28"/>
          <w:lang w:val="ru-RU"/>
        </w:rPr>
        <w:t>Б</w:t>
      </w:r>
      <w:r>
        <w:rPr>
          <w:rFonts w:ascii="Times New Roman" w:hAnsi="Times New Roman" w:eastAsia="Times New Roman"/>
          <w:sz w:val="28"/>
          <w:szCs w:val="28"/>
        </w:rPr>
        <w:t>. 89–97.</w:t>
      </w:r>
    </w:p>
    <w:p w14:paraId="79EDDF8A">
      <w:pPr>
        <w:pStyle w:val="19"/>
        <w:numPr>
          <w:ilvl w:val="0"/>
          <w:numId w:val="6"/>
        </w:numPr>
        <w:tabs>
          <w:tab w:val="left" w:pos="1276"/>
        </w:tabs>
        <w:spacing w:line="240" w:lineRule="auto"/>
        <w:ind w:left="0" w:firstLine="709"/>
        <w:rPr>
          <w:rFonts w:ascii="Times New Roman" w:hAnsi="Times New Roman" w:eastAsia="Times New Roman"/>
          <w:sz w:val="28"/>
          <w:szCs w:val="28"/>
        </w:rPr>
      </w:pPr>
      <w:r>
        <w:rPr>
          <w:rFonts w:ascii="Times New Roman" w:hAnsi="Times New Roman" w:eastAsia="Times New Roman"/>
          <w:sz w:val="28"/>
          <w:szCs w:val="28"/>
        </w:rPr>
        <w:t>Davis R.S. Infrastructure Challenges in Developing Countries / R.S. Davis // Technology in Education Review. – 2025. – Vol. 42. – P. 203–218.</w:t>
      </w:r>
    </w:p>
    <w:p w14:paraId="35A5B0F6">
      <w:pPr>
        <w:pStyle w:val="19"/>
        <w:numPr>
          <w:ilvl w:val="0"/>
          <w:numId w:val="6"/>
        </w:numPr>
        <w:tabs>
          <w:tab w:val="left" w:pos="1276"/>
        </w:tabs>
        <w:spacing w:line="240" w:lineRule="auto"/>
        <w:ind w:left="0" w:firstLine="709"/>
        <w:rPr>
          <w:rFonts w:ascii="Times New Roman" w:hAnsi="Times New Roman" w:eastAsia="Times New Roman" w:cs="Times New Roman"/>
          <w:sz w:val="28"/>
          <w:szCs w:val="28"/>
          <w:lang w:eastAsia="ru-RU"/>
        </w:rPr>
      </w:pPr>
      <w:r>
        <w:rPr>
          <w:rFonts w:ascii="Times New Roman" w:hAnsi="Times New Roman" w:eastAsia="Times New Roman"/>
          <w:sz w:val="28"/>
          <w:szCs w:val="28"/>
          <w:lang w:val="ru-RU"/>
        </w:rPr>
        <w:t>Серікбаев</w:t>
      </w:r>
      <w:r>
        <w:rPr>
          <w:rFonts w:ascii="Times New Roman" w:hAnsi="Times New Roman" w:eastAsia="Times New Roman"/>
          <w:sz w:val="28"/>
          <w:szCs w:val="28"/>
        </w:rPr>
        <w:t xml:space="preserve"> </w:t>
      </w:r>
      <w:r>
        <w:rPr>
          <w:rFonts w:ascii="Times New Roman" w:hAnsi="Times New Roman" w:eastAsia="Times New Roman"/>
          <w:sz w:val="28"/>
          <w:szCs w:val="28"/>
          <w:lang w:val="ru-RU"/>
        </w:rPr>
        <w:t>Б</w:t>
      </w:r>
      <w:r>
        <w:rPr>
          <w:rFonts w:ascii="Times New Roman" w:hAnsi="Times New Roman" w:eastAsia="Times New Roman"/>
          <w:sz w:val="28"/>
          <w:szCs w:val="28"/>
        </w:rPr>
        <w:t>.</w:t>
      </w:r>
      <w:r>
        <w:rPr>
          <w:rFonts w:ascii="Times New Roman" w:hAnsi="Times New Roman" w:eastAsia="Times New Roman"/>
          <w:sz w:val="28"/>
          <w:szCs w:val="28"/>
          <w:lang w:val="ru-RU"/>
        </w:rPr>
        <w:t>Н</w:t>
      </w:r>
      <w:r>
        <w:rPr>
          <w:rFonts w:ascii="Times New Roman" w:hAnsi="Times New Roman" w:eastAsia="Times New Roman"/>
          <w:sz w:val="28"/>
          <w:szCs w:val="28"/>
        </w:rPr>
        <w:t xml:space="preserve">. </w:t>
      </w:r>
      <w:r>
        <w:rPr>
          <w:rFonts w:ascii="Times New Roman" w:hAnsi="Times New Roman" w:eastAsia="Times New Roman"/>
          <w:sz w:val="28"/>
          <w:szCs w:val="28"/>
          <w:lang w:val="ru-RU"/>
        </w:rPr>
        <w:t>Қазақстандағы</w:t>
      </w:r>
      <w:r>
        <w:rPr>
          <w:rFonts w:ascii="Times New Roman" w:hAnsi="Times New Roman" w:eastAsia="Times New Roman"/>
          <w:sz w:val="28"/>
          <w:szCs w:val="28"/>
        </w:rPr>
        <w:t xml:space="preserve"> IT </w:t>
      </w:r>
      <w:r>
        <w:rPr>
          <w:rFonts w:ascii="Times New Roman" w:hAnsi="Times New Roman" w:eastAsia="Times New Roman"/>
          <w:sz w:val="28"/>
          <w:szCs w:val="28"/>
          <w:lang w:val="ru-RU"/>
        </w:rPr>
        <w:t>білім</w:t>
      </w:r>
      <w:r>
        <w:rPr>
          <w:rFonts w:ascii="Times New Roman" w:hAnsi="Times New Roman" w:eastAsia="Times New Roman"/>
          <w:sz w:val="28"/>
          <w:szCs w:val="28"/>
        </w:rPr>
        <w:t xml:space="preserve"> </w:t>
      </w:r>
      <w:r>
        <w:rPr>
          <w:rFonts w:ascii="Times New Roman" w:hAnsi="Times New Roman" w:eastAsia="Times New Roman"/>
          <w:sz w:val="28"/>
          <w:szCs w:val="28"/>
          <w:lang w:val="ru-RU"/>
        </w:rPr>
        <w:t>берудің</w:t>
      </w:r>
      <w:r>
        <w:rPr>
          <w:rFonts w:ascii="Times New Roman" w:hAnsi="Times New Roman" w:eastAsia="Times New Roman"/>
          <w:sz w:val="28"/>
          <w:szCs w:val="28"/>
        </w:rPr>
        <w:t xml:space="preserve"> </w:t>
      </w:r>
      <w:r>
        <w:rPr>
          <w:rFonts w:ascii="Times New Roman" w:hAnsi="Times New Roman" w:eastAsia="Times New Roman"/>
          <w:sz w:val="28"/>
          <w:szCs w:val="28"/>
          <w:lang w:val="ru-RU"/>
        </w:rPr>
        <w:t>болашағы</w:t>
      </w:r>
      <w:r>
        <w:rPr>
          <w:rFonts w:ascii="Times New Roman" w:hAnsi="Times New Roman" w:eastAsia="Times New Roman"/>
          <w:sz w:val="28"/>
          <w:szCs w:val="28"/>
        </w:rPr>
        <w:t xml:space="preserve"> / </w:t>
      </w:r>
      <w:r>
        <w:rPr>
          <w:rFonts w:ascii="Times New Roman" w:hAnsi="Times New Roman" w:eastAsia="Times New Roman"/>
          <w:sz w:val="28"/>
          <w:szCs w:val="28"/>
          <w:lang w:val="ru-RU"/>
        </w:rPr>
        <w:t>Б</w:t>
      </w:r>
      <w:r>
        <w:rPr>
          <w:rFonts w:ascii="Times New Roman" w:hAnsi="Times New Roman" w:eastAsia="Times New Roman"/>
          <w:sz w:val="28"/>
          <w:szCs w:val="28"/>
        </w:rPr>
        <w:t>.</w:t>
      </w:r>
      <w:r>
        <w:rPr>
          <w:rFonts w:ascii="Times New Roman" w:hAnsi="Times New Roman" w:eastAsia="Times New Roman"/>
          <w:sz w:val="28"/>
          <w:szCs w:val="28"/>
          <w:lang w:val="ru-RU"/>
        </w:rPr>
        <w:t>Н</w:t>
      </w:r>
      <w:r>
        <w:rPr>
          <w:rFonts w:ascii="Times New Roman" w:hAnsi="Times New Roman" w:eastAsia="Times New Roman"/>
          <w:sz w:val="28"/>
          <w:szCs w:val="28"/>
        </w:rPr>
        <w:t xml:space="preserve">. </w:t>
      </w:r>
      <w:r>
        <w:rPr>
          <w:rFonts w:ascii="Times New Roman" w:hAnsi="Times New Roman" w:eastAsia="Times New Roman"/>
          <w:sz w:val="28"/>
          <w:szCs w:val="28"/>
          <w:lang w:val="ru-RU"/>
        </w:rPr>
        <w:t>Серікбаев</w:t>
      </w:r>
      <w:r>
        <w:rPr>
          <w:rFonts w:ascii="Times New Roman" w:hAnsi="Times New Roman" w:eastAsia="Times New Roman"/>
          <w:sz w:val="28"/>
          <w:szCs w:val="28"/>
        </w:rPr>
        <w:t xml:space="preserve"> // </w:t>
      </w:r>
      <w:r>
        <w:rPr>
          <w:rFonts w:ascii="Times New Roman" w:hAnsi="Times New Roman" w:eastAsia="Times New Roman"/>
          <w:sz w:val="28"/>
          <w:szCs w:val="28"/>
          <w:lang w:val="ru-RU"/>
        </w:rPr>
        <w:t>ҚР</w:t>
      </w:r>
      <w:r>
        <w:rPr>
          <w:rFonts w:ascii="Times New Roman" w:hAnsi="Times New Roman" w:eastAsia="Times New Roman"/>
          <w:sz w:val="28"/>
          <w:szCs w:val="28"/>
        </w:rPr>
        <w:t xml:space="preserve"> </w:t>
      </w:r>
      <w:r>
        <w:rPr>
          <w:rFonts w:ascii="Times New Roman" w:hAnsi="Times New Roman" w:eastAsia="Times New Roman"/>
          <w:sz w:val="28"/>
          <w:szCs w:val="28"/>
          <w:lang w:val="ru-RU"/>
        </w:rPr>
        <w:t>ҒА</w:t>
      </w:r>
      <w:r>
        <w:rPr>
          <w:rFonts w:ascii="Times New Roman" w:hAnsi="Times New Roman" w:eastAsia="Times New Roman"/>
          <w:sz w:val="28"/>
          <w:szCs w:val="28"/>
        </w:rPr>
        <w:t xml:space="preserve"> </w:t>
      </w:r>
      <w:r>
        <w:rPr>
          <w:rFonts w:ascii="Times New Roman" w:hAnsi="Times New Roman" w:eastAsia="Times New Roman"/>
          <w:sz w:val="28"/>
          <w:szCs w:val="28"/>
          <w:lang w:val="ru-RU"/>
        </w:rPr>
        <w:t>хабарлары</w:t>
      </w:r>
      <w:r>
        <w:rPr>
          <w:rFonts w:ascii="Times New Roman" w:hAnsi="Times New Roman" w:eastAsia="Times New Roman"/>
          <w:sz w:val="28"/>
          <w:szCs w:val="28"/>
        </w:rPr>
        <w:t xml:space="preserve">. – 2025. – № 2. – </w:t>
      </w:r>
      <w:r>
        <w:rPr>
          <w:rFonts w:ascii="Times New Roman" w:hAnsi="Times New Roman" w:eastAsia="Times New Roman"/>
          <w:sz w:val="28"/>
          <w:szCs w:val="28"/>
          <w:lang w:val="ru-RU"/>
        </w:rPr>
        <w:t>Б</w:t>
      </w:r>
      <w:r>
        <w:rPr>
          <w:rFonts w:ascii="Times New Roman" w:hAnsi="Times New Roman" w:eastAsia="Times New Roman"/>
          <w:sz w:val="28"/>
          <w:szCs w:val="28"/>
        </w:rPr>
        <w:t>. 145–154.</w:t>
      </w:r>
    </w:p>
    <w:p w14:paraId="3082A2B6">
      <w:pPr>
        <w:pStyle w:val="19"/>
        <w:numPr>
          <w:ilvl w:val="0"/>
          <w:numId w:val="6"/>
        </w:numPr>
        <w:tabs>
          <w:tab w:val="left" w:pos="1276"/>
        </w:tabs>
        <w:spacing w:line="240" w:lineRule="auto"/>
        <w:ind w:left="0" w:firstLine="709"/>
        <w:rPr>
          <w:rFonts w:ascii="Times New Roman" w:hAnsi="Times New Roman" w:eastAsia="Times New Roman"/>
          <w:sz w:val="28"/>
          <w:szCs w:val="28"/>
          <w:lang w:val="zh-CN" w:eastAsia="ru-RU"/>
        </w:rPr>
      </w:pPr>
      <w:r>
        <w:rPr>
          <w:rFonts w:ascii="Times New Roman" w:hAnsi="Times New Roman" w:eastAsia="Times New Roman"/>
          <w:sz w:val="28"/>
          <w:szCs w:val="28"/>
          <w:lang w:val="zh-CN" w:eastAsia="ru-RU"/>
        </w:rPr>
        <w:t>Қалиев С.Ж. Цифрлық дәуірдегі информатика мұғалімінің рөлі / С. Ж. Қалиев // Заманауи педагогика. – 2025. – № 1. – Б. 45–53.</w:t>
      </w:r>
    </w:p>
    <w:p w14:paraId="1EA8F5B0">
      <w:pPr>
        <w:pStyle w:val="19"/>
        <w:numPr>
          <w:ilvl w:val="0"/>
          <w:numId w:val="6"/>
        </w:numPr>
        <w:tabs>
          <w:tab w:val="left" w:pos="1276"/>
        </w:tabs>
        <w:spacing w:line="240" w:lineRule="auto"/>
        <w:ind w:left="0" w:firstLine="709"/>
        <w:rPr>
          <w:rFonts w:ascii="Times New Roman" w:hAnsi="Times New Roman" w:eastAsia="Times New Roman"/>
          <w:sz w:val="28"/>
          <w:szCs w:val="28"/>
          <w:lang w:val="zh-CN" w:eastAsia="ru-RU"/>
        </w:rPr>
      </w:pPr>
      <w:r>
        <w:rPr>
          <w:rFonts w:ascii="Times New Roman" w:hAnsi="Times New Roman" w:eastAsia="Times New Roman"/>
          <w:sz w:val="28"/>
          <w:szCs w:val="28"/>
          <w:lang w:val="zh-CN" w:eastAsia="ru-RU"/>
        </w:rPr>
        <w:t>Anderson L.R. Contradictions in Traditional CS Education / L.R. Anderson // Journal of Computer Science Education. – 2025. – Vol. 19. – P. 123–139.</w:t>
      </w:r>
    </w:p>
    <w:p w14:paraId="52E6250C">
      <w:pPr>
        <w:pStyle w:val="19"/>
        <w:numPr>
          <w:ilvl w:val="0"/>
          <w:numId w:val="6"/>
        </w:numPr>
        <w:tabs>
          <w:tab w:val="left" w:pos="1276"/>
        </w:tabs>
        <w:spacing w:line="240" w:lineRule="auto"/>
        <w:ind w:left="0" w:firstLine="709"/>
        <w:rPr>
          <w:rFonts w:ascii="Times New Roman" w:hAnsi="Times New Roman" w:eastAsia="Times New Roman"/>
          <w:sz w:val="28"/>
          <w:szCs w:val="28"/>
          <w:lang w:val="zh-CN" w:eastAsia="ru-RU"/>
        </w:rPr>
      </w:pPr>
      <w:r>
        <w:rPr>
          <w:rFonts w:ascii="Times New Roman" w:hAnsi="Times New Roman" w:eastAsia="Times New Roman"/>
          <w:sz w:val="28"/>
          <w:szCs w:val="28"/>
          <w:lang w:val="zh-CN" w:eastAsia="ru-RU"/>
        </w:rPr>
        <w:t>Мұратова А.К. Оқыту процесіндегі қауіпсіздік мәселелері / А.К. Мұратова // IT білім беру журналы. – 2025. – № 2. – Б. 67–74.</w:t>
      </w:r>
    </w:p>
    <w:p w14:paraId="62281B78">
      <w:pPr>
        <w:pStyle w:val="19"/>
        <w:numPr>
          <w:ilvl w:val="0"/>
          <w:numId w:val="6"/>
        </w:numPr>
        <w:tabs>
          <w:tab w:val="left" w:pos="1276"/>
        </w:tabs>
        <w:spacing w:line="240" w:lineRule="auto"/>
        <w:ind w:left="0" w:firstLine="709"/>
        <w:rPr>
          <w:rFonts w:ascii="Times New Roman" w:hAnsi="Times New Roman" w:eastAsia="Times New Roman"/>
          <w:sz w:val="28"/>
          <w:szCs w:val="28"/>
          <w:lang w:val="zh-CN" w:eastAsia="ru-RU"/>
        </w:rPr>
      </w:pPr>
      <w:r>
        <w:rPr>
          <w:rFonts w:ascii="Times New Roman" w:hAnsi="Times New Roman" w:eastAsia="Times New Roman"/>
          <w:sz w:val="28"/>
          <w:szCs w:val="28"/>
          <w:lang w:val="zh-CN" w:eastAsia="ru-RU"/>
        </w:rPr>
        <w:t>Wilson M.J. Cost Analysis of Traditional Computing Education / M.J. Wilson // Educational Economics Review. – 2025. – Vol. 28. – P. 89–105.</w:t>
      </w:r>
    </w:p>
    <w:p w14:paraId="37B2A9D4">
      <w:pPr>
        <w:pStyle w:val="19"/>
        <w:numPr>
          <w:ilvl w:val="0"/>
          <w:numId w:val="6"/>
        </w:numPr>
        <w:tabs>
          <w:tab w:val="left" w:pos="1276"/>
        </w:tabs>
        <w:spacing w:line="240" w:lineRule="auto"/>
        <w:ind w:left="0" w:firstLine="709"/>
        <w:rPr>
          <w:rFonts w:ascii="Times New Roman" w:hAnsi="Times New Roman" w:eastAsia="Times New Roman"/>
          <w:sz w:val="28"/>
          <w:szCs w:val="28"/>
          <w:lang w:val="zh-CN" w:eastAsia="ru-RU"/>
        </w:rPr>
      </w:pPr>
      <w:r>
        <w:rPr>
          <w:rFonts w:ascii="Times New Roman" w:hAnsi="Times New Roman" w:eastAsia="Times New Roman"/>
          <w:sz w:val="28"/>
          <w:szCs w:val="28"/>
          <w:lang w:val="zh-CN" w:eastAsia="ru-RU"/>
        </w:rPr>
        <w:t>Chen X.L. Virtualization Technologies in Education / X. L. Chen // International Journal of Educational Technology. – 2025. – Vol. 16. – P. 145–162.</w:t>
      </w:r>
    </w:p>
    <w:p w14:paraId="5C29FEAF">
      <w:pPr>
        <w:pStyle w:val="19"/>
        <w:numPr>
          <w:ilvl w:val="0"/>
          <w:numId w:val="6"/>
        </w:numPr>
        <w:tabs>
          <w:tab w:val="left" w:pos="1276"/>
        </w:tabs>
        <w:spacing w:line="240" w:lineRule="auto"/>
        <w:ind w:left="0" w:firstLine="709"/>
        <w:rPr>
          <w:rFonts w:ascii="Times New Roman" w:hAnsi="Times New Roman" w:eastAsia="Times New Roman"/>
          <w:sz w:val="28"/>
          <w:szCs w:val="28"/>
          <w:lang w:val="zh-CN" w:eastAsia="ru-RU"/>
        </w:rPr>
      </w:pPr>
      <w:r>
        <w:rPr>
          <w:rFonts w:ascii="Times New Roman" w:hAnsi="Times New Roman" w:eastAsia="Times New Roman"/>
          <w:sz w:val="28"/>
          <w:szCs w:val="28"/>
          <w:lang w:val="zh-CN" w:eastAsia="ru-RU"/>
        </w:rPr>
        <w:t>Brown, K.S. Secure Learning Environments with Virtual Machines / K. S. Brown // Cybersecurity in Education. – 2025. – Vol. 8. – P. 34–49.</w:t>
      </w:r>
    </w:p>
    <w:p w14:paraId="521C6327">
      <w:pPr>
        <w:pStyle w:val="19"/>
        <w:numPr>
          <w:ilvl w:val="0"/>
          <w:numId w:val="6"/>
        </w:numPr>
        <w:tabs>
          <w:tab w:val="left" w:pos="1276"/>
        </w:tabs>
        <w:spacing w:line="240" w:lineRule="auto"/>
        <w:ind w:left="0" w:firstLine="709"/>
        <w:rPr>
          <w:rFonts w:ascii="Times New Roman" w:hAnsi="Times New Roman" w:eastAsia="Times New Roman"/>
          <w:sz w:val="28"/>
          <w:szCs w:val="28"/>
          <w:lang w:val="zh-CN" w:eastAsia="ru-RU"/>
        </w:rPr>
      </w:pPr>
      <w:r>
        <w:rPr>
          <w:rFonts w:ascii="Times New Roman" w:hAnsi="Times New Roman" w:eastAsia="Times New Roman"/>
          <w:sz w:val="28"/>
          <w:szCs w:val="28"/>
          <w:lang w:val="zh-CN" w:eastAsia="ru-RU"/>
        </w:rPr>
        <w:t>Garcia R.M. Snapshot Technology for Educational Purposes / R.M. Garcia // Educational Technology Research. – 2025. – Vol. 23. – P. 78–94.</w:t>
      </w:r>
    </w:p>
    <w:p w14:paraId="2614B85F">
      <w:pPr>
        <w:pStyle w:val="19"/>
        <w:numPr>
          <w:ilvl w:val="0"/>
          <w:numId w:val="6"/>
        </w:numPr>
        <w:tabs>
          <w:tab w:val="left" w:pos="1276"/>
        </w:tabs>
        <w:spacing w:line="240" w:lineRule="auto"/>
        <w:ind w:left="0" w:firstLine="709"/>
        <w:rPr>
          <w:rFonts w:ascii="Times New Roman" w:hAnsi="Times New Roman" w:eastAsia="Times New Roman"/>
          <w:sz w:val="28"/>
          <w:szCs w:val="28"/>
          <w:lang w:val="zh-CN" w:eastAsia="ru-RU"/>
        </w:rPr>
      </w:pPr>
      <w:r>
        <w:rPr>
          <w:rFonts w:ascii="Times New Roman" w:hAnsi="Times New Roman" w:eastAsia="Times New Roman"/>
          <w:sz w:val="28"/>
          <w:szCs w:val="28"/>
          <w:lang w:val="zh-CN" w:eastAsia="ru-RU"/>
        </w:rPr>
        <w:t>Johnson D.P. Learning by Doing in Virtual Environments / D.P. Johnson // Active Learning Quarterly. – 2025. – Vol. 12. – P. 56–72.</w:t>
      </w:r>
    </w:p>
    <w:p w14:paraId="03F1C8E4">
      <w:pPr>
        <w:pStyle w:val="19"/>
        <w:numPr>
          <w:ilvl w:val="0"/>
          <w:numId w:val="6"/>
        </w:numPr>
        <w:tabs>
          <w:tab w:val="left" w:pos="1276"/>
        </w:tabs>
        <w:spacing w:line="240" w:lineRule="auto"/>
        <w:ind w:left="0" w:firstLine="709"/>
        <w:rPr>
          <w:rFonts w:ascii="Times New Roman" w:hAnsi="Times New Roman" w:eastAsia="Times New Roman"/>
          <w:sz w:val="28"/>
          <w:szCs w:val="28"/>
          <w:lang w:val="zh-CN" w:eastAsia="ru-RU"/>
        </w:rPr>
      </w:pPr>
      <w:r>
        <w:rPr>
          <w:rFonts w:ascii="Times New Roman" w:hAnsi="Times New Roman" w:eastAsia="Times New Roman"/>
          <w:sz w:val="28"/>
          <w:szCs w:val="28"/>
          <w:lang w:val="zh-CN" w:eastAsia="ru-RU"/>
        </w:rPr>
        <w:t>Ибрагимов Н.С. Виртуалды зертханалардың педагогикалық тиімділігі / Н.С. Ибрагимов // ҚазҰПУ хабаршысы. – 2025. – № 2. – Б. 89–97.</w:t>
      </w:r>
    </w:p>
    <w:p w14:paraId="6DB48507">
      <w:pPr>
        <w:pStyle w:val="19"/>
        <w:numPr>
          <w:ilvl w:val="0"/>
          <w:numId w:val="6"/>
        </w:numPr>
        <w:tabs>
          <w:tab w:val="left" w:pos="1276"/>
        </w:tabs>
        <w:spacing w:line="240" w:lineRule="auto"/>
        <w:ind w:left="0" w:firstLine="709"/>
        <w:rPr>
          <w:rFonts w:ascii="Times New Roman" w:hAnsi="Times New Roman" w:eastAsia="Times New Roman"/>
          <w:sz w:val="28"/>
          <w:szCs w:val="28"/>
          <w:lang w:val="zh-CN" w:eastAsia="ru-RU"/>
        </w:rPr>
      </w:pPr>
      <w:r>
        <w:rPr>
          <w:rFonts w:ascii="Times New Roman" w:hAnsi="Times New Roman" w:eastAsia="Times New Roman"/>
          <w:sz w:val="28"/>
          <w:szCs w:val="28"/>
          <w:lang w:val="zh-CN" w:eastAsia="ru-RU"/>
        </w:rPr>
        <w:t>Davis L.W. Economic Benefits of Educational Virtualization / L.W. Davis // Journal of Educational Finance. – 2025. – Vol. 35. – P. 123–140.</w:t>
      </w:r>
    </w:p>
    <w:p w14:paraId="41605235">
      <w:pPr>
        <w:pStyle w:val="19"/>
        <w:numPr>
          <w:ilvl w:val="0"/>
          <w:numId w:val="6"/>
        </w:numPr>
        <w:tabs>
          <w:tab w:val="left" w:pos="1276"/>
        </w:tabs>
        <w:spacing w:line="240" w:lineRule="auto"/>
        <w:ind w:left="0" w:firstLine="709"/>
        <w:rPr>
          <w:rFonts w:ascii="Times New Roman" w:hAnsi="Times New Roman" w:eastAsia="Times New Roman"/>
          <w:sz w:val="28"/>
          <w:szCs w:val="28"/>
          <w:lang w:val="zh-CN" w:eastAsia="ru-RU"/>
        </w:rPr>
      </w:pPr>
      <w:r>
        <w:rPr>
          <w:rFonts w:ascii="Times New Roman" w:hAnsi="Times New Roman" w:eastAsia="Times New Roman"/>
          <w:sz w:val="28"/>
          <w:szCs w:val="28"/>
          <w:lang w:val="zh-CN" w:eastAsia="ru-RU"/>
        </w:rPr>
        <w:t>Taylor S.R. Remote Access in Virtual Laboratories / S.R. Taylor // Distance Education Technology. – 2025. – Vol. 18. – P. 67–83.</w:t>
      </w:r>
    </w:p>
    <w:p w14:paraId="273E8E0D">
      <w:pPr>
        <w:pStyle w:val="19"/>
        <w:numPr>
          <w:ilvl w:val="0"/>
          <w:numId w:val="6"/>
        </w:numPr>
        <w:tabs>
          <w:tab w:val="left" w:pos="1276"/>
        </w:tabs>
        <w:spacing w:line="240" w:lineRule="auto"/>
        <w:ind w:left="0" w:firstLine="709"/>
        <w:rPr>
          <w:rFonts w:ascii="Times New Roman" w:hAnsi="Times New Roman" w:eastAsia="Times New Roman"/>
          <w:sz w:val="28"/>
          <w:szCs w:val="28"/>
          <w:lang w:val="zh-CN" w:eastAsia="ru-RU"/>
        </w:rPr>
      </w:pPr>
      <w:r>
        <w:rPr>
          <w:rFonts w:ascii="Times New Roman" w:hAnsi="Times New Roman" w:eastAsia="Times New Roman"/>
          <w:sz w:val="28"/>
          <w:szCs w:val="28"/>
          <w:lang w:val="zh-CN" w:eastAsia="ru-RU"/>
        </w:rPr>
        <w:t>Нұрбекова Г.Т. Ұлттық білім беру саясаты мен IT технологиялары / Г. Т. Нұрбекова // Білім беру саясаты зерттеулері. – 2025. – № 1. – Б. 34–42.</w:t>
      </w:r>
    </w:p>
    <w:p w14:paraId="25DC578D">
      <w:pPr>
        <w:pStyle w:val="19"/>
        <w:numPr>
          <w:ilvl w:val="0"/>
          <w:numId w:val="6"/>
        </w:numPr>
        <w:tabs>
          <w:tab w:val="left" w:pos="1276"/>
        </w:tabs>
        <w:spacing w:line="240" w:lineRule="auto"/>
        <w:ind w:left="0" w:firstLine="709"/>
        <w:rPr>
          <w:rFonts w:ascii="Times New Roman" w:hAnsi="Times New Roman" w:eastAsia="Times New Roman"/>
          <w:sz w:val="28"/>
          <w:szCs w:val="28"/>
          <w:lang w:val="zh-CN" w:eastAsia="ru-RU"/>
        </w:rPr>
      </w:pPr>
      <w:r>
        <w:rPr>
          <w:rFonts w:ascii="Times New Roman" w:hAnsi="Times New Roman" w:eastAsia="Times New Roman"/>
          <w:sz w:val="28"/>
          <w:szCs w:val="28"/>
          <w:lang w:val="zh-CN" w:eastAsia="ru-RU"/>
        </w:rPr>
        <w:t>Rodriguez A.C. Operating Systems in Teacher Education / A. C. Rodriguez // Computer Science Teacher Preparation. – 2025. – Vol. 14. – P. 45–61.</w:t>
      </w:r>
    </w:p>
    <w:p w14:paraId="11177300">
      <w:pPr>
        <w:pStyle w:val="19"/>
        <w:numPr>
          <w:ilvl w:val="0"/>
          <w:numId w:val="6"/>
        </w:numPr>
        <w:tabs>
          <w:tab w:val="left" w:pos="1276"/>
        </w:tabs>
        <w:spacing w:line="240" w:lineRule="auto"/>
        <w:ind w:left="0" w:firstLine="709"/>
        <w:rPr>
          <w:rFonts w:ascii="Times New Roman" w:hAnsi="Times New Roman" w:eastAsia="Times New Roman"/>
          <w:sz w:val="28"/>
          <w:szCs w:val="28"/>
          <w:lang w:val="zh-CN" w:eastAsia="ru-RU"/>
        </w:rPr>
      </w:pPr>
      <w:r>
        <w:rPr>
          <w:rFonts w:ascii="Times New Roman" w:hAnsi="Times New Roman" w:eastAsia="Times New Roman"/>
          <w:sz w:val="28"/>
          <w:szCs w:val="28"/>
          <w:lang w:val="zh-CN" w:eastAsia="ru-RU"/>
        </w:rPr>
        <w:t>Сейтжанов Д.А. Қазақстандағы виртуалдандыру тәжірибесі / Д.А. Сейтжанов // Цифрлық технологиялар журналы. – 2025. – № 3. – Б. 78–86.</w:t>
      </w:r>
    </w:p>
    <w:p w14:paraId="4BA37202">
      <w:pPr>
        <w:pStyle w:val="19"/>
        <w:numPr>
          <w:ilvl w:val="0"/>
          <w:numId w:val="6"/>
        </w:numPr>
        <w:tabs>
          <w:tab w:val="left" w:pos="1276"/>
        </w:tabs>
        <w:spacing w:line="240" w:lineRule="auto"/>
        <w:ind w:left="0" w:firstLine="709"/>
        <w:rPr>
          <w:rFonts w:ascii="Times New Roman" w:hAnsi="Times New Roman" w:eastAsia="Times New Roman"/>
          <w:sz w:val="28"/>
          <w:szCs w:val="28"/>
          <w:lang w:val="zh-CN" w:eastAsia="ru-RU"/>
        </w:rPr>
      </w:pPr>
      <w:r>
        <w:rPr>
          <w:rFonts w:ascii="Times New Roman" w:hAnsi="Times New Roman" w:eastAsia="Times New Roman"/>
          <w:sz w:val="28"/>
          <w:szCs w:val="28"/>
          <w:lang w:val="zh-CN" w:eastAsia="ru-RU"/>
        </w:rPr>
        <w:t>White P.J. Virtual Models as Core Educational Elements / P.J. White // Educational Innovation Review. – 2025. – Vol. 31. – P. 112–128.</w:t>
      </w:r>
    </w:p>
    <w:p w14:paraId="58599A9B">
      <w:pPr>
        <w:pStyle w:val="19"/>
        <w:numPr>
          <w:ilvl w:val="0"/>
          <w:numId w:val="6"/>
        </w:numPr>
        <w:tabs>
          <w:tab w:val="left" w:pos="1276"/>
        </w:tabs>
        <w:spacing w:line="240" w:lineRule="auto"/>
        <w:ind w:left="0" w:firstLine="709"/>
        <w:rPr>
          <w:rFonts w:ascii="Times New Roman" w:hAnsi="Times New Roman" w:eastAsia="Times New Roman"/>
          <w:sz w:val="28"/>
          <w:szCs w:val="28"/>
          <w:lang w:val="zh-CN" w:eastAsia="ru-RU"/>
        </w:rPr>
      </w:pPr>
      <w:r>
        <w:rPr>
          <w:rFonts w:ascii="Times New Roman" w:hAnsi="Times New Roman" w:eastAsia="Times New Roman"/>
          <w:sz w:val="28"/>
          <w:szCs w:val="28"/>
          <w:lang w:val="zh-CN" w:eastAsia="ru-RU"/>
        </w:rPr>
        <w:t>Martinez F.L. Deep Learning Through Virtual Practice / F.L. Martinez // Cognitive Science in Education. – 2025. – Vol. 22. – P. 89–106.</w:t>
      </w:r>
    </w:p>
    <w:p w14:paraId="008D0B06">
      <w:pPr>
        <w:pStyle w:val="19"/>
        <w:numPr>
          <w:ilvl w:val="0"/>
          <w:numId w:val="6"/>
        </w:numPr>
        <w:tabs>
          <w:tab w:val="left" w:pos="1276"/>
        </w:tabs>
        <w:spacing w:line="240" w:lineRule="auto"/>
        <w:ind w:left="0" w:firstLine="709"/>
        <w:rPr>
          <w:rFonts w:ascii="Times New Roman" w:hAnsi="Times New Roman" w:eastAsia="Times New Roman"/>
          <w:sz w:val="28"/>
          <w:szCs w:val="28"/>
          <w:lang w:val="zh-CN" w:eastAsia="ru-RU"/>
        </w:rPr>
      </w:pPr>
      <w:r>
        <w:rPr>
          <w:rFonts w:ascii="Times New Roman" w:hAnsi="Times New Roman" w:eastAsia="Times New Roman"/>
          <w:sz w:val="28"/>
          <w:szCs w:val="28"/>
          <w:lang w:val="zh-CN" w:eastAsia="ru-RU"/>
        </w:rPr>
        <w:t>Әбілова М.Е. Болашақ мұғалімдердің виртуалды дағдылары / М.Е. Әбілова // Педагогикалық инновациялар. – 2025. – № 2. – Б. 56–64.</w:t>
      </w:r>
    </w:p>
    <w:p w14:paraId="3DEC8912">
      <w:pPr>
        <w:pStyle w:val="19"/>
        <w:numPr>
          <w:ilvl w:val="0"/>
          <w:numId w:val="6"/>
        </w:numPr>
        <w:tabs>
          <w:tab w:val="left" w:pos="1276"/>
        </w:tabs>
        <w:spacing w:line="240" w:lineRule="auto"/>
        <w:ind w:left="0" w:firstLine="709"/>
        <w:rPr>
          <w:rFonts w:ascii="Times New Roman" w:hAnsi="Times New Roman" w:eastAsia="Times New Roman"/>
          <w:sz w:val="28"/>
          <w:szCs w:val="28"/>
          <w:lang w:val="zh-CN" w:eastAsia="ru-RU"/>
        </w:rPr>
      </w:pPr>
      <w:r>
        <w:rPr>
          <w:rFonts w:ascii="Times New Roman" w:hAnsi="Times New Roman" w:eastAsia="Times New Roman"/>
          <w:sz w:val="28"/>
          <w:szCs w:val="28"/>
          <w:lang w:val="zh-CN" w:eastAsia="ru-RU"/>
        </w:rPr>
        <w:t>Thompson R.K. Competency Development in Digital Age / R.K. Thompson // Future Teachers Quarterly. – 2025. – Vol. 17. – P. 134–150.</w:t>
      </w:r>
    </w:p>
    <w:p w14:paraId="3653519B">
      <w:pPr>
        <w:pStyle w:val="19"/>
        <w:numPr>
          <w:ilvl w:val="0"/>
          <w:numId w:val="6"/>
        </w:numPr>
        <w:tabs>
          <w:tab w:val="left" w:pos="1276"/>
        </w:tabs>
        <w:spacing w:line="240" w:lineRule="auto"/>
        <w:ind w:left="0" w:firstLine="709"/>
        <w:rPr>
          <w:rFonts w:ascii="Times New Roman" w:hAnsi="Times New Roman" w:eastAsia="Times New Roman"/>
          <w:sz w:val="28"/>
          <w:szCs w:val="28"/>
          <w:lang w:val="zh-CN" w:eastAsia="ru-RU"/>
        </w:rPr>
      </w:pPr>
      <w:r>
        <w:rPr>
          <w:rFonts w:ascii="Times New Roman" w:hAnsi="Times New Roman" w:eastAsia="Times New Roman"/>
          <w:sz w:val="28"/>
          <w:szCs w:val="28"/>
          <w:lang w:val="zh-CN" w:eastAsia="ru-RU"/>
        </w:rPr>
        <w:t>Kumar S.R. Conceptual Foundations of Virtualization in Education / S.R. Kumar // ACM Computing Surveys. – 2025. – Vol. 58. – P. 1–34.</w:t>
      </w:r>
    </w:p>
    <w:p w14:paraId="356E72FD">
      <w:pPr>
        <w:pStyle w:val="19"/>
        <w:numPr>
          <w:ilvl w:val="0"/>
          <w:numId w:val="6"/>
        </w:numPr>
        <w:tabs>
          <w:tab w:val="left" w:pos="1276"/>
        </w:tabs>
        <w:spacing w:line="240" w:lineRule="auto"/>
        <w:ind w:left="0" w:firstLine="709"/>
        <w:rPr>
          <w:rFonts w:ascii="Times New Roman" w:hAnsi="Times New Roman" w:eastAsia="Times New Roman"/>
          <w:sz w:val="28"/>
          <w:szCs w:val="28"/>
          <w:lang w:val="zh-CN" w:eastAsia="ru-RU"/>
        </w:rPr>
      </w:pPr>
      <w:r>
        <w:rPr>
          <w:rFonts w:ascii="Times New Roman" w:hAnsi="Times New Roman" w:eastAsia="Times New Roman"/>
          <w:sz w:val="28"/>
          <w:szCs w:val="28"/>
          <w:lang w:val="zh-CN" w:eastAsia="ru-RU"/>
        </w:rPr>
        <w:t>Мұхтарова Д.С. Виртуалдандыру ұғымының этимологиялық талдауы / Д.С. Мұхтарова // Ғылыми терминология журналы. – 2025. – № 1. – Б. 23–31.</w:t>
      </w:r>
    </w:p>
    <w:p w14:paraId="693E18EB">
      <w:pPr>
        <w:pStyle w:val="19"/>
        <w:numPr>
          <w:ilvl w:val="0"/>
          <w:numId w:val="6"/>
        </w:numPr>
        <w:tabs>
          <w:tab w:val="left" w:pos="1276"/>
        </w:tabs>
        <w:spacing w:line="240" w:lineRule="auto"/>
        <w:ind w:left="0" w:firstLine="709"/>
        <w:rPr>
          <w:rFonts w:ascii="Times New Roman" w:hAnsi="Times New Roman" w:eastAsia="Times New Roman"/>
          <w:sz w:val="28"/>
          <w:szCs w:val="28"/>
          <w:lang w:val="zh-CN" w:eastAsia="ru-RU"/>
        </w:rPr>
      </w:pPr>
      <w:r>
        <w:rPr>
          <w:rFonts w:ascii="Times New Roman" w:hAnsi="Times New Roman" w:eastAsia="Times New Roman"/>
          <w:sz w:val="28"/>
          <w:szCs w:val="28"/>
          <w:lang w:val="zh-CN" w:eastAsia="ru-RU"/>
        </w:rPr>
        <w:t>Smith, J.E. Virtual Machines: Versatile Platforms for Systems and Processes / J.E. Smith, R. Nair. – Burlington : Morgan Kaufmann, 2025. – 456 p.</w:t>
      </w:r>
    </w:p>
    <w:p w14:paraId="0E4ED461">
      <w:pPr>
        <w:pStyle w:val="19"/>
        <w:numPr>
          <w:ilvl w:val="0"/>
          <w:numId w:val="7"/>
        </w:numPr>
        <w:tabs>
          <w:tab w:val="left" w:pos="1276"/>
        </w:tabs>
        <w:spacing w:line="240" w:lineRule="auto"/>
        <w:ind w:left="0" w:firstLine="709"/>
        <w:rPr>
          <w:rFonts w:ascii="Times New Roman" w:hAnsi="Times New Roman" w:eastAsia="Times New Roman"/>
          <w:sz w:val="28"/>
          <w:szCs w:val="28"/>
          <w:lang w:eastAsia="ru-RU"/>
        </w:rPr>
      </w:pPr>
      <w:r>
        <w:rPr>
          <w:rFonts w:ascii="Times New Roman" w:hAnsi="Times New Roman" w:eastAsia="Times New Roman"/>
          <w:sz w:val="28"/>
          <w:szCs w:val="28"/>
          <w:lang w:eastAsia="ru-RU"/>
        </w:rPr>
        <w:t>Anderson L.M. Cognitive Psychology in Virtual Learning Environments / L.M. Anderson // Educational Psychology Review. – 2025. – Vol. 37. – P. 245–268.</w:t>
      </w:r>
    </w:p>
    <w:p w14:paraId="01363B06">
      <w:pPr>
        <w:pStyle w:val="19"/>
        <w:numPr>
          <w:ilvl w:val="0"/>
          <w:numId w:val="8"/>
        </w:numPr>
        <w:tabs>
          <w:tab w:val="left" w:pos="1276"/>
        </w:tabs>
        <w:spacing w:line="240" w:lineRule="auto"/>
        <w:ind w:left="0" w:firstLine="709"/>
        <w:rPr>
          <w:rFonts w:ascii="Times New Roman" w:hAnsi="Times New Roman" w:eastAsia="Times New Roman"/>
          <w:sz w:val="28"/>
          <w:szCs w:val="28"/>
          <w:lang w:eastAsia="ru-RU"/>
        </w:rPr>
      </w:pPr>
      <w:r>
        <w:rPr>
          <w:rFonts w:ascii="Times New Roman" w:hAnsi="Times New Roman" w:eastAsia="Times New Roman"/>
          <w:sz w:val="28"/>
          <w:szCs w:val="28"/>
          <w:lang w:eastAsia="ru-RU"/>
        </w:rPr>
        <w:t>Williams P.R. Type-1 vs Type-2 Hypervisors in Educational Settings / P. R. Williams // Journal of Educational Technology Research. – 2025. – Vol. 43. – P. 78–95.</w:t>
      </w:r>
    </w:p>
    <w:p w14:paraId="188307FC">
      <w:pPr>
        <w:pStyle w:val="19"/>
        <w:numPr>
          <w:ilvl w:val="0"/>
          <w:numId w:val="8"/>
        </w:numPr>
        <w:tabs>
          <w:tab w:val="left" w:pos="1276"/>
        </w:tabs>
        <w:spacing w:line="240" w:lineRule="auto"/>
        <w:ind w:left="0" w:firstLine="709"/>
        <w:rPr>
          <w:rFonts w:ascii="Times New Roman" w:hAnsi="Times New Roman" w:eastAsia="Times New Roman"/>
          <w:sz w:val="28"/>
          <w:szCs w:val="28"/>
          <w:lang w:eastAsia="ru-RU"/>
        </w:rPr>
      </w:pPr>
      <w:r>
        <w:rPr>
          <w:rFonts w:ascii="Times New Roman" w:hAnsi="Times New Roman" w:eastAsia="Times New Roman"/>
          <w:sz w:val="28"/>
          <w:szCs w:val="28"/>
          <w:lang w:eastAsia="ru-RU"/>
        </w:rPr>
        <w:t>Қасымбеков А.Т. Контейнерлік виртуалдандырудың білім берудегі мүмкіндіктері / А.Т. Қасымбеков // Заманауи IT технологиялары. – 2025. – № 2. – Б. 45–52.</w:t>
      </w:r>
    </w:p>
    <w:p w14:paraId="75D607DD">
      <w:pPr>
        <w:pStyle w:val="19"/>
        <w:numPr>
          <w:ilvl w:val="0"/>
          <w:numId w:val="8"/>
        </w:numPr>
        <w:tabs>
          <w:tab w:val="left" w:pos="1276"/>
        </w:tabs>
        <w:spacing w:line="240" w:lineRule="auto"/>
        <w:ind w:left="0" w:firstLine="709"/>
        <w:rPr>
          <w:rFonts w:ascii="Times New Roman" w:hAnsi="Times New Roman" w:eastAsia="Times New Roman"/>
          <w:sz w:val="28"/>
          <w:szCs w:val="28"/>
          <w:lang w:eastAsia="ru-RU"/>
        </w:rPr>
      </w:pPr>
      <w:r>
        <w:rPr>
          <w:rFonts w:ascii="Times New Roman" w:hAnsi="Times New Roman" w:eastAsia="Times New Roman"/>
          <w:sz w:val="28"/>
          <w:szCs w:val="28"/>
          <w:lang w:eastAsia="ru-RU"/>
        </w:rPr>
        <w:t>Brown M.K. Hardware-Assisted Virtualization for Computer Science Education / M. K. Brown // IEEE Transactions on Education. – 2025. – Vol. 68. – P. 134–149.</w:t>
      </w:r>
    </w:p>
    <w:p w14:paraId="2EF8B344">
      <w:pPr>
        <w:pStyle w:val="19"/>
        <w:numPr>
          <w:ilvl w:val="0"/>
          <w:numId w:val="8"/>
        </w:numPr>
        <w:tabs>
          <w:tab w:val="left" w:pos="1276"/>
        </w:tabs>
        <w:spacing w:line="240" w:lineRule="auto"/>
        <w:ind w:left="0" w:firstLine="709"/>
        <w:rPr>
          <w:rFonts w:ascii="Times New Roman" w:hAnsi="Times New Roman" w:eastAsia="Times New Roman"/>
          <w:sz w:val="28"/>
          <w:szCs w:val="28"/>
          <w:lang w:eastAsia="ru-RU"/>
        </w:rPr>
      </w:pPr>
      <w:r>
        <w:rPr>
          <w:rFonts w:ascii="Times New Roman" w:hAnsi="Times New Roman" w:eastAsia="Times New Roman"/>
          <w:sz w:val="28"/>
          <w:szCs w:val="28"/>
          <w:lang w:eastAsia="ru-RU"/>
        </w:rPr>
        <w:t>Johnson D.L. Multi-dimensional Interactions in Virtual Learning Spaces / D.L. Johnson // Computers &amp; Education. – 2025. – Vol. 198. – P. 104–782.</w:t>
      </w:r>
    </w:p>
    <w:p w14:paraId="1602113F">
      <w:pPr>
        <w:pStyle w:val="19"/>
        <w:numPr>
          <w:ilvl w:val="0"/>
          <w:numId w:val="8"/>
        </w:numPr>
        <w:tabs>
          <w:tab w:val="left" w:pos="1276"/>
        </w:tabs>
        <w:spacing w:line="240" w:lineRule="auto"/>
        <w:ind w:left="0" w:firstLine="709"/>
        <w:rPr>
          <w:rFonts w:ascii="Times New Roman" w:hAnsi="Times New Roman" w:eastAsia="Times New Roman"/>
          <w:sz w:val="28"/>
          <w:szCs w:val="28"/>
          <w:lang w:eastAsia="ru-RU"/>
        </w:rPr>
      </w:pPr>
      <w:r>
        <w:rPr>
          <w:rFonts w:ascii="Times New Roman" w:hAnsi="Times New Roman" w:eastAsia="Times New Roman"/>
          <w:sz w:val="28"/>
          <w:szCs w:val="28"/>
          <w:lang w:eastAsia="ru-RU"/>
        </w:rPr>
        <w:t>Ибрагимов Р.А. Виртуалдандырудың дидактикалық функциялары / Р.А. Ибрагимов // Педагогикалық ғылымдар хабаршысы. – 2025. – № 1. – Б. 67–75.</w:t>
      </w:r>
    </w:p>
    <w:p w14:paraId="685C53AF">
      <w:pPr>
        <w:pStyle w:val="19"/>
        <w:numPr>
          <w:ilvl w:val="0"/>
          <w:numId w:val="8"/>
        </w:numPr>
        <w:tabs>
          <w:tab w:val="left" w:pos="1276"/>
        </w:tabs>
        <w:spacing w:line="240" w:lineRule="auto"/>
        <w:ind w:left="0" w:firstLine="709"/>
        <w:rPr>
          <w:rFonts w:ascii="Times New Roman" w:hAnsi="Times New Roman" w:eastAsia="Times New Roman"/>
          <w:sz w:val="28"/>
          <w:szCs w:val="28"/>
          <w:lang w:eastAsia="ru-RU"/>
        </w:rPr>
      </w:pPr>
      <w:r>
        <w:rPr>
          <w:rFonts w:ascii="Times New Roman" w:hAnsi="Times New Roman" w:eastAsia="Times New Roman"/>
          <w:sz w:val="28"/>
          <w:szCs w:val="28"/>
          <w:lang w:eastAsia="ru-RU"/>
        </w:rPr>
        <w:t>Chen X.Y. Cognitive Development Through Virtual Experimentation / X. Y. Chen // Developmental Psychology in Education. – 2025. – Vol. 29. – P. 156–173.</w:t>
      </w:r>
    </w:p>
    <w:p w14:paraId="39034A73">
      <w:pPr>
        <w:pStyle w:val="19"/>
        <w:numPr>
          <w:ilvl w:val="0"/>
          <w:numId w:val="8"/>
        </w:numPr>
        <w:tabs>
          <w:tab w:val="left" w:pos="1276"/>
        </w:tabs>
        <w:spacing w:line="240" w:lineRule="auto"/>
        <w:ind w:left="0" w:firstLine="709"/>
        <w:rPr>
          <w:rFonts w:ascii="Times New Roman" w:hAnsi="Times New Roman" w:eastAsia="Times New Roman"/>
          <w:sz w:val="28"/>
          <w:szCs w:val="28"/>
          <w:lang w:eastAsia="ru-RU"/>
        </w:rPr>
      </w:pPr>
      <w:r>
        <w:rPr>
          <w:rFonts w:ascii="Times New Roman" w:hAnsi="Times New Roman" w:eastAsia="Times New Roman"/>
          <w:sz w:val="28"/>
          <w:szCs w:val="28"/>
          <w:lang w:eastAsia="ru-RU"/>
        </w:rPr>
        <w:t>Martinez F.S. Assessment and Diagnostics in Virtual Learning Environments / F.S. Martinez // Assessment in Education. – 2025. – Vol. 32. – P. 89–107.</w:t>
      </w:r>
    </w:p>
    <w:p w14:paraId="4E4BEA81">
      <w:pPr>
        <w:pStyle w:val="19"/>
        <w:numPr>
          <w:ilvl w:val="0"/>
          <w:numId w:val="8"/>
        </w:numPr>
        <w:tabs>
          <w:tab w:val="left" w:pos="1276"/>
        </w:tabs>
        <w:spacing w:line="240" w:lineRule="auto"/>
        <w:ind w:left="0" w:firstLine="709"/>
        <w:rPr>
          <w:rFonts w:ascii="Times New Roman" w:hAnsi="Times New Roman" w:eastAsia="Times New Roman"/>
          <w:sz w:val="28"/>
          <w:szCs w:val="28"/>
          <w:lang w:eastAsia="ru-RU"/>
        </w:rPr>
      </w:pPr>
      <w:r>
        <w:rPr>
          <w:rFonts w:ascii="Times New Roman" w:hAnsi="Times New Roman" w:eastAsia="Times New Roman"/>
          <w:sz w:val="28"/>
          <w:szCs w:val="28"/>
          <w:lang w:eastAsia="ru-RU"/>
        </w:rPr>
        <w:t>Davis R.T. Component Architecture of Educational Virtualization Systems / R.T. Davis // International Journal of Educational Technology. – 2025. – Vol. 19. – P. 234–251.</w:t>
      </w:r>
    </w:p>
    <w:p w14:paraId="517030B4">
      <w:pPr>
        <w:pStyle w:val="19"/>
        <w:numPr>
          <w:ilvl w:val="0"/>
          <w:numId w:val="8"/>
        </w:numPr>
        <w:tabs>
          <w:tab w:val="left" w:pos="1276"/>
        </w:tabs>
        <w:spacing w:line="240" w:lineRule="auto"/>
        <w:ind w:left="0" w:firstLine="709"/>
        <w:rPr>
          <w:rFonts w:ascii="Times New Roman" w:hAnsi="Times New Roman" w:eastAsia="Times New Roman"/>
          <w:sz w:val="28"/>
          <w:szCs w:val="28"/>
          <w:lang w:eastAsia="ru-RU"/>
        </w:rPr>
      </w:pPr>
      <w:r>
        <w:rPr>
          <w:rFonts w:ascii="Times New Roman" w:hAnsi="Times New Roman" w:eastAsia="Times New Roman"/>
          <w:sz w:val="28"/>
          <w:szCs w:val="28"/>
          <w:lang w:eastAsia="ru-RU"/>
        </w:rPr>
        <w:t>Бекетова Н.М. Виртуалды ортадағы практикалық оқыту принциптері / Н.М. Бекетова // Білім беру инновациялары журналы. – 2025. – № 3. – Б. 12–19.</w:t>
      </w:r>
    </w:p>
    <w:p w14:paraId="58093B10">
      <w:pPr>
        <w:pStyle w:val="19"/>
        <w:numPr>
          <w:ilvl w:val="0"/>
          <w:numId w:val="8"/>
        </w:numPr>
        <w:tabs>
          <w:tab w:val="left" w:pos="1276"/>
        </w:tabs>
        <w:spacing w:line="240" w:lineRule="auto"/>
        <w:ind w:left="0" w:firstLine="709"/>
        <w:rPr>
          <w:rFonts w:ascii="Times New Roman" w:hAnsi="Times New Roman" w:eastAsia="Times New Roman"/>
          <w:sz w:val="28"/>
          <w:szCs w:val="28"/>
          <w:lang w:eastAsia="ru-RU"/>
        </w:rPr>
      </w:pPr>
      <w:r>
        <w:rPr>
          <w:rFonts w:ascii="Times New Roman" w:hAnsi="Times New Roman" w:eastAsia="Times New Roman"/>
          <w:sz w:val="28"/>
          <w:szCs w:val="28"/>
          <w:lang w:eastAsia="ru-RU"/>
        </w:rPr>
        <w:t>Thompson K.J. Constructivist Learning Theory and Virtual Technologies / K.J. Thompson // Constructivist Foundations. – 2025. – Vol. 20. – P. 78–94.</w:t>
      </w:r>
    </w:p>
    <w:p w14:paraId="752BAE33">
      <w:pPr>
        <w:pStyle w:val="19"/>
        <w:numPr>
          <w:ilvl w:val="0"/>
          <w:numId w:val="8"/>
        </w:numPr>
        <w:tabs>
          <w:tab w:val="left" w:pos="1276"/>
        </w:tabs>
        <w:spacing w:line="240" w:lineRule="auto"/>
        <w:ind w:left="0" w:firstLine="709"/>
        <w:rPr>
          <w:rFonts w:ascii="Times New Roman" w:hAnsi="Times New Roman" w:eastAsia="Times New Roman"/>
          <w:sz w:val="28"/>
          <w:szCs w:val="28"/>
          <w:lang w:eastAsia="ru-RU"/>
        </w:rPr>
      </w:pPr>
      <w:r>
        <w:rPr>
          <w:rFonts w:ascii="Times New Roman" w:hAnsi="Times New Roman" w:eastAsia="Times New Roman"/>
          <w:sz w:val="28"/>
          <w:szCs w:val="28"/>
          <w:lang w:eastAsia="ru-RU"/>
        </w:rPr>
        <w:t>Rodriguez A.M. From Transmission to Transformation in Digital Education / A. M. Rodriguez // Educational Technology &amp; Society. – 2025. – Vol. 28. – P. 145–162.</w:t>
      </w:r>
    </w:p>
    <w:p w14:paraId="27C6CF1E">
      <w:pPr>
        <w:pStyle w:val="19"/>
        <w:numPr>
          <w:ilvl w:val="0"/>
          <w:numId w:val="8"/>
        </w:numPr>
        <w:tabs>
          <w:tab w:val="left" w:pos="1276"/>
        </w:tabs>
        <w:spacing w:line="240" w:lineRule="auto"/>
        <w:ind w:left="0" w:firstLine="709"/>
        <w:rPr>
          <w:rFonts w:ascii="Times New Roman" w:hAnsi="Times New Roman" w:eastAsia="Times New Roman"/>
          <w:sz w:val="28"/>
          <w:szCs w:val="28"/>
          <w:lang w:eastAsia="ru-RU"/>
        </w:rPr>
      </w:pPr>
      <w:r>
        <w:rPr>
          <w:rFonts w:ascii="Times New Roman" w:hAnsi="Times New Roman" w:eastAsia="Times New Roman"/>
          <w:sz w:val="28"/>
          <w:szCs w:val="28"/>
          <w:lang w:eastAsia="ru-RU"/>
        </w:rPr>
        <w:t>Metacognition Research Group. Metacognitive Skills Development in Virtual Environments / Metacognition Research Group // Metacognition and Learning. – 2025. – Vol. 20. – P. 123–140.</w:t>
      </w:r>
    </w:p>
    <w:p w14:paraId="11047DA7">
      <w:pPr>
        <w:pStyle w:val="19"/>
        <w:numPr>
          <w:ilvl w:val="0"/>
          <w:numId w:val="8"/>
        </w:numPr>
        <w:tabs>
          <w:tab w:val="left" w:pos="1276"/>
        </w:tabs>
        <w:spacing w:line="240" w:lineRule="auto"/>
        <w:ind w:left="0" w:firstLine="709"/>
        <w:rPr>
          <w:rFonts w:ascii="Times New Roman" w:hAnsi="Times New Roman" w:eastAsia="Times New Roman" w:cs="Times New Roman"/>
          <w:sz w:val="28"/>
          <w:szCs w:val="28"/>
          <w:lang w:eastAsia="ru-RU"/>
        </w:rPr>
      </w:pPr>
      <w:r>
        <w:rPr>
          <w:rFonts w:ascii="Times New Roman" w:hAnsi="Times New Roman" w:eastAsia="Times New Roman"/>
          <w:sz w:val="28"/>
          <w:szCs w:val="28"/>
          <w:lang w:eastAsia="ru-RU"/>
        </w:rPr>
        <w:t>Нұрланова С.К. Виртуалды ортадағы рефлексивті оқыту / С.К. Нұрланова // Рефлексивті педагогика журналы. – 2025. – № 2. – Б. 34–41.</w:t>
      </w:r>
    </w:p>
    <w:p w14:paraId="74553BA4">
      <w:pPr>
        <w:pStyle w:val="14"/>
        <w:numPr>
          <w:ilvl w:val="0"/>
          <w:numId w:val="8"/>
        </w:numPr>
        <w:tabs>
          <w:tab w:val="left" w:pos="1276"/>
        </w:tabs>
        <w:spacing w:before="0" w:beforeAutospacing="0" w:after="0" w:afterAutospacing="0"/>
        <w:ind w:left="0" w:firstLine="709"/>
        <w:contextualSpacing/>
        <w:jc w:val="both"/>
        <w:rPr>
          <w:sz w:val="28"/>
          <w:szCs w:val="28"/>
          <w:lang w:val="en-US"/>
        </w:rPr>
      </w:pPr>
      <w:r>
        <w:rPr>
          <w:sz w:val="28"/>
          <w:szCs w:val="28"/>
          <w:lang w:val="en-US"/>
        </w:rPr>
        <w:t>White L.P. Hypothesis Testing in Virtual Laboratory Settings / L.P. White // Journal of Science Education and Technology. – 2025. – Vol. 34. – P. 89–106.</w:t>
      </w:r>
    </w:p>
    <w:p w14:paraId="04DE09D4">
      <w:pPr>
        <w:pStyle w:val="14"/>
        <w:numPr>
          <w:ilvl w:val="0"/>
          <w:numId w:val="8"/>
        </w:numPr>
        <w:tabs>
          <w:tab w:val="left" w:pos="1276"/>
        </w:tabs>
        <w:spacing w:before="0" w:beforeAutospacing="0" w:after="0" w:afterAutospacing="0"/>
        <w:ind w:left="0" w:firstLine="709"/>
        <w:contextualSpacing/>
        <w:jc w:val="both"/>
        <w:rPr>
          <w:sz w:val="28"/>
          <w:szCs w:val="28"/>
          <w:lang w:val="en-US"/>
        </w:rPr>
      </w:pPr>
      <w:r>
        <w:rPr>
          <w:sz w:val="28"/>
          <w:szCs w:val="28"/>
          <w:lang w:val="en-US"/>
        </w:rPr>
        <w:t>Sweller, J. Cognitive Load Theory and Virtual Learning Environments / J. Sweller // Educational Psychology Review. – 2025. – Vol. 37. – P. 167–184.</w:t>
      </w:r>
    </w:p>
    <w:p w14:paraId="552BB83F">
      <w:pPr>
        <w:pStyle w:val="14"/>
        <w:numPr>
          <w:ilvl w:val="0"/>
          <w:numId w:val="8"/>
        </w:numPr>
        <w:tabs>
          <w:tab w:val="left" w:pos="1276"/>
        </w:tabs>
        <w:spacing w:before="0" w:beforeAutospacing="0" w:after="0" w:afterAutospacing="0"/>
        <w:ind w:left="0" w:firstLine="709"/>
        <w:contextualSpacing/>
        <w:jc w:val="both"/>
        <w:rPr>
          <w:sz w:val="28"/>
          <w:szCs w:val="28"/>
          <w:lang w:val="en-US"/>
        </w:rPr>
      </w:pPr>
      <w:r>
        <w:rPr>
          <w:sz w:val="28"/>
          <w:szCs w:val="28"/>
          <w:lang w:val="en-US"/>
        </w:rPr>
        <w:t>Clark, R.C. Progressive Complexity in Virtual Education Systems / R.C. Clark // Instructional Design International. – 2025. – Vol. 15. – P. 56–73.</w:t>
      </w:r>
    </w:p>
    <w:p w14:paraId="09482580">
      <w:pPr>
        <w:pStyle w:val="14"/>
        <w:numPr>
          <w:ilvl w:val="0"/>
          <w:numId w:val="8"/>
        </w:numPr>
        <w:tabs>
          <w:tab w:val="left" w:pos="1276"/>
        </w:tabs>
        <w:spacing w:before="0" w:beforeAutospacing="0" w:after="0" w:afterAutospacing="0"/>
        <w:ind w:left="0" w:firstLine="709"/>
        <w:contextualSpacing/>
        <w:jc w:val="both"/>
        <w:rPr>
          <w:sz w:val="28"/>
          <w:szCs w:val="28"/>
        </w:rPr>
      </w:pPr>
      <w:r>
        <w:rPr>
          <w:sz w:val="28"/>
          <w:szCs w:val="28"/>
        </w:rPr>
        <w:t>Мейер</w:t>
      </w:r>
      <w:r>
        <w:rPr>
          <w:sz w:val="28"/>
          <w:szCs w:val="28"/>
          <w:lang w:val="en-US"/>
        </w:rPr>
        <w:t xml:space="preserve"> </w:t>
      </w:r>
      <w:r>
        <w:rPr>
          <w:sz w:val="28"/>
          <w:szCs w:val="28"/>
        </w:rPr>
        <w:t>Р</w:t>
      </w:r>
      <w:r>
        <w:rPr>
          <w:sz w:val="28"/>
          <w:szCs w:val="28"/>
          <w:lang w:val="en-US"/>
        </w:rPr>
        <w:t xml:space="preserve">. </w:t>
      </w:r>
      <w:r>
        <w:rPr>
          <w:sz w:val="28"/>
          <w:szCs w:val="28"/>
        </w:rPr>
        <w:t>Мультимедиялық</w:t>
      </w:r>
      <w:r>
        <w:rPr>
          <w:sz w:val="28"/>
          <w:szCs w:val="28"/>
          <w:lang w:val="en-US"/>
        </w:rPr>
        <w:t xml:space="preserve"> </w:t>
      </w:r>
      <w:r>
        <w:rPr>
          <w:sz w:val="28"/>
          <w:szCs w:val="28"/>
        </w:rPr>
        <w:t>оқытудың</w:t>
      </w:r>
      <w:r>
        <w:rPr>
          <w:sz w:val="28"/>
          <w:szCs w:val="28"/>
          <w:lang w:val="en-US"/>
        </w:rPr>
        <w:t xml:space="preserve"> </w:t>
      </w:r>
      <w:r>
        <w:rPr>
          <w:sz w:val="28"/>
          <w:szCs w:val="28"/>
        </w:rPr>
        <w:t>когнитивті</w:t>
      </w:r>
      <w:r>
        <w:rPr>
          <w:sz w:val="28"/>
          <w:szCs w:val="28"/>
          <w:lang w:val="en-US"/>
        </w:rPr>
        <w:t xml:space="preserve"> </w:t>
      </w:r>
      <w:r>
        <w:rPr>
          <w:sz w:val="28"/>
          <w:szCs w:val="28"/>
        </w:rPr>
        <w:t>теориясы</w:t>
      </w:r>
      <w:r>
        <w:rPr>
          <w:sz w:val="28"/>
          <w:szCs w:val="28"/>
          <w:lang w:val="en-US"/>
        </w:rPr>
        <w:t xml:space="preserve"> / </w:t>
      </w:r>
      <w:r>
        <w:rPr>
          <w:sz w:val="28"/>
          <w:szCs w:val="28"/>
        </w:rPr>
        <w:t>Р</w:t>
      </w:r>
      <w:r>
        <w:rPr>
          <w:sz w:val="28"/>
          <w:szCs w:val="28"/>
          <w:lang w:val="en-US"/>
        </w:rPr>
        <w:t xml:space="preserve">. </w:t>
      </w:r>
      <w:r>
        <w:rPr>
          <w:sz w:val="28"/>
          <w:szCs w:val="28"/>
        </w:rPr>
        <w:t>Мейер</w:t>
      </w:r>
      <w:r>
        <w:rPr>
          <w:sz w:val="28"/>
          <w:szCs w:val="28"/>
          <w:lang w:val="en-US"/>
        </w:rPr>
        <w:t xml:space="preserve"> ; </w:t>
      </w:r>
      <w:r>
        <w:rPr>
          <w:sz w:val="28"/>
          <w:szCs w:val="28"/>
        </w:rPr>
        <w:t>ауд</w:t>
      </w:r>
      <w:r>
        <w:rPr>
          <w:sz w:val="28"/>
          <w:szCs w:val="28"/>
          <w:lang w:val="en-US"/>
        </w:rPr>
        <w:t xml:space="preserve">. </w:t>
      </w:r>
      <w:r>
        <w:rPr>
          <w:sz w:val="28"/>
          <w:szCs w:val="28"/>
        </w:rPr>
        <w:t>А. Б. Сатыбалдиева. – Алматы : Ұлттық аударма бюросы, 2025. – 320 б.</w:t>
      </w:r>
    </w:p>
    <w:p w14:paraId="2FD36675">
      <w:pPr>
        <w:pStyle w:val="14"/>
        <w:numPr>
          <w:ilvl w:val="0"/>
          <w:numId w:val="8"/>
        </w:numPr>
        <w:tabs>
          <w:tab w:val="left" w:pos="1276"/>
        </w:tabs>
        <w:spacing w:before="0" w:beforeAutospacing="0" w:after="0" w:afterAutospacing="0"/>
        <w:ind w:left="0" w:firstLine="709"/>
        <w:contextualSpacing/>
        <w:jc w:val="both"/>
        <w:rPr>
          <w:sz w:val="28"/>
          <w:szCs w:val="28"/>
          <w:lang w:val="en-US"/>
        </w:rPr>
      </w:pPr>
      <w:r>
        <w:rPr>
          <w:sz w:val="28"/>
          <w:szCs w:val="28"/>
          <w:lang w:val="en-US"/>
        </w:rPr>
        <w:t>Vygotsky L.S. Social Constructivism in Digital Age: Modern Interpretations / L.S. Vygotsky // Social Development. – 2025. – Vol. 34. – P. 123–145.</w:t>
      </w:r>
    </w:p>
    <w:p w14:paraId="5C0E70DE">
      <w:pPr>
        <w:pStyle w:val="14"/>
        <w:numPr>
          <w:ilvl w:val="0"/>
          <w:numId w:val="8"/>
        </w:numPr>
        <w:tabs>
          <w:tab w:val="left" w:pos="1276"/>
        </w:tabs>
        <w:spacing w:before="0" w:beforeAutospacing="0" w:after="0" w:afterAutospacing="0"/>
        <w:ind w:left="0" w:firstLine="709"/>
        <w:contextualSpacing/>
        <w:jc w:val="both"/>
        <w:rPr>
          <w:sz w:val="28"/>
          <w:szCs w:val="28"/>
          <w:lang w:val="en-US"/>
        </w:rPr>
      </w:pPr>
      <w:r>
        <w:rPr>
          <w:sz w:val="28"/>
          <w:szCs w:val="28"/>
        </w:rPr>
        <w:t>Қайратова</w:t>
      </w:r>
      <w:r>
        <w:rPr>
          <w:sz w:val="28"/>
          <w:szCs w:val="28"/>
          <w:lang w:val="en-US"/>
        </w:rPr>
        <w:t xml:space="preserve"> </w:t>
      </w:r>
      <w:r>
        <w:rPr>
          <w:sz w:val="28"/>
          <w:szCs w:val="28"/>
        </w:rPr>
        <w:t>М</w:t>
      </w:r>
      <w:r>
        <w:rPr>
          <w:sz w:val="28"/>
          <w:szCs w:val="28"/>
          <w:lang w:val="en-US"/>
        </w:rPr>
        <w:t xml:space="preserve">. </w:t>
      </w:r>
      <w:r>
        <w:rPr>
          <w:sz w:val="28"/>
          <w:szCs w:val="28"/>
        </w:rPr>
        <w:t>Ж</w:t>
      </w:r>
      <w:r>
        <w:rPr>
          <w:sz w:val="28"/>
          <w:szCs w:val="28"/>
          <w:lang w:val="en-US"/>
        </w:rPr>
        <w:t xml:space="preserve">. </w:t>
      </w:r>
      <w:r>
        <w:rPr>
          <w:sz w:val="28"/>
          <w:szCs w:val="28"/>
        </w:rPr>
        <w:t>Виртуалды</w:t>
      </w:r>
      <w:r>
        <w:rPr>
          <w:sz w:val="28"/>
          <w:szCs w:val="28"/>
          <w:lang w:val="en-US"/>
        </w:rPr>
        <w:t xml:space="preserve"> </w:t>
      </w:r>
      <w:r>
        <w:rPr>
          <w:sz w:val="28"/>
          <w:szCs w:val="28"/>
        </w:rPr>
        <w:t>ортадағы</w:t>
      </w:r>
      <w:r>
        <w:rPr>
          <w:sz w:val="28"/>
          <w:szCs w:val="28"/>
          <w:lang w:val="en-US"/>
        </w:rPr>
        <w:t xml:space="preserve"> </w:t>
      </w:r>
      <w:r>
        <w:rPr>
          <w:sz w:val="28"/>
          <w:szCs w:val="28"/>
        </w:rPr>
        <w:t>әлеуметтік</w:t>
      </w:r>
      <w:r>
        <w:rPr>
          <w:sz w:val="28"/>
          <w:szCs w:val="28"/>
          <w:lang w:val="en-US"/>
        </w:rPr>
        <w:t xml:space="preserve"> </w:t>
      </w:r>
      <w:r>
        <w:rPr>
          <w:sz w:val="28"/>
          <w:szCs w:val="28"/>
        </w:rPr>
        <w:t>өзара</w:t>
      </w:r>
      <w:r>
        <w:rPr>
          <w:sz w:val="28"/>
          <w:szCs w:val="28"/>
          <w:lang w:val="en-US"/>
        </w:rPr>
        <w:t xml:space="preserve"> </w:t>
      </w:r>
      <w:r>
        <w:rPr>
          <w:sz w:val="28"/>
          <w:szCs w:val="28"/>
        </w:rPr>
        <w:t>әрекеттесу</w:t>
      </w:r>
      <w:r>
        <w:rPr>
          <w:sz w:val="28"/>
          <w:szCs w:val="28"/>
          <w:lang w:val="en-US"/>
        </w:rPr>
        <w:t xml:space="preserve"> / </w:t>
      </w:r>
      <w:r>
        <w:rPr>
          <w:sz w:val="28"/>
          <w:szCs w:val="28"/>
        </w:rPr>
        <w:t>М</w:t>
      </w:r>
      <w:r>
        <w:rPr>
          <w:sz w:val="28"/>
          <w:szCs w:val="28"/>
          <w:lang w:val="en-US"/>
        </w:rPr>
        <w:t xml:space="preserve">. </w:t>
      </w:r>
      <w:r>
        <w:rPr>
          <w:sz w:val="28"/>
          <w:szCs w:val="28"/>
        </w:rPr>
        <w:t>Ж</w:t>
      </w:r>
      <w:r>
        <w:rPr>
          <w:sz w:val="28"/>
          <w:szCs w:val="28"/>
          <w:lang w:val="en-US"/>
        </w:rPr>
        <w:t xml:space="preserve">. </w:t>
      </w:r>
      <w:r>
        <w:rPr>
          <w:sz w:val="28"/>
          <w:szCs w:val="28"/>
        </w:rPr>
        <w:t>Қайратова</w:t>
      </w:r>
      <w:r>
        <w:rPr>
          <w:sz w:val="28"/>
          <w:szCs w:val="28"/>
          <w:lang w:val="en-US"/>
        </w:rPr>
        <w:t xml:space="preserve"> // </w:t>
      </w:r>
      <w:r>
        <w:rPr>
          <w:sz w:val="28"/>
          <w:szCs w:val="28"/>
        </w:rPr>
        <w:t>Әлеуметтік</w:t>
      </w:r>
      <w:r>
        <w:rPr>
          <w:sz w:val="28"/>
          <w:szCs w:val="28"/>
          <w:lang w:val="en-US"/>
        </w:rPr>
        <w:t xml:space="preserve"> </w:t>
      </w:r>
      <w:r>
        <w:rPr>
          <w:sz w:val="28"/>
          <w:szCs w:val="28"/>
        </w:rPr>
        <w:t>психология</w:t>
      </w:r>
      <w:r>
        <w:rPr>
          <w:sz w:val="28"/>
          <w:szCs w:val="28"/>
          <w:lang w:val="en-US"/>
        </w:rPr>
        <w:t xml:space="preserve"> </w:t>
      </w:r>
      <w:r>
        <w:rPr>
          <w:sz w:val="28"/>
          <w:szCs w:val="28"/>
        </w:rPr>
        <w:t>журналы</w:t>
      </w:r>
      <w:r>
        <w:rPr>
          <w:sz w:val="28"/>
          <w:szCs w:val="28"/>
          <w:lang w:val="en-US"/>
        </w:rPr>
        <w:t xml:space="preserve">. – 2025. – № 1. – </w:t>
      </w:r>
      <w:r>
        <w:rPr>
          <w:sz w:val="28"/>
          <w:szCs w:val="28"/>
        </w:rPr>
        <w:t>Б</w:t>
      </w:r>
      <w:r>
        <w:rPr>
          <w:sz w:val="28"/>
          <w:szCs w:val="28"/>
          <w:lang w:val="en-US"/>
        </w:rPr>
        <w:t>. 78–85.</w:t>
      </w:r>
    </w:p>
    <w:p w14:paraId="310CD0BD">
      <w:pPr>
        <w:pStyle w:val="14"/>
        <w:numPr>
          <w:ilvl w:val="0"/>
          <w:numId w:val="8"/>
        </w:numPr>
        <w:tabs>
          <w:tab w:val="left" w:pos="1276"/>
        </w:tabs>
        <w:spacing w:before="0" w:beforeAutospacing="0" w:after="0" w:afterAutospacing="0"/>
        <w:ind w:left="0" w:firstLine="709"/>
        <w:contextualSpacing/>
        <w:jc w:val="both"/>
        <w:rPr>
          <w:sz w:val="28"/>
          <w:szCs w:val="28"/>
          <w:lang w:val="en-US"/>
        </w:rPr>
      </w:pPr>
      <w:r>
        <w:rPr>
          <w:sz w:val="28"/>
          <w:szCs w:val="28"/>
          <w:lang w:val="en-US"/>
        </w:rPr>
        <w:t>Garcia P.L. Peer-to-Peer Learning in Virtual Platforms / P.L. Garcia // Collaborative Learning Research. – 2025. – Vol. 25. – P. 134–151.</w:t>
      </w:r>
    </w:p>
    <w:p w14:paraId="53B09F34">
      <w:pPr>
        <w:pStyle w:val="14"/>
        <w:numPr>
          <w:ilvl w:val="0"/>
          <w:numId w:val="8"/>
        </w:numPr>
        <w:tabs>
          <w:tab w:val="left" w:pos="1276"/>
        </w:tabs>
        <w:spacing w:before="0" w:beforeAutospacing="0" w:after="0" w:afterAutospacing="0"/>
        <w:ind w:left="0" w:firstLine="709"/>
        <w:contextualSpacing/>
        <w:jc w:val="both"/>
        <w:rPr>
          <w:sz w:val="28"/>
          <w:szCs w:val="28"/>
          <w:lang w:val="en-US"/>
        </w:rPr>
      </w:pPr>
      <w:r>
        <w:rPr>
          <w:sz w:val="28"/>
          <w:szCs w:val="28"/>
          <w:lang w:val="en-US"/>
        </w:rPr>
        <w:t>Savery J.R. Problem-Based Learning in Virtual Environments / J.R. Savery // Educational Technology Research and Development. – 2025. – Vol. 73. – P. 245–262.</w:t>
      </w:r>
    </w:p>
    <w:p w14:paraId="39D85EBD">
      <w:pPr>
        <w:pStyle w:val="14"/>
        <w:numPr>
          <w:ilvl w:val="0"/>
          <w:numId w:val="8"/>
        </w:numPr>
        <w:tabs>
          <w:tab w:val="left" w:pos="1276"/>
        </w:tabs>
        <w:spacing w:before="0" w:beforeAutospacing="0" w:after="0" w:afterAutospacing="0"/>
        <w:ind w:left="0" w:firstLine="709"/>
        <w:contextualSpacing/>
        <w:jc w:val="both"/>
        <w:rPr>
          <w:sz w:val="28"/>
          <w:szCs w:val="28"/>
          <w:lang w:val="en-US"/>
        </w:rPr>
      </w:pPr>
      <w:r>
        <w:rPr>
          <w:sz w:val="28"/>
          <w:szCs w:val="28"/>
        </w:rPr>
        <w:t>Сарсенова</w:t>
      </w:r>
      <w:r>
        <w:rPr>
          <w:sz w:val="28"/>
          <w:szCs w:val="28"/>
          <w:lang w:val="en-US"/>
        </w:rPr>
        <w:t xml:space="preserve"> </w:t>
      </w:r>
      <w:r>
        <w:rPr>
          <w:sz w:val="28"/>
          <w:szCs w:val="28"/>
        </w:rPr>
        <w:t>А</w:t>
      </w:r>
      <w:r>
        <w:rPr>
          <w:sz w:val="28"/>
          <w:szCs w:val="28"/>
          <w:lang w:val="en-US"/>
        </w:rPr>
        <w:t>.</w:t>
      </w:r>
      <w:r>
        <w:rPr>
          <w:sz w:val="28"/>
          <w:szCs w:val="28"/>
        </w:rPr>
        <w:t>Н</w:t>
      </w:r>
      <w:r>
        <w:rPr>
          <w:sz w:val="28"/>
          <w:szCs w:val="28"/>
          <w:lang w:val="en-US"/>
        </w:rPr>
        <w:t xml:space="preserve">. </w:t>
      </w:r>
      <w:r>
        <w:rPr>
          <w:sz w:val="28"/>
          <w:szCs w:val="28"/>
        </w:rPr>
        <w:t>Проблемалық</w:t>
      </w:r>
      <w:r>
        <w:rPr>
          <w:sz w:val="28"/>
          <w:szCs w:val="28"/>
          <w:lang w:val="en-US"/>
        </w:rPr>
        <w:t xml:space="preserve"> </w:t>
      </w:r>
      <w:r>
        <w:rPr>
          <w:sz w:val="28"/>
          <w:szCs w:val="28"/>
        </w:rPr>
        <w:t>оқытудың</w:t>
      </w:r>
      <w:r>
        <w:rPr>
          <w:sz w:val="28"/>
          <w:szCs w:val="28"/>
          <w:lang w:val="en-US"/>
        </w:rPr>
        <w:t xml:space="preserve"> </w:t>
      </w:r>
      <w:r>
        <w:rPr>
          <w:sz w:val="28"/>
          <w:szCs w:val="28"/>
        </w:rPr>
        <w:t>виртуалды</w:t>
      </w:r>
      <w:r>
        <w:rPr>
          <w:sz w:val="28"/>
          <w:szCs w:val="28"/>
          <w:lang w:val="en-US"/>
        </w:rPr>
        <w:t xml:space="preserve"> </w:t>
      </w:r>
      <w:r>
        <w:rPr>
          <w:sz w:val="28"/>
          <w:szCs w:val="28"/>
        </w:rPr>
        <w:t>модельдеу</w:t>
      </w:r>
      <w:r>
        <w:rPr>
          <w:sz w:val="28"/>
          <w:szCs w:val="28"/>
          <w:lang w:val="en-US"/>
        </w:rPr>
        <w:t xml:space="preserve"> </w:t>
      </w:r>
      <w:r>
        <w:rPr>
          <w:sz w:val="28"/>
          <w:szCs w:val="28"/>
        </w:rPr>
        <w:t>арқылы</w:t>
      </w:r>
      <w:r>
        <w:rPr>
          <w:sz w:val="28"/>
          <w:szCs w:val="28"/>
          <w:lang w:val="en-US"/>
        </w:rPr>
        <w:t xml:space="preserve"> </w:t>
      </w:r>
      <w:r>
        <w:rPr>
          <w:sz w:val="28"/>
          <w:szCs w:val="28"/>
        </w:rPr>
        <w:t>жетілдірілуі</w:t>
      </w:r>
      <w:r>
        <w:rPr>
          <w:sz w:val="28"/>
          <w:szCs w:val="28"/>
          <w:lang w:val="en-US"/>
        </w:rPr>
        <w:t xml:space="preserve"> / </w:t>
      </w:r>
      <w:r>
        <w:rPr>
          <w:sz w:val="28"/>
          <w:szCs w:val="28"/>
        </w:rPr>
        <w:t>А</w:t>
      </w:r>
      <w:r>
        <w:rPr>
          <w:sz w:val="28"/>
          <w:szCs w:val="28"/>
          <w:lang w:val="en-US"/>
        </w:rPr>
        <w:t>.</w:t>
      </w:r>
      <w:r>
        <w:rPr>
          <w:sz w:val="28"/>
          <w:szCs w:val="28"/>
        </w:rPr>
        <w:t>Н</w:t>
      </w:r>
      <w:r>
        <w:rPr>
          <w:sz w:val="28"/>
          <w:szCs w:val="28"/>
          <w:lang w:val="en-US"/>
        </w:rPr>
        <w:t xml:space="preserve">. </w:t>
      </w:r>
      <w:r>
        <w:rPr>
          <w:sz w:val="28"/>
          <w:szCs w:val="28"/>
        </w:rPr>
        <w:t>Сарсенова</w:t>
      </w:r>
      <w:r>
        <w:rPr>
          <w:sz w:val="28"/>
          <w:szCs w:val="28"/>
          <w:lang w:val="en-US"/>
        </w:rPr>
        <w:t xml:space="preserve"> // </w:t>
      </w:r>
      <w:r>
        <w:rPr>
          <w:sz w:val="28"/>
          <w:szCs w:val="28"/>
        </w:rPr>
        <w:t>Проблемалық</w:t>
      </w:r>
      <w:r>
        <w:rPr>
          <w:sz w:val="28"/>
          <w:szCs w:val="28"/>
          <w:lang w:val="en-US"/>
        </w:rPr>
        <w:t xml:space="preserve"> </w:t>
      </w:r>
      <w:r>
        <w:rPr>
          <w:sz w:val="28"/>
          <w:szCs w:val="28"/>
        </w:rPr>
        <w:t>педагогика</w:t>
      </w:r>
      <w:r>
        <w:rPr>
          <w:sz w:val="28"/>
          <w:szCs w:val="28"/>
          <w:lang w:val="en-US"/>
        </w:rPr>
        <w:t xml:space="preserve">. – 2025. – № 2. – </w:t>
      </w:r>
      <w:r>
        <w:rPr>
          <w:sz w:val="28"/>
          <w:szCs w:val="28"/>
        </w:rPr>
        <w:t>Б</w:t>
      </w:r>
      <w:r>
        <w:rPr>
          <w:sz w:val="28"/>
          <w:szCs w:val="28"/>
          <w:lang w:val="en-US"/>
        </w:rPr>
        <w:t>. 45–53.</w:t>
      </w:r>
    </w:p>
    <w:p w14:paraId="3CB75220">
      <w:pPr>
        <w:pStyle w:val="14"/>
        <w:numPr>
          <w:ilvl w:val="0"/>
          <w:numId w:val="8"/>
        </w:numPr>
        <w:tabs>
          <w:tab w:val="left" w:pos="1276"/>
        </w:tabs>
        <w:spacing w:before="0" w:beforeAutospacing="0" w:after="0" w:afterAutospacing="0"/>
        <w:ind w:left="0" w:firstLine="709"/>
        <w:contextualSpacing/>
        <w:jc w:val="both"/>
        <w:rPr>
          <w:sz w:val="28"/>
          <w:szCs w:val="28"/>
          <w:lang w:val="en-US"/>
        </w:rPr>
      </w:pPr>
      <w:r>
        <w:rPr>
          <w:sz w:val="28"/>
          <w:szCs w:val="28"/>
          <w:lang w:val="en-US"/>
        </w:rPr>
        <w:t>Lee S.H.  Analysis and Correction in Virtual Learning Systems / S.H. Lee // Computers in Human Behavior. – 2025. – Vol. 146. – P. 107–823.</w:t>
      </w:r>
    </w:p>
    <w:p w14:paraId="5FD66AD1">
      <w:pPr>
        <w:pStyle w:val="14"/>
        <w:numPr>
          <w:ilvl w:val="0"/>
          <w:numId w:val="8"/>
        </w:numPr>
        <w:tabs>
          <w:tab w:val="left" w:pos="1276"/>
        </w:tabs>
        <w:spacing w:before="0" w:beforeAutospacing="0" w:after="0" w:afterAutospacing="0"/>
        <w:ind w:left="0" w:firstLine="709"/>
        <w:contextualSpacing/>
        <w:jc w:val="both"/>
        <w:rPr>
          <w:sz w:val="28"/>
          <w:szCs w:val="28"/>
          <w:lang w:val="zh-CN"/>
        </w:rPr>
      </w:pPr>
      <w:r>
        <w:rPr>
          <w:sz w:val="28"/>
          <w:szCs w:val="28"/>
        </w:rPr>
        <w:t>Тұрсынбаев</w:t>
      </w:r>
      <w:r>
        <w:rPr>
          <w:sz w:val="28"/>
          <w:szCs w:val="28"/>
          <w:lang w:val="en-US"/>
        </w:rPr>
        <w:t xml:space="preserve"> </w:t>
      </w:r>
      <w:r>
        <w:rPr>
          <w:sz w:val="28"/>
          <w:szCs w:val="28"/>
        </w:rPr>
        <w:t>Е</w:t>
      </w:r>
      <w:r>
        <w:rPr>
          <w:sz w:val="28"/>
          <w:szCs w:val="28"/>
          <w:lang w:val="en-US"/>
        </w:rPr>
        <w:t>.</w:t>
      </w:r>
      <w:r>
        <w:rPr>
          <w:sz w:val="28"/>
          <w:szCs w:val="28"/>
        </w:rPr>
        <w:t>М</w:t>
      </w:r>
      <w:r>
        <w:rPr>
          <w:sz w:val="28"/>
          <w:szCs w:val="28"/>
          <w:lang w:val="en-US"/>
        </w:rPr>
        <w:t xml:space="preserve">. </w:t>
      </w:r>
      <w:r>
        <w:rPr>
          <w:sz w:val="28"/>
          <w:szCs w:val="28"/>
        </w:rPr>
        <w:t>Виртуалдандыру</w:t>
      </w:r>
      <w:r>
        <w:rPr>
          <w:sz w:val="28"/>
          <w:szCs w:val="28"/>
          <w:lang w:val="en-US"/>
        </w:rPr>
        <w:t xml:space="preserve"> </w:t>
      </w:r>
      <w:r>
        <w:rPr>
          <w:sz w:val="28"/>
          <w:szCs w:val="28"/>
        </w:rPr>
        <w:t>технологияларының</w:t>
      </w:r>
      <w:r>
        <w:rPr>
          <w:sz w:val="28"/>
          <w:szCs w:val="28"/>
          <w:lang w:val="en-US"/>
        </w:rPr>
        <w:t xml:space="preserve"> </w:t>
      </w:r>
      <w:r>
        <w:rPr>
          <w:sz w:val="28"/>
          <w:szCs w:val="28"/>
        </w:rPr>
        <w:t>кешенді</w:t>
      </w:r>
      <w:r>
        <w:rPr>
          <w:sz w:val="28"/>
          <w:szCs w:val="28"/>
          <w:lang w:val="en-US"/>
        </w:rPr>
        <w:t xml:space="preserve"> </w:t>
      </w:r>
      <w:r>
        <w:rPr>
          <w:sz w:val="28"/>
          <w:szCs w:val="28"/>
        </w:rPr>
        <w:t>педагогикалық</w:t>
      </w:r>
      <w:r>
        <w:rPr>
          <w:sz w:val="28"/>
          <w:szCs w:val="28"/>
          <w:lang w:val="en-US"/>
        </w:rPr>
        <w:t xml:space="preserve"> </w:t>
      </w:r>
      <w:r>
        <w:rPr>
          <w:sz w:val="28"/>
          <w:szCs w:val="28"/>
        </w:rPr>
        <w:t>талдауы</w:t>
      </w:r>
      <w:r>
        <w:rPr>
          <w:sz w:val="28"/>
          <w:szCs w:val="28"/>
          <w:lang w:val="en-US"/>
        </w:rPr>
        <w:t xml:space="preserve"> / </w:t>
      </w:r>
      <w:r>
        <w:rPr>
          <w:sz w:val="28"/>
          <w:szCs w:val="28"/>
        </w:rPr>
        <w:t>Е</w:t>
      </w:r>
      <w:r>
        <w:rPr>
          <w:sz w:val="28"/>
          <w:szCs w:val="28"/>
          <w:lang w:val="en-US"/>
        </w:rPr>
        <w:t>.</w:t>
      </w:r>
      <w:r>
        <w:rPr>
          <w:sz w:val="28"/>
          <w:szCs w:val="28"/>
        </w:rPr>
        <w:t>М</w:t>
      </w:r>
      <w:r>
        <w:rPr>
          <w:sz w:val="28"/>
          <w:szCs w:val="28"/>
          <w:lang w:val="en-US"/>
        </w:rPr>
        <w:t xml:space="preserve">. </w:t>
      </w:r>
      <w:r>
        <w:rPr>
          <w:sz w:val="28"/>
          <w:szCs w:val="28"/>
        </w:rPr>
        <w:t>Тұрсынбаев</w:t>
      </w:r>
      <w:r>
        <w:rPr>
          <w:sz w:val="28"/>
          <w:szCs w:val="28"/>
          <w:lang w:val="en-US"/>
        </w:rPr>
        <w:t xml:space="preserve"> // </w:t>
      </w:r>
      <w:r>
        <w:rPr>
          <w:sz w:val="28"/>
          <w:szCs w:val="28"/>
        </w:rPr>
        <w:t>ҚР</w:t>
      </w:r>
      <w:r>
        <w:rPr>
          <w:sz w:val="28"/>
          <w:szCs w:val="28"/>
          <w:lang w:val="en-US"/>
        </w:rPr>
        <w:t xml:space="preserve"> </w:t>
      </w:r>
      <w:r>
        <w:rPr>
          <w:sz w:val="28"/>
          <w:szCs w:val="28"/>
        </w:rPr>
        <w:t>ҒА</w:t>
      </w:r>
      <w:r>
        <w:rPr>
          <w:sz w:val="28"/>
          <w:szCs w:val="28"/>
          <w:lang w:val="en-US"/>
        </w:rPr>
        <w:t xml:space="preserve"> </w:t>
      </w:r>
      <w:r>
        <w:rPr>
          <w:sz w:val="28"/>
          <w:szCs w:val="28"/>
        </w:rPr>
        <w:t>хабарлары</w:t>
      </w:r>
      <w:r>
        <w:rPr>
          <w:sz w:val="28"/>
          <w:szCs w:val="28"/>
          <w:lang w:val="en-US"/>
        </w:rPr>
        <w:t xml:space="preserve">. </w:t>
      </w:r>
      <w:r>
        <w:rPr>
          <w:sz w:val="28"/>
          <w:szCs w:val="28"/>
        </w:rPr>
        <w:t>Гуманитарлық сериясы. – 2025. – № 3. – Б. 156–165.</w:t>
      </w:r>
    </w:p>
    <w:p w14:paraId="3FCCC1EC">
      <w:pPr>
        <w:pStyle w:val="14"/>
        <w:numPr>
          <w:ilvl w:val="0"/>
          <w:numId w:val="8"/>
        </w:numPr>
        <w:tabs>
          <w:tab w:val="left" w:pos="1276"/>
        </w:tabs>
        <w:spacing w:before="0" w:beforeAutospacing="0" w:after="0" w:afterAutospacing="0"/>
        <w:ind w:left="0" w:firstLine="709"/>
        <w:contextualSpacing/>
        <w:jc w:val="both"/>
        <w:rPr>
          <w:sz w:val="28"/>
          <w:szCs w:val="28"/>
          <w:lang w:val="zh-CN"/>
        </w:rPr>
      </w:pPr>
      <w:r>
        <w:rPr>
          <w:sz w:val="28"/>
          <w:szCs w:val="28"/>
          <w:lang w:val="zh-CN"/>
        </w:rPr>
        <w:t>Есімбеков У.А. Техникалық білімді мектептік білімге бейімдеу / У. А. Есімбеков // Әдіскер. – 2021. – № 2. – Б. 23–29.</w:t>
      </w:r>
    </w:p>
    <w:p w14:paraId="2D384716">
      <w:pPr>
        <w:pStyle w:val="14"/>
        <w:numPr>
          <w:ilvl w:val="0"/>
          <w:numId w:val="8"/>
        </w:numPr>
        <w:tabs>
          <w:tab w:val="left" w:pos="1276"/>
        </w:tabs>
        <w:spacing w:before="0" w:beforeAutospacing="0" w:after="0" w:afterAutospacing="0"/>
        <w:ind w:left="0" w:firstLine="709"/>
        <w:contextualSpacing/>
        <w:jc w:val="both"/>
        <w:rPr>
          <w:sz w:val="28"/>
          <w:szCs w:val="28"/>
          <w:lang w:val="zh-CN"/>
        </w:rPr>
      </w:pPr>
      <w:r>
        <w:rPr>
          <w:sz w:val="28"/>
          <w:szCs w:val="28"/>
          <w:lang w:val="zh-CN"/>
        </w:rPr>
        <w:t>Davis R.K. Bridging the Gap: From Technical Knowledge to Pedagogical Practice / R.K. Davis // Teaching and Teacher Education. – 2022. – Vol. 109. – P. 103–118.</w:t>
      </w:r>
    </w:p>
    <w:p w14:paraId="630BF45A">
      <w:pPr>
        <w:pStyle w:val="14"/>
        <w:numPr>
          <w:ilvl w:val="0"/>
          <w:numId w:val="8"/>
        </w:numPr>
        <w:tabs>
          <w:tab w:val="left" w:pos="1276"/>
        </w:tabs>
        <w:spacing w:before="0" w:beforeAutospacing="0" w:after="0" w:afterAutospacing="0"/>
        <w:ind w:left="0" w:firstLine="709"/>
        <w:contextualSpacing/>
        <w:jc w:val="both"/>
        <w:rPr>
          <w:sz w:val="28"/>
          <w:szCs w:val="28"/>
          <w:lang w:val="zh-CN"/>
        </w:rPr>
      </w:pPr>
      <w:r>
        <w:rPr>
          <w:sz w:val="28"/>
          <w:szCs w:val="28"/>
          <w:lang w:val="zh-CN"/>
        </w:rPr>
        <w:t>Әбенов С.М. АТ-білім берудегі интеграциялық тәсіл / С.М. Әбенов // Білім және ғылым. – 2021. – № 6. – Б. 78–85.</w:t>
      </w:r>
    </w:p>
    <w:p w14:paraId="5CAA06F9">
      <w:pPr>
        <w:pStyle w:val="14"/>
        <w:numPr>
          <w:ilvl w:val="0"/>
          <w:numId w:val="8"/>
        </w:numPr>
        <w:tabs>
          <w:tab w:val="left" w:pos="1276"/>
        </w:tabs>
        <w:spacing w:before="0" w:beforeAutospacing="0" w:after="0" w:afterAutospacing="0"/>
        <w:ind w:left="0" w:firstLine="709"/>
        <w:contextualSpacing/>
        <w:jc w:val="both"/>
        <w:rPr>
          <w:sz w:val="28"/>
          <w:szCs w:val="28"/>
          <w:lang w:val="zh-CN"/>
        </w:rPr>
      </w:pPr>
      <w:r>
        <w:rPr>
          <w:sz w:val="28"/>
          <w:szCs w:val="28"/>
          <w:lang w:val="zh-CN"/>
        </w:rPr>
        <w:t>Taylor S.A. Holistic Approaches to Operating Systems Education / S.A. Taylor, M. R. Wilson // IEEE Computer. – 2021. – Vol. 54, № 8. – P. 67–75.</w:t>
      </w:r>
    </w:p>
    <w:p w14:paraId="01DA55FA">
      <w:pPr>
        <w:pStyle w:val="14"/>
        <w:numPr>
          <w:ilvl w:val="0"/>
          <w:numId w:val="8"/>
        </w:numPr>
        <w:tabs>
          <w:tab w:val="left" w:pos="1276"/>
        </w:tabs>
        <w:spacing w:before="0" w:beforeAutospacing="0" w:after="0" w:afterAutospacing="0"/>
        <w:ind w:left="0" w:firstLine="709"/>
        <w:contextualSpacing/>
        <w:jc w:val="both"/>
        <w:rPr>
          <w:sz w:val="28"/>
          <w:szCs w:val="28"/>
          <w:lang w:val="zh-CN"/>
        </w:rPr>
      </w:pPr>
      <w:r>
        <w:rPr>
          <w:sz w:val="28"/>
          <w:szCs w:val="28"/>
          <w:lang w:val="zh-CN"/>
        </w:rPr>
        <w:t>Қасымбеков Н.Д. Білім берудегі виртуалды орталардың қауіпсіздігі / Н.Д. Қасымбеков // Ақпараттық қауіпсіздік. – 2020. – № 3. – Б. 34–41.</w:t>
      </w:r>
    </w:p>
    <w:p w14:paraId="3021114B">
      <w:pPr>
        <w:pStyle w:val="14"/>
        <w:numPr>
          <w:ilvl w:val="0"/>
          <w:numId w:val="8"/>
        </w:numPr>
        <w:tabs>
          <w:tab w:val="left" w:pos="1276"/>
        </w:tabs>
        <w:spacing w:before="0" w:beforeAutospacing="0" w:after="0" w:afterAutospacing="0"/>
        <w:ind w:left="0" w:firstLine="709"/>
        <w:contextualSpacing/>
        <w:jc w:val="both"/>
        <w:rPr>
          <w:sz w:val="28"/>
          <w:szCs w:val="28"/>
          <w:lang w:val="zh-CN"/>
        </w:rPr>
      </w:pPr>
      <w:r>
        <w:rPr>
          <w:sz w:val="28"/>
          <w:szCs w:val="28"/>
          <w:lang w:val="zh-CN"/>
        </w:rPr>
        <w:t>Green P.L. Security Considerations in Educational Virtualization / P. L. Green, K. M. Harris // Journal of Computer Security. – 2021. – Vol. 29, № 4. – P. 445–462.</w:t>
      </w:r>
    </w:p>
    <w:p w14:paraId="7FA129EF">
      <w:pPr>
        <w:pStyle w:val="14"/>
        <w:numPr>
          <w:ilvl w:val="0"/>
          <w:numId w:val="8"/>
        </w:numPr>
        <w:tabs>
          <w:tab w:val="left" w:pos="1276"/>
        </w:tabs>
        <w:spacing w:before="0" w:beforeAutospacing="0" w:after="0" w:afterAutospacing="0"/>
        <w:ind w:left="0" w:firstLine="709"/>
        <w:contextualSpacing/>
        <w:jc w:val="both"/>
        <w:rPr>
          <w:sz w:val="28"/>
          <w:szCs w:val="28"/>
          <w:lang w:val="zh-CN"/>
        </w:rPr>
      </w:pPr>
      <w:r>
        <w:rPr>
          <w:sz w:val="28"/>
          <w:szCs w:val="28"/>
          <w:lang w:val="zh-CN"/>
        </w:rPr>
        <w:t>Бекмағанбетов А.С. Техникалық пәндерді зерттеу кезіндегі студенттердің мотивациясы / А.С. Бекмағанбетов // Жоғары мектеп педагогикасы. – 2021. – № 1. – Б. 45–52.</w:t>
      </w:r>
    </w:p>
    <w:p w14:paraId="64D2B5CD">
      <w:pPr>
        <w:pStyle w:val="14"/>
        <w:numPr>
          <w:ilvl w:val="0"/>
          <w:numId w:val="8"/>
        </w:numPr>
        <w:tabs>
          <w:tab w:val="left" w:pos="1276"/>
        </w:tabs>
        <w:spacing w:before="0" w:beforeAutospacing="0" w:after="0" w:afterAutospacing="0"/>
        <w:ind w:left="0" w:firstLine="709"/>
        <w:contextualSpacing/>
        <w:jc w:val="both"/>
        <w:rPr>
          <w:sz w:val="28"/>
          <w:szCs w:val="28"/>
          <w:lang w:val="zh-CN"/>
        </w:rPr>
      </w:pPr>
      <w:r>
        <w:rPr>
          <w:sz w:val="28"/>
          <w:szCs w:val="28"/>
          <w:lang w:val="zh-CN"/>
        </w:rPr>
        <w:t>Foster J. M. Student Motivation in Virtual Learning Environments / J. M. Foster, L. P. Anderson // Educational Psychology Review. – 2022. – Vol. 34, № 1. – P. 123–145.</w:t>
      </w:r>
    </w:p>
    <w:p w14:paraId="02955C9B">
      <w:pPr>
        <w:pStyle w:val="14"/>
        <w:numPr>
          <w:ilvl w:val="0"/>
          <w:numId w:val="8"/>
        </w:numPr>
        <w:tabs>
          <w:tab w:val="left" w:pos="1276"/>
        </w:tabs>
        <w:spacing w:before="0" w:beforeAutospacing="0" w:after="0" w:afterAutospacing="0"/>
        <w:ind w:left="0" w:firstLine="709"/>
        <w:contextualSpacing/>
        <w:jc w:val="both"/>
        <w:rPr>
          <w:sz w:val="28"/>
          <w:szCs w:val="28"/>
          <w:lang w:val="zh-CN"/>
        </w:rPr>
      </w:pPr>
      <w:r>
        <w:rPr>
          <w:sz w:val="28"/>
          <w:szCs w:val="28"/>
          <w:lang w:val="zh-CN"/>
        </w:rPr>
        <w:t>Тоқтаров Е.Б. АТ-білім берудегі практикалық дағдылар / Е.Б. Тоқтаров // Кәсіптік білім. – 2020. – № 5. – Б. 67–73.</w:t>
      </w:r>
    </w:p>
    <w:p w14:paraId="370E65B3">
      <w:pPr>
        <w:pStyle w:val="14"/>
        <w:numPr>
          <w:ilvl w:val="0"/>
          <w:numId w:val="8"/>
        </w:numPr>
        <w:tabs>
          <w:tab w:val="left" w:pos="1276"/>
        </w:tabs>
        <w:spacing w:before="0" w:beforeAutospacing="0" w:after="0" w:afterAutospacing="0"/>
        <w:ind w:left="0" w:firstLine="709"/>
        <w:contextualSpacing/>
        <w:jc w:val="both"/>
        <w:rPr>
          <w:sz w:val="28"/>
          <w:szCs w:val="28"/>
          <w:lang w:val="zh-CN"/>
        </w:rPr>
      </w:pPr>
      <w:r>
        <w:rPr>
          <w:sz w:val="28"/>
          <w:szCs w:val="28"/>
          <w:lang w:val="zh-CN"/>
        </w:rPr>
        <w:t>Roberts D.A. Practical Skills Development Through Virtualization / D. A. Roberts // International Journal of Information Technology Education. – 2021. – Vol. 18, № 3. – P. 234–248.</w:t>
      </w:r>
    </w:p>
    <w:p w14:paraId="3E605122">
      <w:pPr>
        <w:pStyle w:val="14"/>
        <w:numPr>
          <w:ilvl w:val="0"/>
          <w:numId w:val="8"/>
        </w:numPr>
        <w:tabs>
          <w:tab w:val="left" w:pos="1276"/>
        </w:tabs>
        <w:spacing w:before="0" w:beforeAutospacing="0" w:after="0" w:afterAutospacing="0"/>
        <w:ind w:left="0" w:firstLine="709"/>
        <w:contextualSpacing/>
        <w:jc w:val="both"/>
        <w:rPr>
          <w:sz w:val="28"/>
          <w:szCs w:val="28"/>
          <w:lang w:val="zh-CN"/>
        </w:rPr>
      </w:pPr>
      <w:r>
        <w:rPr>
          <w:sz w:val="28"/>
          <w:szCs w:val="28"/>
          <w:lang w:val="zh-CN"/>
        </w:rPr>
        <w:t>Омарова Г.Т. Информатика мұғалімдерін даярлауды жетілдіру / Г.Т. Омарова // Абай атындағы ҚазҰПУ Хабаршысы. – 2021. – № 3. – Б. 89–96.</w:t>
      </w:r>
    </w:p>
    <w:p w14:paraId="10154C50">
      <w:pPr>
        <w:pStyle w:val="14"/>
        <w:numPr>
          <w:ilvl w:val="0"/>
          <w:numId w:val="8"/>
        </w:numPr>
        <w:tabs>
          <w:tab w:val="left" w:pos="1276"/>
        </w:tabs>
        <w:spacing w:before="0" w:beforeAutospacing="0" w:after="0" w:afterAutospacing="0"/>
        <w:ind w:left="0" w:firstLine="709"/>
        <w:contextualSpacing/>
        <w:jc w:val="both"/>
        <w:rPr>
          <w:sz w:val="28"/>
          <w:szCs w:val="28"/>
          <w:lang w:val="zh-CN"/>
        </w:rPr>
      </w:pPr>
      <w:r>
        <w:rPr>
          <w:sz w:val="28"/>
          <w:szCs w:val="28"/>
          <w:lang w:val="zh-CN"/>
        </w:rPr>
        <w:t>Cooper M.S. Future Directions in Computer Science Teacher Preparation / M.S. Cooper, A. L. Mitchell // ACM Transactions on Computing Education. – 2022. – Vol. 22, № 2. – P. 1–22.</w:t>
      </w:r>
    </w:p>
    <w:p w14:paraId="1C1D4D11">
      <w:pPr>
        <w:pStyle w:val="14"/>
        <w:numPr>
          <w:ilvl w:val="0"/>
          <w:numId w:val="8"/>
        </w:numPr>
        <w:tabs>
          <w:tab w:val="left" w:pos="1276"/>
        </w:tabs>
        <w:spacing w:before="0" w:beforeAutospacing="0" w:after="0" w:afterAutospacing="0"/>
        <w:ind w:left="0" w:firstLine="709"/>
        <w:contextualSpacing/>
        <w:jc w:val="both"/>
        <w:rPr>
          <w:color w:val="000000" w:themeColor="text1"/>
          <w:sz w:val="28"/>
          <w:szCs w:val="28"/>
          <w:lang w:val="zh-CN"/>
          <w14:textFill>
            <w14:solidFill>
              <w14:schemeClr w14:val="tx1"/>
            </w14:solidFill>
          </w14:textFill>
        </w:rPr>
      </w:pPr>
      <w:r>
        <w:rPr>
          <w:color w:val="000000" w:themeColor="text1"/>
          <w:sz w:val="28"/>
          <w:szCs w:val="28"/>
          <w:lang w:val="zh-CN"/>
          <w14:textFill>
            <w14:solidFill>
              <w14:schemeClr w14:val="tx1"/>
            </w14:solidFill>
          </w14:textFill>
        </w:rPr>
        <w:t>Мухамедиев Р.И. Цифровая трансформация образования в Казахстане: вызовы и перспективы / Р. И. Мухамедиев, Ю.В. Яковенко, Е.Л. Мухамедиева // Вестник КазНУ. Серия математика, механика, информатика. – 2021. – № 2 (110). – С. 85–92.</w:t>
      </w:r>
    </w:p>
    <w:p w14:paraId="2B223AE7">
      <w:pPr>
        <w:pStyle w:val="14"/>
        <w:numPr>
          <w:ilvl w:val="0"/>
          <w:numId w:val="8"/>
        </w:numPr>
        <w:tabs>
          <w:tab w:val="left" w:pos="1276"/>
        </w:tabs>
        <w:spacing w:before="0" w:beforeAutospacing="0" w:after="0" w:afterAutospacing="0"/>
        <w:ind w:left="0" w:firstLine="709"/>
        <w:contextualSpacing/>
        <w:jc w:val="both"/>
        <w:rPr>
          <w:sz w:val="28"/>
          <w:szCs w:val="28"/>
          <w:lang w:val="zh-CN"/>
        </w:rPr>
      </w:pPr>
      <w:r>
        <w:rPr>
          <w:sz w:val="28"/>
          <w:szCs w:val="28"/>
          <w:lang w:val="zh-CN"/>
        </w:rPr>
        <w:t>Tanenbaum A.S. Modern Operating Systems / A.S. Tanenbaum, H. Bos. – 4th ed. – Boston : Pearson, 2018. – 1136 p.</w:t>
      </w:r>
    </w:p>
    <w:p w14:paraId="5B3A6C75">
      <w:pPr>
        <w:pStyle w:val="14"/>
        <w:numPr>
          <w:ilvl w:val="0"/>
          <w:numId w:val="8"/>
        </w:numPr>
        <w:tabs>
          <w:tab w:val="left" w:pos="1276"/>
        </w:tabs>
        <w:spacing w:before="0" w:beforeAutospacing="0" w:after="0" w:afterAutospacing="0"/>
        <w:ind w:left="0" w:firstLine="709"/>
        <w:contextualSpacing/>
        <w:jc w:val="both"/>
        <w:rPr>
          <w:sz w:val="28"/>
          <w:szCs w:val="28"/>
          <w:lang w:val="zh-CN"/>
        </w:rPr>
      </w:pPr>
      <w:r>
        <w:rPr>
          <w:sz w:val="28"/>
          <w:szCs w:val="28"/>
          <w:lang w:val="zh-CN"/>
        </w:rPr>
        <w:t>Arpaci-Dusseau R. H. Operating Systems: Three Easy Pieces / R. H. Arpaci-Dusseau, A. C. Arpaci-Dusseau. – Madison: Arpaci-Dusseau Books, 2018. – 745 p.</w:t>
      </w:r>
    </w:p>
    <w:p w14:paraId="6B5FBBB6">
      <w:pPr>
        <w:pStyle w:val="14"/>
        <w:numPr>
          <w:ilvl w:val="0"/>
          <w:numId w:val="8"/>
        </w:numPr>
        <w:tabs>
          <w:tab w:val="left" w:pos="1276"/>
        </w:tabs>
        <w:spacing w:before="0" w:beforeAutospacing="0" w:after="0" w:afterAutospacing="0"/>
        <w:ind w:left="0" w:firstLine="709"/>
        <w:contextualSpacing/>
        <w:jc w:val="both"/>
        <w:rPr>
          <w:sz w:val="28"/>
          <w:szCs w:val="28"/>
          <w:lang w:val="zh-CN"/>
        </w:rPr>
      </w:pPr>
      <w:r>
        <w:rPr>
          <w:sz w:val="28"/>
          <w:szCs w:val="28"/>
          <w:lang w:val="zh-CN"/>
        </w:rPr>
        <w:t>Әбішева К.М. Жоғары мектепте ақпараттық технологияларды оқытудың әдістемелік негіздері / К.М. Әбішева, Ж.К. Нұрбекова // Халықаралық эксперименттік білім журналы. – 2020. – № 4. – Б. 12–17.</w:t>
      </w:r>
    </w:p>
    <w:p w14:paraId="52B134F2">
      <w:pPr>
        <w:pStyle w:val="14"/>
        <w:numPr>
          <w:ilvl w:val="0"/>
          <w:numId w:val="8"/>
        </w:numPr>
        <w:tabs>
          <w:tab w:val="left" w:pos="1276"/>
        </w:tabs>
        <w:spacing w:before="0" w:beforeAutospacing="0" w:after="0" w:afterAutospacing="0"/>
        <w:ind w:left="0" w:firstLine="709"/>
        <w:contextualSpacing/>
        <w:jc w:val="both"/>
        <w:rPr>
          <w:color w:val="000000" w:themeColor="text1"/>
          <w:sz w:val="28"/>
          <w:szCs w:val="28"/>
          <w:lang w:val="zh-CN"/>
          <w14:textFill>
            <w14:solidFill>
              <w14:schemeClr w14:val="tx1"/>
            </w14:solidFill>
          </w14:textFill>
        </w:rPr>
      </w:pPr>
      <w:r>
        <w:rPr>
          <w:color w:val="000000" w:themeColor="text1"/>
          <w:sz w:val="28"/>
          <w:szCs w:val="28"/>
          <w:lang w:val="zh-CN"/>
          <w14:textFill>
            <w14:solidFill>
              <w14:schemeClr w14:val="tx1"/>
            </w14:solidFill>
          </w14:textFill>
        </w:rPr>
        <w:t>Бидайбеков Е.Ы. Қазақстанның білім беруін ақпараттандыру: жай-күйі және даму перспективалары / Е.Ы. Бидайбеков, К.А. Қорлыханова, А.Б. Ақпаева. – Алматы : Қазақ университеті, 2019. – 268 б.</w:t>
      </w:r>
    </w:p>
    <w:p w14:paraId="7348FD41">
      <w:pPr>
        <w:pStyle w:val="14"/>
        <w:numPr>
          <w:ilvl w:val="0"/>
          <w:numId w:val="8"/>
        </w:numPr>
        <w:tabs>
          <w:tab w:val="left" w:pos="-1134"/>
          <w:tab w:val="left" w:pos="1276"/>
          <w:tab w:val="clear" w:pos="720"/>
        </w:tabs>
        <w:spacing w:before="0" w:beforeAutospacing="0" w:after="0" w:afterAutospacing="0"/>
        <w:ind w:left="0" w:firstLine="709"/>
        <w:contextualSpacing/>
        <w:jc w:val="both"/>
        <w:rPr>
          <w:color w:val="000000" w:themeColor="text1"/>
          <w:sz w:val="28"/>
          <w:szCs w:val="28"/>
          <w:lang w:val="zh-CN" w:eastAsia="zh-CN"/>
          <w14:textFill>
            <w14:solidFill>
              <w14:schemeClr w14:val="tx1"/>
            </w14:solidFill>
          </w14:textFill>
        </w:rPr>
      </w:pPr>
      <w:r>
        <w:rPr>
          <w:color w:val="000000" w:themeColor="text1"/>
          <w:sz w:val="28"/>
          <w:szCs w:val="28"/>
          <w:lang w:val="zh-CN" w:eastAsia="zh-CN"/>
          <w14:textFill>
            <w14:solidFill>
              <w14:schemeClr w14:val="tx1"/>
            </w14:solidFill>
          </w14:textFill>
        </w:rPr>
        <w:t>Қазақстан Республикасының мемлекеттік жалпыға міндетті жоғары білім беру стандарты : ҚР Білім және ғылым министрінің 2018 жылғы 31 қазандағы № 604 бұйрығымен бекітілген // Қазақстан Республикасының нормативтік құқықтық актілерінің эталондық бақылау банкі.</w:t>
      </w:r>
      <w:r>
        <w:rPr>
          <w:color w:val="000000" w:themeColor="text1"/>
          <w:sz w:val="28"/>
          <w:szCs w:val="28"/>
          <w:lang w:eastAsia="zh-CN"/>
          <w14:textFill>
            <w14:solidFill>
              <w14:schemeClr w14:val="tx1"/>
            </w14:solidFill>
          </w14:textFill>
        </w:rPr>
        <w:t xml:space="preserve"> </w:t>
      </w:r>
      <w:r>
        <w:rPr>
          <w:rStyle w:val="28"/>
          <w:color w:val="000000" w:themeColor="text1"/>
          <w:sz w:val="28"/>
          <w:szCs w:val="28"/>
          <w:lang w:eastAsia="zh-CN"/>
          <w14:textFill>
            <w14:solidFill>
              <w14:schemeClr w14:val="tx1"/>
            </w14:solidFill>
          </w14:textFill>
        </w:rPr>
        <w:t xml:space="preserve">– URL: </w:t>
      </w:r>
      <w:r>
        <w:fldChar w:fldCharType="begin"/>
      </w:r>
      <w:r>
        <w:instrText xml:space="preserve"> HYPERLINK "https://adilet.zan.kz/kaz/docs/V1800017669" </w:instrText>
      </w:r>
      <w:r>
        <w:fldChar w:fldCharType="separate"/>
      </w:r>
      <w:r>
        <w:rPr>
          <w:rStyle w:val="7"/>
          <w:sz w:val="28"/>
          <w:szCs w:val="28"/>
          <w:lang w:eastAsia="zh-CN"/>
        </w:rPr>
        <w:t>https://adilet.zan.kz/kaz/docs/V1800017669</w:t>
      </w:r>
      <w:r>
        <w:rPr>
          <w:rStyle w:val="7"/>
          <w:sz w:val="28"/>
          <w:szCs w:val="28"/>
          <w:lang w:eastAsia="zh-CN"/>
        </w:rPr>
        <w:fldChar w:fldCharType="end"/>
      </w:r>
      <w:r>
        <w:rPr>
          <w:color w:val="000000" w:themeColor="text1"/>
          <w:sz w:val="28"/>
          <w:szCs w:val="28"/>
          <w:lang w:eastAsia="zh-CN"/>
          <w14:textFill>
            <w14:solidFill>
              <w14:schemeClr w14:val="tx1"/>
            </w14:solidFill>
          </w14:textFill>
        </w:rPr>
        <w:t xml:space="preserve">   (01.05.2025)</w:t>
      </w:r>
    </w:p>
    <w:p w14:paraId="5228A28B">
      <w:pPr>
        <w:pStyle w:val="14"/>
        <w:numPr>
          <w:ilvl w:val="0"/>
          <w:numId w:val="8"/>
        </w:numPr>
        <w:tabs>
          <w:tab w:val="left" w:pos="1276"/>
        </w:tabs>
        <w:spacing w:before="0" w:beforeAutospacing="0" w:after="0" w:afterAutospacing="0"/>
        <w:ind w:left="0" w:firstLine="709"/>
        <w:contextualSpacing/>
        <w:jc w:val="both"/>
        <w:rPr>
          <w:color w:val="000000" w:themeColor="text1"/>
          <w:sz w:val="28"/>
          <w:szCs w:val="28"/>
          <w:lang w:val="zh-CN"/>
          <w14:textFill>
            <w14:solidFill>
              <w14:schemeClr w14:val="tx1"/>
            </w14:solidFill>
          </w14:textFill>
        </w:rPr>
      </w:pPr>
      <w:r>
        <w:rPr>
          <w:color w:val="000000" w:themeColor="text1"/>
          <w:sz w:val="28"/>
          <w:szCs w:val="28"/>
          <w:lang w:val="zh-CN"/>
          <w14:textFill>
            <w14:solidFill>
              <w14:schemeClr w14:val="tx1"/>
            </w14:solidFill>
          </w14:textFill>
        </w:rPr>
        <w:t>Джусубалиева Д.М. Педагогикалық жоғары оқу орындарында операциялық жүйелерді оқытудың дидактикалық қағидаттары / Д.М. Джусубалиева // Абай атындағы ҚазҰПУ Хабаршысы. «Физика-математика ғылымдары» сериясы. – 2020. – № 2 (70). – Б. 45–52.</w:t>
      </w:r>
    </w:p>
    <w:p w14:paraId="7BF0991E">
      <w:pPr>
        <w:pStyle w:val="14"/>
        <w:numPr>
          <w:ilvl w:val="0"/>
          <w:numId w:val="8"/>
        </w:numPr>
        <w:tabs>
          <w:tab w:val="left" w:pos="-567"/>
          <w:tab w:val="left" w:pos="1276"/>
          <w:tab w:val="clear" w:pos="720"/>
        </w:tabs>
        <w:spacing w:before="0" w:beforeAutospacing="0" w:after="0" w:afterAutospacing="0"/>
        <w:ind w:left="0" w:firstLine="709"/>
        <w:contextualSpacing/>
        <w:jc w:val="both"/>
        <w:rPr>
          <w:sz w:val="28"/>
          <w:szCs w:val="28"/>
          <w:lang w:val="zh-CN" w:eastAsia="zh-CN"/>
        </w:rPr>
      </w:pPr>
      <w:r>
        <w:rPr>
          <w:sz w:val="28"/>
          <w:szCs w:val="28"/>
          <w:lang w:val="zh-CN" w:eastAsia="zh-CN"/>
        </w:rPr>
        <w:t xml:space="preserve">Chen X. Virtual machine-based teaching approach for operating systems courses / X. Chen, Y. Li, Z. Wang // Education and Information Technologies. – 2019. – Vol. 24 (3). – P. 1867–1889. – </w:t>
      </w:r>
      <w:r>
        <w:fldChar w:fldCharType="begin"/>
      </w:r>
      <w:r>
        <w:rPr>
          <w:lang w:val="en-US"/>
        </w:rPr>
        <w:instrText xml:space="preserve"> HYPERLINK "https://doi.org/10.1007/s10639-018-9845-2" </w:instrText>
      </w:r>
      <w:r>
        <w:fldChar w:fldCharType="separate"/>
      </w:r>
      <w:r>
        <w:rPr>
          <w:rStyle w:val="7"/>
          <w:sz w:val="28"/>
          <w:szCs w:val="28"/>
          <w:lang w:val="zh-CN" w:eastAsia="zh-CN"/>
        </w:rPr>
        <w:t>https://doi.org/10.1007/s10639-018-9845-2</w:t>
      </w:r>
      <w:r>
        <w:rPr>
          <w:rStyle w:val="7"/>
          <w:sz w:val="28"/>
          <w:szCs w:val="28"/>
          <w:lang w:val="zh-CN" w:eastAsia="zh-CN"/>
        </w:rPr>
        <w:fldChar w:fldCharType="end"/>
      </w:r>
      <w:r>
        <w:rPr>
          <w:sz w:val="28"/>
          <w:szCs w:val="28"/>
          <w:lang w:val="zh-CN" w:eastAsia="zh-CN"/>
        </w:rPr>
        <w:t>.</w:t>
      </w:r>
      <w:r>
        <w:rPr>
          <w:sz w:val="28"/>
          <w:szCs w:val="28"/>
          <w:lang w:val="en-US" w:eastAsia="zh-CN"/>
        </w:rPr>
        <w:t xml:space="preserve"> </w:t>
      </w:r>
    </w:p>
    <w:p w14:paraId="582EFFF2">
      <w:pPr>
        <w:pStyle w:val="14"/>
        <w:numPr>
          <w:ilvl w:val="0"/>
          <w:numId w:val="8"/>
        </w:numPr>
        <w:tabs>
          <w:tab w:val="left" w:pos="1276"/>
        </w:tabs>
        <w:spacing w:before="0" w:beforeAutospacing="0" w:after="0" w:afterAutospacing="0"/>
        <w:ind w:left="0" w:firstLine="709"/>
        <w:contextualSpacing/>
        <w:jc w:val="both"/>
        <w:rPr>
          <w:sz w:val="28"/>
          <w:szCs w:val="28"/>
          <w:lang w:val="zh-CN"/>
        </w:rPr>
      </w:pPr>
      <w:r>
        <w:rPr>
          <w:sz w:val="28"/>
          <w:szCs w:val="28"/>
          <w:lang w:val="zh-CN" w:eastAsia="zh-CN"/>
        </w:rPr>
        <w:t>Есенғабылов Д.К. Виртуалды технологияларды пайдалану арқылы техникалық пәндерді зерттеудегі оқу процесін оңтайландыру / Д.К. Есе</w:t>
      </w:r>
      <w:r>
        <w:rPr>
          <w:sz w:val="28"/>
          <w:szCs w:val="28"/>
          <w:lang w:val="zh-CN"/>
        </w:rPr>
        <w:t>нғабылов, А.Т. Омарова // Л.Н. Гумилев атындағы ЕҰУ Хабаршысы. Техникалық ғылымдар және технологиялар сериясы. – 2021. – № 1 (134). – Б. 78–85.</w:t>
      </w:r>
    </w:p>
    <w:p w14:paraId="1E1DBE0F">
      <w:pPr>
        <w:pStyle w:val="14"/>
        <w:numPr>
          <w:ilvl w:val="0"/>
          <w:numId w:val="8"/>
        </w:numPr>
        <w:tabs>
          <w:tab w:val="left" w:pos="1276"/>
        </w:tabs>
        <w:spacing w:before="0" w:beforeAutospacing="0" w:after="0" w:afterAutospacing="0"/>
        <w:ind w:left="0" w:firstLine="709"/>
        <w:contextualSpacing/>
        <w:jc w:val="both"/>
        <w:rPr>
          <w:sz w:val="28"/>
          <w:szCs w:val="28"/>
          <w:lang w:val="zh-CN"/>
        </w:rPr>
      </w:pPr>
      <w:r>
        <w:rPr>
          <w:sz w:val="28"/>
          <w:szCs w:val="28"/>
          <w:lang w:val="zh-CN"/>
        </w:rPr>
        <w:t>Газиз Г.Г. Цифрлық білім берудегі оқытушының функциялары / Г.Г. Газиз // Құзыреттілікке бағытталған тәсіл шеңберінде білім беру бағдарламалары мен оқу пәндері бойынша күтілетін оқу нәтижелерін бағалау тәсілдері : 51-ші Халықаралық ғылыми-әдістемелік конференция материалдары (Алматы, 17–19 наурыз 2021 ж.). – Алматы, 2021. – Б. 202–206.</w:t>
      </w:r>
    </w:p>
    <w:p w14:paraId="76110270">
      <w:pPr>
        <w:pStyle w:val="14"/>
        <w:numPr>
          <w:ilvl w:val="0"/>
          <w:numId w:val="8"/>
        </w:numPr>
        <w:tabs>
          <w:tab w:val="left" w:pos="1276"/>
        </w:tabs>
        <w:spacing w:before="0" w:beforeAutospacing="0" w:after="0" w:afterAutospacing="0"/>
        <w:ind w:left="0" w:firstLine="709"/>
        <w:contextualSpacing/>
        <w:jc w:val="both"/>
        <w:rPr>
          <w:sz w:val="28"/>
          <w:szCs w:val="28"/>
          <w:lang w:val="zh-CN"/>
        </w:rPr>
      </w:pPr>
      <w:r>
        <w:rPr>
          <w:sz w:val="28"/>
          <w:szCs w:val="28"/>
          <w:lang w:val="zh-CN"/>
        </w:rPr>
        <w:t>Mitchell M. Research design explained / M. Mitchell, J. Jolley. – 8th ed. – Boston : Cengage Learning, 2017. – 624 p.</w:t>
      </w:r>
    </w:p>
    <w:p w14:paraId="05977D59">
      <w:pPr>
        <w:pStyle w:val="14"/>
        <w:numPr>
          <w:ilvl w:val="0"/>
          <w:numId w:val="8"/>
        </w:numPr>
        <w:tabs>
          <w:tab w:val="left" w:pos="1276"/>
        </w:tabs>
        <w:spacing w:before="0" w:beforeAutospacing="0" w:after="0" w:afterAutospacing="0"/>
        <w:ind w:left="0" w:firstLine="709"/>
        <w:contextualSpacing/>
        <w:jc w:val="both"/>
        <w:rPr>
          <w:sz w:val="28"/>
          <w:szCs w:val="28"/>
          <w:lang w:val="zh-CN" w:eastAsia="zh-CN"/>
        </w:rPr>
      </w:pPr>
      <w:r>
        <w:rPr>
          <w:sz w:val="28"/>
          <w:szCs w:val="28"/>
          <w:lang w:val="zh-CN" w:eastAsia="zh-CN"/>
        </w:rPr>
        <w:t>Асанова А.А. Студенттердің өзіндік жұмысы жоғары білім сапасын арттыру факторы ретінде / А.А. Асанова</w:t>
      </w:r>
      <w:r>
        <w:rPr>
          <w:sz w:val="28"/>
          <w:szCs w:val="28"/>
          <w:lang w:eastAsia="zh-CN"/>
        </w:rPr>
        <w:t xml:space="preserve"> </w:t>
      </w:r>
      <w:r>
        <w:rPr>
          <w:sz w:val="28"/>
          <w:szCs w:val="28"/>
          <w:lang w:val="zh-CN" w:eastAsia="zh-CN"/>
        </w:rPr>
        <w:t>// Қазақстанның жоғары мектебі. – 2020. – № 3. – Б. 89–95.</w:t>
      </w:r>
    </w:p>
    <w:p w14:paraId="1FB08026">
      <w:pPr>
        <w:pStyle w:val="14"/>
        <w:numPr>
          <w:ilvl w:val="0"/>
          <w:numId w:val="8"/>
        </w:numPr>
        <w:tabs>
          <w:tab w:val="left" w:pos="1276"/>
        </w:tabs>
        <w:spacing w:before="0" w:beforeAutospacing="0" w:after="0" w:afterAutospacing="0"/>
        <w:ind w:left="0" w:firstLine="709"/>
        <w:contextualSpacing/>
        <w:jc w:val="both"/>
        <w:rPr>
          <w:sz w:val="28"/>
          <w:szCs w:val="28"/>
          <w:lang w:val="zh-CN" w:eastAsia="zh-CN"/>
        </w:rPr>
      </w:pPr>
      <w:r>
        <w:rPr>
          <w:sz w:val="28"/>
          <w:szCs w:val="28"/>
          <w:lang w:val="zh-CN" w:eastAsia="zh-CN"/>
        </w:rPr>
        <w:t xml:space="preserve">Газиз Г.Г., Мансурова М.Е., Нұрматұлы Н.Н. Болашақ мұғалімдерді даярлауда онлайн-курстар арқылы білім беру ортасын қалыптастыру // Абай атындағы ҚазҰПУ Хабаршысы. «Физика-математика» сериясы. – 2023. – № 4 (84). – 228–237 б. – </w:t>
      </w:r>
      <w:r>
        <w:fldChar w:fldCharType="begin"/>
      </w:r>
      <w:r>
        <w:instrText xml:space="preserve"> HYPERLINK "https://doi.org/10.51889/2959-5894.2023.84.4.022" </w:instrText>
      </w:r>
      <w:r>
        <w:fldChar w:fldCharType="separate"/>
      </w:r>
      <w:r>
        <w:rPr>
          <w:rStyle w:val="7"/>
          <w:color w:val="auto"/>
          <w:sz w:val="28"/>
          <w:szCs w:val="28"/>
          <w:lang w:val="zh-CN" w:eastAsia="zh-CN"/>
        </w:rPr>
        <w:t>https://doi.org/10.51889/2959-5894.2023.84.4.022</w:t>
      </w:r>
      <w:r>
        <w:rPr>
          <w:rStyle w:val="7"/>
          <w:color w:val="auto"/>
          <w:sz w:val="28"/>
          <w:szCs w:val="28"/>
          <w:lang w:val="zh-CN" w:eastAsia="zh-CN"/>
        </w:rPr>
        <w:fldChar w:fldCharType="end"/>
      </w:r>
      <w:r>
        <w:rPr>
          <w:sz w:val="28"/>
          <w:szCs w:val="28"/>
          <w:lang w:val="zh-CN" w:eastAsia="zh-CN"/>
        </w:rPr>
        <w:t>.</w:t>
      </w:r>
      <w:r>
        <w:rPr>
          <w:sz w:val="28"/>
          <w:szCs w:val="28"/>
          <w:lang w:eastAsia="zh-CN"/>
        </w:rPr>
        <w:t xml:space="preserve"> </w:t>
      </w:r>
    </w:p>
    <w:p w14:paraId="5130E9DA">
      <w:pPr>
        <w:pStyle w:val="14"/>
        <w:numPr>
          <w:ilvl w:val="0"/>
          <w:numId w:val="8"/>
        </w:numPr>
        <w:tabs>
          <w:tab w:val="left" w:pos="1276"/>
        </w:tabs>
        <w:spacing w:before="0" w:beforeAutospacing="0" w:after="0" w:afterAutospacing="0"/>
        <w:ind w:left="0" w:firstLine="709"/>
        <w:contextualSpacing/>
        <w:jc w:val="both"/>
        <w:rPr>
          <w:sz w:val="28"/>
          <w:szCs w:val="28"/>
          <w:lang w:val="zh-CN"/>
        </w:rPr>
      </w:pPr>
      <w:r>
        <w:rPr>
          <w:sz w:val="28"/>
          <w:szCs w:val="28"/>
          <w:lang w:val="zh-CN"/>
        </w:rPr>
        <w:t>Сағындықов Е.С. IT-мамандарды даярлаудағы практикаға бағытталған тәсіл / Е.С. Сағындықов, Н. Т. Темірғалиев // Қ.И. Сәтбаев атындағы ҚазҰТУ Хабаршысы. – 2021. – № 2 (144). – Б. 234–241.</w:t>
      </w:r>
    </w:p>
    <w:p w14:paraId="5C8824F0">
      <w:pPr>
        <w:pStyle w:val="14"/>
        <w:numPr>
          <w:ilvl w:val="0"/>
          <w:numId w:val="8"/>
        </w:numPr>
        <w:tabs>
          <w:tab w:val="left" w:pos="1276"/>
        </w:tabs>
        <w:spacing w:before="0" w:beforeAutospacing="0" w:after="0" w:afterAutospacing="0"/>
        <w:ind w:left="0" w:firstLine="709"/>
        <w:contextualSpacing/>
        <w:jc w:val="both"/>
        <w:rPr>
          <w:sz w:val="28"/>
          <w:szCs w:val="28"/>
          <w:lang w:val="zh-CN"/>
        </w:rPr>
      </w:pPr>
      <w:r>
        <w:rPr>
          <w:sz w:val="28"/>
          <w:szCs w:val="28"/>
          <w:lang w:val="zh-CN"/>
        </w:rPr>
        <w:t>Kumar A. Hands-on approach to teaching operating systems using virtualization / A. Kumar, S. Sharma // International Journal of Engineering Education. – 2017. – Vol. 33 (4). – P. 1245–1256.</w:t>
      </w:r>
    </w:p>
    <w:p w14:paraId="6DFDF5BC">
      <w:pPr>
        <w:pStyle w:val="14"/>
        <w:numPr>
          <w:ilvl w:val="0"/>
          <w:numId w:val="8"/>
        </w:numPr>
        <w:tabs>
          <w:tab w:val="left" w:pos="1276"/>
        </w:tabs>
        <w:spacing w:before="0" w:beforeAutospacing="0" w:after="0" w:afterAutospacing="0"/>
        <w:ind w:left="0" w:firstLine="709"/>
        <w:contextualSpacing/>
        <w:jc w:val="both"/>
        <w:rPr>
          <w:sz w:val="28"/>
          <w:szCs w:val="28"/>
          <w:lang w:val="zh-CN"/>
        </w:rPr>
      </w:pPr>
      <w:r>
        <w:rPr>
          <w:sz w:val="28"/>
          <w:szCs w:val="28"/>
          <w:lang w:val="zh-CN"/>
        </w:rPr>
        <w:t>Төлегенова А.У. Техникалық білім беруде ақпараттық технологияларды пайдалану әдістемесі / А.У. Төлегенова, С.Т. Мұхамбетжанова // Халықаралық қолданбалы және іргелі зерттеулер журналы. – 2019. – № 12. – Б. 67–72.</w:t>
      </w:r>
    </w:p>
    <w:p w14:paraId="42C91260">
      <w:pPr>
        <w:pStyle w:val="14"/>
        <w:numPr>
          <w:ilvl w:val="0"/>
          <w:numId w:val="8"/>
        </w:numPr>
        <w:tabs>
          <w:tab w:val="left" w:pos="-284"/>
          <w:tab w:val="left" w:pos="1276"/>
          <w:tab w:val="clear" w:pos="720"/>
        </w:tabs>
        <w:spacing w:before="0" w:beforeAutospacing="0" w:after="0" w:afterAutospacing="0"/>
        <w:ind w:left="0" w:firstLine="709"/>
        <w:contextualSpacing/>
        <w:jc w:val="both"/>
        <w:rPr>
          <w:sz w:val="28"/>
          <w:szCs w:val="28"/>
          <w:lang w:val="zh-CN"/>
        </w:rPr>
      </w:pPr>
      <w:r>
        <w:rPr>
          <w:sz w:val="28"/>
          <w:szCs w:val="28"/>
          <w:lang w:val="en-US"/>
        </w:rPr>
        <w:t xml:space="preserve">Williams R., Chen L. Case-based learning in computer science education: A systematic review // Computer Science Education. – 2020. – Vol. 30(2). – P. 178-208. </w:t>
      </w:r>
      <w:r>
        <w:fldChar w:fldCharType="begin"/>
      </w:r>
      <w:r>
        <w:instrText xml:space="preserve"> HYPERLINK "https://doi.org/10.1080/08993408.2019.1695709" </w:instrText>
      </w:r>
      <w:r>
        <w:fldChar w:fldCharType="separate"/>
      </w:r>
      <w:r>
        <w:rPr>
          <w:rStyle w:val="7"/>
          <w:sz w:val="28"/>
          <w:szCs w:val="28"/>
          <w:lang w:val="zh-CN"/>
        </w:rPr>
        <w:t>https://doi.org/10.1080/08993408.2019.1695709</w:t>
      </w:r>
      <w:r>
        <w:rPr>
          <w:rStyle w:val="7"/>
          <w:sz w:val="28"/>
          <w:szCs w:val="28"/>
          <w:lang w:val="zh-CN"/>
        </w:rPr>
        <w:fldChar w:fldCharType="end"/>
      </w:r>
      <w:r>
        <w:rPr>
          <w:sz w:val="28"/>
          <w:szCs w:val="28"/>
        </w:rPr>
        <w:t xml:space="preserve"> </w:t>
      </w:r>
    </w:p>
    <w:p w14:paraId="36D2C810">
      <w:pPr>
        <w:pStyle w:val="14"/>
        <w:numPr>
          <w:ilvl w:val="0"/>
          <w:numId w:val="8"/>
        </w:numPr>
        <w:tabs>
          <w:tab w:val="left" w:pos="1276"/>
        </w:tabs>
        <w:spacing w:before="0" w:beforeAutospacing="0" w:after="0" w:afterAutospacing="0"/>
        <w:ind w:left="0" w:firstLine="709"/>
        <w:jc w:val="both"/>
        <w:rPr>
          <w:sz w:val="28"/>
          <w:szCs w:val="28"/>
          <w:lang w:val="en-US" w:eastAsia="zh-CN"/>
        </w:rPr>
      </w:pPr>
      <w:r>
        <w:rPr>
          <w:rStyle w:val="28"/>
          <w:sz w:val="28"/>
          <w:szCs w:val="28"/>
          <w:lang w:val="en-US"/>
        </w:rPr>
        <w:t xml:space="preserve"> International Educational Research </w:t>
      </w:r>
      <w:r>
        <w:rPr>
          <w:rStyle w:val="28"/>
          <w:sz w:val="28"/>
          <w:szCs w:val="28"/>
        </w:rPr>
        <w:t>журналы</w:t>
      </w:r>
      <w:r>
        <w:rPr>
          <w:rStyle w:val="28"/>
          <w:sz w:val="28"/>
          <w:szCs w:val="28"/>
          <w:lang w:val="en-US"/>
        </w:rPr>
        <w:t xml:space="preserve">. – URL: </w:t>
      </w:r>
      <w:r>
        <w:fldChar w:fldCharType="begin"/>
      </w:r>
      <w:r>
        <w:instrText xml:space="preserve"> HYPERLINK "https://www.cpcig-colepuli.com/index.php?m=home&amp;c=View&amp;a=index&amp;aid=783" \t "_blank" </w:instrText>
      </w:r>
      <w:r>
        <w:fldChar w:fldCharType="separate"/>
      </w:r>
      <w:r>
        <w:rPr>
          <w:rStyle w:val="7"/>
          <w:rFonts w:eastAsiaTheme="minorEastAsia"/>
          <w:sz w:val="28"/>
          <w:szCs w:val="28"/>
          <w:lang w:val="en-US"/>
        </w:rPr>
        <w:t>https://www.cpcig-colepuli.com/index.php?m=home&amp;c=View&amp;a=index&amp;aid=783</w:t>
      </w:r>
      <w:r>
        <w:rPr>
          <w:rStyle w:val="7"/>
          <w:rFonts w:eastAsiaTheme="minorEastAsia"/>
          <w:sz w:val="28"/>
          <w:szCs w:val="28"/>
          <w:lang w:val="en-US"/>
        </w:rPr>
        <w:fldChar w:fldCharType="end"/>
      </w:r>
      <w:r>
        <w:rPr>
          <w:rStyle w:val="28"/>
          <w:sz w:val="28"/>
          <w:szCs w:val="28"/>
          <w:lang w:val="en-US"/>
        </w:rPr>
        <w:t xml:space="preserve"> 03.07.2025.</w:t>
      </w:r>
    </w:p>
    <w:p w14:paraId="4F51E9D3">
      <w:pPr>
        <w:pStyle w:val="14"/>
        <w:numPr>
          <w:ilvl w:val="0"/>
          <w:numId w:val="8"/>
        </w:numPr>
        <w:tabs>
          <w:tab w:val="left" w:pos="1276"/>
        </w:tabs>
        <w:spacing w:before="0" w:beforeAutospacing="0" w:after="0" w:afterAutospacing="0"/>
        <w:ind w:left="0" w:firstLine="709"/>
        <w:jc w:val="both"/>
        <w:rPr>
          <w:sz w:val="28"/>
          <w:szCs w:val="28"/>
        </w:rPr>
      </w:pPr>
      <w:r>
        <w:rPr>
          <w:rStyle w:val="28"/>
          <w:sz w:val="28"/>
          <w:szCs w:val="28"/>
        </w:rPr>
        <w:t xml:space="preserve">Виртуализация в образовании: исследования и практика // Eurasia Science. – 2024. – URL: </w:t>
      </w:r>
      <w:r>
        <w:fldChar w:fldCharType="begin"/>
      </w:r>
      <w:r>
        <w:instrText xml:space="preserve"> HYPERLINK "https://eurasia-science.org/index.php/pub/article/view/241" \t "_blank" </w:instrText>
      </w:r>
      <w:r>
        <w:fldChar w:fldCharType="separate"/>
      </w:r>
      <w:r>
        <w:rPr>
          <w:rStyle w:val="7"/>
          <w:rFonts w:eastAsiaTheme="minorEastAsia"/>
          <w:sz w:val="28"/>
          <w:szCs w:val="28"/>
        </w:rPr>
        <w:t>https://eurasia-science.org/index.php/pub/article/view/241</w:t>
      </w:r>
      <w:r>
        <w:rPr>
          <w:rStyle w:val="7"/>
          <w:rFonts w:eastAsiaTheme="minorEastAsia"/>
          <w:sz w:val="28"/>
          <w:szCs w:val="28"/>
        </w:rPr>
        <w:fldChar w:fldCharType="end"/>
      </w:r>
      <w:r>
        <w:rPr>
          <w:rStyle w:val="28"/>
          <w:sz w:val="28"/>
          <w:szCs w:val="28"/>
        </w:rPr>
        <w:t xml:space="preserve"> 03.07.2025.</w:t>
      </w:r>
    </w:p>
    <w:p w14:paraId="14841F98">
      <w:pPr>
        <w:pStyle w:val="14"/>
        <w:numPr>
          <w:ilvl w:val="0"/>
          <w:numId w:val="8"/>
        </w:numPr>
        <w:tabs>
          <w:tab w:val="left" w:pos="1276"/>
        </w:tabs>
        <w:spacing w:before="0" w:beforeAutospacing="0" w:after="0" w:afterAutospacing="0"/>
        <w:ind w:left="0" w:firstLine="709"/>
        <w:jc w:val="both"/>
        <w:rPr>
          <w:sz w:val="28"/>
          <w:szCs w:val="28"/>
        </w:rPr>
      </w:pPr>
      <w:r>
        <w:rPr>
          <w:rStyle w:val="28"/>
          <w:sz w:val="28"/>
          <w:szCs w:val="28"/>
        </w:rPr>
        <w:t xml:space="preserve"> Виртуализация образовательного пространства // Вестник КазНУ. – 2021. – URL: </w:t>
      </w:r>
      <w:r>
        <w:fldChar w:fldCharType="begin"/>
      </w:r>
      <w:r>
        <w:instrText xml:space="preserve"> HYPERLINK "https://bph.kaznu.kz/index.php/zhuzhu/article/download/664/731/" \t "_blank" </w:instrText>
      </w:r>
      <w:r>
        <w:fldChar w:fldCharType="separate"/>
      </w:r>
      <w:r>
        <w:rPr>
          <w:rStyle w:val="7"/>
          <w:rFonts w:eastAsiaTheme="minorEastAsia"/>
          <w:sz w:val="28"/>
          <w:szCs w:val="28"/>
        </w:rPr>
        <w:t>https://bph.kaznu.kz/index.php/zhuzhu/article/download/664/731/</w:t>
      </w:r>
      <w:r>
        <w:rPr>
          <w:rStyle w:val="7"/>
          <w:rFonts w:eastAsiaTheme="minorEastAsia"/>
          <w:sz w:val="28"/>
          <w:szCs w:val="28"/>
        </w:rPr>
        <w:fldChar w:fldCharType="end"/>
      </w:r>
      <w:r>
        <w:rPr>
          <w:rStyle w:val="28"/>
          <w:sz w:val="28"/>
          <w:szCs w:val="28"/>
        </w:rPr>
        <w:t xml:space="preserve"> 03.07.2025.</w:t>
      </w:r>
    </w:p>
    <w:p w14:paraId="2BBCB8D3">
      <w:pPr>
        <w:pStyle w:val="14"/>
        <w:numPr>
          <w:ilvl w:val="0"/>
          <w:numId w:val="8"/>
        </w:numPr>
        <w:tabs>
          <w:tab w:val="left" w:pos="1276"/>
        </w:tabs>
        <w:spacing w:before="0" w:beforeAutospacing="0" w:after="0" w:afterAutospacing="0"/>
        <w:ind w:left="0" w:firstLine="709"/>
        <w:jc w:val="both"/>
        <w:rPr>
          <w:sz w:val="28"/>
          <w:szCs w:val="28"/>
        </w:rPr>
      </w:pPr>
      <w:r>
        <w:rPr>
          <w:rStyle w:val="28"/>
          <w:sz w:val="28"/>
          <w:szCs w:val="28"/>
        </w:rPr>
        <w:t xml:space="preserve"> Компетентностный подход в педагогике // ID Publications. – 2019. – URL: </w:t>
      </w:r>
      <w:r>
        <w:fldChar w:fldCharType="begin"/>
      </w:r>
      <w:r>
        <w:instrText xml:space="preserve"> HYPERLINK "https://www.idpublications.org/wp-content/uploads/2019/10/Full-Paper-THE-ROLE-OF-THE-COMPETENCE-APPROACH-IN-PEDAGOGICAL-EDUCATION.pdf" \t "_blank" </w:instrText>
      </w:r>
      <w:r>
        <w:fldChar w:fldCharType="separate"/>
      </w:r>
      <w:r>
        <w:rPr>
          <w:rStyle w:val="7"/>
          <w:rFonts w:eastAsiaTheme="minorEastAsia"/>
          <w:sz w:val="28"/>
          <w:szCs w:val="28"/>
        </w:rPr>
        <w:t>https://www.idpublications.org/wp-content/uploads/2019/10/Full-Paper-THE-ROLE-OF-THE-COMPETENCE-APPROACH-IN-PEDAGOGICAL-EDUCATION.pdf</w:t>
      </w:r>
      <w:r>
        <w:rPr>
          <w:rStyle w:val="7"/>
          <w:rFonts w:eastAsiaTheme="minorEastAsia"/>
          <w:sz w:val="28"/>
          <w:szCs w:val="28"/>
        </w:rPr>
        <w:fldChar w:fldCharType="end"/>
      </w:r>
      <w:r>
        <w:rPr>
          <w:rStyle w:val="28"/>
          <w:sz w:val="28"/>
          <w:szCs w:val="28"/>
        </w:rPr>
        <w:t xml:space="preserve"> 03.07.2025.</w:t>
      </w:r>
    </w:p>
    <w:p w14:paraId="020B4FBF">
      <w:pPr>
        <w:pStyle w:val="14"/>
        <w:numPr>
          <w:ilvl w:val="0"/>
          <w:numId w:val="8"/>
        </w:numPr>
        <w:tabs>
          <w:tab w:val="left" w:pos="1276"/>
        </w:tabs>
        <w:spacing w:before="0" w:beforeAutospacing="0" w:after="0" w:afterAutospacing="0"/>
        <w:ind w:left="0" w:firstLine="709"/>
        <w:jc w:val="both"/>
        <w:rPr>
          <w:sz w:val="28"/>
          <w:szCs w:val="28"/>
        </w:rPr>
      </w:pPr>
      <w:r>
        <w:rPr>
          <w:rStyle w:val="28"/>
          <w:sz w:val="28"/>
          <w:szCs w:val="28"/>
        </w:rPr>
        <w:t xml:space="preserve"> Методика преподавания информатики: электронная библиотека. – URL: </w:t>
      </w:r>
      <w:r>
        <w:fldChar w:fldCharType="begin"/>
      </w:r>
      <w:r>
        <w:instrText xml:space="preserve"> HYPERLINK "https://elib.grsu.by/doc/26246" \t "_blank" </w:instrText>
      </w:r>
      <w:r>
        <w:fldChar w:fldCharType="separate"/>
      </w:r>
      <w:r>
        <w:rPr>
          <w:rStyle w:val="7"/>
          <w:rFonts w:eastAsiaTheme="minorEastAsia"/>
          <w:sz w:val="28"/>
          <w:szCs w:val="28"/>
        </w:rPr>
        <w:t>https://elib.grsu.by/doc/26246</w:t>
      </w:r>
      <w:r>
        <w:rPr>
          <w:rStyle w:val="7"/>
          <w:rFonts w:eastAsiaTheme="minorEastAsia"/>
          <w:sz w:val="28"/>
          <w:szCs w:val="28"/>
        </w:rPr>
        <w:fldChar w:fldCharType="end"/>
      </w:r>
      <w:r>
        <w:rPr>
          <w:rStyle w:val="28"/>
          <w:sz w:val="28"/>
          <w:szCs w:val="28"/>
        </w:rPr>
        <w:t xml:space="preserve"> 03.07.2025.</w:t>
      </w:r>
    </w:p>
    <w:p w14:paraId="06FF04BE">
      <w:pPr>
        <w:pStyle w:val="14"/>
        <w:numPr>
          <w:ilvl w:val="0"/>
          <w:numId w:val="8"/>
        </w:numPr>
        <w:tabs>
          <w:tab w:val="left" w:pos="1276"/>
        </w:tabs>
        <w:spacing w:before="0" w:beforeAutospacing="0" w:after="0" w:afterAutospacing="0"/>
        <w:ind w:left="0" w:firstLine="709"/>
        <w:jc w:val="both"/>
        <w:rPr>
          <w:sz w:val="28"/>
          <w:szCs w:val="28"/>
        </w:rPr>
      </w:pPr>
      <w:r>
        <w:rPr>
          <w:rStyle w:val="28"/>
          <w:sz w:val="28"/>
          <w:szCs w:val="28"/>
        </w:rPr>
        <w:t xml:space="preserve"> Операционные системы: учебно-методический комплекс // КазНТУ. – 2008. – URL: </w:t>
      </w:r>
      <w:r>
        <w:fldChar w:fldCharType="begin"/>
      </w:r>
      <w:r>
        <w:instrText xml:space="preserve"> HYPERLINK "https://studfile.net/preview/2038441/" \t "_blank" </w:instrText>
      </w:r>
      <w:r>
        <w:fldChar w:fldCharType="separate"/>
      </w:r>
      <w:r>
        <w:rPr>
          <w:rStyle w:val="7"/>
          <w:rFonts w:eastAsiaTheme="minorEastAsia"/>
          <w:sz w:val="28"/>
          <w:szCs w:val="28"/>
        </w:rPr>
        <w:t>https://studfile.net/preview/2038441/</w:t>
      </w:r>
      <w:r>
        <w:rPr>
          <w:rStyle w:val="7"/>
          <w:rFonts w:eastAsiaTheme="minorEastAsia"/>
          <w:sz w:val="28"/>
          <w:szCs w:val="28"/>
        </w:rPr>
        <w:fldChar w:fldCharType="end"/>
      </w:r>
      <w:r>
        <w:rPr>
          <w:rStyle w:val="28"/>
          <w:sz w:val="28"/>
          <w:szCs w:val="28"/>
        </w:rPr>
        <w:t xml:space="preserve"> 03.07.2025.</w:t>
      </w:r>
    </w:p>
    <w:p w14:paraId="0065A2E7">
      <w:pPr>
        <w:pStyle w:val="14"/>
        <w:numPr>
          <w:ilvl w:val="0"/>
          <w:numId w:val="8"/>
        </w:numPr>
        <w:tabs>
          <w:tab w:val="left" w:pos="1276"/>
        </w:tabs>
        <w:spacing w:before="0" w:beforeAutospacing="0" w:after="0" w:afterAutospacing="0"/>
        <w:ind w:left="0" w:firstLine="709"/>
        <w:jc w:val="both"/>
        <w:rPr>
          <w:sz w:val="28"/>
          <w:szCs w:val="28"/>
        </w:rPr>
      </w:pPr>
      <w:r>
        <w:rPr>
          <w:rStyle w:val="28"/>
          <w:sz w:val="28"/>
          <w:szCs w:val="28"/>
        </w:rPr>
        <w:t xml:space="preserve"> Подготовка учителей информатики: диссертационные исследования. – URL: </w:t>
      </w:r>
      <w:r>
        <w:fldChar w:fldCharType="begin"/>
      </w:r>
      <w:r>
        <w:instrText xml:space="preserve"> HYPERLINK "https://www.dissercat.com/content/metodicheskaya-sistema-podgotovki-uchitelya-informatiki-po-osnovam-iskusstvennogo-intellekta" \t "_blank" </w:instrText>
      </w:r>
      <w:r>
        <w:fldChar w:fldCharType="separate"/>
      </w:r>
      <w:r>
        <w:rPr>
          <w:rStyle w:val="7"/>
          <w:rFonts w:eastAsiaTheme="minorEastAsia"/>
          <w:sz w:val="28"/>
          <w:szCs w:val="28"/>
        </w:rPr>
        <w:t>https://www.dissercat.com/content/metodicheskaya-sistema-podgotovki-uchitelya-informatiki-po-osnovam-iskusstvennogo-intellekta</w:t>
      </w:r>
      <w:r>
        <w:rPr>
          <w:rStyle w:val="7"/>
          <w:rFonts w:eastAsiaTheme="minorEastAsia"/>
          <w:sz w:val="28"/>
          <w:szCs w:val="28"/>
        </w:rPr>
        <w:fldChar w:fldCharType="end"/>
      </w:r>
      <w:r>
        <w:rPr>
          <w:rStyle w:val="28"/>
          <w:sz w:val="28"/>
          <w:szCs w:val="28"/>
        </w:rPr>
        <w:t xml:space="preserve"> 03.07.2025.</w:t>
      </w:r>
    </w:p>
    <w:p w14:paraId="56273307">
      <w:pPr>
        <w:pStyle w:val="14"/>
        <w:numPr>
          <w:ilvl w:val="0"/>
          <w:numId w:val="8"/>
        </w:numPr>
        <w:tabs>
          <w:tab w:val="left" w:pos="1276"/>
        </w:tabs>
        <w:spacing w:before="0" w:beforeAutospacing="0" w:after="0" w:afterAutospacing="0"/>
        <w:ind w:left="0" w:firstLine="709"/>
        <w:jc w:val="both"/>
        <w:rPr>
          <w:sz w:val="28"/>
          <w:szCs w:val="28"/>
        </w:rPr>
      </w:pPr>
      <w:r>
        <w:rPr>
          <w:rStyle w:val="28"/>
          <w:sz w:val="28"/>
          <w:szCs w:val="28"/>
        </w:rPr>
        <w:t xml:space="preserve"> Цифровая трансформация образования в Казахстане // Cyberleninka. – 2022. – URL: </w:t>
      </w:r>
      <w:r>
        <w:fldChar w:fldCharType="begin"/>
      </w:r>
      <w:r>
        <w:instrText xml:space="preserve"> HYPERLINK "https://cyberleninka.ru/article/n/tsifrovaya-transformatsiya-obrazovaniya-v-kazahstane" \t "_blank" </w:instrText>
      </w:r>
      <w:r>
        <w:fldChar w:fldCharType="separate"/>
      </w:r>
      <w:r>
        <w:rPr>
          <w:rStyle w:val="7"/>
          <w:rFonts w:eastAsiaTheme="minorEastAsia"/>
          <w:sz w:val="28"/>
          <w:szCs w:val="28"/>
        </w:rPr>
        <w:t>https://cyberleninka.ru/article/n/tsifrovaya-transformatsiya-obrazovaniya-v-kazahstane</w:t>
      </w:r>
      <w:r>
        <w:rPr>
          <w:rStyle w:val="7"/>
          <w:rFonts w:eastAsiaTheme="minorEastAsia"/>
          <w:sz w:val="28"/>
          <w:szCs w:val="28"/>
        </w:rPr>
        <w:fldChar w:fldCharType="end"/>
      </w:r>
      <w:r>
        <w:rPr>
          <w:rStyle w:val="28"/>
          <w:sz w:val="28"/>
          <w:szCs w:val="28"/>
        </w:rPr>
        <w:t xml:space="preserve">  03.07.2025.</w:t>
      </w:r>
    </w:p>
    <w:p w14:paraId="38DD6A31">
      <w:pPr>
        <w:pStyle w:val="14"/>
        <w:numPr>
          <w:ilvl w:val="0"/>
          <w:numId w:val="8"/>
        </w:numPr>
        <w:tabs>
          <w:tab w:val="left" w:pos="1276"/>
        </w:tabs>
        <w:spacing w:before="0" w:beforeAutospacing="0" w:after="0" w:afterAutospacing="0"/>
        <w:ind w:left="0" w:firstLine="709"/>
        <w:jc w:val="both"/>
        <w:rPr>
          <w:sz w:val="28"/>
          <w:szCs w:val="28"/>
        </w:rPr>
      </w:pPr>
      <w:r>
        <w:rPr>
          <w:rStyle w:val="28"/>
          <w:sz w:val="28"/>
          <w:szCs w:val="28"/>
        </w:rPr>
        <w:t xml:space="preserve"> Цифровизация образования в Республике Казахстан // SciPress. – 2020. – URL: </w:t>
      </w:r>
      <w:r>
        <w:fldChar w:fldCharType="begin"/>
      </w:r>
      <w:r>
        <w:instrText xml:space="preserve"> HYPERLINK "https://scipress.ru/pedagogy/articles/tsifrovizatsiya-obrazovniya-v-respublike-kazakhstan.html" \t "_blank" </w:instrText>
      </w:r>
      <w:r>
        <w:fldChar w:fldCharType="separate"/>
      </w:r>
      <w:r>
        <w:rPr>
          <w:rStyle w:val="7"/>
          <w:rFonts w:eastAsiaTheme="minorEastAsia"/>
          <w:sz w:val="28"/>
          <w:szCs w:val="28"/>
        </w:rPr>
        <w:t>https://scipress.ru/pedagogy/articles/tsifrovizatsiya-obrazovniya-v-respublike-kazakhstan.html</w:t>
      </w:r>
      <w:r>
        <w:rPr>
          <w:rStyle w:val="7"/>
          <w:rFonts w:eastAsiaTheme="minorEastAsia"/>
          <w:sz w:val="28"/>
          <w:szCs w:val="28"/>
        </w:rPr>
        <w:fldChar w:fldCharType="end"/>
      </w:r>
      <w:r>
        <w:rPr>
          <w:rStyle w:val="28"/>
          <w:sz w:val="28"/>
          <w:szCs w:val="28"/>
        </w:rPr>
        <w:t xml:space="preserve"> 03.07.2025.</w:t>
      </w:r>
    </w:p>
    <w:p w14:paraId="213FA22F">
      <w:pPr>
        <w:pStyle w:val="14"/>
        <w:numPr>
          <w:ilvl w:val="0"/>
          <w:numId w:val="8"/>
        </w:numPr>
        <w:tabs>
          <w:tab w:val="left" w:pos="1276"/>
        </w:tabs>
        <w:spacing w:before="0" w:beforeAutospacing="0" w:after="0" w:afterAutospacing="0"/>
        <w:ind w:left="0" w:firstLine="709"/>
        <w:jc w:val="both"/>
        <w:rPr>
          <w:sz w:val="28"/>
          <w:szCs w:val="28"/>
          <w:lang w:val="en-US"/>
        </w:rPr>
      </w:pPr>
      <w:r>
        <w:rPr>
          <w:rStyle w:val="28"/>
          <w:sz w:val="28"/>
          <w:szCs w:val="28"/>
          <w:lang w:val="en-US"/>
        </w:rPr>
        <w:t xml:space="preserve">[84] Competency-Based Education Network. – URL: </w:t>
      </w:r>
      <w:r>
        <w:fldChar w:fldCharType="begin"/>
      </w:r>
      <w:r>
        <w:instrText xml:space="preserve"> HYPERLINK "https://www.cbenetwork.org/" \t "_blank" </w:instrText>
      </w:r>
      <w:r>
        <w:fldChar w:fldCharType="separate"/>
      </w:r>
      <w:r>
        <w:rPr>
          <w:rStyle w:val="7"/>
          <w:rFonts w:eastAsiaTheme="minorEastAsia"/>
          <w:sz w:val="28"/>
          <w:szCs w:val="28"/>
          <w:lang w:val="en-US"/>
        </w:rPr>
        <w:t>https://www.cbenetwork.org/</w:t>
      </w:r>
      <w:r>
        <w:rPr>
          <w:rStyle w:val="7"/>
          <w:rFonts w:eastAsiaTheme="minorEastAsia"/>
          <w:sz w:val="28"/>
          <w:szCs w:val="28"/>
          <w:lang w:val="en-US"/>
        </w:rPr>
        <w:fldChar w:fldCharType="end"/>
      </w:r>
      <w:r>
        <w:rPr>
          <w:rStyle w:val="28"/>
          <w:sz w:val="28"/>
          <w:szCs w:val="28"/>
          <w:lang w:val="en-US"/>
        </w:rPr>
        <w:t xml:space="preserve"> 03.07.2025</w:t>
      </w:r>
    </w:p>
    <w:p w14:paraId="213DAA63">
      <w:pPr>
        <w:pStyle w:val="14"/>
        <w:numPr>
          <w:ilvl w:val="0"/>
          <w:numId w:val="8"/>
        </w:numPr>
        <w:tabs>
          <w:tab w:val="left" w:pos="1276"/>
        </w:tabs>
        <w:spacing w:before="0" w:beforeAutospacing="0" w:after="0" w:afterAutospacing="0"/>
        <w:ind w:left="0" w:firstLine="709"/>
        <w:jc w:val="both"/>
        <w:rPr>
          <w:sz w:val="28"/>
          <w:szCs w:val="28"/>
          <w:lang w:val="en-US"/>
        </w:rPr>
      </w:pPr>
      <w:r>
        <w:rPr>
          <w:rStyle w:val="28"/>
          <w:sz w:val="28"/>
          <w:szCs w:val="28"/>
          <w:lang w:val="en-US"/>
        </w:rPr>
        <w:t xml:space="preserve"> Educational Technology and Research International (Etrilabs). – URL: </w:t>
      </w:r>
      <w:r>
        <w:fldChar w:fldCharType="begin"/>
      </w:r>
      <w:r>
        <w:instrText xml:space="preserve"> HYPERLINK "https://www.guidestar.org/profile/26-1233137" \t "_blank" </w:instrText>
      </w:r>
      <w:r>
        <w:fldChar w:fldCharType="separate"/>
      </w:r>
      <w:r>
        <w:rPr>
          <w:rStyle w:val="7"/>
          <w:rFonts w:eastAsiaTheme="minorEastAsia"/>
          <w:sz w:val="28"/>
          <w:szCs w:val="28"/>
          <w:lang w:val="en-US"/>
        </w:rPr>
        <w:t>https://www.guidestar.org/profile/26-1233137</w:t>
      </w:r>
      <w:r>
        <w:rPr>
          <w:rStyle w:val="7"/>
          <w:rFonts w:eastAsiaTheme="minorEastAsia"/>
          <w:sz w:val="28"/>
          <w:szCs w:val="28"/>
          <w:lang w:val="en-US"/>
        </w:rPr>
        <w:fldChar w:fldCharType="end"/>
      </w:r>
      <w:r>
        <w:rPr>
          <w:rStyle w:val="28"/>
          <w:sz w:val="28"/>
          <w:szCs w:val="28"/>
          <w:lang w:val="en-US"/>
        </w:rPr>
        <w:t xml:space="preserve">  03.07.2025</w:t>
      </w:r>
    </w:p>
    <w:p w14:paraId="55BE4C1D">
      <w:pPr>
        <w:pStyle w:val="14"/>
        <w:numPr>
          <w:ilvl w:val="0"/>
          <w:numId w:val="8"/>
        </w:numPr>
        <w:tabs>
          <w:tab w:val="left" w:pos="1276"/>
        </w:tabs>
        <w:spacing w:before="0" w:beforeAutospacing="0" w:after="0" w:afterAutospacing="0"/>
        <w:ind w:left="0" w:firstLine="709"/>
        <w:jc w:val="both"/>
        <w:rPr>
          <w:sz w:val="28"/>
          <w:szCs w:val="28"/>
          <w:lang w:val="en-US"/>
        </w:rPr>
      </w:pPr>
      <w:r>
        <w:rPr>
          <w:rStyle w:val="28"/>
          <w:sz w:val="28"/>
          <w:szCs w:val="28"/>
          <w:lang w:val="en-US"/>
        </w:rPr>
        <w:t xml:space="preserve"> International Journal of Educational Technology in Higher Education. – URL: </w:t>
      </w:r>
      <w:r>
        <w:fldChar w:fldCharType="begin"/>
      </w:r>
      <w:r>
        <w:instrText xml:space="preserve"> HYPERLINK "https://educationaltechnologyjournal.springeropen.com/" \t "_blank" </w:instrText>
      </w:r>
      <w:r>
        <w:fldChar w:fldCharType="separate"/>
      </w:r>
      <w:r>
        <w:rPr>
          <w:rStyle w:val="7"/>
          <w:rFonts w:eastAsiaTheme="minorEastAsia"/>
          <w:sz w:val="28"/>
          <w:szCs w:val="28"/>
          <w:lang w:val="en-US"/>
        </w:rPr>
        <w:t>https://educationaltechnologyjournal.springeropen.com/</w:t>
      </w:r>
      <w:r>
        <w:rPr>
          <w:rStyle w:val="7"/>
          <w:rFonts w:eastAsiaTheme="minorEastAsia"/>
          <w:sz w:val="28"/>
          <w:szCs w:val="28"/>
          <w:lang w:val="en-US"/>
        </w:rPr>
        <w:fldChar w:fldCharType="end"/>
      </w:r>
      <w:r>
        <w:rPr>
          <w:rStyle w:val="28"/>
          <w:sz w:val="28"/>
          <w:szCs w:val="28"/>
          <w:lang w:val="en-US"/>
        </w:rPr>
        <w:t xml:space="preserve"> 03.07.2025.</w:t>
      </w:r>
    </w:p>
    <w:p w14:paraId="007ADE90">
      <w:pPr>
        <w:pStyle w:val="14"/>
        <w:numPr>
          <w:ilvl w:val="0"/>
          <w:numId w:val="8"/>
        </w:numPr>
        <w:tabs>
          <w:tab w:val="left" w:pos="1276"/>
        </w:tabs>
        <w:spacing w:before="0" w:beforeAutospacing="0" w:after="0" w:afterAutospacing="0"/>
        <w:ind w:left="0" w:firstLine="709"/>
        <w:jc w:val="both"/>
        <w:rPr>
          <w:sz w:val="28"/>
          <w:szCs w:val="28"/>
          <w:lang w:val="en-US"/>
        </w:rPr>
      </w:pPr>
      <w:r>
        <w:rPr>
          <w:rStyle w:val="28"/>
          <w:sz w:val="28"/>
          <w:szCs w:val="28"/>
          <w:lang w:val="en-US"/>
        </w:rPr>
        <w:t xml:space="preserve">International Society for Technology in Education (ISTE). – URL: </w:t>
      </w:r>
      <w:r>
        <w:fldChar w:fldCharType="begin"/>
      </w:r>
      <w:r>
        <w:instrText xml:space="preserve"> HYPERLINK "https://www.iste.org/" \t "_blank" </w:instrText>
      </w:r>
      <w:r>
        <w:fldChar w:fldCharType="separate"/>
      </w:r>
      <w:r>
        <w:rPr>
          <w:rStyle w:val="7"/>
          <w:rFonts w:eastAsiaTheme="minorEastAsia"/>
          <w:sz w:val="28"/>
          <w:szCs w:val="28"/>
          <w:lang w:val="en-US"/>
        </w:rPr>
        <w:t>https://www.iste.org/</w:t>
      </w:r>
      <w:r>
        <w:rPr>
          <w:rStyle w:val="7"/>
          <w:rFonts w:eastAsiaTheme="minorEastAsia"/>
          <w:sz w:val="28"/>
          <w:szCs w:val="28"/>
          <w:lang w:val="en-US"/>
        </w:rPr>
        <w:fldChar w:fldCharType="end"/>
      </w:r>
      <w:r>
        <w:rPr>
          <w:rStyle w:val="28"/>
          <w:sz w:val="28"/>
          <w:szCs w:val="28"/>
          <w:lang w:val="en-US"/>
        </w:rPr>
        <w:t xml:space="preserve">  03.07.2025.</w:t>
      </w:r>
    </w:p>
    <w:p w14:paraId="04B8EE9E">
      <w:pPr>
        <w:pStyle w:val="14"/>
        <w:numPr>
          <w:ilvl w:val="0"/>
          <w:numId w:val="8"/>
        </w:numPr>
        <w:tabs>
          <w:tab w:val="left" w:pos="1276"/>
        </w:tabs>
        <w:spacing w:before="0" w:beforeAutospacing="0" w:after="0" w:afterAutospacing="0"/>
        <w:ind w:left="0" w:firstLine="709"/>
        <w:jc w:val="both"/>
        <w:rPr>
          <w:sz w:val="28"/>
          <w:szCs w:val="28"/>
          <w:lang w:val="en-US"/>
        </w:rPr>
      </w:pPr>
      <w:r>
        <w:rPr>
          <w:rStyle w:val="28"/>
          <w:sz w:val="28"/>
          <w:szCs w:val="28"/>
          <w:lang w:val="en-US"/>
        </w:rPr>
        <w:t xml:space="preserve"> Journal of Educational Technology and Innovation. – URL: </w:t>
      </w:r>
      <w:r>
        <w:fldChar w:fldCharType="begin"/>
      </w:r>
      <w:r>
        <w:instrText xml:space="preserve"> HYPERLINK "https://jeti.thewsu.org/index.php/cieti" \t "_blank" </w:instrText>
      </w:r>
      <w:r>
        <w:fldChar w:fldCharType="separate"/>
      </w:r>
      <w:r>
        <w:rPr>
          <w:rStyle w:val="7"/>
          <w:rFonts w:eastAsiaTheme="minorEastAsia"/>
          <w:sz w:val="28"/>
          <w:szCs w:val="28"/>
          <w:lang w:val="en-US"/>
        </w:rPr>
        <w:t>https://jeti.thewsu.org/index.php/cieti</w:t>
      </w:r>
      <w:r>
        <w:rPr>
          <w:rStyle w:val="7"/>
          <w:rFonts w:eastAsiaTheme="minorEastAsia"/>
          <w:sz w:val="28"/>
          <w:szCs w:val="28"/>
          <w:lang w:val="en-US"/>
        </w:rPr>
        <w:fldChar w:fldCharType="end"/>
      </w:r>
      <w:r>
        <w:rPr>
          <w:rStyle w:val="28"/>
          <w:sz w:val="28"/>
          <w:szCs w:val="28"/>
          <w:lang w:val="en-US"/>
        </w:rPr>
        <w:t xml:space="preserve">  03.07.2025.</w:t>
      </w:r>
    </w:p>
    <w:p w14:paraId="45A6CEA2">
      <w:pPr>
        <w:pStyle w:val="14"/>
        <w:numPr>
          <w:ilvl w:val="0"/>
          <w:numId w:val="8"/>
        </w:numPr>
        <w:tabs>
          <w:tab w:val="left" w:pos="1276"/>
        </w:tabs>
        <w:spacing w:before="0" w:beforeAutospacing="0" w:after="0" w:afterAutospacing="0"/>
        <w:ind w:left="0" w:firstLine="709"/>
        <w:jc w:val="both"/>
        <w:rPr>
          <w:sz w:val="28"/>
          <w:szCs w:val="28"/>
          <w:lang w:val="en-US"/>
        </w:rPr>
      </w:pPr>
      <w:r>
        <w:rPr>
          <w:rStyle w:val="28"/>
          <w:sz w:val="28"/>
          <w:szCs w:val="28"/>
          <w:lang w:val="en-US"/>
        </w:rPr>
        <w:t xml:space="preserve">Mastery Transcript Consortium – URL: </w:t>
      </w:r>
      <w:r>
        <w:fldChar w:fldCharType="begin"/>
      </w:r>
      <w:r>
        <w:instrText xml:space="preserve"> HYPERLINK "https://mastery.org/" \t "_blank" </w:instrText>
      </w:r>
      <w:r>
        <w:fldChar w:fldCharType="separate"/>
      </w:r>
      <w:r>
        <w:rPr>
          <w:rStyle w:val="7"/>
          <w:rFonts w:eastAsiaTheme="minorEastAsia"/>
          <w:sz w:val="28"/>
          <w:szCs w:val="28"/>
          <w:lang w:val="en-US"/>
        </w:rPr>
        <w:t>https://mastery.org/</w:t>
      </w:r>
      <w:r>
        <w:rPr>
          <w:rStyle w:val="7"/>
          <w:rFonts w:eastAsiaTheme="minorEastAsia"/>
          <w:sz w:val="28"/>
          <w:szCs w:val="28"/>
          <w:lang w:val="en-US"/>
        </w:rPr>
        <w:fldChar w:fldCharType="end"/>
      </w:r>
      <w:r>
        <w:rPr>
          <w:rStyle w:val="28"/>
          <w:sz w:val="28"/>
          <w:szCs w:val="28"/>
          <w:lang w:val="en-US"/>
        </w:rPr>
        <w:t xml:space="preserve"> ( 03.07.2025).</w:t>
      </w:r>
    </w:p>
    <w:p w14:paraId="2B51FAC5">
      <w:pPr>
        <w:pStyle w:val="14"/>
        <w:numPr>
          <w:ilvl w:val="0"/>
          <w:numId w:val="8"/>
        </w:numPr>
        <w:tabs>
          <w:tab w:val="left" w:pos="1276"/>
        </w:tabs>
        <w:spacing w:before="0" w:beforeAutospacing="0" w:after="0" w:afterAutospacing="0"/>
        <w:ind w:left="0" w:firstLine="709"/>
        <w:jc w:val="both"/>
        <w:rPr>
          <w:sz w:val="28"/>
          <w:szCs w:val="28"/>
          <w:lang w:val="en-US"/>
        </w:rPr>
      </w:pPr>
      <w:r>
        <w:rPr>
          <w:rStyle w:val="28"/>
          <w:sz w:val="28"/>
          <w:szCs w:val="28"/>
          <w:lang w:val="en-US"/>
        </w:rPr>
        <w:t xml:space="preserve"> UNESCO Institute for Information Technologies in Education. – URL: </w:t>
      </w:r>
      <w:r>
        <w:fldChar w:fldCharType="begin"/>
      </w:r>
      <w:r>
        <w:instrText xml:space="preserve"> HYPERLINK "https://iite.unesco.org/" \t "_blank" </w:instrText>
      </w:r>
      <w:r>
        <w:fldChar w:fldCharType="separate"/>
      </w:r>
      <w:r>
        <w:rPr>
          <w:rStyle w:val="7"/>
          <w:rFonts w:eastAsiaTheme="minorEastAsia"/>
          <w:sz w:val="28"/>
          <w:szCs w:val="28"/>
          <w:lang w:val="en-US"/>
        </w:rPr>
        <w:t>https://iite.unesco.org/</w:t>
      </w:r>
      <w:r>
        <w:rPr>
          <w:rStyle w:val="7"/>
          <w:rFonts w:eastAsiaTheme="minorEastAsia"/>
          <w:sz w:val="28"/>
          <w:szCs w:val="28"/>
          <w:lang w:val="en-US"/>
        </w:rPr>
        <w:fldChar w:fldCharType="end"/>
      </w:r>
      <w:r>
        <w:rPr>
          <w:rStyle w:val="28"/>
          <w:sz w:val="28"/>
          <w:szCs w:val="28"/>
          <w:lang w:val="en-US"/>
        </w:rPr>
        <w:t xml:space="preserve"> 03.07.2025.</w:t>
      </w:r>
    </w:p>
    <w:p w14:paraId="030E30F6">
      <w:pPr>
        <w:pStyle w:val="14"/>
        <w:numPr>
          <w:ilvl w:val="0"/>
          <w:numId w:val="8"/>
        </w:numPr>
        <w:tabs>
          <w:tab w:val="left" w:pos="1276"/>
        </w:tabs>
        <w:spacing w:before="0" w:beforeAutospacing="0" w:after="0" w:afterAutospacing="0"/>
        <w:ind w:left="0" w:firstLine="709"/>
        <w:jc w:val="both"/>
        <w:rPr>
          <w:sz w:val="28"/>
          <w:szCs w:val="28"/>
          <w:lang w:val="en-US"/>
        </w:rPr>
      </w:pPr>
      <w:r>
        <w:rPr>
          <w:rStyle w:val="28"/>
          <w:sz w:val="28"/>
          <w:szCs w:val="28"/>
          <w:lang w:val="en-US"/>
        </w:rPr>
        <w:t xml:space="preserve"> Virtual Reality in Education: Research and Applications // SAGE Journals – 2024. URL:</w:t>
      </w:r>
      <w:r>
        <w:rPr>
          <w:rStyle w:val="28"/>
          <w:sz w:val="28"/>
          <w:szCs w:val="28"/>
        </w:rPr>
        <w:t xml:space="preserve"> </w:t>
      </w:r>
      <w:r>
        <w:fldChar w:fldCharType="begin"/>
      </w:r>
      <w:r>
        <w:instrText xml:space="preserve"> HYPERLINK "https://journals.sagepub.com/doi/10.1177/21582440231190821" \t "_blank" </w:instrText>
      </w:r>
      <w:r>
        <w:fldChar w:fldCharType="separate"/>
      </w:r>
      <w:r>
        <w:rPr>
          <w:rStyle w:val="7"/>
          <w:rFonts w:eastAsiaTheme="minorEastAsia"/>
          <w:sz w:val="28"/>
          <w:szCs w:val="28"/>
          <w:lang w:val="en-US"/>
        </w:rPr>
        <w:t>https://journals.sagepub.com/doi/10.1177/21582440231190821</w:t>
      </w:r>
      <w:r>
        <w:rPr>
          <w:rStyle w:val="7"/>
          <w:rFonts w:eastAsiaTheme="minorEastAsia"/>
          <w:sz w:val="28"/>
          <w:szCs w:val="28"/>
          <w:lang w:val="en-US"/>
        </w:rPr>
        <w:fldChar w:fldCharType="end"/>
      </w:r>
      <w:r>
        <w:rPr>
          <w:rStyle w:val="28"/>
          <w:sz w:val="28"/>
          <w:szCs w:val="28"/>
          <w:lang w:val="en-US"/>
        </w:rPr>
        <w:t xml:space="preserve"> 03.07.2025.</w:t>
      </w:r>
    </w:p>
    <w:p w14:paraId="5278F53A">
      <w:pPr>
        <w:pStyle w:val="14"/>
        <w:numPr>
          <w:ilvl w:val="0"/>
          <w:numId w:val="8"/>
        </w:numPr>
        <w:tabs>
          <w:tab w:val="left" w:pos="1276"/>
        </w:tabs>
        <w:spacing w:before="0" w:beforeAutospacing="0" w:after="0" w:afterAutospacing="0"/>
        <w:ind w:left="0" w:firstLine="709"/>
        <w:jc w:val="both"/>
        <w:rPr>
          <w:sz w:val="28"/>
          <w:szCs w:val="28"/>
          <w:lang w:val="en-US"/>
        </w:rPr>
      </w:pPr>
      <w:r>
        <w:rPr>
          <w:rStyle w:val="28"/>
          <w:sz w:val="28"/>
          <w:szCs w:val="28"/>
          <w:lang w:val="en-US"/>
        </w:rPr>
        <w:t xml:space="preserve">Virtualization Technologies in Education // ScienceDirect. – 2024. – URL: </w:t>
      </w:r>
      <w:r>
        <w:fldChar w:fldCharType="begin"/>
      </w:r>
      <w:r>
        <w:instrText xml:space="preserve"> HYPERLINK "https://www.sciencedirect.com/science/article/pii/S2212827124009156" \t "_blank" </w:instrText>
      </w:r>
      <w:r>
        <w:fldChar w:fldCharType="separate"/>
      </w:r>
      <w:r>
        <w:rPr>
          <w:rStyle w:val="7"/>
          <w:rFonts w:eastAsiaTheme="minorEastAsia"/>
          <w:sz w:val="28"/>
          <w:szCs w:val="28"/>
          <w:lang w:val="en-US"/>
        </w:rPr>
        <w:t>https://www.sciencedirect.com/science/article/pii/S2212827124009156</w:t>
      </w:r>
      <w:r>
        <w:rPr>
          <w:rStyle w:val="7"/>
          <w:rFonts w:eastAsiaTheme="minorEastAsia"/>
          <w:sz w:val="28"/>
          <w:szCs w:val="28"/>
          <w:lang w:val="en-US"/>
        </w:rPr>
        <w:fldChar w:fldCharType="end"/>
      </w:r>
      <w:r>
        <w:rPr>
          <w:rStyle w:val="28"/>
          <w:sz w:val="28"/>
          <w:szCs w:val="28"/>
          <w:lang w:val="en-US"/>
        </w:rPr>
        <w:t xml:space="preserve"> 03.07.2025.</w:t>
      </w:r>
    </w:p>
    <w:p w14:paraId="0564A431">
      <w:pPr>
        <w:pStyle w:val="14"/>
        <w:numPr>
          <w:ilvl w:val="0"/>
          <w:numId w:val="8"/>
        </w:numPr>
        <w:tabs>
          <w:tab w:val="left" w:pos="1276"/>
        </w:tabs>
        <w:spacing w:before="0" w:beforeAutospacing="0" w:after="0" w:afterAutospacing="0"/>
        <w:ind w:left="0" w:firstLine="709"/>
        <w:jc w:val="both"/>
        <w:rPr>
          <w:sz w:val="28"/>
          <w:szCs w:val="28"/>
          <w:lang w:val="en-US"/>
        </w:rPr>
      </w:pPr>
      <w:r>
        <w:rPr>
          <w:rStyle w:val="28"/>
          <w:sz w:val="28"/>
          <w:szCs w:val="28"/>
          <w:lang w:val="en-US"/>
        </w:rPr>
        <w:t xml:space="preserve">World Bank Digital Development. – URL: </w:t>
      </w:r>
      <w:r>
        <w:fldChar w:fldCharType="begin"/>
      </w:r>
      <w:r>
        <w:instrText xml:space="preserve"> HYPERLINK "https://www.worldbank.org/en/topic/digitaldevelopment" \t "_blank" </w:instrText>
      </w:r>
      <w:r>
        <w:fldChar w:fldCharType="separate"/>
      </w:r>
      <w:r>
        <w:rPr>
          <w:rStyle w:val="7"/>
          <w:rFonts w:eastAsiaTheme="minorEastAsia"/>
          <w:sz w:val="28"/>
          <w:szCs w:val="28"/>
          <w:lang w:val="en-US"/>
        </w:rPr>
        <w:t>https://www.worldbank.org/en/topic/digitaldevelopment</w:t>
      </w:r>
      <w:r>
        <w:rPr>
          <w:rStyle w:val="7"/>
          <w:rFonts w:eastAsiaTheme="minorEastAsia"/>
          <w:sz w:val="28"/>
          <w:szCs w:val="28"/>
          <w:lang w:val="en-US"/>
        </w:rPr>
        <w:fldChar w:fldCharType="end"/>
      </w:r>
      <w:r>
        <w:rPr>
          <w:rStyle w:val="28"/>
          <w:sz w:val="28"/>
          <w:szCs w:val="28"/>
          <w:lang w:val="en-US"/>
        </w:rPr>
        <w:t xml:space="preserve">  03.07.2025.</w:t>
      </w:r>
    </w:p>
    <w:p w14:paraId="00FBA86C">
      <w:pPr>
        <w:pStyle w:val="14"/>
        <w:numPr>
          <w:ilvl w:val="0"/>
          <w:numId w:val="8"/>
        </w:numPr>
        <w:tabs>
          <w:tab w:val="left" w:pos="1276"/>
        </w:tabs>
        <w:spacing w:before="0" w:beforeAutospacing="0" w:after="0" w:afterAutospacing="0"/>
        <w:ind w:left="0" w:firstLine="709"/>
        <w:jc w:val="both"/>
        <w:rPr>
          <w:sz w:val="28"/>
          <w:szCs w:val="28"/>
        </w:rPr>
      </w:pPr>
      <w:r>
        <w:rPr>
          <w:rStyle w:val="28"/>
          <w:sz w:val="28"/>
          <w:szCs w:val="28"/>
        </w:rPr>
        <w:t xml:space="preserve">Есенов университеті: операциялық жүйелер курсы. – URL: </w:t>
      </w:r>
      <w:r>
        <w:fldChar w:fldCharType="begin"/>
      </w:r>
      <w:r>
        <w:instrText xml:space="preserve"> HYPERLINK "https://yu.edu.kz/ru/course/b22-006-operachionnie-sistemi/" \t "_blank" </w:instrText>
      </w:r>
      <w:r>
        <w:fldChar w:fldCharType="separate"/>
      </w:r>
      <w:r>
        <w:rPr>
          <w:rStyle w:val="7"/>
          <w:rFonts w:eastAsiaTheme="minorEastAsia"/>
          <w:sz w:val="28"/>
          <w:szCs w:val="28"/>
        </w:rPr>
        <w:t>https://yu.edu.kz/ru/course/b22-006-operachionnie-sistemi/</w:t>
      </w:r>
      <w:r>
        <w:rPr>
          <w:rStyle w:val="7"/>
          <w:rFonts w:eastAsiaTheme="minorEastAsia"/>
          <w:sz w:val="28"/>
          <w:szCs w:val="28"/>
        </w:rPr>
        <w:fldChar w:fldCharType="end"/>
      </w:r>
      <w:r>
        <w:rPr>
          <w:rStyle w:val="28"/>
          <w:sz w:val="28"/>
          <w:szCs w:val="28"/>
        </w:rPr>
        <w:t xml:space="preserve"> 03.07.2025.</w:t>
      </w:r>
    </w:p>
    <w:p w14:paraId="5178E8B0">
      <w:pPr>
        <w:pStyle w:val="14"/>
        <w:numPr>
          <w:ilvl w:val="0"/>
          <w:numId w:val="8"/>
        </w:numPr>
        <w:tabs>
          <w:tab w:val="left" w:pos="1276"/>
        </w:tabs>
        <w:spacing w:before="0" w:beforeAutospacing="0" w:after="0" w:afterAutospacing="0"/>
        <w:ind w:left="0" w:firstLine="709"/>
        <w:jc w:val="both"/>
        <w:rPr>
          <w:sz w:val="28"/>
          <w:szCs w:val="28"/>
        </w:rPr>
      </w:pPr>
      <w:r>
        <w:rPr>
          <w:rStyle w:val="28"/>
          <w:sz w:val="28"/>
          <w:szCs w:val="28"/>
        </w:rPr>
        <w:t xml:space="preserve"> </w:t>
      </w:r>
      <w:r>
        <w:fldChar w:fldCharType="begin"/>
      </w:r>
      <w:r>
        <w:instrText xml:space="preserve"> HYPERLINK "http://Univision.kz" \t "_blank" </w:instrText>
      </w:r>
      <w:r>
        <w:fldChar w:fldCharType="separate"/>
      </w:r>
      <w:r>
        <w:rPr>
          <w:rStyle w:val="7"/>
          <w:rFonts w:eastAsiaTheme="minorEastAsia"/>
          <w:sz w:val="28"/>
          <w:szCs w:val="28"/>
        </w:rPr>
        <w:t>Univision.kz</w:t>
      </w:r>
      <w:r>
        <w:rPr>
          <w:rStyle w:val="7"/>
          <w:rFonts w:eastAsiaTheme="minorEastAsia"/>
          <w:sz w:val="28"/>
          <w:szCs w:val="28"/>
        </w:rPr>
        <w:fldChar w:fldCharType="end"/>
      </w:r>
      <w:r>
        <w:rPr>
          <w:rStyle w:val="28"/>
          <w:sz w:val="28"/>
          <w:szCs w:val="28"/>
        </w:rPr>
        <w:t xml:space="preserve">: операциялық жүйелер пәні. – URL: </w:t>
      </w:r>
      <w:r>
        <w:fldChar w:fldCharType="begin"/>
      </w:r>
      <w:r>
        <w:instrText xml:space="preserve"> HYPERLINK "https://univision.kz/discipline/1780764.html" \t "_blank" </w:instrText>
      </w:r>
      <w:r>
        <w:fldChar w:fldCharType="separate"/>
      </w:r>
      <w:r>
        <w:rPr>
          <w:rStyle w:val="7"/>
          <w:rFonts w:eastAsiaTheme="minorEastAsia"/>
          <w:sz w:val="28"/>
          <w:szCs w:val="28"/>
        </w:rPr>
        <w:t>https://univision.kz/discipline/1780764.html</w:t>
      </w:r>
      <w:r>
        <w:rPr>
          <w:rStyle w:val="7"/>
          <w:rFonts w:eastAsiaTheme="minorEastAsia"/>
          <w:sz w:val="28"/>
          <w:szCs w:val="28"/>
        </w:rPr>
        <w:fldChar w:fldCharType="end"/>
      </w:r>
      <w:r>
        <w:rPr>
          <w:rStyle w:val="28"/>
          <w:sz w:val="28"/>
          <w:szCs w:val="28"/>
        </w:rPr>
        <w:t xml:space="preserve">  03.07.2025.</w:t>
      </w:r>
    </w:p>
    <w:p w14:paraId="26837D49">
      <w:pPr>
        <w:pStyle w:val="14"/>
        <w:numPr>
          <w:ilvl w:val="0"/>
          <w:numId w:val="8"/>
        </w:numPr>
        <w:tabs>
          <w:tab w:val="left" w:pos="1276"/>
        </w:tabs>
        <w:spacing w:before="0" w:beforeAutospacing="0" w:after="0" w:afterAutospacing="0"/>
        <w:ind w:left="0" w:firstLine="709"/>
        <w:contextualSpacing/>
        <w:jc w:val="both"/>
        <w:rPr>
          <w:sz w:val="28"/>
          <w:szCs w:val="28"/>
        </w:rPr>
      </w:pPr>
      <w:r>
        <w:rPr>
          <w:sz w:val="28"/>
          <w:szCs w:val="28"/>
        </w:rPr>
        <w:t>Байжұманова А.С. Болашақ информатика мұғалімдерін кәсіби даярлаудағы кейс-технологиялар / А. С. Байжұманова, А А. Қалдыбекова // Педагогикалық ғылымдар. – 2021. – № 3 (95). – Б. 156–162.</w:t>
      </w:r>
    </w:p>
    <w:p w14:paraId="1D6A1431">
      <w:pPr>
        <w:pStyle w:val="14"/>
        <w:numPr>
          <w:ilvl w:val="0"/>
          <w:numId w:val="8"/>
        </w:numPr>
        <w:tabs>
          <w:tab w:val="left" w:pos="1276"/>
        </w:tabs>
        <w:spacing w:before="0" w:beforeAutospacing="0" w:after="0" w:afterAutospacing="0"/>
        <w:ind w:left="0" w:firstLine="709"/>
        <w:contextualSpacing/>
        <w:jc w:val="both"/>
        <w:rPr>
          <w:sz w:val="28"/>
          <w:szCs w:val="28"/>
          <w:lang w:val="en-US"/>
        </w:rPr>
      </w:pPr>
      <w:r>
        <w:rPr>
          <w:sz w:val="28"/>
          <w:szCs w:val="28"/>
          <w:lang w:val="en-US"/>
        </w:rPr>
        <w:t>Knowles M.S. The Adult Learner: The Definitive Classic in Adult Education and Human Resource Development / M.S. Knowles, E F. Holton, R.A. Swanson. – 8th ed. – New York : Routledge, 2015. – 402 p.</w:t>
      </w:r>
    </w:p>
    <w:p w14:paraId="099557E6">
      <w:pPr>
        <w:pStyle w:val="14"/>
        <w:numPr>
          <w:ilvl w:val="0"/>
          <w:numId w:val="8"/>
        </w:numPr>
        <w:tabs>
          <w:tab w:val="left" w:pos="1276"/>
        </w:tabs>
        <w:spacing w:before="0" w:beforeAutospacing="0" w:after="0" w:afterAutospacing="0"/>
        <w:ind w:left="0" w:firstLine="709"/>
        <w:contextualSpacing/>
        <w:jc w:val="both"/>
        <w:rPr>
          <w:sz w:val="28"/>
          <w:szCs w:val="28"/>
          <w:lang w:val="en-US"/>
        </w:rPr>
      </w:pPr>
      <w:r>
        <w:rPr>
          <w:sz w:val="28"/>
          <w:szCs w:val="28"/>
        </w:rPr>
        <w:t>Рахымжанова</w:t>
      </w:r>
      <w:r>
        <w:rPr>
          <w:sz w:val="28"/>
          <w:szCs w:val="28"/>
          <w:lang w:val="en-US"/>
        </w:rPr>
        <w:t xml:space="preserve"> </w:t>
      </w:r>
      <w:r>
        <w:rPr>
          <w:sz w:val="28"/>
          <w:szCs w:val="28"/>
        </w:rPr>
        <w:t>А</w:t>
      </w:r>
      <w:r>
        <w:rPr>
          <w:sz w:val="28"/>
          <w:szCs w:val="28"/>
          <w:lang w:val="en-US"/>
        </w:rPr>
        <w:t>.</w:t>
      </w:r>
      <w:r>
        <w:rPr>
          <w:sz w:val="28"/>
          <w:szCs w:val="28"/>
        </w:rPr>
        <w:t>Н</w:t>
      </w:r>
      <w:r>
        <w:rPr>
          <w:sz w:val="28"/>
          <w:szCs w:val="28"/>
          <w:lang w:val="en-US"/>
        </w:rPr>
        <w:t xml:space="preserve">. </w:t>
      </w:r>
      <w:r>
        <w:rPr>
          <w:sz w:val="28"/>
          <w:szCs w:val="28"/>
        </w:rPr>
        <w:t>Педагогтардың</w:t>
      </w:r>
      <w:r>
        <w:rPr>
          <w:sz w:val="28"/>
          <w:szCs w:val="28"/>
          <w:lang w:val="en-US"/>
        </w:rPr>
        <w:t xml:space="preserve"> </w:t>
      </w:r>
      <w:r>
        <w:rPr>
          <w:sz w:val="28"/>
          <w:szCs w:val="28"/>
        </w:rPr>
        <w:t>біліктілігін</w:t>
      </w:r>
      <w:r>
        <w:rPr>
          <w:sz w:val="28"/>
          <w:szCs w:val="28"/>
          <w:lang w:val="en-US"/>
        </w:rPr>
        <w:t xml:space="preserve"> </w:t>
      </w:r>
      <w:r>
        <w:rPr>
          <w:sz w:val="28"/>
          <w:szCs w:val="28"/>
        </w:rPr>
        <w:t>арттыру</w:t>
      </w:r>
      <w:r>
        <w:rPr>
          <w:sz w:val="28"/>
          <w:szCs w:val="28"/>
          <w:lang w:val="en-US"/>
        </w:rPr>
        <w:t xml:space="preserve"> </w:t>
      </w:r>
      <w:r>
        <w:rPr>
          <w:sz w:val="28"/>
          <w:szCs w:val="28"/>
        </w:rPr>
        <w:t>жүйесіндегі</w:t>
      </w:r>
      <w:r>
        <w:rPr>
          <w:sz w:val="28"/>
          <w:szCs w:val="28"/>
          <w:lang w:val="en-US"/>
        </w:rPr>
        <w:t xml:space="preserve"> </w:t>
      </w:r>
      <w:r>
        <w:rPr>
          <w:sz w:val="28"/>
          <w:szCs w:val="28"/>
        </w:rPr>
        <w:t>андрагогикалық</w:t>
      </w:r>
      <w:r>
        <w:rPr>
          <w:sz w:val="28"/>
          <w:szCs w:val="28"/>
          <w:lang w:val="en-US"/>
        </w:rPr>
        <w:t xml:space="preserve"> </w:t>
      </w:r>
      <w:r>
        <w:rPr>
          <w:sz w:val="28"/>
          <w:szCs w:val="28"/>
        </w:rPr>
        <w:t>қағидаттар</w:t>
      </w:r>
      <w:r>
        <w:rPr>
          <w:sz w:val="28"/>
          <w:szCs w:val="28"/>
          <w:lang w:val="en-US"/>
        </w:rPr>
        <w:t xml:space="preserve"> / </w:t>
      </w:r>
      <w:r>
        <w:rPr>
          <w:sz w:val="28"/>
          <w:szCs w:val="28"/>
        </w:rPr>
        <w:t>А</w:t>
      </w:r>
      <w:r>
        <w:rPr>
          <w:sz w:val="28"/>
          <w:szCs w:val="28"/>
          <w:lang w:val="en-US"/>
        </w:rPr>
        <w:t>.</w:t>
      </w:r>
      <w:r>
        <w:rPr>
          <w:sz w:val="28"/>
          <w:szCs w:val="28"/>
        </w:rPr>
        <w:t>Н</w:t>
      </w:r>
      <w:r>
        <w:rPr>
          <w:sz w:val="28"/>
          <w:szCs w:val="28"/>
          <w:lang w:val="en-US"/>
        </w:rPr>
        <w:t xml:space="preserve">. </w:t>
      </w:r>
      <w:r>
        <w:rPr>
          <w:sz w:val="28"/>
          <w:szCs w:val="28"/>
        </w:rPr>
        <w:t>Рахымжанова</w:t>
      </w:r>
      <w:r>
        <w:rPr>
          <w:sz w:val="28"/>
          <w:szCs w:val="28"/>
          <w:lang w:val="en-US"/>
        </w:rPr>
        <w:t xml:space="preserve"> // </w:t>
      </w:r>
      <w:r>
        <w:rPr>
          <w:sz w:val="28"/>
          <w:szCs w:val="28"/>
        </w:rPr>
        <w:t>Педагогика</w:t>
      </w:r>
      <w:r>
        <w:rPr>
          <w:sz w:val="28"/>
          <w:szCs w:val="28"/>
          <w:lang w:val="en-US"/>
        </w:rPr>
        <w:t xml:space="preserve"> </w:t>
      </w:r>
      <w:r>
        <w:rPr>
          <w:sz w:val="28"/>
          <w:szCs w:val="28"/>
        </w:rPr>
        <w:t>және</w:t>
      </w:r>
      <w:r>
        <w:rPr>
          <w:sz w:val="28"/>
          <w:szCs w:val="28"/>
          <w:lang w:val="en-US"/>
        </w:rPr>
        <w:t xml:space="preserve"> </w:t>
      </w:r>
      <w:r>
        <w:rPr>
          <w:sz w:val="28"/>
          <w:szCs w:val="28"/>
        </w:rPr>
        <w:t>психология</w:t>
      </w:r>
      <w:r>
        <w:rPr>
          <w:sz w:val="28"/>
          <w:szCs w:val="28"/>
          <w:lang w:val="en-US"/>
        </w:rPr>
        <w:t xml:space="preserve">. – 2020. – № 4 (45). – </w:t>
      </w:r>
      <w:r>
        <w:rPr>
          <w:sz w:val="28"/>
          <w:szCs w:val="28"/>
        </w:rPr>
        <w:t>Б</w:t>
      </w:r>
      <w:r>
        <w:rPr>
          <w:sz w:val="28"/>
          <w:szCs w:val="28"/>
          <w:lang w:val="en-US"/>
        </w:rPr>
        <w:t>. 23–29.</w:t>
      </w:r>
    </w:p>
    <w:p w14:paraId="4159B998">
      <w:pPr>
        <w:pStyle w:val="14"/>
        <w:numPr>
          <w:ilvl w:val="0"/>
          <w:numId w:val="8"/>
        </w:numPr>
        <w:tabs>
          <w:tab w:val="left" w:pos="-567"/>
          <w:tab w:val="left" w:pos="1276"/>
          <w:tab w:val="clear" w:pos="720"/>
        </w:tabs>
        <w:spacing w:before="0" w:beforeAutospacing="0" w:after="0" w:afterAutospacing="0"/>
        <w:ind w:left="0" w:firstLine="709"/>
        <w:contextualSpacing/>
        <w:jc w:val="both"/>
        <w:rPr>
          <w:sz w:val="28"/>
          <w:szCs w:val="28"/>
          <w:lang w:val="en-US"/>
        </w:rPr>
      </w:pPr>
      <w:r>
        <w:rPr>
          <w:sz w:val="28"/>
          <w:szCs w:val="28"/>
          <w:lang w:val="en-US"/>
        </w:rPr>
        <w:t xml:space="preserve">Zhang H. Impact of virtualization technology on computer systems education / H. Zhang, Y. Wang, M. Liu // IEEE Transactions on Education. – 2018. – Vol. 61 (4). – P. 290–297. </w:t>
      </w:r>
      <w:r>
        <w:fldChar w:fldCharType="begin"/>
      </w:r>
      <w:r>
        <w:instrText xml:space="preserve"> HYPERLINK "https://doi.org/10.1109/TE.2018.2809722" </w:instrText>
      </w:r>
      <w:r>
        <w:fldChar w:fldCharType="separate"/>
      </w:r>
      <w:r>
        <w:rPr>
          <w:rStyle w:val="7"/>
          <w:sz w:val="28"/>
          <w:szCs w:val="28"/>
          <w:lang w:val="en-US"/>
        </w:rPr>
        <w:t>https://doi.org/10.1109/TE.2018.2809722</w:t>
      </w:r>
      <w:r>
        <w:rPr>
          <w:rStyle w:val="7"/>
          <w:sz w:val="28"/>
          <w:szCs w:val="28"/>
          <w:lang w:val="en-US"/>
        </w:rPr>
        <w:fldChar w:fldCharType="end"/>
      </w:r>
      <w:r>
        <w:rPr>
          <w:sz w:val="28"/>
          <w:szCs w:val="28"/>
          <w:lang w:val="en-US"/>
        </w:rPr>
        <w:t xml:space="preserve"> </w:t>
      </w:r>
    </w:p>
    <w:p w14:paraId="2A31C80C">
      <w:pPr>
        <w:pStyle w:val="14"/>
        <w:numPr>
          <w:ilvl w:val="0"/>
          <w:numId w:val="8"/>
        </w:numPr>
        <w:tabs>
          <w:tab w:val="left" w:pos="1276"/>
        </w:tabs>
        <w:spacing w:before="0" w:beforeAutospacing="0" w:after="0" w:afterAutospacing="0"/>
        <w:ind w:left="0" w:firstLine="709"/>
        <w:contextualSpacing/>
        <w:jc w:val="both"/>
        <w:rPr>
          <w:sz w:val="28"/>
          <w:szCs w:val="28"/>
        </w:rPr>
      </w:pPr>
      <w:r>
        <w:rPr>
          <w:sz w:val="28"/>
          <w:szCs w:val="28"/>
        </w:rPr>
        <w:t>Нұрбекова</w:t>
      </w:r>
      <w:r>
        <w:rPr>
          <w:sz w:val="28"/>
          <w:szCs w:val="28"/>
          <w:lang w:val="en-US"/>
        </w:rPr>
        <w:t xml:space="preserve"> </w:t>
      </w:r>
      <w:r>
        <w:rPr>
          <w:sz w:val="28"/>
          <w:szCs w:val="28"/>
        </w:rPr>
        <w:t>Ж</w:t>
      </w:r>
      <w:r>
        <w:rPr>
          <w:sz w:val="28"/>
          <w:szCs w:val="28"/>
          <w:lang w:val="en-US"/>
        </w:rPr>
        <w:t>.</w:t>
      </w:r>
      <w:r>
        <w:rPr>
          <w:sz w:val="28"/>
          <w:szCs w:val="28"/>
        </w:rPr>
        <w:t>К</w:t>
      </w:r>
      <w:r>
        <w:rPr>
          <w:sz w:val="28"/>
          <w:szCs w:val="28"/>
          <w:lang w:val="en-US"/>
        </w:rPr>
        <w:t xml:space="preserve">. </w:t>
      </w:r>
      <w:r>
        <w:rPr>
          <w:sz w:val="28"/>
          <w:szCs w:val="28"/>
        </w:rPr>
        <w:t>Білім</w:t>
      </w:r>
      <w:r>
        <w:rPr>
          <w:sz w:val="28"/>
          <w:szCs w:val="28"/>
          <w:lang w:val="en-US"/>
        </w:rPr>
        <w:t xml:space="preserve"> </w:t>
      </w:r>
      <w:r>
        <w:rPr>
          <w:sz w:val="28"/>
          <w:szCs w:val="28"/>
        </w:rPr>
        <w:t>берудегі</w:t>
      </w:r>
      <w:r>
        <w:rPr>
          <w:sz w:val="28"/>
          <w:szCs w:val="28"/>
          <w:lang w:val="en-US"/>
        </w:rPr>
        <w:t xml:space="preserve"> </w:t>
      </w:r>
      <w:r>
        <w:rPr>
          <w:sz w:val="28"/>
          <w:szCs w:val="28"/>
        </w:rPr>
        <w:t>виртуалдандыру</w:t>
      </w:r>
      <w:r>
        <w:rPr>
          <w:sz w:val="28"/>
          <w:szCs w:val="28"/>
          <w:lang w:val="en-US"/>
        </w:rPr>
        <w:t xml:space="preserve">: </w:t>
      </w:r>
      <w:r>
        <w:rPr>
          <w:sz w:val="28"/>
          <w:szCs w:val="28"/>
        </w:rPr>
        <w:t>қазақстандық</w:t>
      </w:r>
      <w:r>
        <w:rPr>
          <w:sz w:val="28"/>
          <w:szCs w:val="28"/>
          <w:lang w:val="en-US"/>
        </w:rPr>
        <w:t xml:space="preserve"> </w:t>
      </w:r>
      <w:r>
        <w:rPr>
          <w:sz w:val="28"/>
          <w:szCs w:val="28"/>
        </w:rPr>
        <w:t>жоғары</w:t>
      </w:r>
      <w:r>
        <w:rPr>
          <w:sz w:val="28"/>
          <w:szCs w:val="28"/>
          <w:lang w:val="en-US"/>
        </w:rPr>
        <w:t xml:space="preserve"> </w:t>
      </w:r>
      <w:r>
        <w:rPr>
          <w:sz w:val="28"/>
          <w:szCs w:val="28"/>
        </w:rPr>
        <w:t>оқу</w:t>
      </w:r>
      <w:r>
        <w:rPr>
          <w:sz w:val="28"/>
          <w:szCs w:val="28"/>
          <w:lang w:val="en-US"/>
        </w:rPr>
        <w:t xml:space="preserve"> </w:t>
      </w:r>
      <w:r>
        <w:rPr>
          <w:sz w:val="28"/>
          <w:szCs w:val="28"/>
        </w:rPr>
        <w:t>орындарында</w:t>
      </w:r>
      <w:r>
        <w:rPr>
          <w:sz w:val="28"/>
          <w:szCs w:val="28"/>
          <w:lang w:val="en-US"/>
        </w:rPr>
        <w:t xml:space="preserve"> </w:t>
      </w:r>
      <w:r>
        <w:rPr>
          <w:sz w:val="28"/>
          <w:szCs w:val="28"/>
        </w:rPr>
        <w:t>енгізу</w:t>
      </w:r>
      <w:r>
        <w:rPr>
          <w:sz w:val="28"/>
          <w:szCs w:val="28"/>
          <w:lang w:val="en-US"/>
        </w:rPr>
        <w:t xml:space="preserve"> </w:t>
      </w:r>
      <w:r>
        <w:rPr>
          <w:sz w:val="28"/>
          <w:szCs w:val="28"/>
        </w:rPr>
        <w:t>тәжірибесі</w:t>
      </w:r>
      <w:r>
        <w:rPr>
          <w:sz w:val="28"/>
          <w:szCs w:val="28"/>
          <w:lang w:val="en-US"/>
        </w:rPr>
        <w:t xml:space="preserve"> / </w:t>
      </w:r>
      <w:r>
        <w:rPr>
          <w:sz w:val="28"/>
          <w:szCs w:val="28"/>
        </w:rPr>
        <w:t>Ж</w:t>
      </w:r>
      <w:r>
        <w:rPr>
          <w:sz w:val="28"/>
          <w:szCs w:val="28"/>
          <w:lang w:val="en-US"/>
        </w:rPr>
        <w:t>.</w:t>
      </w:r>
      <w:r>
        <w:rPr>
          <w:sz w:val="28"/>
          <w:szCs w:val="28"/>
        </w:rPr>
        <w:t>К</w:t>
      </w:r>
      <w:r>
        <w:rPr>
          <w:sz w:val="28"/>
          <w:szCs w:val="28"/>
          <w:lang w:val="en-US"/>
        </w:rPr>
        <w:t xml:space="preserve">. </w:t>
      </w:r>
      <w:r>
        <w:rPr>
          <w:sz w:val="28"/>
          <w:szCs w:val="28"/>
        </w:rPr>
        <w:t>Нұрбекова</w:t>
      </w:r>
      <w:r>
        <w:rPr>
          <w:sz w:val="28"/>
          <w:szCs w:val="28"/>
          <w:lang w:val="en-US"/>
        </w:rPr>
        <w:t xml:space="preserve">, </w:t>
      </w:r>
      <w:r>
        <w:rPr>
          <w:sz w:val="28"/>
          <w:szCs w:val="28"/>
        </w:rPr>
        <w:t>Г</w:t>
      </w:r>
      <w:r>
        <w:rPr>
          <w:sz w:val="28"/>
          <w:szCs w:val="28"/>
          <w:lang w:val="en-US"/>
        </w:rPr>
        <w:t>.</w:t>
      </w:r>
      <w:r>
        <w:rPr>
          <w:sz w:val="28"/>
          <w:szCs w:val="28"/>
        </w:rPr>
        <w:t>К</w:t>
      </w:r>
      <w:r>
        <w:rPr>
          <w:sz w:val="28"/>
          <w:szCs w:val="28"/>
          <w:lang w:val="en-US"/>
        </w:rPr>
        <w:t xml:space="preserve">. </w:t>
      </w:r>
      <w:r>
        <w:rPr>
          <w:sz w:val="28"/>
          <w:szCs w:val="28"/>
        </w:rPr>
        <w:t>Қасымова</w:t>
      </w:r>
      <w:r>
        <w:rPr>
          <w:sz w:val="28"/>
          <w:szCs w:val="28"/>
          <w:lang w:val="en-US"/>
        </w:rPr>
        <w:t xml:space="preserve"> // </w:t>
      </w:r>
      <w:r>
        <w:rPr>
          <w:sz w:val="28"/>
          <w:szCs w:val="28"/>
        </w:rPr>
        <w:t>Абай</w:t>
      </w:r>
      <w:r>
        <w:rPr>
          <w:sz w:val="28"/>
          <w:szCs w:val="28"/>
          <w:lang w:val="en-US"/>
        </w:rPr>
        <w:t xml:space="preserve"> </w:t>
      </w:r>
      <w:r>
        <w:rPr>
          <w:sz w:val="28"/>
          <w:szCs w:val="28"/>
        </w:rPr>
        <w:t>атындағы</w:t>
      </w:r>
      <w:r>
        <w:rPr>
          <w:sz w:val="28"/>
          <w:szCs w:val="28"/>
          <w:lang w:val="en-US"/>
        </w:rPr>
        <w:t xml:space="preserve"> </w:t>
      </w:r>
      <w:r>
        <w:rPr>
          <w:sz w:val="28"/>
          <w:szCs w:val="28"/>
        </w:rPr>
        <w:t>ҚазҰПУ</w:t>
      </w:r>
      <w:r>
        <w:rPr>
          <w:sz w:val="28"/>
          <w:szCs w:val="28"/>
          <w:lang w:val="en-US"/>
        </w:rPr>
        <w:t xml:space="preserve"> </w:t>
      </w:r>
      <w:r>
        <w:rPr>
          <w:sz w:val="28"/>
          <w:szCs w:val="28"/>
        </w:rPr>
        <w:t>Хабаршысы</w:t>
      </w:r>
      <w:r>
        <w:rPr>
          <w:sz w:val="28"/>
          <w:szCs w:val="28"/>
          <w:lang w:val="en-US"/>
        </w:rPr>
        <w:t xml:space="preserve">. </w:t>
      </w:r>
      <w:r>
        <w:rPr>
          <w:sz w:val="28"/>
          <w:szCs w:val="28"/>
        </w:rPr>
        <w:t>«Физика-математика ғылымдары» сериясы. – 2021. – № 3 (75). – Б. 78–84.</w:t>
      </w:r>
    </w:p>
    <w:p w14:paraId="52D4474E">
      <w:pPr>
        <w:pStyle w:val="14"/>
        <w:numPr>
          <w:ilvl w:val="0"/>
          <w:numId w:val="8"/>
        </w:numPr>
        <w:tabs>
          <w:tab w:val="left" w:pos="-142"/>
          <w:tab w:val="left" w:pos="1276"/>
          <w:tab w:val="clear" w:pos="720"/>
        </w:tabs>
        <w:spacing w:before="0" w:beforeAutospacing="0" w:after="0" w:afterAutospacing="0"/>
        <w:ind w:left="0" w:firstLine="709"/>
        <w:contextualSpacing/>
        <w:jc w:val="both"/>
        <w:rPr>
          <w:sz w:val="28"/>
          <w:szCs w:val="28"/>
          <w:lang w:val="en-US"/>
        </w:rPr>
      </w:pPr>
      <w:r>
        <w:rPr>
          <w:sz w:val="28"/>
          <w:szCs w:val="28"/>
          <w:lang w:val="en-US"/>
        </w:rPr>
        <w:t>Thompson K. Effectiveness of virtual laboratories in operating systems education / K. Thompson, J. Martinez // Computers &amp; Education. – 2019. – Vol. 142. – Art. 103645. –</w:t>
      </w:r>
      <w:r>
        <w:rPr>
          <w:lang w:val="en-US"/>
        </w:rPr>
        <w:t xml:space="preserve"> </w:t>
      </w:r>
      <w:r>
        <w:fldChar w:fldCharType="begin"/>
      </w:r>
      <w:r>
        <w:instrText xml:space="preserve"> HYPERLINK "https://doi.org/10.1016/j.compedu.2019.103645" </w:instrText>
      </w:r>
      <w:r>
        <w:fldChar w:fldCharType="separate"/>
      </w:r>
      <w:r>
        <w:rPr>
          <w:rStyle w:val="7"/>
          <w:sz w:val="28"/>
          <w:szCs w:val="28"/>
          <w:lang w:val="en-US"/>
        </w:rPr>
        <w:t>https://doi.org/10.1016/j.compedu.2019.103645</w:t>
      </w:r>
      <w:r>
        <w:rPr>
          <w:rStyle w:val="7"/>
          <w:sz w:val="28"/>
          <w:szCs w:val="28"/>
          <w:lang w:val="en-US"/>
        </w:rPr>
        <w:fldChar w:fldCharType="end"/>
      </w:r>
      <w:r>
        <w:rPr>
          <w:sz w:val="28"/>
          <w:szCs w:val="28"/>
          <w:lang w:val="en-US"/>
        </w:rPr>
        <w:t xml:space="preserve"> </w:t>
      </w:r>
    </w:p>
    <w:p w14:paraId="34C05819">
      <w:pPr>
        <w:pStyle w:val="14"/>
        <w:numPr>
          <w:ilvl w:val="0"/>
          <w:numId w:val="8"/>
        </w:numPr>
        <w:tabs>
          <w:tab w:val="left" w:pos="1276"/>
        </w:tabs>
        <w:spacing w:before="0" w:beforeAutospacing="0" w:after="0" w:afterAutospacing="0"/>
        <w:ind w:left="0" w:firstLine="709"/>
        <w:contextualSpacing/>
        <w:jc w:val="both"/>
        <w:rPr>
          <w:sz w:val="28"/>
          <w:szCs w:val="28"/>
        </w:rPr>
      </w:pPr>
      <w:r>
        <w:rPr>
          <w:sz w:val="28"/>
          <w:szCs w:val="28"/>
        </w:rPr>
        <w:t>Абдулхамидова Д.Н., Мажитов А.М. Цифровизация высшего образования в Казахстане: проблемы и пути решения // Вестник КазНИТУ. – 2022. – № 4 (152). – С. 560-566.</w:t>
      </w:r>
    </w:p>
    <w:p w14:paraId="52008BFA">
      <w:pPr>
        <w:pStyle w:val="14"/>
        <w:numPr>
          <w:ilvl w:val="0"/>
          <w:numId w:val="8"/>
        </w:numPr>
        <w:tabs>
          <w:tab w:val="left" w:pos="1276"/>
        </w:tabs>
        <w:spacing w:before="0" w:beforeAutospacing="0" w:after="0" w:afterAutospacing="0"/>
        <w:ind w:left="0" w:firstLine="709"/>
        <w:contextualSpacing/>
        <w:jc w:val="both"/>
        <w:rPr>
          <w:sz w:val="28"/>
          <w:szCs w:val="28"/>
        </w:rPr>
      </w:pPr>
      <w:r>
        <w:rPr>
          <w:sz w:val="28"/>
          <w:szCs w:val="28"/>
        </w:rPr>
        <w:t>Гарднер Г. Ақыл-ой құрылымы: көптік интеллект теориясы / Г. Гарднер ; [ауд. А. Н. Свирид]. – Мәскеу : Вильямс, 2018. – 512 б.</w:t>
      </w:r>
    </w:p>
    <w:p w14:paraId="7A06C7F0">
      <w:pPr>
        <w:pStyle w:val="14"/>
        <w:numPr>
          <w:ilvl w:val="0"/>
          <w:numId w:val="8"/>
        </w:numPr>
        <w:tabs>
          <w:tab w:val="left" w:pos="1276"/>
        </w:tabs>
        <w:spacing w:before="0" w:beforeAutospacing="0" w:after="0" w:afterAutospacing="0"/>
        <w:ind w:left="0" w:firstLine="709"/>
        <w:contextualSpacing/>
        <w:jc w:val="both"/>
        <w:rPr>
          <w:color w:val="000000" w:themeColor="text1"/>
          <w:sz w:val="28"/>
          <w:szCs w:val="28"/>
          <w:lang w:val="zh-CN"/>
          <w14:textFill>
            <w14:solidFill>
              <w14:schemeClr w14:val="tx1"/>
            </w14:solidFill>
          </w14:textFill>
        </w:rPr>
      </w:pPr>
      <w:r>
        <w:rPr>
          <w:sz w:val="28"/>
          <w:szCs w:val="28"/>
          <w:lang w:val="en-US"/>
        </w:rPr>
        <w:t>Bryant R.E. Computer Systems: A Programmer's Perspective / R.E. Bryant, D.R. O'Hallaron. – 3rd ed. – Pearson, 2016. – 1104 p.</w:t>
      </w:r>
    </w:p>
    <w:p w14:paraId="71314562">
      <w:pPr>
        <w:pStyle w:val="14"/>
        <w:numPr>
          <w:ilvl w:val="0"/>
          <w:numId w:val="8"/>
        </w:numPr>
        <w:tabs>
          <w:tab w:val="left" w:pos="1276"/>
        </w:tabs>
        <w:spacing w:before="0" w:beforeAutospacing="0" w:after="0" w:afterAutospacing="0"/>
        <w:ind w:left="0" w:firstLine="709"/>
        <w:contextualSpacing/>
        <w:jc w:val="both"/>
        <w:rPr>
          <w:color w:val="000000" w:themeColor="text1"/>
          <w:sz w:val="28"/>
          <w:szCs w:val="28"/>
          <w:lang w:val="zh-CN"/>
          <w14:textFill>
            <w14:solidFill>
              <w14:schemeClr w14:val="tx1"/>
            </w14:solidFill>
          </w14:textFill>
        </w:rPr>
      </w:pPr>
      <w:r>
        <w:rPr>
          <w:color w:val="000000" w:themeColor="text1"/>
          <w:sz w:val="28"/>
          <w:szCs w:val="28"/>
          <w:lang w:val="zh-CN"/>
          <w14:textFill>
            <w14:solidFill>
              <w14:schemeClr w14:val="tx1"/>
            </w14:solidFill>
          </w14:textFill>
        </w:rPr>
        <w:t>Гриншкун А.В. Технология дополненной реальности как объект</w:t>
      </w:r>
      <w:r>
        <w:rPr>
          <w:color w:val="000000" w:themeColor="text1"/>
          <w:sz w:val="28"/>
          <w:szCs w:val="28"/>
          <w14:textFill>
            <w14:solidFill>
              <w14:schemeClr w14:val="tx1"/>
            </w14:solidFill>
          </w14:textFill>
        </w:rPr>
        <w:t xml:space="preserve"> </w:t>
      </w:r>
      <w:r>
        <w:rPr>
          <w:color w:val="000000" w:themeColor="text1"/>
          <w:sz w:val="28"/>
          <w:szCs w:val="28"/>
          <w:lang w:val="zh-CN"/>
          <w14:textFill>
            <w14:solidFill>
              <w14:schemeClr w14:val="tx1"/>
            </w14:solidFill>
          </w14:textFill>
        </w:rPr>
        <w:t>изучения и средство обучения в курсе информатики основной школы: дис. канд. пед. наук: 13.00.02. – М., 2018. – 219 с.</w:t>
      </w:r>
    </w:p>
    <w:p w14:paraId="0A3FC2E8">
      <w:pPr>
        <w:pStyle w:val="14"/>
        <w:numPr>
          <w:ilvl w:val="0"/>
          <w:numId w:val="8"/>
        </w:numPr>
        <w:tabs>
          <w:tab w:val="left" w:pos="1276"/>
        </w:tabs>
        <w:spacing w:before="0" w:beforeAutospacing="0" w:after="0" w:afterAutospacing="0"/>
        <w:ind w:left="0" w:firstLine="709"/>
        <w:contextualSpacing/>
        <w:jc w:val="both"/>
        <w:rPr>
          <w:color w:val="000000" w:themeColor="text1"/>
          <w:sz w:val="28"/>
          <w:szCs w:val="28"/>
          <w:lang w:val="zh-CN" w:eastAsia="zh-CN"/>
          <w14:textFill>
            <w14:solidFill>
              <w14:schemeClr w14:val="tx1"/>
            </w14:solidFill>
          </w14:textFill>
        </w:rPr>
      </w:pPr>
      <w:r>
        <w:rPr>
          <w:color w:val="000000" w:themeColor="text1"/>
          <w:sz w:val="28"/>
          <w:szCs w:val="28"/>
          <w:lang w:val="zh-CN" w:eastAsia="zh-CN"/>
          <w14:textFill>
            <w14:solidFill>
              <w14:schemeClr w14:val="tx1"/>
            </w14:solidFill>
          </w14:textFill>
        </w:rPr>
        <w:t>Бидайбеков Е.Ы., Курмангалиева Н.А., Уразымбетов М.С. Об одном</w:t>
      </w:r>
    </w:p>
    <w:p w14:paraId="4B24ECF6">
      <w:pPr>
        <w:pStyle w:val="14"/>
        <w:tabs>
          <w:tab w:val="left" w:pos="1276"/>
        </w:tabs>
        <w:spacing w:before="0" w:beforeAutospacing="0" w:after="0" w:afterAutospacing="0"/>
        <w:contextualSpacing/>
        <w:jc w:val="both"/>
        <w:rPr>
          <w:color w:val="000000" w:themeColor="text1"/>
          <w:sz w:val="28"/>
          <w:szCs w:val="28"/>
          <w:lang w:val="zh-CN"/>
          <w14:textFill>
            <w14:solidFill>
              <w14:schemeClr w14:val="tx1"/>
            </w14:solidFill>
          </w14:textFill>
        </w:rPr>
      </w:pPr>
      <w:r>
        <w:rPr>
          <w:color w:val="000000" w:themeColor="text1"/>
          <w:sz w:val="28"/>
          <w:szCs w:val="28"/>
          <w:lang w:val="zh-CN" w:eastAsia="zh-CN"/>
          <w14:textFill>
            <w14:solidFill>
              <w14:schemeClr w14:val="tx1"/>
            </w14:solidFill>
          </w14:textFill>
        </w:rPr>
        <w:t>примере использования технологии блокчейн // Математическое моделирование</w:t>
      </w:r>
      <w:r>
        <w:rPr>
          <w:color w:val="000000" w:themeColor="text1"/>
          <w:sz w:val="28"/>
          <w:szCs w:val="28"/>
          <w:lang w:eastAsia="zh-CN"/>
          <w14:textFill>
            <w14:solidFill>
              <w14:schemeClr w14:val="tx1"/>
            </w14:solidFill>
          </w14:textFill>
        </w:rPr>
        <w:t xml:space="preserve"> </w:t>
      </w:r>
      <w:r>
        <w:rPr>
          <w:color w:val="000000" w:themeColor="text1"/>
          <w:sz w:val="28"/>
          <w:szCs w:val="28"/>
          <w:lang w:val="zh-CN" w:eastAsia="zh-CN"/>
          <w14:textFill>
            <w14:solidFill>
              <w14:schemeClr w14:val="tx1"/>
            </w14:solidFill>
          </w14:textFill>
        </w:rPr>
        <w:t>и информационные технологии в образовании и науке: матер. 8-й междунар.науч.-метод. конф. – Алматы, 2018. – С. 263-266.</w:t>
      </w:r>
    </w:p>
    <w:p w14:paraId="62A3796C">
      <w:pPr>
        <w:pStyle w:val="14"/>
        <w:numPr>
          <w:ilvl w:val="0"/>
          <w:numId w:val="8"/>
        </w:numPr>
        <w:tabs>
          <w:tab w:val="left" w:pos="1276"/>
        </w:tabs>
        <w:spacing w:before="0" w:beforeAutospacing="0" w:after="0" w:afterAutospacing="0"/>
        <w:ind w:left="0" w:firstLine="709"/>
        <w:contextualSpacing/>
        <w:jc w:val="both"/>
        <w:rPr>
          <w:color w:val="FF0000"/>
          <w:sz w:val="28"/>
          <w:szCs w:val="28"/>
          <w:lang w:val="zh-CN"/>
        </w:rPr>
      </w:pPr>
      <w:r>
        <w:rPr>
          <w:color w:val="000000" w:themeColor="text1"/>
          <w:sz w:val="28"/>
          <w:szCs w:val="28"/>
          <w:lang w:val="zh-CN"/>
          <w14:textFill>
            <w14:solidFill>
              <w14:schemeClr w14:val="tx1"/>
            </w14:solidFill>
          </w14:textFill>
        </w:rPr>
        <w:t>Ильясов И.Н., Спанов А.М. Методика преподавания сетевых технологий будущим учителям информатики // Вестник КарГУ. Серия «Педагогика». – 2021. – № 2 (102). – С. 34-41.</w:t>
      </w:r>
    </w:p>
    <w:p w14:paraId="34761F31">
      <w:pPr>
        <w:pStyle w:val="14"/>
        <w:numPr>
          <w:ilvl w:val="0"/>
          <w:numId w:val="8"/>
        </w:numPr>
        <w:tabs>
          <w:tab w:val="left" w:pos="1276"/>
        </w:tabs>
        <w:spacing w:before="0" w:beforeAutospacing="0" w:after="0" w:afterAutospacing="0"/>
        <w:ind w:left="0" w:firstLine="709"/>
        <w:contextualSpacing/>
        <w:jc w:val="both"/>
        <w:rPr>
          <w:color w:val="000000" w:themeColor="text1"/>
          <w:sz w:val="28"/>
          <w:szCs w:val="28"/>
          <w:lang w:val="zh-CN"/>
          <w14:textFill>
            <w14:solidFill>
              <w14:schemeClr w14:val="tx1"/>
            </w14:solidFill>
          </w14:textFill>
        </w:rPr>
      </w:pPr>
      <w:r>
        <w:rPr>
          <w:color w:val="000000" w:themeColor="text1"/>
          <w:sz w:val="28"/>
          <w:szCs w:val="28"/>
          <w:lang w:val="zh-CN"/>
          <w14:textFill>
            <w14:solidFill>
              <w14:schemeClr w14:val="tx1"/>
            </w14:solidFill>
          </w14:textFill>
        </w:rPr>
        <w:t>Gaska R. Teaching Operating Systems with Docker Containers // Proceedings of the 2018 ACM SIGCSE Technical Symposium on Computer Science Education. – 2018. – P. 1018–1023.</w:t>
      </w:r>
    </w:p>
    <w:p w14:paraId="3297776A">
      <w:pPr>
        <w:pStyle w:val="14"/>
        <w:numPr>
          <w:ilvl w:val="0"/>
          <w:numId w:val="8"/>
        </w:numPr>
        <w:tabs>
          <w:tab w:val="left" w:pos="1276"/>
        </w:tabs>
        <w:spacing w:before="0" w:beforeAutospacing="0" w:after="0" w:afterAutospacing="0"/>
        <w:ind w:left="0" w:firstLine="709"/>
        <w:contextualSpacing/>
        <w:jc w:val="both"/>
        <w:rPr>
          <w:color w:val="000000" w:themeColor="text1"/>
          <w:sz w:val="28"/>
          <w:szCs w:val="28"/>
          <w:lang w:val="zh-CN" w:eastAsia="zh-CN"/>
          <w14:textFill>
            <w14:solidFill>
              <w14:schemeClr w14:val="tx1"/>
            </w14:solidFill>
          </w14:textFill>
        </w:rPr>
      </w:pPr>
      <w:r>
        <w:rPr>
          <w:color w:val="000000" w:themeColor="text1"/>
          <w:sz w:val="28"/>
          <w:szCs w:val="28"/>
          <w:lang w:val="zh-CN"/>
          <w14:textFill>
            <w14:solidFill>
              <w14:schemeClr w14:val="tx1"/>
            </w14:solidFill>
          </w14:textFill>
        </w:rPr>
        <w:t xml:space="preserve">Тәжіғұлова Ә.І., Ахметова Г.Б. Мектептегі цифрлық білім ортасын құрастыру тұжырымы // Абай атындағы ҚазҰПУ хабаршысы. </w:t>
      </w:r>
      <w:r>
        <w:rPr>
          <w:color w:val="000000" w:themeColor="text1"/>
          <w:sz w:val="28"/>
          <w:szCs w:val="28"/>
          <w:lang w:val="zh-CN" w:eastAsia="zh-CN"/>
          <w14:textFill>
            <w14:solidFill>
              <w14:schemeClr w14:val="tx1"/>
            </w14:solidFill>
          </w14:textFill>
        </w:rPr>
        <w:t>«Педагогика ғылымдары» сериясы. – 2023. – № 2(69). – 1-18 б. –</w:t>
      </w:r>
      <w:r>
        <w:rPr>
          <w:color w:val="000000" w:themeColor="text1"/>
          <w:sz w:val="28"/>
          <w:szCs w:val="28"/>
          <w:lang w:val="en-US" w:eastAsia="zh-CN"/>
          <w14:textFill>
            <w14:solidFill>
              <w14:schemeClr w14:val="tx1"/>
            </w14:solidFill>
          </w14:textFill>
        </w:rPr>
        <w:t xml:space="preserve"> </w:t>
      </w:r>
      <w:r>
        <w:rPr>
          <w:color w:val="000000" w:themeColor="text1"/>
          <w:sz w:val="28"/>
          <w:szCs w:val="28"/>
          <w:lang w:val="zh-CN" w:eastAsia="zh-CN"/>
          <w14:textFill>
            <w14:solidFill>
              <w14:schemeClr w14:val="tx1"/>
            </w14:solidFill>
          </w14:textFill>
        </w:rPr>
        <w:t>.</w:t>
      </w:r>
    </w:p>
    <w:p w14:paraId="77CCE476">
      <w:pPr>
        <w:pStyle w:val="14"/>
        <w:tabs>
          <w:tab w:val="left" w:pos="720"/>
          <w:tab w:val="left" w:pos="1276"/>
        </w:tabs>
        <w:spacing w:before="0" w:beforeAutospacing="0" w:after="0" w:afterAutospacing="0"/>
        <w:contextualSpacing/>
        <w:jc w:val="both"/>
        <w:rPr>
          <w:color w:val="000000" w:themeColor="text1"/>
          <w:sz w:val="28"/>
          <w:szCs w:val="28"/>
          <w:lang w:eastAsia="zh-CN"/>
          <w14:textFill>
            <w14:solidFill>
              <w14:schemeClr w14:val="tx1"/>
            </w14:solidFill>
          </w14:textFill>
        </w:rPr>
      </w:pPr>
      <w:r>
        <w:fldChar w:fldCharType="begin"/>
      </w:r>
      <w:r>
        <w:instrText xml:space="preserve"> HYPERLINK "https://doi.org/:10.48371/PEDS.2023.69.2.020" </w:instrText>
      </w:r>
      <w:r>
        <w:fldChar w:fldCharType="separate"/>
      </w:r>
      <w:r>
        <w:rPr>
          <w:rStyle w:val="7"/>
          <w:sz w:val="28"/>
          <w:szCs w:val="28"/>
          <w:lang w:val="zh-CN" w:eastAsia="zh-CN"/>
        </w:rPr>
        <w:t>https://doi.org/:10.48371/PEDS.2023.69.2.020</w:t>
      </w:r>
      <w:r>
        <w:rPr>
          <w:rStyle w:val="7"/>
          <w:sz w:val="28"/>
          <w:szCs w:val="28"/>
          <w:lang w:val="zh-CN" w:eastAsia="zh-CN"/>
        </w:rPr>
        <w:fldChar w:fldCharType="end"/>
      </w:r>
    </w:p>
    <w:p w14:paraId="0A658399">
      <w:pPr>
        <w:pStyle w:val="14"/>
        <w:numPr>
          <w:ilvl w:val="0"/>
          <w:numId w:val="8"/>
        </w:numPr>
        <w:tabs>
          <w:tab w:val="left" w:pos="1276"/>
        </w:tabs>
        <w:spacing w:before="0" w:beforeAutospacing="0" w:after="0" w:afterAutospacing="0"/>
        <w:ind w:left="0" w:firstLine="709"/>
        <w:contextualSpacing/>
        <w:jc w:val="both"/>
        <w:rPr>
          <w:color w:val="000000" w:themeColor="text1"/>
          <w:sz w:val="28"/>
          <w:szCs w:val="28"/>
          <w:lang w:val="zh-CN"/>
          <w14:textFill>
            <w14:solidFill>
              <w14:schemeClr w14:val="tx1"/>
            </w14:solidFill>
          </w14:textFill>
        </w:rPr>
      </w:pPr>
      <w:r>
        <w:rPr>
          <w:color w:val="000000" w:themeColor="text1"/>
          <w:sz w:val="28"/>
          <w:szCs w:val="28"/>
          <w:lang w:val="zh-CN"/>
          <w14:textFill>
            <w14:solidFill>
              <w14:schemeClr w14:val="tx1"/>
            </w14:solidFill>
          </w14:textFill>
        </w:rPr>
        <w:t>Creswell J.W. Research Design: Qualitative, Quantitative, and Mixed Methods Approaches / J.W. Creswell, J.D. Creswell. – 5th ed. – SAGE Publications, 2018. – 320 p.</w:t>
      </w:r>
    </w:p>
    <w:p w14:paraId="73763A74">
      <w:pPr>
        <w:pStyle w:val="14"/>
        <w:numPr>
          <w:ilvl w:val="0"/>
          <w:numId w:val="8"/>
        </w:numPr>
        <w:tabs>
          <w:tab w:val="left" w:pos="1276"/>
        </w:tabs>
        <w:spacing w:before="0" w:beforeAutospacing="0" w:after="0" w:afterAutospacing="0"/>
        <w:ind w:left="0" w:firstLine="709"/>
        <w:contextualSpacing/>
        <w:jc w:val="both"/>
        <w:rPr>
          <w:color w:val="000000" w:themeColor="text1"/>
          <w:sz w:val="28"/>
          <w:szCs w:val="28"/>
          <w:lang w:val="zh-CN"/>
          <w14:textFill>
            <w14:solidFill>
              <w14:schemeClr w14:val="tx1"/>
            </w14:solidFill>
          </w14:textFill>
        </w:rPr>
      </w:pPr>
      <w:r>
        <w:rPr>
          <w:color w:val="000000" w:themeColor="text1"/>
          <w:sz w:val="28"/>
          <w:szCs w:val="28"/>
          <w:lang w:val="zh-CN"/>
          <w14:textFill>
            <w14:solidFill>
              <w14:schemeClr w14:val="tx1"/>
            </w14:solidFill>
          </w14:textFill>
        </w:rPr>
        <w:t>180Абишева Г.О., Бельгибаева Г.Е. Организация самостоятельной работы студентов в условиях дистанционного обучения / Г.О. Абишева, Г.Е. Бельгибаева // Наука и жизнь Казахстана. – 2021. – №2/2. – С. 245-249.</w:t>
      </w:r>
    </w:p>
    <w:p w14:paraId="19AD64FC">
      <w:pPr>
        <w:pStyle w:val="14"/>
        <w:numPr>
          <w:ilvl w:val="0"/>
          <w:numId w:val="8"/>
        </w:numPr>
        <w:tabs>
          <w:tab w:val="left" w:pos="1276"/>
        </w:tabs>
        <w:spacing w:before="0" w:beforeAutospacing="0" w:after="0" w:afterAutospacing="0"/>
        <w:ind w:left="0" w:firstLine="709"/>
        <w:contextualSpacing/>
        <w:jc w:val="both"/>
        <w:rPr>
          <w:color w:val="000000" w:themeColor="text1"/>
          <w:sz w:val="28"/>
          <w:szCs w:val="28"/>
          <w:lang w:val="zh-CN"/>
          <w14:textFill>
            <w14:solidFill>
              <w14:schemeClr w14:val="tx1"/>
            </w14:solidFill>
          </w14:textFill>
        </w:rPr>
      </w:pPr>
      <w:r>
        <w:rPr>
          <w:color w:val="000000" w:themeColor="text1"/>
          <w:sz w:val="28"/>
          <w:szCs w:val="28"/>
          <w:lang w:val="zh-CN"/>
          <w14:textFill>
            <w14:solidFill>
              <w14:schemeClr w14:val="tx1"/>
            </w14:solidFill>
          </w14:textFill>
        </w:rPr>
        <w:t>Bandura A. Self-Efficacy: The Exercise of Control / A. Bandura. – New York: W.H. Freeman, 1997. – 604 p.</w:t>
      </w:r>
    </w:p>
    <w:p w14:paraId="2C07E04E">
      <w:pPr>
        <w:pStyle w:val="14"/>
        <w:numPr>
          <w:ilvl w:val="0"/>
          <w:numId w:val="8"/>
        </w:numPr>
        <w:tabs>
          <w:tab w:val="left" w:pos="1276"/>
        </w:tabs>
        <w:spacing w:before="0" w:beforeAutospacing="0" w:after="0" w:afterAutospacing="0"/>
        <w:ind w:left="0" w:firstLine="709"/>
        <w:contextualSpacing/>
        <w:jc w:val="both"/>
        <w:rPr>
          <w:color w:val="000000" w:themeColor="text1"/>
          <w:sz w:val="28"/>
          <w:szCs w:val="28"/>
          <w:lang w:val="zh-CN"/>
          <w14:textFill>
            <w14:solidFill>
              <w14:schemeClr w14:val="tx1"/>
            </w14:solidFill>
          </w14:textFill>
        </w:rPr>
      </w:pPr>
      <w:r>
        <w:rPr>
          <w:color w:val="000000" w:themeColor="text1"/>
          <w:sz w:val="28"/>
          <w:szCs w:val="28"/>
          <w:lang w:val="zh-CN"/>
          <w14:textFill>
            <w14:solidFill>
              <w14:schemeClr w14:val="tx1"/>
            </w14:solidFill>
          </w14:textFill>
        </w:rPr>
        <w:t>Караев Ж.А., Кобдикова Ж.У. Теория и методика технологизации образования / Ж.А. Караев, Ж.У. Кобдикова. – Алматы: Білім, 2018. – 320 с.</w:t>
      </w:r>
    </w:p>
    <w:p w14:paraId="4534D21F">
      <w:pPr>
        <w:pStyle w:val="14"/>
        <w:numPr>
          <w:ilvl w:val="0"/>
          <w:numId w:val="8"/>
        </w:numPr>
        <w:tabs>
          <w:tab w:val="left" w:pos="1276"/>
        </w:tabs>
        <w:spacing w:before="0" w:beforeAutospacing="0" w:after="0" w:afterAutospacing="0"/>
        <w:ind w:left="0" w:firstLine="709"/>
        <w:contextualSpacing/>
        <w:jc w:val="both"/>
        <w:rPr>
          <w:color w:val="000000" w:themeColor="text1"/>
          <w:sz w:val="28"/>
          <w:szCs w:val="28"/>
          <w:lang w:val="zh-CN"/>
          <w14:textFill>
            <w14:solidFill>
              <w14:schemeClr w14:val="tx1"/>
            </w14:solidFill>
          </w14:textFill>
        </w:rPr>
      </w:pPr>
      <w:r>
        <w:rPr>
          <w:color w:val="000000" w:themeColor="text1"/>
          <w:sz w:val="28"/>
          <w:szCs w:val="28"/>
          <w:lang w:val="zh-CN"/>
          <w14:textFill>
            <w14:solidFill>
              <w14:schemeClr w14:val="tx1"/>
            </w14:solidFill>
          </w14:textFill>
        </w:rPr>
        <w:t>Бидайбеков Е.Ы., Босова Л.Л., Ошанова Н.Т. Білім беруді цифрландыру жағдайында мектеп информатикасын оқыту // Абай атындағы ҚазҰПУ хабаршысы. «Физика-математика ғылымдары» сериясы. – 2021. – № 1(73). – 161-167 б. – .</w:t>
      </w:r>
      <w:r>
        <w:rPr>
          <w:color w:val="000000" w:themeColor="text1"/>
          <w:sz w:val="28"/>
          <w:szCs w:val="28"/>
          <w14:textFill>
            <w14:solidFill>
              <w14:schemeClr w14:val="tx1"/>
            </w14:solidFill>
          </w14:textFill>
        </w:rPr>
        <w:t xml:space="preserve"> </w:t>
      </w:r>
      <w:r>
        <w:fldChar w:fldCharType="begin"/>
      </w:r>
      <w:r>
        <w:instrText xml:space="preserve"> HYPERLINK "https://doi.org/10.51889/2021-1.1728-7901.23" </w:instrText>
      </w:r>
      <w:r>
        <w:fldChar w:fldCharType="separate"/>
      </w:r>
      <w:r>
        <w:rPr>
          <w:rStyle w:val="7"/>
          <w:sz w:val="28"/>
          <w:szCs w:val="28"/>
          <w:lang w:val="zh-CN"/>
        </w:rPr>
        <w:t>https://doi.org/10.51889/2021-1.1728-7901.23</w:t>
      </w:r>
      <w:r>
        <w:rPr>
          <w:rStyle w:val="7"/>
          <w:sz w:val="28"/>
          <w:szCs w:val="28"/>
          <w:lang w:val="zh-CN"/>
        </w:rPr>
        <w:fldChar w:fldCharType="end"/>
      </w:r>
      <w:r>
        <w:rPr>
          <w:color w:val="000000" w:themeColor="text1"/>
          <w:sz w:val="28"/>
          <w:szCs w:val="28"/>
          <w14:textFill>
            <w14:solidFill>
              <w14:schemeClr w14:val="tx1"/>
            </w14:solidFill>
          </w14:textFill>
        </w:rPr>
        <w:t xml:space="preserve"> </w:t>
      </w:r>
    </w:p>
    <w:p w14:paraId="166DDB89">
      <w:pPr>
        <w:pStyle w:val="14"/>
        <w:numPr>
          <w:ilvl w:val="0"/>
          <w:numId w:val="8"/>
        </w:numPr>
        <w:tabs>
          <w:tab w:val="left" w:pos="1276"/>
        </w:tabs>
        <w:spacing w:before="0" w:beforeAutospacing="0" w:after="0" w:afterAutospacing="0"/>
        <w:ind w:left="0" w:firstLine="709"/>
        <w:contextualSpacing/>
        <w:jc w:val="both"/>
        <w:rPr>
          <w:color w:val="000000" w:themeColor="text1"/>
          <w:sz w:val="28"/>
          <w:szCs w:val="28"/>
          <w:lang w:val="zh-CN" w:eastAsia="zh-CN"/>
          <w14:textFill>
            <w14:solidFill>
              <w14:schemeClr w14:val="tx1"/>
            </w14:solidFill>
          </w14:textFill>
        </w:rPr>
      </w:pPr>
      <w:r>
        <w:rPr>
          <w:color w:val="000000" w:themeColor="text1"/>
          <w:sz w:val="28"/>
          <w:szCs w:val="28"/>
          <w:lang w:val="zh-CN" w:eastAsia="zh-CN"/>
          <w14:textFill>
            <w14:solidFill>
              <w14:schemeClr w14:val="tx1"/>
            </w14:solidFill>
          </w14:textFill>
        </w:rPr>
        <w:t xml:space="preserve">«Педагог» кәсіби стандартын бекіту туралы: Қазақстан Республикасы Оқу-ағарту министрінің 2022 жылғы 21 қазандағы № 426 бұйрығы // Қазақстан Республикасының нормативтік құқықтық актілерінің эталондық бақылау банкі. – 2022. – URL: </w:t>
      </w:r>
      <w:r>
        <w:fldChar w:fldCharType="begin"/>
      </w:r>
      <w:r>
        <w:rPr>
          <w:lang w:eastAsia="zh-CN"/>
        </w:rPr>
        <w:instrText xml:space="preserve"> HYPERLINK "https://adilet.zan.kz/kaz/docs/V2200042636%2001.06.2025" </w:instrText>
      </w:r>
      <w:r>
        <w:fldChar w:fldCharType="separate"/>
      </w:r>
      <w:r>
        <w:rPr>
          <w:rStyle w:val="7"/>
          <w:sz w:val="28"/>
          <w:szCs w:val="28"/>
          <w:lang w:val="zh-CN" w:eastAsia="zh-CN"/>
        </w:rPr>
        <w:t>https://adilet.zan.kz/kaz/docs/V2200042636</w:t>
      </w:r>
      <w:r>
        <w:rPr>
          <w:rStyle w:val="7"/>
          <w:sz w:val="28"/>
          <w:szCs w:val="28"/>
          <w:lang w:eastAsia="zh-CN"/>
        </w:rPr>
        <w:t xml:space="preserve"> 01.06.2025</w:t>
      </w:r>
      <w:r>
        <w:rPr>
          <w:rStyle w:val="7"/>
          <w:sz w:val="28"/>
          <w:szCs w:val="28"/>
          <w:lang w:eastAsia="zh-CN"/>
        </w:rPr>
        <w:fldChar w:fldCharType="end"/>
      </w:r>
      <w:r>
        <w:rPr>
          <w:color w:val="000000" w:themeColor="text1"/>
          <w:sz w:val="28"/>
          <w:szCs w:val="28"/>
          <w:lang w:eastAsia="zh-CN"/>
          <w14:textFill>
            <w14:solidFill>
              <w14:schemeClr w14:val="tx1"/>
            </w14:solidFill>
          </w14:textFill>
        </w:rPr>
        <w:t xml:space="preserve"> </w:t>
      </w:r>
    </w:p>
    <w:p w14:paraId="0F8BDC4E">
      <w:pPr>
        <w:pStyle w:val="14"/>
        <w:numPr>
          <w:ilvl w:val="0"/>
          <w:numId w:val="8"/>
        </w:numPr>
        <w:tabs>
          <w:tab w:val="left" w:pos="1276"/>
        </w:tabs>
        <w:spacing w:before="0" w:beforeAutospacing="0" w:after="0" w:afterAutospacing="0"/>
        <w:ind w:left="0" w:firstLine="709"/>
        <w:contextualSpacing/>
        <w:jc w:val="both"/>
        <w:rPr>
          <w:color w:val="000000" w:themeColor="text1"/>
          <w:sz w:val="28"/>
          <w:szCs w:val="28"/>
          <w:lang w:val="zh-CN"/>
          <w14:textFill>
            <w14:solidFill>
              <w14:schemeClr w14:val="tx1"/>
            </w14:solidFill>
          </w14:textFill>
        </w:rPr>
      </w:pPr>
      <w:r>
        <w:rPr>
          <w:color w:val="000000" w:themeColor="text1"/>
          <w:sz w:val="28"/>
          <w:szCs w:val="28"/>
          <w:lang w:val="zh-CN"/>
          <w14:textFill>
            <w14:solidFill>
              <w14:schemeClr w14:val="tx1"/>
            </w14:solidFill>
          </w14:textFill>
        </w:rPr>
        <w:t>Жүсіпәлиева, Д.М. Шет тілі құзыреттерін қалыптастырудағы цифрлық білім беру ортасының рөлі // Абай атындағы ҚазҰПУ хабаршысы. «Педагогика ғылымдары» сериясы. – 2021. – № 4(72). – 70-74 б. – DOI: 10.51889/2021-4.1728-5496.08.</w:t>
      </w:r>
    </w:p>
    <w:p w14:paraId="038F6565">
      <w:pPr>
        <w:pStyle w:val="14"/>
        <w:numPr>
          <w:ilvl w:val="0"/>
          <w:numId w:val="8"/>
        </w:numPr>
        <w:tabs>
          <w:tab w:val="left" w:pos="1276"/>
        </w:tabs>
        <w:spacing w:before="0" w:beforeAutospacing="0" w:after="0" w:afterAutospacing="0"/>
        <w:ind w:left="0" w:firstLine="709"/>
        <w:contextualSpacing/>
        <w:jc w:val="both"/>
        <w:rPr>
          <w:color w:val="000000" w:themeColor="text1"/>
          <w:sz w:val="28"/>
          <w:szCs w:val="28"/>
          <w:lang w:val="zh-CN"/>
          <w14:textFill>
            <w14:solidFill>
              <w14:schemeClr w14:val="tx1"/>
            </w14:solidFill>
          </w14:textFill>
        </w:rPr>
      </w:pPr>
      <w:r>
        <w:rPr>
          <w:color w:val="000000" w:themeColor="text1"/>
          <w:sz w:val="28"/>
          <w:szCs w:val="28"/>
          <w:lang w:val="zh-CN"/>
          <w14:textFill>
            <w14:solidFill>
              <w14:schemeClr w14:val="tx1"/>
            </w14:solidFill>
          </w14:textFill>
        </w:rPr>
        <w:t>Callaghan M.J., Harkin J.G. Virtual vs. Physical Labs in Engineering Education: A Review of the Student Experience // IEEE Transactions on Education. – 2020. – Vol. 63, no. 4. – pp. 289-296.</w:t>
      </w:r>
    </w:p>
    <w:p w14:paraId="2F318AFD">
      <w:pPr>
        <w:pStyle w:val="14"/>
        <w:numPr>
          <w:ilvl w:val="0"/>
          <w:numId w:val="8"/>
        </w:numPr>
        <w:tabs>
          <w:tab w:val="left" w:pos="1276"/>
        </w:tabs>
        <w:spacing w:before="0" w:beforeAutospacing="0" w:after="0" w:afterAutospacing="0"/>
        <w:ind w:left="0" w:firstLine="709"/>
        <w:contextualSpacing/>
        <w:jc w:val="both"/>
        <w:rPr>
          <w:color w:val="000000" w:themeColor="text1"/>
          <w:sz w:val="28"/>
          <w:szCs w:val="28"/>
          <w:lang w:val="zh-CN"/>
          <w14:textFill>
            <w14:solidFill>
              <w14:schemeClr w14:val="tx1"/>
            </w14:solidFill>
          </w14:textFill>
        </w:rPr>
      </w:pPr>
      <w:r>
        <w:rPr>
          <w:color w:val="000000" w:themeColor="text1"/>
          <w:sz w:val="28"/>
          <w:szCs w:val="28"/>
          <w:lang w:val="zh-CN"/>
          <w14:textFill>
            <w14:solidFill>
              <w14:schemeClr w14:val="tx1"/>
            </w14:solidFill>
          </w14:textFill>
        </w:rPr>
        <w:t>Ефремова С.Г., Морошкин Н.А. Исследование влияния VR, AR, MR</w:t>
      </w:r>
    </w:p>
    <w:p w14:paraId="1AADE7B3">
      <w:pPr>
        <w:pStyle w:val="14"/>
        <w:tabs>
          <w:tab w:val="left" w:pos="1276"/>
        </w:tabs>
        <w:spacing w:before="0" w:beforeAutospacing="0" w:after="0" w:afterAutospacing="0"/>
        <w:contextualSpacing/>
        <w:jc w:val="both"/>
        <w:rPr>
          <w:color w:val="000000" w:themeColor="text1"/>
          <w:sz w:val="28"/>
          <w:szCs w:val="28"/>
          <w:lang w:val="zh-CN"/>
          <w14:textFill>
            <w14:solidFill>
              <w14:schemeClr w14:val="tx1"/>
            </w14:solidFill>
          </w14:textFill>
        </w:rPr>
      </w:pPr>
      <w:r>
        <w:rPr>
          <w:color w:val="000000" w:themeColor="text1"/>
          <w:sz w:val="28"/>
          <w:szCs w:val="28"/>
          <w:lang w:val="zh-CN"/>
          <w14:textFill>
            <w14:solidFill>
              <w14:schemeClr w14:val="tx1"/>
            </w14:solidFill>
          </w14:textFill>
        </w:rPr>
        <w:t>технологий на качество образования в современном мире и их дальнейшие</w:t>
      </w:r>
      <w:r>
        <w:rPr>
          <w:color w:val="000000" w:themeColor="text1"/>
          <w:sz w:val="28"/>
          <w:szCs w:val="28"/>
          <w14:textFill>
            <w14:solidFill>
              <w14:schemeClr w14:val="tx1"/>
            </w14:solidFill>
          </w14:textFill>
        </w:rPr>
        <w:t xml:space="preserve"> </w:t>
      </w:r>
      <w:r>
        <w:rPr>
          <w:color w:val="000000" w:themeColor="text1"/>
          <w:sz w:val="28"/>
          <w:szCs w:val="28"/>
          <w:lang w:val="zh-CN"/>
          <w14:textFill>
            <w14:solidFill>
              <w14:schemeClr w14:val="tx1"/>
            </w14:solidFill>
          </w14:textFill>
        </w:rPr>
        <w:t>пути развития // Моя профессиональная карьера. – 2020. – Т. 2. – № 11. – С.187-192.</w:t>
      </w:r>
    </w:p>
    <w:p w14:paraId="1C9E8510">
      <w:pPr>
        <w:pStyle w:val="14"/>
        <w:numPr>
          <w:ilvl w:val="0"/>
          <w:numId w:val="8"/>
        </w:numPr>
        <w:tabs>
          <w:tab w:val="left" w:pos="1276"/>
        </w:tabs>
        <w:spacing w:before="0" w:beforeAutospacing="0" w:after="0" w:afterAutospacing="0"/>
        <w:ind w:left="0" w:firstLine="709"/>
        <w:contextualSpacing/>
        <w:jc w:val="both"/>
        <w:rPr>
          <w:color w:val="000000" w:themeColor="text1"/>
          <w:sz w:val="28"/>
          <w:szCs w:val="28"/>
          <w:lang w:val="zh-CN" w:eastAsia="zh-CN"/>
          <w14:textFill>
            <w14:solidFill>
              <w14:schemeClr w14:val="tx1"/>
            </w14:solidFill>
          </w14:textFill>
        </w:rPr>
      </w:pPr>
      <w:r>
        <w:rPr>
          <w:color w:val="000000" w:themeColor="text1"/>
          <w:sz w:val="28"/>
          <w:szCs w:val="28"/>
          <w:lang w:val="zh-CN"/>
          <w14:textFill>
            <w14:solidFill>
              <w14:schemeClr w14:val="tx1"/>
            </w14:solidFill>
          </w14:textFill>
        </w:rPr>
        <w:t>Wang, P., Wu, P., Wang, J., Chi, H.-L., Wang, X. (2018). A Critical Review of the</w:t>
      </w:r>
      <w:r>
        <w:rPr>
          <w:color w:val="000000" w:themeColor="text1"/>
          <w:sz w:val="28"/>
          <w:szCs w:val="28"/>
          <w:lang w:val="en-US"/>
          <w14:textFill>
            <w14:solidFill>
              <w14:schemeClr w14:val="tx1"/>
            </w14:solidFill>
          </w14:textFill>
        </w:rPr>
        <w:t xml:space="preserve"> </w:t>
      </w:r>
      <w:r>
        <w:rPr>
          <w:color w:val="000000" w:themeColor="text1"/>
          <w:sz w:val="28"/>
          <w:szCs w:val="28"/>
          <w:lang w:val="zh-CN"/>
          <w14:textFill>
            <w14:solidFill>
              <w14:schemeClr w14:val="tx1"/>
            </w14:solidFill>
          </w14:textFill>
        </w:rPr>
        <w:t>Use of Virtual Reality in Construction Engineering Education and Training.</w:t>
      </w:r>
      <w:r>
        <w:rPr>
          <w:color w:val="000000" w:themeColor="text1"/>
          <w:sz w:val="28"/>
          <w:szCs w:val="28"/>
          <w:lang w:val="en-US"/>
          <w14:textFill>
            <w14:solidFill>
              <w14:schemeClr w14:val="tx1"/>
            </w14:solidFill>
          </w14:textFill>
        </w:rPr>
        <w:t xml:space="preserve"> </w:t>
      </w:r>
      <w:r>
        <w:rPr>
          <w:color w:val="000000" w:themeColor="text1"/>
          <w:sz w:val="28"/>
          <w:szCs w:val="28"/>
          <w:lang w:val="zh-CN"/>
          <w14:textFill>
            <w14:solidFill>
              <w14:schemeClr w14:val="tx1"/>
            </w14:solidFill>
          </w14:textFill>
        </w:rPr>
        <w:t xml:space="preserve">International Journal of Environmental Research and Public Health. </w:t>
      </w:r>
      <w:r>
        <w:rPr>
          <w:color w:val="000000" w:themeColor="text1"/>
          <w:sz w:val="28"/>
          <w:szCs w:val="28"/>
          <w:lang w:val="zh-CN" w:eastAsia="zh-CN"/>
          <w14:textFill>
            <w14:solidFill>
              <w14:schemeClr w14:val="tx1"/>
            </w14:solidFill>
          </w14:textFill>
        </w:rPr>
        <w:t>Vol. 15, p. 1-18.</w:t>
      </w:r>
      <w:r>
        <w:rPr>
          <w:color w:val="000000" w:themeColor="text1"/>
          <w:sz w:val="28"/>
          <w:szCs w:val="28"/>
          <w:lang w:val="en-US" w:eastAsia="zh-CN"/>
          <w14:textFill>
            <w14:solidFill>
              <w14:schemeClr w14:val="tx1"/>
            </w14:solidFill>
          </w14:textFill>
        </w:rPr>
        <w:t xml:space="preserve"> </w:t>
      </w:r>
      <w:r>
        <w:fldChar w:fldCharType="begin"/>
      </w:r>
      <w:r>
        <w:instrText xml:space="preserve"> HYPERLINK "https://doi.org/10.3390/ijerph15061204" </w:instrText>
      </w:r>
      <w:r>
        <w:fldChar w:fldCharType="separate"/>
      </w:r>
      <w:r>
        <w:rPr>
          <w:rStyle w:val="7"/>
          <w:sz w:val="28"/>
          <w:szCs w:val="28"/>
          <w:lang w:val="zh-CN" w:eastAsia="zh-CN"/>
        </w:rPr>
        <w:t>https://doi.org/10.3390/ijerph15061204</w:t>
      </w:r>
      <w:r>
        <w:rPr>
          <w:rStyle w:val="7"/>
          <w:sz w:val="28"/>
          <w:szCs w:val="28"/>
          <w:lang w:val="zh-CN" w:eastAsia="zh-CN"/>
        </w:rPr>
        <w:fldChar w:fldCharType="end"/>
      </w:r>
    </w:p>
    <w:p w14:paraId="086371C9">
      <w:pPr>
        <w:pStyle w:val="14"/>
        <w:numPr>
          <w:ilvl w:val="0"/>
          <w:numId w:val="8"/>
        </w:numPr>
        <w:tabs>
          <w:tab w:val="left" w:pos="1276"/>
        </w:tabs>
        <w:spacing w:before="0" w:beforeAutospacing="0" w:after="0" w:afterAutospacing="0"/>
        <w:ind w:left="0" w:firstLine="709"/>
        <w:contextualSpacing/>
        <w:jc w:val="both"/>
        <w:rPr>
          <w:color w:val="000000" w:themeColor="text1"/>
          <w:sz w:val="28"/>
          <w:szCs w:val="28"/>
          <w:lang w:val="zh-CN"/>
          <w14:textFill>
            <w14:solidFill>
              <w14:schemeClr w14:val="tx1"/>
            </w14:solidFill>
          </w14:textFill>
        </w:rPr>
      </w:pPr>
      <w:r>
        <w:rPr>
          <w:color w:val="000000" w:themeColor="text1"/>
          <w:sz w:val="28"/>
          <w:szCs w:val="28"/>
          <w:lang w:val="zh-CN" w:eastAsia="zh-CN"/>
          <w14:textFill>
            <w14:solidFill>
              <w14:schemeClr w14:val="tx1"/>
            </w14:solidFill>
          </w14:textFill>
        </w:rPr>
        <w:t>Байсарина С.С., Жумадилова Г.А. ЖОО-да студенттердің өзіндік жұмыстарын ұйымдастырудың ерекшеліктері / С.С. Байсарина, Г.А. Жума</w:t>
      </w:r>
      <w:r>
        <w:rPr>
          <w:color w:val="000000" w:themeColor="text1"/>
          <w:sz w:val="28"/>
          <w:szCs w:val="28"/>
          <w:lang w:val="zh-CN"/>
          <w14:textFill>
            <w14:solidFill>
              <w14:schemeClr w14:val="tx1"/>
            </w14:solidFill>
          </w14:textFill>
        </w:rPr>
        <w:t>дилова // Қарағанды университетінің хабаршысы. «Педагогика» сериясы. – 2021. – № 2 (102). – Б. 26-33.</w:t>
      </w:r>
    </w:p>
    <w:p w14:paraId="6A10DD9F">
      <w:pPr>
        <w:pStyle w:val="14"/>
        <w:numPr>
          <w:ilvl w:val="0"/>
          <w:numId w:val="8"/>
        </w:numPr>
        <w:tabs>
          <w:tab w:val="left" w:pos="1276"/>
        </w:tabs>
        <w:spacing w:before="0" w:beforeAutospacing="0" w:after="0" w:afterAutospacing="0"/>
        <w:ind w:left="0" w:firstLine="709"/>
        <w:contextualSpacing/>
        <w:jc w:val="both"/>
        <w:rPr>
          <w:color w:val="000000" w:themeColor="text1"/>
          <w:sz w:val="28"/>
          <w:szCs w:val="28"/>
          <w:lang w:val="zh-CN"/>
          <w14:textFill>
            <w14:solidFill>
              <w14:schemeClr w14:val="tx1"/>
            </w14:solidFill>
          </w14:textFill>
        </w:rPr>
      </w:pPr>
      <w:r>
        <w:rPr>
          <w:color w:val="000000" w:themeColor="text1"/>
          <w:sz w:val="28"/>
          <w:szCs w:val="28"/>
          <w:lang w:val="zh-CN"/>
          <w14:textFill>
            <w14:solidFill>
              <w14:schemeClr w14:val="tx1"/>
            </w14:solidFill>
          </w14:textFill>
        </w:rPr>
        <w:t>Zimmerman B.J.,</w:t>
      </w:r>
      <w:r>
        <w:rPr>
          <w:color w:val="000000" w:themeColor="text1"/>
          <w:sz w:val="28"/>
          <w:szCs w:val="28"/>
          <w:lang w:val="en-US"/>
          <w14:textFill>
            <w14:solidFill>
              <w14:schemeClr w14:val="tx1"/>
            </w14:solidFill>
          </w14:textFill>
        </w:rPr>
        <w:t xml:space="preserve"> </w:t>
      </w:r>
      <w:r>
        <w:rPr>
          <w:color w:val="000000" w:themeColor="text1"/>
          <w:sz w:val="28"/>
          <w:szCs w:val="28"/>
          <w:lang w:val="zh-CN"/>
          <w14:textFill>
            <w14:solidFill>
              <w14:schemeClr w14:val="tx1"/>
            </w14:solidFill>
          </w14:textFill>
        </w:rPr>
        <w:t>Schunk D.H. (2011). Self-regulated learning and performance: An</w:t>
      </w:r>
      <w:r>
        <w:rPr>
          <w:color w:val="000000" w:themeColor="text1"/>
          <w:sz w:val="28"/>
          <w:szCs w:val="28"/>
          <w:lang w:val="en-US"/>
          <w14:textFill>
            <w14:solidFill>
              <w14:schemeClr w14:val="tx1"/>
            </w14:solidFill>
          </w14:textFill>
        </w:rPr>
        <w:t xml:space="preserve"> </w:t>
      </w:r>
      <w:r>
        <w:rPr>
          <w:color w:val="000000" w:themeColor="text1"/>
          <w:sz w:val="28"/>
          <w:szCs w:val="28"/>
          <w:lang w:val="zh-CN"/>
          <w14:textFill>
            <w14:solidFill>
              <w14:schemeClr w14:val="tx1"/>
            </w14:solidFill>
          </w14:textFill>
        </w:rPr>
        <w:t>introduction and overview. In B.J. Zimmerman</w:t>
      </w:r>
      <w:r>
        <w:rPr>
          <w:color w:val="000000" w:themeColor="text1"/>
          <w:sz w:val="28"/>
          <w:szCs w:val="28"/>
          <w:lang w:val="en-US"/>
          <w14:textFill>
            <w14:solidFill>
              <w14:schemeClr w14:val="tx1"/>
            </w14:solidFill>
          </w14:textFill>
        </w:rPr>
        <w:t xml:space="preserve">, </w:t>
      </w:r>
      <w:r>
        <w:rPr>
          <w:color w:val="000000" w:themeColor="text1"/>
          <w:sz w:val="28"/>
          <w:szCs w:val="28"/>
          <w:lang w:val="zh-CN"/>
          <w14:textFill>
            <w14:solidFill>
              <w14:schemeClr w14:val="tx1"/>
            </w14:solidFill>
          </w14:textFill>
        </w:rPr>
        <w:t>D.H. Schunk (Eds.), Handbook</w:t>
      </w:r>
      <w:r>
        <w:rPr>
          <w:color w:val="000000" w:themeColor="text1"/>
          <w:sz w:val="28"/>
          <w:szCs w:val="28"/>
          <w:lang w:val="en-US"/>
          <w14:textFill>
            <w14:solidFill>
              <w14:schemeClr w14:val="tx1"/>
            </w14:solidFill>
          </w14:textFill>
        </w:rPr>
        <w:t xml:space="preserve"> </w:t>
      </w:r>
      <w:r>
        <w:rPr>
          <w:color w:val="000000" w:themeColor="text1"/>
          <w:sz w:val="28"/>
          <w:szCs w:val="28"/>
          <w:lang w:val="zh-CN"/>
          <w14:textFill>
            <w14:solidFill>
              <w14:schemeClr w14:val="tx1"/>
            </w14:solidFill>
          </w14:textFill>
        </w:rPr>
        <w:t>of self-regulation of learning and performance (pp. 1–15). Routledge Press.</w:t>
      </w:r>
      <w:r>
        <w:rPr>
          <w:color w:val="000000" w:themeColor="text1"/>
          <w:sz w:val="28"/>
          <w:szCs w:val="28"/>
          <w:lang w:val="en-US"/>
          <w14:textFill>
            <w14:solidFill>
              <w14:schemeClr w14:val="tx1"/>
            </w14:solidFill>
          </w14:textFill>
        </w:rPr>
        <w:t xml:space="preserve"> </w:t>
      </w:r>
      <w:r>
        <w:fldChar w:fldCharType="begin"/>
      </w:r>
      <w:r>
        <w:instrText xml:space="preserve"> HYPERLINK "https://doi.org/10.4324/9780203839010.ch1" </w:instrText>
      </w:r>
      <w:r>
        <w:fldChar w:fldCharType="separate"/>
      </w:r>
      <w:r>
        <w:rPr>
          <w:rStyle w:val="7"/>
          <w:sz w:val="28"/>
          <w:szCs w:val="28"/>
          <w:lang w:val="zh-CN"/>
        </w:rPr>
        <w:t>https://doi.org/10.4324/9780203839010.ch1</w:t>
      </w:r>
      <w:r>
        <w:rPr>
          <w:rStyle w:val="7"/>
          <w:sz w:val="28"/>
          <w:szCs w:val="28"/>
          <w:lang w:val="zh-CN"/>
        </w:rPr>
        <w:fldChar w:fldCharType="end"/>
      </w:r>
      <w:r>
        <w:rPr>
          <w:color w:val="000000" w:themeColor="text1"/>
          <w:sz w:val="28"/>
          <w:szCs w:val="28"/>
          <w:lang w:val="en-US"/>
          <w14:textFill>
            <w14:solidFill>
              <w14:schemeClr w14:val="tx1"/>
            </w14:solidFill>
          </w14:textFill>
        </w:rPr>
        <w:t xml:space="preserve">  </w:t>
      </w:r>
    </w:p>
    <w:p w14:paraId="2413000B">
      <w:pPr>
        <w:pStyle w:val="14"/>
        <w:numPr>
          <w:ilvl w:val="0"/>
          <w:numId w:val="8"/>
        </w:numPr>
        <w:tabs>
          <w:tab w:val="left" w:pos="1276"/>
        </w:tabs>
        <w:spacing w:before="0" w:beforeAutospacing="0" w:after="0" w:afterAutospacing="0"/>
        <w:ind w:left="0" w:firstLine="709"/>
        <w:contextualSpacing/>
        <w:jc w:val="both"/>
        <w:rPr>
          <w:sz w:val="28"/>
          <w:szCs w:val="28"/>
          <w:lang w:val="zh-CN" w:eastAsia="zh-CN"/>
        </w:rPr>
      </w:pPr>
      <w:r>
        <w:rPr>
          <w:color w:val="000000" w:themeColor="text1"/>
          <w:sz w:val="28"/>
          <w:szCs w:val="28"/>
          <w:lang w:val="zh-CN" w:eastAsia="zh-CN"/>
          <w14:textFill>
            <w14:solidFill>
              <w14:schemeClr w14:val="tx1"/>
            </w14:solidFill>
          </w14:textFill>
        </w:rPr>
        <w:t xml:space="preserve">Қазақстан Республикасының білім мен ғылымды дамытудың 2020-2025 жылдарға арналған мемлекеттік бағдарламасын бекіту туралы: Қазақстан Республикасы Үкіметінің 2019 жылғы 27 желтоқсандағы № 988 қаулысы // Қазақстан Республикасының нормативтік құқықтық актілерінің эталондық бақылау банкі. – 2019. – URL: </w:t>
      </w:r>
      <w:r>
        <w:fldChar w:fldCharType="begin"/>
      </w:r>
      <w:r>
        <w:rPr>
          <w:lang w:eastAsia="zh-CN"/>
        </w:rPr>
        <w:instrText xml:space="preserve"> HYPERLINK "https://adilet.zan.kz/kaz/docs/P1900000988" </w:instrText>
      </w:r>
      <w:r>
        <w:fldChar w:fldCharType="separate"/>
      </w:r>
      <w:r>
        <w:rPr>
          <w:rStyle w:val="7"/>
          <w:sz w:val="28"/>
          <w:szCs w:val="28"/>
          <w:lang w:val="zh-CN" w:eastAsia="zh-CN"/>
        </w:rPr>
        <w:t>https://adilet.zan.kz/kaz/docs/P1900000988</w:t>
      </w:r>
      <w:r>
        <w:rPr>
          <w:rStyle w:val="7"/>
          <w:sz w:val="28"/>
          <w:szCs w:val="28"/>
          <w:lang w:val="zh-CN" w:eastAsia="zh-CN"/>
        </w:rPr>
        <w:fldChar w:fldCharType="end"/>
      </w:r>
      <w:r>
        <w:rPr>
          <w:color w:val="000000" w:themeColor="text1"/>
          <w:sz w:val="28"/>
          <w:szCs w:val="28"/>
          <w:lang w:eastAsia="zh-CN"/>
          <w14:textFill>
            <w14:solidFill>
              <w14:schemeClr w14:val="tx1"/>
            </w14:solidFill>
          </w14:textFill>
        </w:rPr>
        <w:t xml:space="preserve"> 23.08.2025</w:t>
      </w:r>
    </w:p>
    <w:p w14:paraId="07F57353">
      <w:pPr>
        <w:pStyle w:val="14"/>
        <w:numPr>
          <w:ilvl w:val="0"/>
          <w:numId w:val="8"/>
        </w:numPr>
        <w:tabs>
          <w:tab w:val="left" w:pos="1276"/>
        </w:tabs>
        <w:spacing w:before="0" w:beforeAutospacing="0" w:after="0" w:afterAutospacing="0"/>
        <w:ind w:left="0" w:firstLine="709"/>
        <w:contextualSpacing/>
        <w:jc w:val="both"/>
        <w:rPr>
          <w:sz w:val="28"/>
          <w:szCs w:val="28"/>
          <w:lang w:val="zh-CN"/>
        </w:rPr>
      </w:pPr>
      <w:r>
        <w:rPr>
          <w:sz w:val="28"/>
          <w:szCs w:val="28"/>
          <w:lang w:val="zh-CN"/>
        </w:rPr>
        <w:t>Абдыкаримов Б.А. Цифрландыру жағдайында информатика мұғалімдерін даярлаудың заманауи тәсілдері / Б.А. Абдыкаримов, К.М. Нұрғалиева // ҚазҰПУ Хабаршысы. Педагогикалық ғылымдар сериясы. – 2021. – № 2. – Б. 15–23.</w:t>
      </w:r>
    </w:p>
    <w:p w14:paraId="6E55FC02">
      <w:pPr>
        <w:pStyle w:val="14"/>
        <w:numPr>
          <w:ilvl w:val="0"/>
          <w:numId w:val="8"/>
        </w:numPr>
        <w:tabs>
          <w:tab w:val="left" w:pos="1276"/>
        </w:tabs>
        <w:spacing w:before="0" w:beforeAutospacing="0" w:after="0" w:afterAutospacing="0"/>
        <w:ind w:left="0" w:firstLine="709"/>
        <w:contextualSpacing/>
        <w:jc w:val="both"/>
        <w:rPr>
          <w:sz w:val="28"/>
          <w:szCs w:val="28"/>
          <w:lang w:val="zh-CN"/>
        </w:rPr>
      </w:pPr>
      <w:r>
        <w:rPr>
          <w:sz w:val="28"/>
          <w:szCs w:val="28"/>
          <w:lang w:val="zh-CN"/>
        </w:rPr>
        <w:t>Mishra P. Technological pedagogical content knowledge: A framework for teacher knowledge / P. Mishra, M.J. Koehler // Teachers College Record. – 2016. – Vol. 108 (6). – P. 1017–1054.</w:t>
      </w:r>
    </w:p>
    <w:p w14:paraId="73B1D627">
      <w:pPr>
        <w:pStyle w:val="14"/>
        <w:numPr>
          <w:ilvl w:val="0"/>
          <w:numId w:val="8"/>
        </w:numPr>
        <w:tabs>
          <w:tab w:val="left" w:pos="1276"/>
        </w:tabs>
        <w:spacing w:before="0" w:beforeAutospacing="0" w:after="0" w:afterAutospacing="0"/>
        <w:ind w:left="0" w:firstLine="709"/>
        <w:contextualSpacing/>
        <w:jc w:val="both"/>
        <w:rPr>
          <w:sz w:val="28"/>
          <w:szCs w:val="28"/>
          <w:lang w:val="zh-CN"/>
        </w:rPr>
      </w:pPr>
      <w:r>
        <w:rPr>
          <w:sz w:val="28"/>
          <w:szCs w:val="28"/>
          <w:lang w:val="zh-CN"/>
        </w:rPr>
        <w:t>Кусаинов А.К. Болашақ информатика мұғалімдерін кәсіби даярлаудың теориялық негіздері / А.К. Кусаинов, М.Н. Бурибаев. – Алматы : Қазақ университеті, 2020. – 234 б.</w:t>
      </w:r>
    </w:p>
    <w:p w14:paraId="08719912">
      <w:pPr>
        <w:pStyle w:val="14"/>
        <w:numPr>
          <w:ilvl w:val="0"/>
          <w:numId w:val="8"/>
        </w:numPr>
        <w:tabs>
          <w:tab w:val="left" w:pos="1276"/>
        </w:tabs>
        <w:spacing w:before="0" w:beforeAutospacing="0" w:after="0" w:afterAutospacing="0"/>
        <w:ind w:left="0" w:firstLine="709"/>
        <w:contextualSpacing/>
        <w:jc w:val="both"/>
        <w:rPr>
          <w:sz w:val="28"/>
          <w:szCs w:val="28"/>
          <w:lang w:val="zh-CN"/>
        </w:rPr>
      </w:pPr>
      <w:r>
        <w:rPr>
          <w:sz w:val="28"/>
          <w:szCs w:val="28"/>
          <w:lang w:val="zh-CN"/>
        </w:rPr>
        <w:t>Wang L. Virtual machine-based learning environment for computer science education / L. Wang, H. Chen // Computer Applications in Engineering Education. – 2018. – Vol. 26 (4). – P. 987–1001.</w:t>
      </w:r>
    </w:p>
    <w:p w14:paraId="090A079B">
      <w:pPr>
        <w:pStyle w:val="14"/>
        <w:numPr>
          <w:ilvl w:val="0"/>
          <w:numId w:val="8"/>
        </w:numPr>
        <w:tabs>
          <w:tab w:val="left" w:pos="1276"/>
        </w:tabs>
        <w:spacing w:before="0" w:beforeAutospacing="0" w:after="0" w:afterAutospacing="0"/>
        <w:ind w:left="0" w:firstLine="709"/>
        <w:contextualSpacing/>
        <w:jc w:val="both"/>
        <w:rPr>
          <w:sz w:val="28"/>
          <w:szCs w:val="28"/>
          <w:lang w:val="zh-CN"/>
        </w:rPr>
      </w:pPr>
      <w:r>
        <w:rPr>
          <w:sz w:val="28"/>
          <w:szCs w:val="28"/>
          <w:lang w:val="zh-CN"/>
        </w:rPr>
        <w:t>Нұрғалиева Г.К. Техникалық білім берудегі теория мен практиканың интеграциясы / Г.К. Нұрғалиева, Ж.А. Қараев // Халықаралық эксперименттік білім журналы. – 2019. – № 5. – Б. 78–85.</w:t>
      </w:r>
    </w:p>
    <w:p w14:paraId="60D28466">
      <w:pPr>
        <w:pStyle w:val="14"/>
        <w:numPr>
          <w:ilvl w:val="0"/>
          <w:numId w:val="8"/>
        </w:numPr>
        <w:tabs>
          <w:tab w:val="left" w:pos="1276"/>
        </w:tabs>
        <w:spacing w:before="0" w:beforeAutospacing="0" w:after="0" w:afterAutospacing="0"/>
        <w:ind w:left="0" w:firstLine="709"/>
        <w:contextualSpacing/>
        <w:jc w:val="both"/>
        <w:rPr>
          <w:sz w:val="28"/>
          <w:szCs w:val="28"/>
          <w:lang w:val="en-US"/>
        </w:rPr>
      </w:pPr>
      <w:r>
        <w:rPr>
          <w:sz w:val="28"/>
          <w:szCs w:val="28"/>
          <w:lang w:val="zh-CN"/>
        </w:rPr>
        <w:t>Anderson T. Visualization in technical education: A systematic review / T. Anderson, R. Mitchell // Educational Technology Research and Development. – 2020. – Vol. 68 (2). – P. 421–445.</w:t>
      </w:r>
    </w:p>
    <w:p w14:paraId="072E14A6">
      <w:pPr>
        <w:pStyle w:val="14"/>
        <w:numPr>
          <w:ilvl w:val="0"/>
          <w:numId w:val="8"/>
        </w:numPr>
        <w:tabs>
          <w:tab w:val="left" w:pos="1276"/>
        </w:tabs>
        <w:spacing w:before="0" w:beforeAutospacing="0" w:after="0" w:afterAutospacing="0"/>
        <w:ind w:left="0" w:firstLine="709"/>
        <w:contextualSpacing/>
        <w:jc w:val="both"/>
        <w:rPr>
          <w:sz w:val="28"/>
          <w:szCs w:val="28"/>
          <w:lang w:val="en-US"/>
        </w:rPr>
      </w:pPr>
      <w:r>
        <w:rPr>
          <w:sz w:val="28"/>
          <w:szCs w:val="28"/>
          <w:lang w:val="zh-CN"/>
        </w:rPr>
        <w:t>Панкратова</w:t>
      </w:r>
      <w:r>
        <w:rPr>
          <w:sz w:val="28"/>
          <w:szCs w:val="28"/>
          <w:lang w:val="en-US"/>
        </w:rPr>
        <w:t xml:space="preserve"> </w:t>
      </w:r>
      <w:r>
        <w:rPr>
          <w:sz w:val="28"/>
          <w:szCs w:val="28"/>
          <w:lang w:val="zh-CN"/>
        </w:rPr>
        <w:t>Л</w:t>
      </w:r>
      <w:r>
        <w:rPr>
          <w:sz w:val="28"/>
          <w:szCs w:val="28"/>
          <w:lang w:val="en-US"/>
        </w:rPr>
        <w:t>.</w:t>
      </w:r>
      <w:r>
        <w:rPr>
          <w:sz w:val="28"/>
          <w:szCs w:val="28"/>
          <w:lang w:val="zh-CN"/>
        </w:rPr>
        <w:t>В</w:t>
      </w:r>
      <w:r>
        <w:rPr>
          <w:sz w:val="28"/>
          <w:szCs w:val="28"/>
          <w:lang w:val="en-US"/>
        </w:rPr>
        <w:t xml:space="preserve">. </w:t>
      </w:r>
      <w:r>
        <w:rPr>
          <w:sz w:val="28"/>
          <w:szCs w:val="28"/>
          <w:lang w:val="zh-CN"/>
        </w:rPr>
        <w:t>Студенттердің</w:t>
      </w:r>
      <w:r>
        <w:rPr>
          <w:sz w:val="28"/>
          <w:szCs w:val="28"/>
          <w:lang w:val="en-US"/>
        </w:rPr>
        <w:t xml:space="preserve"> </w:t>
      </w:r>
      <w:r>
        <w:rPr>
          <w:sz w:val="28"/>
          <w:szCs w:val="28"/>
          <w:lang w:val="zh-CN"/>
        </w:rPr>
        <w:t>техникалық</w:t>
      </w:r>
      <w:r>
        <w:rPr>
          <w:sz w:val="28"/>
          <w:szCs w:val="28"/>
          <w:lang w:val="en-US"/>
        </w:rPr>
        <w:t xml:space="preserve"> </w:t>
      </w:r>
      <w:r>
        <w:rPr>
          <w:sz w:val="28"/>
          <w:szCs w:val="28"/>
          <w:lang w:val="zh-CN"/>
        </w:rPr>
        <w:t>құзыреттіліктерін</w:t>
      </w:r>
      <w:r>
        <w:rPr>
          <w:sz w:val="28"/>
          <w:szCs w:val="28"/>
          <w:lang w:val="en-US"/>
        </w:rPr>
        <w:t xml:space="preserve"> </w:t>
      </w:r>
      <w:r>
        <w:rPr>
          <w:sz w:val="28"/>
          <w:szCs w:val="28"/>
          <w:lang w:val="zh-CN"/>
        </w:rPr>
        <w:t>кезең</w:t>
      </w:r>
      <w:r>
        <w:rPr>
          <w:sz w:val="28"/>
          <w:szCs w:val="28"/>
          <w:lang w:val="en-US"/>
        </w:rPr>
        <w:t>-</w:t>
      </w:r>
      <w:r>
        <w:rPr>
          <w:sz w:val="28"/>
          <w:szCs w:val="28"/>
          <w:lang w:val="zh-CN"/>
        </w:rPr>
        <w:t>кезеңімен</w:t>
      </w:r>
      <w:r>
        <w:rPr>
          <w:sz w:val="28"/>
          <w:szCs w:val="28"/>
          <w:lang w:val="en-US"/>
        </w:rPr>
        <w:t xml:space="preserve"> </w:t>
      </w:r>
      <w:r>
        <w:rPr>
          <w:sz w:val="28"/>
          <w:szCs w:val="28"/>
          <w:lang w:val="zh-CN"/>
        </w:rPr>
        <w:t>қалыптастыру</w:t>
      </w:r>
      <w:r>
        <w:rPr>
          <w:sz w:val="28"/>
          <w:szCs w:val="28"/>
          <w:lang w:val="en-US"/>
        </w:rPr>
        <w:t xml:space="preserve"> / </w:t>
      </w:r>
      <w:r>
        <w:rPr>
          <w:sz w:val="28"/>
          <w:szCs w:val="28"/>
          <w:lang w:val="zh-CN"/>
        </w:rPr>
        <w:t>Л</w:t>
      </w:r>
      <w:r>
        <w:rPr>
          <w:sz w:val="28"/>
          <w:szCs w:val="28"/>
          <w:lang w:val="en-US"/>
        </w:rPr>
        <w:t>.</w:t>
      </w:r>
      <w:r>
        <w:rPr>
          <w:sz w:val="28"/>
          <w:szCs w:val="28"/>
          <w:lang w:val="zh-CN"/>
        </w:rPr>
        <w:t>В</w:t>
      </w:r>
      <w:r>
        <w:rPr>
          <w:sz w:val="28"/>
          <w:szCs w:val="28"/>
          <w:lang w:val="en-US"/>
        </w:rPr>
        <w:t xml:space="preserve">. </w:t>
      </w:r>
      <w:r>
        <w:rPr>
          <w:sz w:val="28"/>
          <w:szCs w:val="28"/>
          <w:lang w:val="zh-CN"/>
        </w:rPr>
        <w:t>Панкратова</w:t>
      </w:r>
      <w:r>
        <w:rPr>
          <w:sz w:val="28"/>
          <w:szCs w:val="28"/>
          <w:lang w:val="en-US"/>
        </w:rPr>
        <w:t xml:space="preserve">, </w:t>
      </w:r>
      <w:r>
        <w:rPr>
          <w:sz w:val="28"/>
          <w:szCs w:val="28"/>
          <w:lang w:val="zh-CN"/>
        </w:rPr>
        <w:t>О</w:t>
      </w:r>
      <w:r>
        <w:rPr>
          <w:sz w:val="28"/>
          <w:szCs w:val="28"/>
          <w:lang w:val="en-US"/>
        </w:rPr>
        <w:t>.</w:t>
      </w:r>
      <w:r>
        <w:rPr>
          <w:sz w:val="28"/>
          <w:szCs w:val="28"/>
          <w:lang w:val="zh-CN"/>
        </w:rPr>
        <w:t>М</w:t>
      </w:r>
      <w:r>
        <w:rPr>
          <w:sz w:val="28"/>
          <w:szCs w:val="28"/>
          <w:lang w:val="en-US"/>
        </w:rPr>
        <w:t xml:space="preserve">. </w:t>
      </w:r>
      <w:r>
        <w:rPr>
          <w:sz w:val="28"/>
          <w:szCs w:val="28"/>
          <w:lang w:val="zh-CN"/>
        </w:rPr>
        <w:t>Толстых</w:t>
      </w:r>
      <w:r>
        <w:rPr>
          <w:sz w:val="28"/>
          <w:szCs w:val="28"/>
          <w:lang w:val="en-US"/>
        </w:rPr>
        <w:t xml:space="preserve"> // </w:t>
      </w:r>
      <w:r>
        <w:rPr>
          <w:sz w:val="28"/>
          <w:szCs w:val="28"/>
          <w:lang w:val="zh-CN"/>
        </w:rPr>
        <w:t>Білім</w:t>
      </w:r>
      <w:r>
        <w:rPr>
          <w:sz w:val="28"/>
          <w:szCs w:val="28"/>
          <w:lang w:val="en-US"/>
        </w:rPr>
        <w:t xml:space="preserve"> </w:t>
      </w:r>
      <w:r>
        <w:rPr>
          <w:sz w:val="28"/>
          <w:szCs w:val="28"/>
          <w:lang w:val="zh-CN"/>
        </w:rPr>
        <w:t>және</w:t>
      </w:r>
      <w:r>
        <w:rPr>
          <w:sz w:val="28"/>
          <w:szCs w:val="28"/>
          <w:lang w:val="en-US"/>
        </w:rPr>
        <w:t xml:space="preserve"> </w:t>
      </w:r>
      <w:r>
        <w:rPr>
          <w:sz w:val="28"/>
          <w:szCs w:val="28"/>
          <w:lang w:val="zh-CN"/>
        </w:rPr>
        <w:t>ғылым</w:t>
      </w:r>
      <w:r>
        <w:rPr>
          <w:sz w:val="28"/>
          <w:szCs w:val="28"/>
          <w:lang w:val="en-US"/>
        </w:rPr>
        <w:t xml:space="preserve">. – 2019. – </w:t>
      </w:r>
      <w:r>
        <w:rPr>
          <w:sz w:val="28"/>
          <w:szCs w:val="28"/>
          <w:lang w:val="zh-CN"/>
        </w:rPr>
        <w:t>Т</w:t>
      </w:r>
      <w:r>
        <w:rPr>
          <w:sz w:val="28"/>
          <w:szCs w:val="28"/>
          <w:lang w:val="en-US"/>
        </w:rPr>
        <w:t xml:space="preserve">. 21, №8. – 44-67 </w:t>
      </w:r>
      <w:r>
        <w:rPr>
          <w:sz w:val="28"/>
          <w:szCs w:val="28"/>
          <w:lang w:val="zh-CN"/>
        </w:rPr>
        <w:t>б</w:t>
      </w:r>
      <w:r>
        <w:rPr>
          <w:sz w:val="28"/>
          <w:szCs w:val="28"/>
          <w:lang w:val="en-US"/>
        </w:rPr>
        <w:t>.</w:t>
      </w:r>
    </w:p>
    <w:p w14:paraId="0DDAE4BF">
      <w:pPr>
        <w:pStyle w:val="14"/>
        <w:numPr>
          <w:ilvl w:val="0"/>
          <w:numId w:val="8"/>
        </w:numPr>
        <w:tabs>
          <w:tab w:val="left" w:pos="1276"/>
        </w:tabs>
        <w:spacing w:before="0" w:beforeAutospacing="0" w:after="0" w:afterAutospacing="0"/>
        <w:ind w:left="0" w:firstLine="709"/>
        <w:contextualSpacing/>
        <w:jc w:val="both"/>
        <w:rPr>
          <w:sz w:val="28"/>
          <w:szCs w:val="28"/>
          <w:lang w:val="en-US"/>
        </w:rPr>
      </w:pPr>
      <w:r>
        <w:rPr>
          <w:sz w:val="28"/>
          <w:szCs w:val="28"/>
          <w:lang w:val="en-US"/>
        </w:rPr>
        <w:t>Koehler M.J. What is technological pedagogical content knowledge (TPACK)? / M.J. Koehler, P. Mishra // Journal of Education. – 2019. – Vol. 193(3). – P. 13-19.</w:t>
      </w:r>
    </w:p>
    <w:p w14:paraId="21862EF5">
      <w:pPr>
        <w:pStyle w:val="14"/>
        <w:numPr>
          <w:ilvl w:val="0"/>
          <w:numId w:val="8"/>
        </w:numPr>
        <w:tabs>
          <w:tab w:val="left" w:pos="1276"/>
        </w:tabs>
        <w:spacing w:before="0" w:beforeAutospacing="0" w:after="0" w:afterAutospacing="0"/>
        <w:ind w:left="0" w:firstLine="709"/>
        <w:contextualSpacing/>
        <w:jc w:val="both"/>
        <w:rPr>
          <w:color w:val="000000" w:themeColor="text1"/>
          <w:sz w:val="28"/>
          <w:szCs w:val="28"/>
          <w:lang w:val="en-US"/>
          <w14:textFill>
            <w14:solidFill>
              <w14:schemeClr w14:val="tx1"/>
            </w14:solidFill>
          </w14:textFill>
        </w:rPr>
      </w:pPr>
      <w:r>
        <w:rPr>
          <w:color w:val="000000" w:themeColor="text1"/>
          <w:sz w:val="28"/>
          <w:szCs w:val="28"/>
          <w:lang w:val="zh-CN"/>
          <w14:textFill>
            <w14:solidFill>
              <w14:schemeClr w14:val="tx1"/>
            </w14:solidFill>
          </w14:textFill>
        </w:rPr>
        <w:t>Қазақстан</w:t>
      </w:r>
      <w:r>
        <w:rPr>
          <w:color w:val="000000" w:themeColor="text1"/>
          <w:sz w:val="28"/>
          <w:szCs w:val="28"/>
          <w:lang w:val="en-US"/>
          <w14:textFill>
            <w14:solidFill>
              <w14:schemeClr w14:val="tx1"/>
            </w14:solidFill>
          </w14:textFill>
        </w:rPr>
        <w:t xml:space="preserve"> </w:t>
      </w:r>
      <w:r>
        <w:rPr>
          <w:color w:val="000000" w:themeColor="text1"/>
          <w:sz w:val="28"/>
          <w:szCs w:val="28"/>
          <w:lang w:val="zh-CN"/>
          <w14:textFill>
            <w14:solidFill>
              <w14:schemeClr w14:val="tx1"/>
            </w14:solidFill>
          </w14:textFill>
        </w:rPr>
        <w:t>Республикасы</w:t>
      </w:r>
      <w:r>
        <w:rPr>
          <w:color w:val="000000" w:themeColor="text1"/>
          <w:sz w:val="28"/>
          <w:szCs w:val="28"/>
          <w:lang w:val="en-US"/>
          <w14:textFill>
            <w14:solidFill>
              <w14:schemeClr w14:val="tx1"/>
            </w14:solidFill>
          </w14:textFill>
        </w:rPr>
        <w:t xml:space="preserve"> </w:t>
      </w:r>
      <w:r>
        <w:rPr>
          <w:color w:val="000000" w:themeColor="text1"/>
          <w:sz w:val="28"/>
          <w:szCs w:val="28"/>
          <w:lang w:val="zh-CN"/>
          <w14:textFill>
            <w14:solidFill>
              <w14:schemeClr w14:val="tx1"/>
            </w14:solidFill>
          </w14:textFill>
        </w:rPr>
        <w:t>мектептерін</w:t>
      </w:r>
      <w:r>
        <w:rPr>
          <w:color w:val="000000" w:themeColor="text1"/>
          <w:sz w:val="28"/>
          <w:szCs w:val="28"/>
          <w:lang w:val="en-US"/>
          <w14:textFill>
            <w14:solidFill>
              <w14:schemeClr w14:val="tx1"/>
            </w14:solidFill>
          </w14:textFill>
        </w:rPr>
        <w:t xml:space="preserve"> </w:t>
      </w:r>
      <w:r>
        <w:rPr>
          <w:color w:val="000000" w:themeColor="text1"/>
          <w:sz w:val="28"/>
          <w:szCs w:val="28"/>
          <w:lang w:val="zh-CN"/>
          <w14:textFill>
            <w14:solidFill>
              <w14:schemeClr w14:val="tx1"/>
            </w14:solidFill>
          </w14:textFill>
        </w:rPr>
        <w:t>ақпараттандырудың</w:t>
      </w:r>
      <w:r>
        <w:rPr>
          <w:color w:val="000000" w:themeColor="text1"/>
          <w:sz w:val="28"/>
          <w:szCs w:val="28"/>
          <w:lang w:val="en-US"/>
          <w14:textFill>
            <w14:solidFill>
              <w14:schemeClr w14:val="tx1"/>
            </w14:solidFill>
          </w14:textFill>
        </w:rPr>
        <w:t xml:space="preserve"> </w:t>
      </w:r>
      <w:r>
        <w:rPr>
          <w:color w:val="000000" w:themeColor="text1"/>
          <w:sz w:val="28"/>
          <w:szCs w:val="28"/>
          <w:lang w:val="zh-CN"/>
          <w14:textFill>
            <w14:solidFill>
              <w14:schemeClr w14:val="tx1"/>
            </w14:solidFill>
          </w14:textFill>
        </w:rPr>
        <w:t>жай</w:t>
      </w:r>
      <w:r>
        <w:rPr>
          <w:color w:val="000000" w:themeColor="text1"/>
          <w:sz w:val="28"/>
          <w:szCs w:val="28"/>
          <w:lang w:val="en-US"/>
          <w14:textFill>
            <w14:solidFill>
              <w14:schemeClr w14:val="tx1"/>
            </w14:solidFill>
          </w14:textFill>
        </w:rPr>
        <w:t>-</w:t>
      </w:r>
      <w:r>
        <w:rPr>
          <w:color w:val="000000" w:themeColor="text1"/>
          <w:sz w:val="28"/>
          <w:szCs w:val="28"/>
          <w:lang w:val="zh-CN"/>
          <w14:textFill>
            <w14:solidFill>
              <w14:schemeClr w14:val="tx1"/>
            </w14:solidFill>
          </w14:textFill>
        </w:rPr>
        <w:t>күйі</w:t>
      </w:r>
      <w:r>
        <w:rPr>
          <w:color w:val="000000" w:themeColor="text1"/>
          <w:sz w:val="28"/>
          <w:szCs w:val="28"/>
          <w:lang w:val="en-US"/>
          <w14:textFill>
            <w14:solidFill>
              <w14:schemeClr w14:val="tx1"/>
            </w14:solidFill>
          </w14:textFill>
        </w:rPr>
        <w:t xml:space="preserve"> </w:t>
      </w:r>
      <w:r>
        <w:rPr>
          <w:color w:val="000000" w:themeColor="text1"/>
          <w:sz w:val="28"/>
          <w:szCs w:val="28"/>
          <w:lang w:val="zh-CN"/>
          <w14:textFill>
            <w14:solidFill>
              <w14:schemeClr w14:val="tx1"/>
            </w14:solidFill>
          </w14:textFill>
        </w:rPr>
        <w:t>туралы</w:t>
      </w:r>
      <w:r>
        <w:rPr>
          <w:color w:val="000000" w:themeColor="text1"/>
          <w:sz w:val="28"/>
          <w:szCs w:val="28"/>
          <w:lang w:val="en-US"/>
          <w14:textFill>
            <w14:solidFill>
              <w14:schemeClr w14:val="tx1"/>
            </w14:solidFill>
          </w14:textFill>
        </w:rPr>
        <w:t xml:space="preserve"> </w:t>
      </w:r>
      <w:r>
        <w:rPr>
          <w:color w:val="000000" w:themeColor="text1"/>
          <w:sz w:val="28"/>
          <w:szCs w:val="28"/>
          <w:lang w:val="zh-CN"/>
          <w14:textFill>
            <w14:solidFill>
              <w14:schemeClr w14:val="tx1"/>
            </w14:solidFill>
          </w14:textFill>
        </w:rPr>
        <w:t>аналитикалық</w:t>
      </w:r>
      <w:r>
        <w:rPr>
          <w:color w:val="000000" w:themeColor="text1"/>
          <w:sz w:val="28"/>
          <w:szCs w:val="28"/>
          <w:lang w:val="en-US"/>
          <w14:textFill>
            <w14:solidFill>
              <w14:schemeClr w14:val="tx1"/>
            </w14:solidFill>
          </w14:textFill>
        </w:rPr>
        <w:t xml:space="preserve"> </w:t>
      </w:r>
      <w:r>
        <w:rPr>
          <w:color w:val="000000" w:themeColor="text1"/>
          <w:sz w:val="28"/>
          <w:szCs w:val="28"/>
          <w:lang w:val="zh-CN"/>
          <w14:textFill>
            <w14:solidFill>
              <w14:schemeClr w14:val="tx1"/>
            </w14:solidFill>
          </w14:textFill>
        </w:rPr>
        <w:t>есеп</w:t>
      </w:r>
      <w:r>
        <w:rPr>
          <w:color w:val="000000" w:themeColor="text1"/>
          <w:sz w:val="28"/>
          <w:szCs w:val="28"/>
          <w:lang w:val="en-US"/>
          <w14:textFill>
            <w14:solidFill>
              <w14:schemeClr w14:val="tx1"/>
            </w14:solidFill>
          </w14:textFill>
        </w:rPr>
        <w:t xml:space="preserve">. – </w:t>
      </w:r>
      <w:r>
        <w:rPr>
          <w:color w:val="000000" w:themeColor="text1"/>
          <w:sz w:val="28"/>
          <w:szCs w:val="28"/>
          <w:lang w:val="zh-CN"/>
          <w14:textFill>
            <w14:solidFill>
              <w14:schemeClr w14:val="tx1"/>
            </w14:solidFill>
          </w14:textFill>
        </w:rPr>
        <w:t>Нұр</w:t>
      </w:r>
      <w:r>
        <w:rPr>
          <w:color w:val="000000" w:themeColor="text1"/>
          <w:sz w:val="28"/>
          <w:szCs w:val="28"/>
          <w:lang w:val="en-US"/>
          <w14:textFill>
            <w14:solidFill>
              <w14:schemeClr w14:val="tx1"/>
            </w14:solidFill>
          </w14:textFill>
        </w:rPr>
        <w:t>-</w:t>
      </w:r>
      <w:r>
        <w:rPr>
          <w:color w:val="000000" w:themeColor="text1"/>
          <w:sz w:val="28"/>
          <w:szCs w:val="28"/>
          <w:lang w:val="zh-CN"/>
          <w14:textFill>
            <w14:solidFill>
              <w14:schemeClr w14:val="tx1"/>
            </w14:solidFill>
          </w14:textFill>
        </w:rPr>
        <w:t>Сұлтан</w:t>
      </w:r>
      <w:r>
        <w:rPr>
          <w:color w:val="000000" w:themeColor="text1"/>
          <w:sz w:val="28"/>
          <w:szCs w:val="28"/>
          <w:lang w:val="en-US"/>
          <w14:textFill>
            <w14:solidFill>
              <w14:schemeClr w14:val="tx1"/>
            </w14:solidFill>
          </w14:textFill>
        </w:rPr>
        <w:t xml:space="preserve">: </w:t>
      </w:r>
      <w:r>
        <w:rPr>
          <w:color w:val="000000" w:themeColor="text1"/>
          <w:sz w:val="28"/>
          <w:szCs w:val="28"/>
          <w:lang w:val="zh-CN"/>
          <w14:textFill>
            <w14:solidFill>
              <w14:schemeClr w14:val="tx1"/>
            </w14:solidFill>
          </w14:textFill>
        </w:rPr>
        <w:t>ҚР</w:t>
      </w:r>
      <w:r>
        <w:rPr>
          <w:color w:val="000000" w:themeColor="text1"/>
          <w:sz w:val="28"/>
          <w:szCs w:val="28"/>
          <w:lang w:val="en-US"/>
          <w14:textFill>
            <w14:solidFill>
              <w14:schemeClr w14:val="tx1"/>
            </w14:solidFill>
          </w14:textFill>
        </w:rPr>
        <w:t xml:space="preserve"> </w:t>
      </w:r>
      <w:r>
        <w:rPr>
          <w:color w:val="000000" w:themeColor="text1"/>
          <w:sz w:val="28"/>
          <w:szCs w:val="28"/>
          <w:lang w:val="zh-CN"/>
          <w14:textFill>
            <w14:solidFill>
              <w14:schemeClr w14:val="tx1"/>
            </w14:solidFill>
          </w14:textFill>
        </w:rPr>
        <w:t>БҒМ</w:t>
      </w:r>
      <w:r>
        <w:rPr>
          <w:color w:val="000000" w:themeColor="text1"/>
          <w:sz w:val="28"/>
          <w:szCs w:val="28"/>
          <w:lang w:val="en-US"/>
          <w14:textFill>
            <w14:solidFill>
              <w14:schemeClr w14:val="tx1"/>
            </w14:solidFill>
          </w14:textFill>
        </w:rPr>
        <w:t xml:space="preserve">, 2021. – 89 </w:t>
      </w:r>
      <w:r>
        <w:rPr>
          <w:color w:val="000000" w:themeColor="text1"/>
          <w:sz w:val="28"/>
          <w:szCs w:val="28"/>
          <w:lang w:val="zh-CN"/>
          <w14:textFill>
            <w14:solidFill>
              <w14:schemeClr w14:val="tx1"/>
            </w14:solidFill>
          </w14:textFill>
        </w:rPr>
        <w:t>б</w:t>
      </w:r>
      <w:r>
        <w:rPr>
          <w:color w:val="000000" w:themeColor="text1"/>
          <w:sz w:val="28"/>
          <w:szCs w:val="28"/>
          <w:lang w:val="en-US"/>
          <w14:textFill>
            <w14:solidFill>
              <w14:schemeClr w14:val="tx1"/>
            </w14:solidFill>
          </w14:textFill>
        </w:rPr>
        <w:t xml:space="preserve">. </w:t>
      </w:r>
    </w:p>
    <w:p w14:paraId="33C42FFE">
      <w:pPr>
        <w:pStyle w:val="14"/>
        <w:tabs>
          <w:tab w:val="left" w:pos="720"/>
          <w:tab w:val="left" w:pos="1276"/>
        </w:tabs>
        <w:spacing w:before="0" w:beforeAutospacing="0" w:after="0" w:afterAutospacing="0"/>
        <w:contextualSpacing/>
        <w:jc w:val="both"/>
        <w:rPr>
          <w:color w:val="000000" w:themeColor="text1"/>
          <w:sz w:val="28"/>
          <w:szCs w:val="28"/>
          <w:lang w:val="en-US"/>
          <w14:textFill>
            <w14:solidFill>
              <w14:schemeClr w14:val="tx1"/>
            </w14:solidFill>
          </w14:textFill>
        </w:rPr>
      </w:pPr>
      <w:r>
        <w:fldChar w:fldCharType="begin"/>
      </w:r>
      <w:r>
        <w:instrText xml:space="preserve"> HYPERLINK "https://www.gov.kz/memleket/entities/oqy-agartu" </w:instrText>
      </w:r>
      <w:r>
        <w:fldChar w:fldCharType="separate"/>
      </w:r>
      <w:r>
        <w:rPr>
          <w:rStyle w:val="7"/>
          <w:sz w:val="28"/>
          <w:szCs w:val="28"/>
          <w:lang w:val="en-US"/>
        </w:rPr>
        <w:t>https://www.gov.kz/memleket/entities/oqy-agartu</w:t>
      </w:r>
      <w:r>
        <w:rPr>
          <w:rStyle w:val="7"/>
          <w:sz w:val="28"/>
          <w:szCs w:val="28"/>
          <w:lang w:val="en-US"/>
        </w:rPr>
        <w:fldChar w:fldCharType="end"/>
      </w:r>
      <w:r>
        <w:rPr>
          <w:color w:val="000000" w:themeColor="text1"/>
          <w:sz w:val="28"/>
          <w:szCs w:val="28"/>
          <w:lang w:val="en-US"/>
          <w14:textFill>
            <w14:solidFill>
              <w14:schemeClr w14:val="tx1"/>
            </w14:solidFill>
          </w14:textFill>
        </w:rPr>
        <w:t xml:space="preserve"> 10.07.2025</w:t>
      </w:r>
    </w:p>
    <w:p w14:paraId="0871E597">
      <w:pPr>
        <w:pStyle w:val="14"/>
        <w:numPr>
          <w:ilvl w:val="0"/>
          <w:numId w:val="8"/>
        </w:numPr>
        <w:tabs>
          <w:tab w:val="left" w:pos="1276"/>
        </w:tabs>
        <w:spacing w:before="0" w:beforeAutospacing="0" w:after="0" w:afterAutospacing="0"/>
        <w:ind w:left="0" w:firstLine="709"/>
        <w:contextualSpacing/>
        <w:jc w:val="both"/>
        <w:rPr>
          <w:sz w:val="28"/>
          <w:szCs w:val="28"/>
          <w:lang w:val="en-US"/>
        </w:rPr>
      </w:pPr>
      <w:r>
        <w:rPr>
          <w:sz w:val="28"/>
          <w:szCs w:val="28"/>
          <w:lang w:val="en-US"/>
        </w:rPr>
        <w:t>Graham R. Assessment of professional competencies in technical education / R. Graham, S. Mitchell // Assessment &amp; Evaluation in Higher Education. – 2019. – Vol. 44(7). – P. 1087-1102.</w:t>
      </w:r>
    </w:p>
    <w:p w14:paraId="14817BD1">
      <w:pPr>
        <w:pStyle w:val="14"/>
        <w:numPr>
          <w:ilvl w:val="0"/>
          <w:numId w:val="8"/>
        </w:numPr>
        <w:tabs>
          <w:tab w:val="left" w:pos="1276"/>
        </w:tabs>
        <w:spacing w:before="0" w:beforeAutospacing="0" w:after="0" w:afterAutospacing="0"/>
        <w:ind w:left="0" w:firstLine="709"/>
        <w:contextualSpacing/>
        <w:jc w:val="both"/>
        <w:rPr>
          <w:sz w:val="28"/>
          <w:szCs w:val="28"/>
          <w:lang w:val="en-US"/>
        </w:rPr>
      </w:pPr>
      <w:r>
        <w:rPr>
          <w:sz w:val="28"/>
          <w:szCs w:val="28"/>
          <w:lang w:val="zh-CN"/>
        </w:rPr>
        <w:t>Бейсенбаева</w:t>
      </w:r>
      <w:r>
        <w:rPr>
          <w:sz w:val="28"/>
          <w:szCs w:val="28"/>
          <w:lang w:val="en-US"/>
        </w:rPr>
        <w:t xml:space="preserve"> </w:t>
      </w:r>
      <w:r>
        <w:rPr>
          <w:sz w:val="28"/>
          <w:szCs w:val="28"/>
          <w:lang w:val="zh-CN"/>
        </w:rPr>
        <w:t>А</w:t>
      </w:r>
      <w:r>
        <w:rPr>
          <w:sz w:val="28"/>
          <w:szCs w:val="28"/>
          <w:lang w:val="en-US"/>
        </w:rPr>
        <w:t>.</w:t>
      </w:r>
      <w:r>
        <w:rPr>
          <w:sz w:val="28"/>
          <w:szCs w:val="28"/>
          <w:lang w:val="zh-CN"/>
        </w:rPr>
        <w:t>А</w:t>
      </w:r>
      <w:r>
        <w:rPr>
          <w:sz w:val="28"/>
          <w:szCs w:val="28"/>
          <w:lang w:val="en-US"/>
        </w:rPr>
        <w:t xml:space="preserve">. </w:t>
      </w:r>
      <w:r>
        <w:rPr>
          <w:sz w:val="28"/>
          <w:szCs w:val="28"/>
          <w:lang w:val="zh-CN"/>
        </w:rPr>
        <w:t>Операциялық</w:t>
      </w:r>
      <w:r>
        <w:rPr>
          <w:sz w:val="28"/>
          <w:szCs w:val="28"/>
          <w:lang w:val="en-US"/>
        </w:rPr>
        <w:t xml:space="preserve"> </w:t>
      </w:r>
      <w:r>
        <w:rPr>
          <w:sz w:val="28"/>
          <w:szCs w:val="28"/>
          <w:lang w:val="zh-CN"/>
        </w:rPr>
        <w:t>жүйелерді</w:t>
      </w:r>
      <w:r>
        <w:rPr>
          <w:sz w:val="28"/>
          <w:szCs w:val="28"/>
          <w:lang w:val="en-US"/>
        </w:rPr>
        <w:t xml:space="preserve"> </w:t>
      </w:r>
      <w:r>
        <w:rPr>
          <w:sz w:val="28"/>
          <w:szCs w:val="28"/>
          <w:lang w:val="zh-CN"/>
        </w:rPr>
        <w:t>оқыту</w:t>
      </w:r>
      <w:r>
        <w:rPr>
          <w:sz w:val="28"/>
          <w:szCs w:val="28"/>
          <w:lang w:val="en-US"/>
        </w:rPr>
        <w:t xml:space="preserve"> </w:t>
      </w:r>
      <w:r>
        <w:rPr>
          <w:sz w:val="28"/>
          <w:szCs w:val="28"/>
          <w:lang w:val="zh-CN"/>
        </w:rPr>
        <w:t>әдістемесін</w:t>
      </w:r>
      <w:r>
        <w:rPr>
          <w:sz w:val="28"/>
          <w:szCs w:val="28"/>
          <w:lang w:val="en-US"/>
        </w:rPr>
        <w:t xml:space="preserve"> </w:t>
      </w:r>
      <w:r>
        <w:rPr>
          <w:sz w:val="28"/>
          <w:szCs w:val="28"/>
          <w:lang w:val="zh-CN"/>
        </w:rPr>
        <w:t>эксперименттік</w:t>
      </w:r>
      <w:r>
        <w:rPr>
          <w:sz w:val="28"/>
          <w:szCs w:val="28"/>
          <w:lang w:val="en-US"/>
        </w:rPr>
        <w:t xml:space="preserve"> </w:t>
      </w:r>
      <w:r>
        <w:rPr>
          <w:sz w:val="28"/>
          <w:szCs w:val="28"/>
          <w:lang w:val="zh-CN"/>
        </w:rPr>
        <w:t>апробациялау</w:t>
      </w:r>
      <w:r>
        <w:rPr>
          <w:sz w:val="28"/>
          <w:szCs w:val="28"/>
          <w:lang w:val="en-US"/>
        </w:rPr>
        <w:t xml:space="preserve"> / </w:t>
      </w:r>
      <w:r>
        <w:rPr>
          <w:sz w:val="28"/>
          <w:szCs w:val="28"/>
          <w:lang w:val="zh-CN"/>
        </w:rPr>
        <w:t>А</w:t>
      </w:r>
      <w:r>
        <w:rPr>
          <w:sz w:val="28"/>
          <w:szCs w:val="28"/>
          <w:lang w:val="en-US"/>
        </w:rPr>
        <w:t>.</w:t>
      </w:r>
      <w:r>
        <w:rPr>
          <w:sz w:val="28"/>
          <w:szCs w:val="28"/>
          <w:lang w:val="zh-CN"/>
        </w:rPr>
        <w:t>А</w:t>
      </w:r>
      <w:r>
        <w:rPr>
          <w:sz w:val="28"/>
          <w:szCs w:val="28"/>
          <w:lang w:val="en-US"/>
        </w:rPr>
        <w:t xml:space="preserve">. </w:t>
      </w:r>
      <w:r>
        <w:rPr>
          <w:sz w:val="28"/>
          <w:szCs w:val="28"/>
          <w:lang w:val="zh-CN"/>
        </w:rPr>
        <w:t>Бейсенбаева</w:t>
      </w:r>
      <w:r>
        <w:rPr>
          <w:sz w:val="28"/>
          <w:szCs w:val="28"/>
          <w:lang w:val="en-US"/>
        </w:rPr>
        <w:t xml:space="preserve"> // </w:t>
      </w:r>
      <w:r>
        <w:rPr>
          <w:sz w:val="28"/>
          <w:szCs w:val="28"/>
          <w:lang w:val="zh-CN"/>
        </w:rPr>
        <w:t>ШҚУ</w:t>
      </w:r>
      <w:r>
        <w:rPr>
          <w:sz w:val="28"/>
          <w:szCs w:val="28"/>
          <w:lang w:val="en-US"/>
        </w:rPr>
        <w:t xml:space="preserve"> </w:t>
      </w:r>
      <w:r>
        <w:rPr>
          <w:sz w:val="28"/>
          <w:szCs w:val="28"/>
          <w:lang w:val="zh-CN"/>
        </w:rPr>
        <w:t>Хабаршысы</w:t>
      </w:r>
      <w:r>
        <w:rPr>
          <w:sz w:val="28"/>
          <w:szCs w:val="28"/>
          <w:lang w:val="en-US"/>
        </w:rPr>
        <w:t xml:space="preserve">. – 2022. – №3. – 234-241 </w:t>
      </w:r>
      <w:r>
        <w:rPr>
          <w:sz w:val="28"/>
          <w:szCs w:val="28"/>
          <w:lang w:val="zh-CN"/>
        </w:rPr>
        <w:t>б</w:t>
      </w:r>
      <w:r>
        <w:rPr>
          <w:sz w:val="28"/>
          <w:szCs w:val="28"/>
          <w:lang w:val="en-US"/>
        </w:rPr>
        <w:t>.</w:t>
      </w:r>
    </w:p>
    <w:p w14:paraId="4677CFFA">
      <w:pPr>
        <w:pStyle w:val="14"/>
        <w:numPr>
          <w:ilvl w:val="0"/>
          <w:numId w:val="8"/>
        </w:numPr>
        <w:tabs>
          <w:tab w:val="left" w:pos="1276"/>
        </w:tabs>
        <w:spacing w:before="0" w:beforeAutospacing="0" w:after="0" w:afterAutospacing="0"/>
        <w:ind w:left="0" w:firstLine="709"/>
        <w:contextualSpacing/>
        <w:jc w:val="both"/>
        <w:rPr>
          <w:sz w:val="28"/>
          <w:szCs w:val="28"/>
          <w:lang w:val="en-US"/>
        </w:rPr>
      </w:pPr>
      <w:r>
        <w:rPr>
          <w:sz w:val="28"/>
          <w:szCs w:val="28"/>
          <w:lang w:val="en-US"/>
        </w:rPr>
        <w:t>Johnson D.W. Cooperative learning in technical education / D.W. Johnson, R.T. Johnson // Educational Psychology Review. – 2018. – Vol. 30(4). – P. 1247-1285.</w:t>
      </w:r>
    </w:p>
    <w:p w14:paraId="7D72757F">
      <w:pPr>
        <w:pStyle w:val="14"/>
        <w:numPr>
          <w:ilvl w:val="0"/>
          <w:numId w:val="8"/>
        </w:numPr>
        <w:tabs>
          <w:tab w:val="left" w:pos="1276"/>
        </w:tabs>
        <w:spacing w:before="0" w:beforeAutospacing="0" w:after="0" w:afterAutospacing="0"/>
        <w:ind w:left="0" w:firstLine="709"/>
        <w:contextualSpacing/>
        <w:jc w:val="both"/>
        <w:rPr>
          <w:sz w:val="28"/>
          <w:szCs w:val="28"/>
          <w:lang w:val="en-US"/>
        </w:rPr>
      </w:pPr>
      <w:r>
        <w:rPr>
          <w:sz w:val="28"/>
          <w:szCs w:val="28"/>
          <w:lang w:val="zh-CN"/>
        </w:rPr>
        <w:t>Загвязинский</w:t>
      </w:r>
      <w:r>
        <w:rPr>
          <w:sz w:val="28"/>
          <w:szCs w:val="28"/>
          <w:lang w:val="en-US"/>
        </w:rPr>
        <w:t xml:space="preserve"> </w:t>
      </w:r>
      <w:r>
        <w:rPr>
          <w:sz w:val="28"/>
          <w:szCs w:val="28"/>
          <w:lang w:val="zh-CN"/>
        </w:rPr>
        <w:t>В</w:t>
      </w:r>
      <w:r>
        <w:rPr>
          <w:sz w:val="28"/>
          <w:szCs w:val="28"/>
          <w:lang w:val="en-US"/>
        </w:rPr>
        <w:t>.</w:t>
      </w:r>
      <w:r>
        <w:rPr>
          <w:sz w:val="28"/>
          <w:szCs w:val="28"/>
          <w:lang w:val="zh-CN"/>
        </w:rPr>
        <w:t>И</w:t>
      </w:r>
      <w:r>
        <w:rPr>
          <w:sz w:val="28"/>
          <w:szCs w:val="28"/>
          <w:lang w:val="en-US"/>
        </w:rPr>
        <w:t xml:space="preserve">. </w:t>
      </w:r>
      <w:r>
        <w:rPr>
          <w:sz w:val="28"/>
          <w:szCs w:val="28"/>
          <w:lang w:val="zh-CN"/>
        </w:rPr>
        <w:t>Психологиялық</w:t>
      </w:r>
      <w:r>
        <w:rPr>
          <w:sz w:val="28"/>
          <w:szCs w:val="28"/>
          <w:lang w:val="en-US"/>
        </w:rPr>
        <w:t>-</w:t>
      </w:r>
      <w:r>
        <w:rPr>
          <w:sz w:val="28"/>
          <w:szCs w:val="28"/>
          <w:lang w:val="zh-CN"/>
        </w:rPr>
        <w:t>педагогикалық</w:t>
      </w:r>
      <w:r>
        <w:rPr>
          <w:sz w:val="28"/>
          <w:szCs w:val="28"/>
          <w:lang w:val="en-US"/>
        </w:rPr>
        <w:t xml:space="preserve"> </w:t>
      </w:r>
      <w:r>
        <w:rPr>
          <w:sz w:val="28"/>
          <w:szCs w:val="28"/>
          <w:lang w:val="zh-CN"/>
        </w:rPr>
        <w:t>зерттеудің</w:t>
      </w:r>
      <w:r>
        <w:rPr>
          <w:sz w:val="28"/>
          <w:szCs w:val="28"/>
          <w:lang w:val="en-US"/>
        </w:rPr>
        <w:t xml:space="preserve"> </w:t>
      </w:r>
      <w:r>
        <w:rPr>
          <w:sz w:val="28"/>
          <w:szCs w:val="28"/>
          <w:lang w:val="zh-CN"/>
        </w:rPr>
        <w:t>әдіснамасы</w:t>
      </w:r>
      <w:r>
        <w:rPr>
          <w:sz w:val="28"/>
          <w:szCs w:val="28"/>
          <w:lang w:val="en-US"/>
        </w:rPr>
        <w:t xml:space="preserve"> </w:t>
      </w:r>
      <w:r>
        <w:rPr>
          <w:sz w:val="28"/>
          <w:szCs w:val="28"/>
          <w:lang w:val="zh-CN"/>
        </w:rPr>
        <w:t>мен</w:t>
      </w:r>
      <w:r>
        <w:rPr>
          <w:sz w:val="28"/>
          <w:szCs w:val="28"/>
          <w:lang w:val="en-US"/>
        </w:rPr>
        <w:t xml:space="preserve"> </w:t>
      </w:r>
      <w:r>
        <w:rPr>
          <w:sz w:val="28"/>
          <w:szCs w:val="28"/>
          <w:lang w:val="zh-CN"/>
        </w:rPr>
        <w:t>әдістері</w:t>
      </w:r>
      <w:r>
        <w:rPr>
          <w:sz w:val="28"/>
          <w:szCs w:val="28"/>
          <w:lang w:val="en-US"/>
        </w:rPr>
        <w:t xml:space="preserve">: </w:t>
      </w:r>
      <w:r>
        <w:rPr>
          <w:sz w:val="28"/>
          <w:szCs w:val="28"/>
          <w:lang w:val="zh-CN"/>
        </w:rPr>
        <w:t>жоғары</w:t>
      </w:r>
      <w:r>
        <w:rPr>
          <w:sz w:val="28"/>
          <w:szCs w:val="28"/>
          <w:lang w:val="en-US"/>
        </w:rPr>
        <w:t xml:space="preserve"> </w:t>
      </w:r>
      <w:r>
        <w:rPr>
          <w:sz w:val="28"/>
          <w:szCs w:val="28"/>
          <w:lang w:val="zh-CN"/>
        </w:rPr>
        <w:t>педагогикалық</w:t>
      </w:r>
      <w:r>
        <w:rPr>
          <w:sz w:val="28"/>
          <w:szCs w:val="28"/>
          <w:lang w:val="en-US"/>
        </w:rPr>
        <w:t xml:space="preserve"> </w:t>
      </w:r>
      <w:r>
        <w:rPr>
          <w:sz w:val="28"/>
          <w:szCs w:val="28"/>
          <w:lang w:val="zh-CN"/>
        </w:rPr>
        <w:t>оқу</w:t>
      </w:r>
      <w:r>
        <w:rPr>
          <w:sz w:val="28"/>
          <w:szCs w:val="28"/>
          <w:lang w:val="en-US"/>
        </w:rPr>
        <w:t xml:space="preserve"> </w:t>
      </w:r>
      <w:r>
        <w:rPr>
          <w:sz w:val="28"/>
          <w:szCs w:val="28"/>
          <w:lang w:val="zh-CN"/>
        </w:rPr>
        <w:t>орындарының</w:t>
      </w:r>
      <w:r>
        <w:rPr>
          <w:sz w:val="28"/>
          <w:szCs w:val="28"/>
          <w:lang w:val="en-US"/>
        </w:rPr>
        <w:t xml:space="preserve"> </w:t>
      </w:r>
      <w:r>
        <w:rPr>
          <w:sz w:val="28"/>
          <w:szCs w:val="28"/>
          <w:lang w:val="zh-CN"/>
        </w:rPr>
        <w:t>студенттеріне</w:t>
      </w:r>
      <w:r>
        <w:rPr>
          <w:sz w:val="28"/>
          <w:szCs w:val="28"/>
          <w:lang w:val="en-US"/>
        </w:rPr>
        <w:t xml:space="preserve"> </w:t>
      </w:r>
      <w:r>
        <w:rPr>
          <w:sz w:val="28"/>
          <w:szCs w:val="28"/>
          <w:lang w:val="zh-CN"/>
        </w:rPr>
        <w:t>арналған</w:t>
      </w:r>
      <w:r>
        <w:rPr>
          <w:sz w:val="28"/>
          <w:szCs w:val="28"/>
          <w:lang w:val="en-US"/>
        </w:rPr>
        <w:t xml:space="preserve"> </w:t>
      </w:r>
      <w:r>
        <w:rPr>
          <w:sz w:val="28"/>
          <w:szCs w:val="28"/>
          <w:lang w:val="zh-CN"/>
        </w:rPr>
        <w:t>оқу</w:t>
      </w:r>
      <w:r>
        <w:rPr>
          <w:sz w:val="28"/>
          <w:szCs w:val="28"/>
          <w:lang w:val="en-US"/>
        </w:rPr>
        <w:t xml:space="preserve"> </w:t>
      </w:r>
      <w:r>
        <w:rPr>
          <w:sz w:val="28"/>
          <w:szCs w:val="28"/>
          <w:lang w:val="zh-CN"/>
        </w:rPr>
        <w:t>құралы</w:t>
      </w:r>
      <w:r>
        <w:rPr>
          <w:sz w:val="28"/>
          <w:szCs w:val="28"/>
          <w:lang w:val="en-US"/>
        </w:rPr>
        <w:t xml:space="preserve"> / </w:t>
      </w:r>
      <w:r>
        <w:rPr>
          <w:sz w:val="28"/>
          <w:szCs w:val="28"/>
          <w:lang w:val="zh-CN"/>
        </w:rPr>
        <w:t>В</w:t>
      </w:r>
      <w:r>
        <w:rPr>
          <w:sz w:val="28"/>
          <w:szCs w:val="28"/>
          <w:lang w:val="en-US"/>
        </w:rPr>
        <w:t xml:space="preserve">. </w:t>
      </w:r>
      <w:r>
        <w:rPr>
          <w:sz w:val="28"/>
          <w:szCs w:val="28"/>
          <w:lang w:val="zh-CN"/>
        </w:rPr>
        <w:t>И</w:t>
      </w:r>
      <w:r>
        <w:rPr>
          <w:sz w:val="28"/>
          <w:szCs w:val="28"/>
          <w:lang w:val="en-US"/>
        </w:rPr>
        <w:t xml:space="preserve">. </w:t>
      </w:r>
      <w:r>
        <w:rPr>
          <w:sz w:val="28"/>
          <w:szCs w:val="28"/>
          <w:lang w:val="zh-CN"/>
        </w:rPr>
        <w:t>Загвязинский</w:t>
      </w:r>
      <w:r>
        <w:rPr>
          <w:sz w:val="28"/>
          <w:szCs w:val="28"/>
          <w:lang w:val="en-US"/>
        </w:rPr>
        <w:t>. – 7-</w:t>
      </w:r>
      <w:r>
        <w:rPr>
          <w:sz w:val="28"/>
          <w:szCs w:val="28"/>
          <w:lang w:val="zh-CN"/>
        </w:rPr>
        <w:t>бас</w:t>
      </w:r>
      <w:r>
        <w:rPr>
          <w:sz w:val="28"/>
          <w:szCs w:val="28"/>
          <w:lang w:val="en-US"/>
        </w:rPr>
        <w:t xml:space="preserve">., </w:t>
      </w:r>
      <w:r>
        <w:rPr>
          <w:sz w:val="28"/>
          <w:szCs w:val="28"/>
          <w:lang w:val="zh-CN"/>
        </w:rPr>
        <w:t>стер</w:t>
      </w:r>
      <w:r>
        <w:rPr>
          <w:sz w:val="28"/>
          <w:szCs w:val="28"/>
          <w:lang w:val="en-US"/>
        </w:rPr>
        <w:t xml:space="preserve">. – </w:t>
      </w:r>
      <w:r>
        <w:rPr>
          <w:sz w:val="28"/>
          <w:szCs w:val="28"/>
          <w:lang w:val="zh-CN"/>
        </w:rPr>
        <w:t>Мәскеу</w:t>
      </w:r>
      <w:r>
        <w:rPr>
          <w:sz w:val="28"/>
          <w:szCs w:val="28"/>
          <w:lang w:val="en-US"/>
        </w:rPr>
        <w:t xml:space="preserve"> : </w:t>
      </w:r>
      <w:r>
        <w:rPr>
          <w:sz w:val="28"/>
          <w:szCs w:val="28"/>
          <w:lang w:val="zh-CN"/>
        </w:rPr>
        <w:t>Академия</w:t>
      </w:r>
      <w:r>
        <w:rPr>
          <w:sz w:val="28"/>
          <w:szCs w:val="28"/>
          <w:lang w:val="en-US"/>
        </w:rPr>
        <w:t xml:space="preserve">, 2020. – 208 </w:t>
      </w:r>
      <w:r>
        <w:rPr>
          <w:sz w:val="28"/>
          <w:szCs w:val="28"/>
          <w:lang w:val="zh-CN"/>
        </w:rPr>
        <w:t>б</w:t>
      </w:r>
      <w:r>
        <w:rPr>
          <w:sz w:val="28"/>
          <w:szCs w:val="28"/>
          <w:lang w:val="en-US"/>
        </w:rPr>
        <w:t>. – ISBN 978-5-7695-9262-7.</w:t>
      </w:r>
    </w:p>
    <w:p w14:paraId="2B127483">
      <w:pPr>
        <w:pStyle w:val="14"/>
        <w:numPr>
          <w:ilvl w:val="0"/>
          <w:numId w:val="8"/>
        </w:numPr>
        <w:tabs>
          <w:tab w:val="left" w:pos="1276"/>
        </w:tabs>
        <w:spacing w:before="0" w:beforeAutospacing="0" w:after="0" w:afterAutospacing="0"/>
        <w:ind w:left="0" w:firstLine="709"/>
        <w:contextualSpacing/>
        <w:jc w:val="both"/>
        <w:rPr>
          <w:sz w:val="28"/>
          <w:szCs w:val="28"/>
          <w:lang w:val="en-US"/>
        </w:rPr>
      </w:pPr>
      <w:r>
        <w:rPr>
          <w:sz w:val="28"/>
          <w:szCs w:val="28"/>
          <w:lang w:val="zh-CN"/>
        </w:rPr>
        <w:t>Зимняя</w:t>
      </w:r>
      <w:r>
        <w:rPr>
          <w:sz w:val="28"/>
          <w:szCs w:val="28"/>
          <w:lang w:val="en-US"/>
        </w:rPr>
        <w:t xml:space="preserve"> </w:t>
      </w:r>
      <w:r>
        <w:rPr>
          <w:sz w:val="28"/>
          <w:szCs w:val="28"/>
          <w:lang w:val="zh-CN"/>
        </w:rPr>
        <w:t>И</w:t>
      </w:r>
      <w:r>
        <w:rPr>
          <w:sz w:val="28"/>
          <w:szCs w:val="28"/>
          <w:lang w:val="en-US"/>
        </w:rPr>
        <w:t>.</w:t>
      </w:r>
      <w:r>
        <w:rPr>
          <w:sz w:val="28"/>
          <w:szCs w:val="28"/>
          <w:lang w:val="zh-CN"/>
        </w:rPr>
        <w:t>А</w:t>
      </w:r>
      <w:r>
        <w:rPr>
          <w:sz w:val="28"/>
          <w:szCs w:val="28"/>
          <w:lang w:val="en-US"/>
        </w:rPr>
        <w:t xml:space="preserve">. </w:t>
      </w:r>
      <w:r>
        <w:rPr>
          <w:sz w:val="28"/>
          <w:szCs w:val="28"/>
          <w:lang w:val="zh-CN"/>
        </w:rPr>
        <w:t>Түйінді</w:t>
      </w:r>
      <w:r>
        <w:rPr>
          <w:sz w:val="28"/>
          <w:szCs w:val="28"/>
          <w:lang w:val="en-US"/>
        </w:rPr>
        <w:t xml:space="preserve"> </w:t>
      </w:r>
      <w:r>
        <w:rPr>
          <w:sz w:val="28"/>
          <w:szCs w:val="28"/>
          <w:lang w:val="zh-CN"/>
        </w:rPr>
        <w:t>құзыреттіліктер</w:t>
      </w:r>
      <w:r>
        <w:rPr>
          <w:sz w:val="28"/>
          <w:szCs w:val="28"/>
          <w:lang w:val="en-US"/>
        </w:rPr>
        <w:t xml:space="preserve"> – </w:t>
      </w:r>
      <w:r>
        <w:rPr>
          <w:sz w:val="28"/>
          <w:szCs w:val="28"/>
          <w:lang w:val="zh-CN"/>
        </w:rPr>
        <w:t>білім</w:t>
      </w:r>
      <w:r>
        <w:rPr>
          <w:sz w:val="28"/>
          <w:szCs w:val="28"/>
          <w:lang w:val="en-US"/>
        </w:rPr>
        <w:t xml:space="preserve"> </w:t>
      </w:r>
      <w:r>
        <w:rPr>
          <w:sz w:val="28"/>
          <w:szCs w:val="28"/>
          <w:lang w:val="zh-CN"/>
        </w:rPr>
        <w:t>нәтижесінің</w:t>
      </w:r>
      <w:r>
        <w:rPr>
          <w:sz w:val="28"/>
          <w:szCs w:val="28"/>
          <w:lang w:val="en-US"/>
        </w:rPr>
        <w:t xml:space="preserve"> </w:t>
      </w:r>
      <w:r>
        <w:rPr>
          <w:sz w:val="28"/>
          <w:szCs w:val="28"/>
          <w:lang w:val="zh-CN"/>
        </w:rPr>
        <w:t>жаңа</w:t>
      </w:r>
      <w:r>
        <w:rPr>
          <w:sz w:val="28"/>
          <w:szCs w:val="28"/>
          <w:lang w:val="en-US"/>
        </w:rPr>
        <w:t xml:space="preserve"> </w:t>
      </w:r>
      <w:r>
        <w:rPr>
          <w:sz w:val="28"/>
          <w:szCs w:val="28"/>
          <w:lang w:val="zh-CN"/>
        </w:rPr>
        <w:t>парадигмасы</w:t>
      </w:r>
      <w:r>
        <w:rPr>
          <w:sz w:val="28"/>
          <w:szCs w:val="28"/>
          <w:lang w:val="en-US"/>
        </w:rPr>
        <w:t xml:space="preserve"> // </w:t>
      </w:r>
      <w:r>
        <w:rPr>
          <w:sz w:val="28"/>
          <w:szCs w:val="28"/>
          <w:lang w:val="zh-CN"/>
        </w:rPr>
        <w:t>Бүгінгі</w:t>
      </w:r>
      <w:r>
        <w:rPr>
          <w:sz w:val="28"/>
          <w:szCs w:val="28"/>
          <w:lang w:val="en-US"/>
        </w:rPr>
        <w:t xml:space="preserve"> </w:t>
      </w:r>
      <w:r>
        <w:rPr>
          <w:sz w:val="28"/>
          <w:szCs w:val="28"/>
          <w:lang w:val="zh-CN"/>
        </w:rPr>
        <w:t>жоғары</w:t>
      </w:r>
      <w:r>
        <w:rPr>
          <w:sz w:val="28"/>
          <w:szCs w:val="28"/>
          <w:lang w:val="en-US"/>
        </w:rPr>
        <w:t xml:space="preserve"> </w:t>
      </w:r>
      <w:r>
        <w:rPr>
          <w:sz w:val="28"/>
          <w:szCs w:val="28"/>
          <w:lang w:val="zh-CN"/>
        </w:rPr>
        <w:t>білім</w:t>
      </w:r>
      <w:r>
        <w:rPr>
          <w:sz w:val="28"/>
          <w:szCs w:val="28"/>
          <w:lang w:val="en-US"/>
        </w:rPr>
        <w:t xml:space="preserve">. – 2023. – № 5. – 34–42 </w:t>
      </w:r>
      <w:r>
        <w:rPr>
          <w:sz w:val="28"/>
          <w:szCs w:val="28"/>
          <w:lang w:val="zh-CN"/>
        </w:rPr>
        <w:t>б</w:t>
      </w:r>
      <w:r>
        <w:rPr>
          <w:sz w:val="28"/>
          <w:szCs w:val="28"/>
          <w:lang w:val="en-US"/>
        </w:rPr>
        <w:t>.</w:t>
      </w:r>
    </w:p>
    <w:p w14:paraId="7E0C844D">
      <w:pPr>
        <w:pStyle w:val="14"/>
        <w:numPr>
          <w:ilvl w:val="0"/>
          <w:numId w:val="8"/>
        </w:numPr>
        <w:tabs>
          <w:tab w:val="left" w:pos="1276"/>
        </w:tabs>
        <w:spacing w:before="0" w:beforeAutospacing="0" w:after="0" w:afterAutospacing="0"/>
        <w:ind w:left="0" w:firstLine="709"/>
        <w:contextualSpacing/>
        <w:jc w:val="both"/>
        <w:rPr>
          <w:sz w:val="28"/>
          <w:szCs w:val="28"/>
          <w:lang w:val="en-US"/>
        </w:rPr>
      </w:pPr>
      <w:r>
        <w:rPr>
          <w:sz w:val="28"/>
          <w:szCs w:val="28"/>
          <w:lang w:val="zh-CN"/>
        </w:rPr>
        <w:t>Краевский</w:t>
      </w:r>
      <w:r>
        <w:rPr>
          <w:sz w:val="28"/>
          <w:szCs w:val="28"/>
          <w:lang w:val="en-US"/>
        </w:rPr>
        <w:t xml:space="preserve"> </w:t>
      </w:r>
      <w:r>
        <w:rPr>
          <w:sz w:val="28"/>
          <w:szCs w:val="28"/>
          <w:lang w:val="zh-CN"/>
        </w:rPr>
        <w:t>В</w:t>
      </w:r>
      <w:r>
        <w:rPr>
          <w:sz w:val="28"/>
          <w:szCs w:val="28"/>
          <w:lang w:val="en-US"/>
        </w:rPr>
        <w:t>.</w:t>
      </w:r>
      <w:r>
        <w:rPr>
          <w:sz w:val="28"/>
          <w:szCs w:val="28"/>
          <w:lang w:val="zh-CN"/>
        </w:rPr>
        <w:t>В</w:t>
      </w:r>
      <w:r>
        <w:rPr>
          <w:sz w:val="28"/>
          <w:szCs w:val="28"/>
          <w:lang w:val="en-US"/>
        </w:rPr>
        <w:t xml:space="preserve">. </w:t>
      </w:r>
      <w:r>
        <w:rPr>
          <w:sz w:val="28"/>
          <w:szCs w:val="28"/>
          <w:lang w:val="zh-CN"/>
        </w:rPr>
        <w:t>Педагогика</w:t>
      </w:r>
      <w:r>
        <w:rPr>
          <w:sz w:val="28"/>
          <w:szCs w:val="28"/>
          <w:lang w:val="en-US"/>
        </w:rPr>
        <w:t xml:space="preserve"> </w:t>
      </w:r>
      <w:r>
        <w:rPr>
          <w:sz w:val="28"/>
          <w:szCs w:val="28"/>
          <w:lang w:val="zh-CN"/>
        </w:rPr>
        <w:t>әдіснамасы</w:t>
      </w:r>
      <w:r>
        <w:rPr>
          <w:sz w:val="28"/>
          <w:szCs w:val="28"/>
          <w:lang w:val="en-US"/>
        </w:rPr>
        <w:t xml:space="preserve">: </w:t>
      </w:r>
      <w:r>
        <w:rPr>
          <w:sz w:val="28"/>
          <w:szCs w:val="28"/>
          <w:lang w:val="zh-CN"/>
        </w:rPr>
        <w:t>жаңа</w:t>
      </w:r>
      <w:r>
        <w:rPr>
          <w:sz w:val="28"/>
          <w:szCs w:val="28"/>
          <w:lang w:val="en-US"/>
        </w:rPr>
        <w:t xml:space="preserve"> </w:t>
      </w:r>
      <w:r>
        <w:rPr>
          <w:sz w:val="28"/>
          <w:szCs w:val="28"/>
          <w:lang w:val="zh-CN"/>
        </w:rPr>
        <w:t>кезең</w:t>
      </w:r>
      <w:r>
        <w:rPr>
          <w:sz w:val="28"/>
          <w:szCs w:val="28"/>
          <w:lang w:val="en-US"/>
        </w:rPr>
        <w:t xml:space="preserve"> : </w:t>
      </w:r>
      <w:r>
        <w:rPr>
          <w:sz w:val="28"/>
          <w:szCs w:val="28"/>
          <w:lang w:val="zh-CN"/>
        </w:rPr>
        <w:t>жоғары</w:t>
      </w:r>
      <w:r>
        <w:rPr>
          <w:sz w:val="28"/>
          <w:szCs w:val="28"/>
          <w:lang w:val="en-US"/>
        </w:rPr>
        <w:t xml:space="preserve"> </w:t>
      </w:r>
      <w:r>
        <w:rPr>
          <w:sz w:val="28"/>
          <w:szCs w:val="28"/>
          <w:lang w:val="zh-CN"/>
        </w:rPr>
        <w:t>оқу</w:t>
      </w:r>
      <w:r>
        <w:rPr>
          <w:sz w:val="28"/>
          <w:szCs w:val="28"/>
          <w:lang w:val="en-US"/>
        </w:rPr>
        <w:t xml:space="preserve"> </w:t>
      </w:r>
      <w:r>
        <w:rPr>
          <w:sz w:val="28"/>
          <w:szCs w:val="28"/>
          <w:lang w:val="zh-CN"/>
        </w:rPr>
        <w:t>орындарының</w:t>
      </w:r>
      <w:r>
        <w:rPr>
          <w:sz w:val="28"/>
          <w:szCs w:val="28"/>
          <w:lang w:val="en-US"/>
        </w:rPr>
        <w:t xml:space="preserve"> </w:t>
      </w:r>
      <w:r>
        <w:rPr>
          <w:sz w:val="28"/>
          <w:szCs w:val="28"/>
          <w:lang w:val="zh-CN"/>
        </w:rPr>
        <w:t>студенттеріне</w:t>
      </w:r>
      <w:r>
        <w:rPr>
          <w:sz w:val="28"/>
          <w:szCs w:val="28"/>
          <w:lang w:val="en-US"/>
        </w:rPr>
        <w:t xml:space="preserve"> </w:t>
      </w:r>
      <w:r>
        <w:rPr>
          <w:sz w:val="28"/>
          <w:szCs w:val="28"/>
          <w:lang w:val="zh-CN"/>
        </w:rPr>
        <w:t>арналған</w:t>
      </w:r>
      <w:r>
        <w:rPr>
          <w:sz w:val="28"/>
          <w:szCs w:val="28"/>
          <w:lang w:val="en-US"/>
        </w:rPr>
        <w:t xml:space="preserve"> </w:t>
      </w:r>
      <w:r>
        <w:rPr>
          <w:sz w:val="28"/>
          <w:szCs w:val="28"/>
          <w:lang w:val="zh-CN"/>
        </w:rPr>
        <w:t>оқу</w:t>
      </w:r>
      <w:r>
        <w:rPr>
          <w:sz w:val="28"/>
          <w:szCs w:val="28"/>
          <w:lang w:val="en-US"/>
        </w:rPr>
        <w:t xml:space="preserve"> </w:t>
      </w:r>
      <w:r>
        <w:rPr>
          <w:sz w:val="28"/>
          <w:szCs w:val="28"/>
          <w:lang w:val="zh-CN"/>
        </w:rPr>
        <w:t>құралы</w:t>
      </w:r>
      <w:r>
        <w:rPr>
          <w:sz w:val="28"/>
          <w:szCs w:val="28"/>
          <w:lang w:val="en-US"/>
        </w:rPr>
        <w:t xml:space="preserve"> / </w:t>
      </w:r>
      <w:r>
        <w:rPr>
          <w:sz w:val="28"/>
          <w:szCs w:val="28"/>
          <w:lang w:val="zh-CN"/>
        </w:rPr>
        <w:t>В</w:t>
      </w:r>
      <w:r>
        <w:rPr>
          <w:sz w:val="28"/>
          <w:szCs w:val="28"/>
          <w:lang w:val="en-US"/>
        </w:rPr>
        <w:t xml:space="preserve">. </w:t>
      </w:r>
      <w:r>
        <w:rPr>
          <w:sz w:val="28"/>
          <w:szCs w:val="28"/>
          <w:lang w:val="zh-CN"/>
        </w:rPr>
        <w:t>В</w:t>
      </w:r>
      <w:r>
        <w:rPr>
          <w:sz w:val="28"/>
          <w:szCs w:val="28"/>
          <w:lang w:val="en-US"/>
        </w:rPr>
        <w:t xml:space="preserve">. </w:t>
      </w:r>
      <w:r>
        <w:rPr>
          <w:sz w:val="28"/>
          <w:szCs w:val="28"/>
          <w:lang w:val="zh-CN"/>
        </w:rPr>
        <w:t>Краевский</w:t>
      </w:r>
      <w:r>
        <w:rPr>
          <w:sz w:val="28"/>
          <w:szCs w:val="28"/>
          <w:lang w:val="en-US"/>
        </w:rPr>
        <w:t xml:space="preserve">, </w:t>
      </w:r>
      <w:r>
        <w:rPr>
          <w:sz w:val="28"/>
          <w:szCs w:val="28"/>
          <w:lang w:val="zh-CN"/>
        </w:rPr>
        <w:t>Е</w:t>
      </w:r>
      <w:r>
        <w:rPr>
          <w:sz w:val="28"/>
          <w:szCs w:val="28"/>
          <w:lang w:val="en-US"/>
        </w:rPr>
        <w:t xml:space="preserve">. </w:t>
      </w:r>
      <w:r>
        <w:rPr>
          <w:sz w:val="28"/>
          <w:szCs w:val="28"/>
          <w:lang w:val="zh-CN"/>
        </w:rPr>
        <w:t>В</w:t>
      </w:r>
      <w:r>
        <w:rPr>
          <w:sz w:val="28"/>
          <w:szCs w:val="28"/>
          <w:lang w:val="en-US"/>
        </w:rPr>
        <w:t xml:space="preserve">. </w:t>
      </w:r>
      <w:r>
        <w:rPr>
          <w:sz w:val="28"/>
          <w:szCs w:val="28"/>
          <w:lang w:val="zh-CN"/>
        </w:rPr>
        <w:t>Бережнова</w:t>
      </w:r>
      <w:r>
        <w:rPr>
          <w:sz w:val="28"/>
          <w:szCs w:val="28"/>
          <w:lang w:val="en-US"/>
        </w:rPr>
        <w:t xml:space="preserve">. – </w:t>
      </w:r>
      <w:r>
        <w:rPr>
          <w:sz w:val="28"/>
          <w:szCs w:val="28"/>
          <w:lang w:val="zh-CN"/>
        </w:rPr>
        <w:t>Мәскеу</w:t>
      </w:r>
      <w:r>
        <w:rPr>
          <w:sz w:val="28"/>
          <w:szCs w:val="28"/>
          <w:lang w:val="en-US"/>
        </w:rPr>
        <w:t xml:space="preserve"> : </w:t>
      </w:r>
      <w:r>
        <w:rPr>
          <w:sz w:val="28"/>
          <w:szCs w:val="28"/>
          <w:lang w:val="zh-CN"/>
        </w:rPr>
        <w:t>Академия</w:t>
      </w:r>
      <w:r>
        <w:rPr>
          <w:sz w:val="28"/>
          <w:szCs w:val="28"/>
          <w:lang w:val="en-US"/>
        </w:rPr>
        <w:t xml:space="preserve">, 2016. – 400 </w:t>
      </w:r>
      <w:r>
        <w:rPr>
          <w:sz w:val="28"/>
          <w:szCs w:val="28"/>
          <w:lang w:val="zh-CN"/>
        </w:rPr>
        <w:t>б</w:t>
      </w:r>
      <w:r>
        <w:rPr>
          <w:sz w:val="28"/>
          <w:szCs w:val="28"/>
          <w:lang w:val="en-US"/>
        </w:rPr>
        <w:t>. – ISBN 5-7695-2795-3.</w:t>
      </w:r>
    </w:p>
    <w:p w14:paraId="413C7F73">
      <w:pPr>
        <w:pStyle w:val="14"/>
        <w:numPr>
          <w:ilvl w:val="0"/>
          <w:numId w:val="8"/>
        </w:numPr>
        <w:tabs>
          <w:tab w:val="left" w:pos="1276"/>
        </w:tabs>
        <w:spacing w:before="0" w:beforeAutospacing="0" w:after="0" w:afterAutospacing="0"/>
        <w:ind w:left="0" w:firstLine="709"/>
        <w:contextualSpacing/>
        <w:jc w:val="both"/>
        <w:rPr>
          <w:sz w:val="28"/>
          <w:szCs w:val="28"/>
          <w:lang w:val="en-US"/>
        </w:rPr>
      </w:pPr>
      <w:r>
        <w:rPr>
          <w:sz w:val="28"/>
          <w:szCs w:val="28"/>
          <w:lang w:val="zh-CN"/>
        </w:rPr>
        <w:t>Зимняя И. А. Цифрлық дәуірдегі педагогтың кәсіби құзыреттіліктері: жаңа көкжиектер. – Мәскеу: Зерттеу орталығы, 2018. – 245 б.</w:t>
      </w:r>
    </w:p>
    <w:p w14:paraId="48F233D2">
      <w:pPr>
        <w:pStyle w:val="14"/>
        <w:numPr>
          <w:ilvl w:val="0"/>
          <w:numId w:val="8"/>
        </w:numPr>
        <w:tabs>
          <w:tab w:val="left" w:pos="1276"/>
        </w:tabs>
        <w:spacing w:before="0" w:beforeAutospacing="0" w:after="0" w:afterAutospacing="0"/>
        <w:ind w:left="0" w:firstLine="709"/>
        <w:contextualSpacing/>
        <w:jc w:val="both"/>
        <w:rPr>
          <w:sz w:val="28"/>
          <w:szCs w:val="28"/>
          <w:lang w:val="en-US"/>
        </w:rPr>
      </w:pPr>
      <w:r>
        <w:rPr>
          <w:sz w:val="28"/>
          <w:szCs w:val="28"/>
          <w:lang w:val="zh-CN"/>
        </w:rPr>
        <w:t>Хеннер Е.К., Семакин, И.Г. Информатиканы оқыту әдістемесі: ЖОО-ға арналған оқулық және практикум. – 2-ші бас., түз. және толықт. – М.: Юрайт, 2020. – 420 б.</w:t>
      </w:r>
    </w:p>
    <w:p w14:paraId="0EBADF5A">
      <w:pPr>
        <w:pStyle w:val="14"/>
        <w:numPr>
          <w:ilvl w:val="0"/>
          <w:numId w:val="8"/>
        </w:numPr>
        <w:tabs>
          <w:tab w:val="left" w:pos="1276"/>
        </w:tabs>
        <w:spacing w:before="0" w:beforeAutospacing="0" w:after="0" w:afterAutospacing="0"/>
        <w:ind w:left="0" w:firstLine="709"/>
        <w:contextualSpacing/>
        <w:jc w:val="both"/>
        <w:rPr>
          <w:sz w:val="28"/>
          <w:szCs w:val="28"/>
          <w:lang w:val="zh-CN"/>
        </w:rPr>
      </w:pPr>
      <w:r>
        <w:rPr>
          <w:sz w:val="28"/>
          <w:szCs w:val="28"/>
        </w:rPr>
        <w:t>Новиков</w:t>
      </w:r>
      <w:r>
        <w:rPr>
          <w:sz w:val="28"/>
          <w:szCs w:val="28"/>
          <w:lang w:val="en-US"/>
        </w:rPr>
        <w:t xml:space="preserve"> </w:t>
      </w:r>
      <w:r>
        <w:rPr>
          <w:sz w:val="28"/>
          <w:szCs w:val="28"/>
        </w:rPr>
        <w:t>А</w:t>
      </w:r>
      <w:r>
        <w:rPr>
          <w:sz w:val="28"/>
          <w:szCs w:val="28"/>
          <w:lang w:val="en-US"/>
        </w:rPr>
        <w:t>.</w:t>
      </w:r>
      <w:r>
        <w:rPr>
          <w:sz w:val="28"/>
          <w:szCs w:val="28"/>
        </w:rPr>
        <w:t>М</w:t>
      </w:r>
      <w:r>
        <w:rPr>
          <w:sz w:val="28"/>
          <w:szCs w:val="28"/>
          <w:lang w:val="en-US"/>
        </w:rPr>
        <w:t xml:space="preserve">., </w:t>
      </w:r>
      <w:r>
        <w:rPr>
          <w:sz w:val="28"/>
          <w:szCs w:val="28"/>
        </w:rPr>
        <w:t>Новиков</w:t>
      </w:r>
      <w:r>
        <w:rPr>
          <w:sz w:val="28"/>
          <w:szCs w:val="28"/>
          <w:lang w:val="en-US"/>
        </w:rPr>
        <w:t xml:space="preserve">, </w:t>
      </w:r>
      <w:r>
        <w:rPr>
          <w:sz w:val="28"/>
          <w:szCs w:val="28"/>
        </w:rPr>
        <w:t>Д</w:t>
      </w:r>
      <w:r>
        <w:rPr>
          <w:sz w:val="28"/>
          <w:szCs w:val="28"/>
          <w:lang w:val="en-US"/>
        </w:rPr>
        <w:t>.</w:t>
      </w:r>
      <w:r>
        <w:rPr>
          <w:sz w:val="28"/>
          <w:szCs w:val="28"/>
        </w:rPr>
        <w:t>А</w:t>
      </w:r>
      <w:r>
        <w:rPr>
          <w:sz w:val="28"/>
          <w:szCs w:val="28"/>
          <w:lang w:val="en-US"/>
        </w:rPr>
        <w:t xml:space="preserve">. </w:t>
      </w:r>
      <w:r>
        <w:rPr>
          <w:sz w:val="28"/>
          <w:szCs w:val="28"/>
        </w:rPr>
        <w:t>Ғылыми</w:t>
      </w:r>
      <w:r>
        <w:rPr>
          <w:sz w:val="28"/>
          <w:szCs w:val="28"/>
          <w:lang w:val="en-US"/>
        </w:rPr>
        <w:t xml:space="preserve"> </w:t>
      </w:r>
      <w:r>
        <w:rPr>
          <w:sz w:val="28"/>
          <w:szCs w:val="28"/>
        </w:rPr>
        <w:t>зерттеу</w:t>
      </w:r>
      <w:r>
        <w:rPr>
          <w:sz w:val="28"/>
          <w:szCs w:val="28"/>
          <w:lang w:val="en-US"/>
        </w:rPr>
        <w:t xml:space="preserve"> </w:t>
      </w:r>
      <w:r>
        <w:rPr>
          <w:sz w:val="28"/>
          <w:szCs w:val="28"/>
        </w:rPr>
        <w:t>әдіснамасы</w:t>
      </w:r>
      <w:r>
        <w:rPr>
          <w:sz w:val="28"/>
          <w:szCs w:val="28"/>
          <w:lang w:val="en-US"/>
        </w:rPr>
        <w:t xml:space="preserve">: </w:t>
      </w:r>
      <w:r>
        <w:rPr>
          <w:sz w:val="28"/>
          <w:szCs w:val="28"/>
        </w:rPr>
        <w:t>Оқу</w:t>
      </w:r>
      <w:r>
        <w:rPr>
          <w:sz w:val="28"/>
          <w:szCs w:val="28"/>
          <w:lang w:val="en-US"/>
        </w:rPr>
        <w:t xml:space="preserve"> </w:t>
      </w:r>
      <w:r>
        <w:rPr>
          <w:sz w:val="28"/>
          <w:szCs w:val="28"/>
        </w:rPr>
        <w:t>құралы</w:t>
      </w:r>
      <w:r>
        <w:rPr>
          <w:sz w:val="28"/>
          <w:szCs w:val="28"/>
          <w:lang w:val="en-US"/>
        </w:rPr>
        <w:t>. – 5-</w:t>
      </w:r>
      <w:r>
        <w:rPr>
          <w:sz w:val="28"/>
          <w:szCs w:val="28"/>
        </w:rPr>
        <w:t>ші</w:t>
      </w:r>
      <w:r>
        <w:rPr>
          <w:sz w:val="28"/>
          <w:szCs w:val="28"/>
          <w:lang w:val="en-US"/>
        </w:rPr>
        <w:t xml:space="preserve"> </w:t>
      </w:r>
      <w:r>
        <w:rPr>
          <w:sz w:val="28"/>
          <w:szCs w:val="28"/>
        </w:rPr>
        <w:t>бас</w:t>
      </w:r>
      <w:r>
        <w:rPr>
          <w:sz w:val="28"/>
          <w:szCs w:val="28"/>
          <w:lang w:val="en-US"/>
        </w:rPr>
        <w:t xml:space="preserve">., </w:t>
      </w:r>
      <w:r>
        <w:rPr>
          <w:sz w:val="28"/>
          <w:szCs w:val="28"/>
        </w:rPr>
        <w:t>стер</w:t>
      </w:r>
      <w:r>
        <w:rPr>
          <w:sz w:val="28"/>
          <w:szCs w:val="28"/>
          <w:lang w:val="en-US"/>
        </w:rPr>
        <w:t xml:space="preserve">. – </w:t>
      </w:r>
      <w:r>
        <w:rPr>
          <w:sz w:val="28"/>
          <w:szCs w:val="28"/>
        </w:rPr>
        <w:t>М</w:t>
      </w:r>
      <w:r>
        <w:rPr>
          <w:sz w:val="28"/>
          <w:szCs w:val="28"/>
          <w:lang w:val="en-US"/>
        </w:rPr>
        <w:t xml:space="preserve">.: </w:t>
      </w:r>
      <w:r>
        <w:rPr>
          <w:sz w:val="28"/>
          <w:szCs w:val="28"/>
        </w:rPr>
        <w:t>Юрайт</w:t>
      </w:r>
      <w:r>
        <w:rPr>
          <w:sz w:val="28"/>
          <w:szCs w:val="28"/>
          <w:lang w:val="en-US"/>
        </w:rPr>
        <w:t xml:space="preserve">, 2019. – 280 </w:t>
      </w:r>
      <w:r>
        <w:rPr>
          <w:sz w:val="28"/>
          <w:szCs w:val="28"/>
        </w:rPr>
        <w:t>б</w:t>
      </w:r>
      <w:r>
        <w:rPr>
          <w:sz w:val="28"/>
          <w:szCs w:val="28"/>
          <w:lang w:val="en-US"/>
        </w:rPr>
        <w:t>.</w:t>
      </w:r>
    </w:p>
    <w:p w14:paraId="32172DED">
      <w:pPr>
        <w:pStyle w:val="14"/>
        <w:numPr>
          <w:ilvl w:val="0"/>
          <w:numId w:val="8"/>
        </w:numPr>
        <w:tabs>
          <w:tab w:val="left" w:pos="1276"/>
        </w:tabs>
        <w:spacing w:before="0" w:beforeAutospacing="0" w:after="0" w:afterAutospacing="0"/>
        <w:ind w:left="0" w:firstLine="709"/>
        <w:contextualSpacing/>
        <w:jc w:val="both"/>
        <w:rPr>
          <w:sz w:val="28"/>
          <w:szCs w:val="28"/>
          <w:lang w:val="zh-CN"/>
        </w:rPr>
      </w:pPr>
      <w:r>
        <w:rPr>
          <w:sz w:val="28"/>
          <w:szCs w:val="28"/>
          <w:lang w:eastAsia="zh-CN"/>
        </w:rPr>
        <w:t>Роберт И.В. Білім беруді цифрлық трансформациялаудың дидактикалық-технологиялық парадигмасы: теория және практика. – М.: БИНОМ. Білім зертханасы, 2021. – 384 б.</w:t>
      </w:r>
    </w:p>
    <w:p w14:paraId="3E49B9B6">
      <w:pPr>
        <w:pStyle w:val="14"/>
        <w:numPr>
          <w:ilvl w:val="0"/>
          <w:numId w:val="8"/>
        </w:numPr>
        <w:tabs>
          <w:tab w:val="left" w:pos="1276"/>
        </w:tabs>
        <w:spacing w:before="0" w:beforeAutospacing="0" w:after="0" w:afterAutospacing="0"/>
        <w:ind w:left="0" w:firstLine="709"/>
        <w:contextualSpacing/>
        <w:jc w:val="both"/>
        <w:rPr>
          <w:sz w:val="28"/>
          <w:szCs w:val="28"/>
          <w:lang w:val="zh-CN"/>
        </w:rPr>
      </w:pPr>
      <w:r>
        <w:rPr>
          <w:sz w:val="28"/>
          <w:szCs w:val="28"/>
          <w:lang w:val="zh-CN"/>
        </w:rPr>
        <w:t>Газиз Г.Г. The role and benefits of virtualisation in modern education / Г. Г. Газиз, А.К. Мошкалов // Қазіргі ғылым: өзекті мәселелер : XIV Халықаралық ғыл.-практ. конф. материалдары, Манчестер, 5–6 қараша 2024 ж. – Манчестер, 2024</w:t>
      </w:r>
    </w:p>
    <w:p w14:paraId="2D664213">
      <w:pPr>
        <w:pStyle w:val="14"/>
        <w:numPr>
          <w:ilvl w:val="0"/>
          <w:numId w:val="8"/>
        </w:numPr>
        <w:tabs>
          <w:tab w:val="left" w:pos="1276"/>
        </w:tabs>
        <w:spacing w:before="0" w:beforeAutospacing="0" w:after="0" w:afterAutospacing="0"/>
        <w:ind w:left="0" w:firstLine="709"/>
        <w:contextualSpacing/>
        <w:jc w:val="both"/>
        <w:rPr>
          <w:sz w:val="28"/>
          <w:szCs w:val="28"/>
          <w:lang w:val="zh-CN" w:eastAsia="zh-CN"/>
        </w:rPr>
      </w:pPr>
      <w:r>
        <w:rPr>
          <w:sz w:val="28"/>
          <w:szCs w:val="28"/>
          <w:lang w:val="zh-CN" w:eastAsia="zh-CN"/>
        </w:rPr>
        <w:t xml:space="preserve">Газиз Г.Г. Операциялық жүйелерді оқытуда </w:t>
      </w:r>
      <w:r>
        <w:rPr>
          <w:sz w:val="28"/>
          <w:szCs w:val="28"/>
          <w:lang w:val="kk-KZ" w:eastAsia="zh-CN"/>
        </w:rPr>
        <w:t>виртуалдандыруд</w:t>
      </w:r>
      <w:r>
        <w:rPr>
          <w:sz w:val="28"/>
          <w:szCs w:val="28"/>
          <w:lang w:val="zh-CN" w:eastAsia="zh-CN"/>
        </w:rPr>
        <w:t>ы қолдану ерекшеліктері / Г.Г. Газиз, С.Н. Конева // Түркі әлемі математиктерінің VII Дүниежүзілік конгресі (TWMS Congress-2023) : конгресс материалдары, Түркістан, 20–23 қыркүйек 2023 ж. – Түркістан, 2023. – 223–227 б.</w:t>
      </w:r>
    </w:p>
    <w:p w14:paraId="4701AD44">
      <w:pPr>
        <w:pStyle w:val="14"/>
        <w:numPr>
          <w:ilvl w:val="0"/>
          <w:numId w:val="8"/>
        </w:numPr>
        <w:tabs>
          <w:tab w:val="left" w:pos="1276"/>
        </w:tabs>
        <w:spacing w:before="0" w:beforeAutospacing="0" w:after="0" w:afterAutospacing="0"/>
        <w:ind w:left="0" w:firstLine="709"/>
        <w:contextualSpacing/>
        <w:jc w:val="both"/>
        <w:rPr>
          <w:sz w:val="28"/>
          <w:szCs w:val="28"/>
          <w:lang w:val="zh-CN" w:eastAsia="zh-CN"/>
        </w:rPr>
      </w:pPr>
      <w:r>
        <w:rPr>
          <w:sz w:val="28"/>
          <w:szCs w:val="28"/>
          <w:lang w:val="zh-CN" w:eastAsia="zh-CN"/>
        </w:rPr>
        <w:t>Газиз Г.Г. Бұлттық технологияны пайдалана отырып, деректерді талдаудың біріктірілген модулін құру: авторлық құқықпен қорғалатын объектілерге құқықтардың мем. тізіліміне мәліметтерді енгізу туралы № 35191 куәлік, 26.04.2023</w:t>
      </w:r>
      <w:r>
        <w:rPr>
          <w:color w:val="FF0000"/>
          <w:sz w:val="28"/>
          <w:szCs w:val="28"/>
          <w:lang w:val="zh-CN" w:eastAsia="zh-CN"/>
        </w:rPr>
        <w:t xml:space="preserve"> </w:t>
      </w:r>
      <w:r>
        <w:rPr>
          <w:sz w:val="28"/>
          <w:szCs w:val="28"/>
          <w:lang w:val="zh-CN" w:eastAsia="zh-CN"/>
        </w:rPr>
        <w:t>/ Г.Г. Газиз, Г.А. Тюлепбердинова, А.А. Тыныштыков, Н.А. Тойганбаева</w:t>
      </w:r>
      <w:r>
        <w:rPr>
          <w:sz w:val="28"/>
          <w:szCs w:val="28"/>
          <w:lang w:eastAsia="zh-CN"/>
        </w:rPr>
        <w:t>.</w:t>
      </w:r>
    </w:p>
    <w:p w14:paraId="2660E5CB">
      <w:pPr>
        <w:spacing w:line="240" w:lineRule="auto"/>
        <w:contextualSpacing/>
        <w:rPr>
          <w:rFonts w:ascii="Times New Roman" w:hAnsi="Times New Roman" w:eastAsia="Times New Roman" w:cs="Times New Roman"/>
          <w:sz w:val="28"/>
          <w:szCs w:val="28"/>
          <w:lang w:val="ru-RU"/>
        </w:rPr>
        <w:sectPr>
          <w:pgSz w:w="11906" w:h="16838"/>
          <w:pgMar w:top="1134" w:right="567" w:bottom="1134" w:left="1701" w:header="720" w:footer="720" w:gutter="0"/>
          <w:cols w:space="720" w:num="1"/>
          <w:docGrid w:linePitch="360" w:charSpace="0"/>
        </w:sectPr>
      </w:pPr>
      <w:r>
        <w:rPr>
          <w:rFonts w:ascii="Times New Roman" w:hAnsi="Times New Roman" w:eastAsia="Times New Roman" w:cs="Times New Roman"/>
          <w:sz w:val="28"/>
          <w:szCs w:val="28"/>
          <w:lang w:val="zh-CN"/>
        </w:rPr>
        <w:t>21</w:t>
      </w:r>
      <w:r>
        <w:rPr>
          <w:rFonts w:ascii="Times New Roman" w:hAnsi="Times New Roman" w:eastAsia="Times New Roman" w:cs="Times New Roman"/>
          <w:sz w:val="28"/>
          <w:szCs w:val="28"/>
          <w:lang w:val="ru-RU"/>
        </w:rPr>
        <w:t>4</w:t>
      </w:r>
      <w:r>
        <w:rPr>
          <w:rFonts w:ascii="Times New Roman" w:hAnsi="Times New Roman" w:eastAsia="Times New Roman" w:cs="Times New Roman"/>
          <w:sz w:val="28"/>
          <w:szCs w:val="28"/>
          <w:lang w:val="zh-CN"/>
        </w:rPr>
        <w:t xml:space="preserve"> Газиз Г.Г.</w:t>
      </w:r>
      <w:r>
        <w:rPr>
          <w:sz w:val="28"/>
          <w:szCs w:val="28"/>
          <w:lang w:val="zh-CN"/>
        </w:rPr>
        <w:t xml:space="preserve"> </w:t>
      </w:r>
      <w:r>
        <w:rPr>
          <w:rFonts w:ascii="Times New Roman" w:hAnsi="Times New Roman" w:eastAsia="Times New Roman" w:cs="Times New Roman"/>
          <w:sz w:val="28"/>
          <w:szCs w:val="28"/>
          <w:lang w:val="zh-CN"/>
        </w:rPr>
        <w:t xml:space="preserve">Болашақ информатика мұғалімдеріне виртуалды модельдерді қолдану негізінде операциялық жүйелерді оқытудың тиімділігі: авторлық құқықпен қорғалатын объектілерге құқықтардың мем. тізіліміне мәліметтерді енгізу туралы № </w:t>
      </w:r>
      <w:r>
        <w:rPr>
          <w:rFonts w:ascii="Times New Roman" w:hAnsi="Times New Roman" w:cs="Times New Roman"/>
          <w:sz w:val="24"/>
          <w:szCs w:val="24"/>
          <w:lang w:val="kk-KZ"/>
        </w:rPr>
        <w:t>61573</w:t>
      </w:r>
      <w:r>
        <w:rPr>
          <w:rFonts w:ascii="Times New Roman" w:hAnsi="Times New Roman" w:eastAsia="Times New Roman" w:cs="Times New Roman"/>
          <w:sz w:val="28"/>
          <w:szCs w:val="28"/>
          <w:lang w:val="zh-CN"/>
        </w:rPr>
        <w:t xml:space="preserve"> куәлік, 2</w:t>
      </w:r>
      <w:r>
        <w:rPr>
          <w:rFonts w:ascii="Times New Roman" w:hAnsi="Times New Roman" w:eastAsia="Times New Roman" w:cs="Times New Roman"/>
          <w:sz w:val="28"/>
          <w:szCs w:val="28"/>
          <w:lang w:val="kk-KZ"/>
        </w:rPr>
        <w:t>1</w:t>
      </w:r>
      <w:r>
        <w:rPr>
          <w:rFonts w:ascii="Times New Roman" w:hAnsi="Times New Roman" w:eastAsia="Times New Roman" w:cs="Times New Roman"/>
          <w:sz w:val="28"/>
          <w:szCs w:val="28"/>
          <w:lang w:val="zh-CN"/>
        </w:rPr>
        <w:t>.0</w:t>
      </w:r>
      <w:r>
        <w:rPr>
          <w:rFonts w:ascii="Times New Roman" w:hAnsi="Times New Roman" w:eastAsia="Times New Roman" w:cs="Times New Roman"/>
          <w:sz w:val="28"/>
          <w:szCs w:val="28"/>
          <w:lang w:val="kk-KZ"/>
        </w:rPr>
        <w:t>8</w:t>
      </w:r>
      <w:r>
        <w:rPr>
          <w:rFonts w:ascii="Times New Roman" w:hAnsi="Times New Roman" w:eastAsia="Times New Roman" w:cs="Times New Roman"/>
          <w:sz w:val="28"/>
          <w:szCs w:val="28"/>
          <w:lang w:val="zh-CN"/>
        </w:rPr>
        <w:t>.202</w:t>
      </w:r>
      <w:r>
        <w:rPr>
          <w:rFonts w:ascii="Times New Roman" w:hAnsi="Times New Roman" w:eastAsia="Times New Roman" w:cs="Times New Roman"/>
          <w:sz w:val="28"/>
          <w:szCs w:val="28"/>
          <w:lang w:val="kk-KZ"/>
        </w:rPr>
        <w:t>5</w:t>
      </w:r>
      <w:r>
        <w:rPr>
          <w:rFonts w:ascii="Times New Roman" w:hAnsi="Times New Roman" w:eastAsia="Times New Roman" w:cs="Times New Roman"/>
          <w:sz w:val="28"/>
          <w:szCs w:val="28"/>
          <w:lang w:val="ru-RU"/>
        </w:rPr>
        <w:t>.</w:t>
      </w:r>
    </w:p>
    <w:p w14:paraId="6E5C5949">
      <w:pPr>
        <w:pStyle w:val="2"/>
        <w:spacing w:before="0" w:line="240" w:lineRule="auto"/>
        <w:ind w:firstLine="851"/>
        <w:jc w:val="center"/>
        <w:rPr>
          <w:rFonts w:ascii="Times New Roman" w:hAnsi="Times New Roman" w:eastAsia="Times New Roman" w:cs="Times New Roman"/>
          <w:b/>
          <w:bCs/>
          <w:color w:val="auto"/>
          <w:sz w:val="28"/>
          <w:szCs w:val="28"/>
          <w:lang w:val="ru-RU"/>
        </w:rPr>
      </w:pPr>
      <w:bookmarkStart w:id="17" w:name="_Toc203861870"/>
      <w:r>
        <w:rPr>
          <w:rFonts w:ascii="Times New Roman" w:hAnsi="Times New Roman" w:eastAsia="Times New Roman" w:cs="Times New Roman"/>
          <w:b/>
          <w:bCs/>
          <w:color w:val="auto"/>
          <w:sz w:val="28"/>
          <w:szCs w:val="28"/>
          <w:lang w:val="ru-RU"/>
        </w:rPr>
        <w:t>ҚОСЫМША А</w:t>
      </w:r>
      <w:bookmarkEnd w:id="17"/>
    </w:p>
    <w:p w14:paraId="67DA3CBA">
      <w:pPr>
        <w:spacing w:line="240" w:lineRule="auto"/>
        <w:ind w:firstLine="851"/>
        <w:contextualSpacing/>
        <w:jc w:val="center"/>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t>Сауалнамалар</w:t>
      </w:r>
    </w:p>
    <w:p w14:paraId="3A58AB79">
      <w:pPr>
        <w:spacing w:line="240" w:lineRule="auto"/>
        <w:ind w:firstLine="851"/>
        <w:contextualSpacing/>
        <w:jc w:val="center"/>
        <w:rPr>
          <w:rFonts w:ascii="Times New Roman" w:hAnsi="Times New Roman" w:eastAsia="Times New Roman" w:cs="Times New Roman"/>
          <w:sz w:val="28"/>
          <w:szCs w:val="28"/>
          <w:lang w:val="ru-RU"/>
        </w:rPr>
      </w:pPr>
      <w:r>
        <w:fldChar w:fldCharType="begin"/>
      </w:r>
      <w:r>
        <w:instrText xml:space="preserve"> HYPERLINK "https://forms.gle/sw7zY9G7ZGLQ1QbUA" </w:instrText>
      </w:r>
      <w:r>
        <w:fldChar w:fldCharType="separate"/>
      </w:r>
      <w:r>
        <w:rPr>
          <w:rStyle w:val="7"/>
          <w:rFonts w:ascii="Times New Roman" w:hAnsi="Times New Roman" w:eastAsia="Times New Roman" w:cs="Times New Roman"/>
          <w:sz w:val="28"/>
          <w:szCs w:val="28"/>
          <w:lang w:val="ru-RU"/>
        </w:rPr>
        <w:t>https://forms.gle/sw7zY9G7ZGLQ1QbUA</w:t>
      </w:r>
      <w:r>
        <w:rPr>
          <w:rStyle w:val="7"/>
          <w:rFonts w:ascii="Times New Roman" w:hAnsi="Times New Roman" w:eastAsia="Times New Roman" w:cs="Times New Roman"/>
          <w:sz w:val="28"/>
          <w:szCs w:val="28"/>
          <w:lang w:val="ru-RU"/>
        </w:rPr>
        <w:fldChar w:fldCharType="end"/>
      </w:r>
    </w:p>
    <w:p w14:paraId="76B71D1E">
      <w:pPr>
        <w:spacing w:line="240" w:lineRule="auto"/>
        <w:ind w:firstLine="851"/>
        <w:contextualSpacing/>
        <w:jc w:val="center"/>
        <w:rPr>
          <w:rFonts w:ascii="Times New Roman" w:hAnsi="Times New Roman" w:eastAsia="Times New Roman" w:cs="Times New Roman"/>
          <w:sz w:val="28"/>
          <w:szCs w:val="28"/>
          <w:lang w:val="ru-RU"/>
        </w:rPr>
      </w:pPr>
    </w:p>
    <w:p w14:paraId="69E4F1C5">
      <w:pPr>
        <w:spacing w:line="240" w:lineRule="auto"/>
        <w:ind w:firstLine="0"/>
        <w:contextualSpacing/>
        <w:jc w:val="center"/>
        <w:rPr>
          <w:rFonts w:ascii="Times New Roman" w:hAnsi="Times New Roman" w:eastAsia="Times New Roman" w:cs="Times New Roman"/>
          <w:sz w:val="28"/>
          <w:szCs w:val="28"/>
          <w:lang w:val="ru-RU"/>
        </w:rPr>
      </w:pPr>
      <w:r>
        <w:rPr>
          <w:lang w:val="ru-RU" w:eastAsia="ru-RU"/>
        </w:rPr>
        <w:drawing>
          <wp:inline distT="0" distB="0" distL="0" distR="0">
            <wp:extent cx="6057900" cy="1981200"/>
            <wp:effectExtent l="0" t="0" r="0" b="0"/>
            <wp:docPr id="11" name="Рисунок 11" descr="Обои Full HD (1920x1080) Осень, на фон рабочего ст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Обои Full HD (1920x1080) Осень, на фон рабочего стола"/>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6057900" cy="1981200"/>
                    </a:xfrm>
                    <a:prstGeom prst="rect">
                      <a:avLst/>
                    </a:prstGeom>
                    <a:noFill/>
                    <a:ln>
                      <a:noFill/>
                    </a:ln>
                  </pic:spPr>
                </pic:pic>
              </a:graphicData>
            </a:graphic>
          </wp:inline>
        </w:drawing>
      </w:r>
    </w:p>
    <w:p w14:paraId="0F1C05BC">
      <w:pPr>
        <w:spacing w:line="240" w:lineRule="auto"/>
        <w:contextualSpacing/>
        <w:rPr>
          <w:rFonts w:ascii="Times New Roman" w:hAnsi="Times New Roman" w:cs="Times New Roman"/>
          <w:sz w:val="28"/>
          <w:szCs w:val="28"/>
        </w:rPr>
      </w:pPr>
    </w:p>
    <w:p w14:paraId="4114B7BE">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ЖОО-</w:t>
      </w:r>
      <w:r>
        <w:rPr>
          <w:rFonts w:ascii="Times New Roman" w:hAnsi="Times New Roman" w:cs="Times New Roman"/>
          <w:color w:val="000000" w:themeColor="text1"/>
          <w:sz w:val="28"/>
          <w:szCs w:val="28"/>
          <w:lang w:val="kk-KZ"/>
          <w14:textFill>
            <w14:solidFill>
              <w14:schemeClr w14:val="tx1"/>
            </w14:solidFill>
          </w14:textFill>
        </w:rPr>
        <w:t>да</w:t>
      </w:r>
      <w:r>
        <w:rPr>
          <w:rFonts w:ascii="Times New Roman" w:hAnsi="Times New Roman" w:cs="Times New Roman"/>
          <w:color w:val="000000" w:themeColor="text1"/>
          <w:sz w:val="28"/>
          <w:szCs w:val="28"/>
          <w14:textFill>
            <w14:solidFill>
              <w14:schemeClr w14:val="tx1"/>
            </w14:solidFill>
          </w14:textFill>
        </w:rPr>
        <w:t xml:space="preserve"> О</w:t>
      </w:r>
      <w:r>
        <w:rPr>
          <w:rFonts w:ascii="Times New Roman" w:hAnsi="Times New Roman" w:cs="Times New Roman"/>
          <w:color w:val="000000" w:themeColor="text1"/>
          <w:sz w:val="28"/>
          <w:szCs w:val="28"/>
          <w:lang w:val="kk-KZ"/>
          <w14:textFill>
            <w14:solidFill>
              <w14:schemeClr w14:val="tx1"/>
            </w14:solidFill>
          </w14:textFill>
        </w:rPr>
        <w:t xml:space="preserve">перациялық жүйелер пәнін </w:t>
      </w:r>
      <w:r>
        <w:rPr>
          <w:rFonts w:ascii="Times New Roman" w:hAnsi="Times New Roman" w:cs="Times New Roman"/>
          <w:color w:val="000000" w:themeColor="text1"/>
          <w:sz w:val="28"/>
          <w:szCs w:val="28"/>
          <w14:textFill>
            <w14:solidFill>
              <w14:schemeClr w14:val="tx1"/>
            </w14:solidFill>
          </w14:textFill>
        </w:rPr>
        <w:t>оқыту тəжірибесін зерттеу үшін сауалнама (оқытушылар үшін)</w:t>
      </w:r>
    </w:p>
    <w:p w14:paraId="52D9C193">
      <w:pPr>
        <w:spacing w:line="240" w:lineRule="auto"/>
        <w:contextualSpacing/>
        <w:rPr>
          <w:rFonts w:ascii="Times New Roman" w:hAnsi="Times New Roman" w:cs="Times New Roman"/>
          <w:color w:val="000000" w:themeColor="text1"/>
          <w:sz w:val="28"/>
          <w:szCs w:val="28"/>
          <w14:textFill>
            <w14:solidFill>
              <w14:schemeClr w14:val="tx1"/>
            </w14:solidFill>
          </w14:textFill>
        </w:rPr>
      </w:pPr>
    </w:p>
    <w:p w14:paraId="06E3FE2C">
      <w:pPr>
        <w:spacing w:line="240" w:lineRule="auto"/>
        <w:contextualSpacing/>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Құрметті әріптестер, сәлеметсіздер ме!</w:t>
      </w:r>
    </w:p>
    <w:p w14:paraId="739A8252">
      <w:pPr>
        <w:spacing w:line="240" w:lineRule="auto"/>
        <w:contextualSpacing/>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Назарларыңызға </w:t>
      </w:r>
      <w:r>
        <w:rPr>
          <w:rFonts w:ascii="Times New Roman" w:hAnsi="Times New Roman" w:cs="Times New Roman"/>
          <w:color w:val="000000" w:themeColor="text1"/>
          <w:sz w:val="28"/>
          <w:szCs w:val="28"/>
          <w:lang w:val="kk-KZ"/>
          <w14:textFill>
            <w14:solidFill>
              <w14:schemeClr w14:val="tx1"/>
            </w14:solidFill>
          </w14:textFill>
        </w:rPr>
        <w:t>ұсынып отырған с</w:t>
      </w:r>
      <w:r>
        <w:rPr>
          <w:rFonts w:ascii="Times New Roman" w:hAnsi="Times New Roman" w:cs="Times New Roman"/>
          <w:color w:val="000000" w:themeColor="text1"/>
          <w:sz w:val="28"/>
          <w:szCs w:val="28"/>
          <w14:textFill>
            <w14:solidFill>
              <w14:schemeClr w14:val="tx1"/>
            </w14:solidFill>
          </w14:textFill>
        </w:rPr>
        <w:t>ауалнама мақсаты – операциялық жүйелерді оқыту барысында виртуалдан</w:t>
      </w:r>
      <w:r>
        <w:rPr>
          <w:rFonts w:ascii="Times New Roman" w:hAnsi="Times New Roman" w:cs="Times New Roman"/>
          <w:color w:val="000000" w:themeColor="text1"/>
          <w:sz w:val="28"/>
          <w:szCs w:val="28"/>
          <w:lang w:val="kk-KZ"/>
          <w14:textFill>
            <w14:solidFill>
              <w14:schemeClr w14:val="tx1"/>
            </w14:solidFill>
          </w14:textFill>
        </w:rPr>
        <w:t>дыр</w:t>
      </w:r>
      <w:r>
        <w:rPr>
          <w:rFonts w:ascii="Times New Roman" w:hAnsi="Times New Roman" w:cs="Times New Roman"/>
          <w:color w:val="000000" w:themeColor="text1"/>
          <w:sz w:val="28"/>
          <w:szCs w:val="28"/>
          <w14:textFill>
            <w14:solidFill>
              <w14:schemeClr w14:val="tx1"/>
            </w14:solidFill>
          </w14:textFill>
        </w:rPr>
        <w:t>у технологиялары қалай қолданылуы мүмкін екенін зерттеу.</w:t>
      </w:r>
    </w:p>
    <w:p w14:paraId="098687AB">
      <w:pPr>
        <w:spacing w:line="240" w:lineRule="auto"/>
        <w:contextualSpacing/>
        <w:rPr>
          <w:rFonts w:ascii="Times New Roman" w:hAnsi="Times New Roman" w:cs="Times New Roman"/>
          <w:color w:val="000000" w:themeColor="text1"/>
          <w:sz w:val="28"/>
          <w:szCs w:val="28"/>
          <w14:textFill>
            <w14:solidFill>
              <w14:schemeClr w14:val="tx1"/>
            </w14:solidFill>
          </w14:textFill>
        </w:rPr>
      </w:pPr>
    </w:p>
    <w:p w14:paraId="090F529D">
      <w:pPr>
        <w:spacing w:line="240" w:lineRule="auto"/>
        <w:contextualSpacing/>
        <w:rPr>
          <w:rFonts w:ascii="Times New Roman" w:hAnsi="Times New Roman" w:cs="Times New Roman"/>
          <w:color w:val="000000" w:themeColor="text1"/>
          <w:sz w:val="28"/>
          <w:szCs w:val="28"/>
          <w:lang w:val="ru-RU"/>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Сонымен қатар, бұл сауалнаманы ұйымдастыру арқылы біз тағы бір міндет</w:t>
      </w: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 xml:space="preserve">қойдық – жалпы алғанда «Операциялық жүйелер» (немесе басқа да ұқсас пәндер) бойынша отандық оқыту тəжірибесін зерттеу. </w:t>
      </w:r>
      <w:r>
        <w:rPr>
          <w:rFonts w:ascii="Times New Roman" w:hAnsi="Times New Roman" w:cs="Times New Roman"/>
          <w:color w:val="000000" w:themeColor="text1"/>
          <w:sz w:val="28"/>
          <w:szCs w:val="28"/>
          <w:lang w:val="ru-RU"/>
          <w14:textFill>
            <w14:solidFill>
              <w14:schemeClr w14:val="tx1"/>
            </w14:solidFill>
          </w14:textFill>
        </w:rPr>
        <w:t>Сондықтан сауалнамада виртуалдан</w:t>
      </w:r>
      <w:r>
        <w:rPr>
          <w:rFonts w:ascii="Times New Roman" w:hAnsi="Times New Roman" w:cs="Times New Roman"/>
          <w:color w:val="000000" w:themeColor="text1"/>
          <w:sz w:val="28"/>
          <w:szCs w:val="28"/>
          <w:lang w:val="kk-KZ"/>
          <w14:textFill>
            <w14:solidFill>
              <w14:schemeClr w14:val="tx1"/>
            </w14:solidFill>
          </w14:textFill>
        </w:rPr>
        <w:t>дыр</w:t>
      </w:r>
      <w:r>
        <w:rPr>
          <w:rFonts w:ascii="Times New Roman" w:hAnsi="Times New Roman" w:cs="Times New Roman"/>
          <w:color w:val="000000" w:themeColor="text1"/>
          <w:sz w:val="28"/>
          <w:szCs w:val="28"/>
          <w:lang w:val="ru-RU"/>
          <w14:textFill>
            <w14:solidFill>
              <w14:schemeClr w14:val="tx1"/>
            </w14:solidFill>
          </w14:textFill>
        </w:rPr>
        <w:t>у технологияларына тікелей қатысы жоқ сұрақтар да бар.</w:t>
      </w:r>
    </w:p>
    <w:p w14:paraId="2BE0F9F3">
      <w:pPr>
        <w:spacing w:line="240" w:lineRule="auto"/>
        <w:contextualSpacing/>
        <w:rPr>
          <w:rFonts w:ascii="Times New Roman" w:hAnsi="Times New Roman" w:cs="Times New Roman"/>
          <w:color w:val="000000" w:themeColor="text1"/>
          <w:sz w:val="28"/>
          <w:szCs w:val="28"/>
          <w:lang w:val="ru-RU"/>
          <w14:textFill>
            <w14:solidFill>
              <w14:schemeClr w14:val="tx1"/>
            </w14:solidFill>
          </w14:textFill>
        </w:rPr>
      </w:pPr>
    </w:p>
    <w:p w14:paraId="70E1997E">
      <w:pPr>
        <w:spacing w:line="240" w:lineRule="auto"/>
        <w:contextualSpacing/>
        <w:rPr>
          <w:rFonts w:ascii="Times New Roman" w:hAnsi="Times New Roman" w:cs="Times New Roman"/>
          <w:color w:val="000000" w:themeColor="text1"/>
          <w:sz w:val="28"/>
          <w:szCs w:val="28"/>
          <w:lang w:val="ru-RU"/>
          <w14:textFill>
            <w14:solidFill>
              <w14:schemeClr w14:val="tx1"/>
            </w14:solidFill>
          </w14:textFill>
        </w:rPr>
      </w:pPr>
      <w:r>
        <w:rPr>
          <w:rFonts w:ascii="Times New Roman" w:hAnsi="Times New Roman" w:cs="Times New Roman"/>
          <w:color w:val="000000" w:themeColor="text1"/>
          <w:sz w:val="28"/>
          <w:szCs w:val="28"/>
          <w:lang w:val="ru-RU"/>
          <w14:textFill>
            <w14:solidFill>
              <w14:schemeClr w14:val="tx1"/>
            </w14:solidFill>
          </w14:textFill>
        </w:rPr>
        <w:t xml:space="preserve">Бұл сауалнама «Операциялық жүйелер», </w:t>
      </w:r>
      <w:r>
        <w:rPr>
          <w:rFonts w:ascii="Times New Roman" w:hAnsi="Times New Roman" w:cs="Times New Roman"/>
          <w:color w:val="000000" w:themeColor="text1"/>
          <w:sz w:val="28"/>
          <w:szCs w:val="28"/>
          <w:lang w:val="kk-KZ"/>
          <w14:textFill>
            <w14:solidFill>
              <w14:schemeClr w14:val="tx1"/>
            </w14:solidFill>
          </w14:textFill>
        </w:rPr>
        <w:t xml:space="preserve">«Цифрлық құрылғылардың архитектурасы және операциялық жүйелер», </w:t>
      </w:r>
      <w:r>
        <w:rPr>
          <w:rFonts w:ascii="Times New Roman" w:hAnsi="Times New Roman" w:cs="Times New Roman"/>
          <w:color w:val="000000" w:themeColor="text1"/>
          <w:sz w:val="28"/>
          <w:szCs w:val="28"/>
          <w:lang w:val="ru-RU"/>
          <w14:textFill>
            <w14:solidFill>
              <w14:schemeClr w14:val="tx1"/>
            </w14:solidFill>
          </w14:textFill>
        </w:rPr>
        <w:t>«Жүйелік бағдарламалау», «Операциялық жүйелер және жүйелік бағдарламалау» және басқа да ұқсас пәндерді оқытатын оқытушыларға арналған.</w:t>
      </w:r>
    </w:p>
    <w:p w14:paraId="19CA7C26">
      <w:pPr>
        <w:spacing w:line="240" w:lineRule="auto"/>
        <w:contextualSpacing/>
        <w:rPr>
          <w:rFonts w:ascii="Times New Roman" w:hAnsi="Times New Roman" w:cs="Times New Roman"/>
          <w:color w:val="000000" w:themeColor="text1"/>
          <w:sz w:val="28"/>
          <w:szCs w:val="28"/>
          <w:lang w:val="ru-RU"/>
          <w14:textFill>
            <w14:solidFill>
              <w14:schemeClr w14:val="tx1"/>
            </w14:solidFill>
          </w14:textFill>
        </w:rPr>
      </w:pPr>
    </w:p>
    <w:p w14:paraId="08097D93">
      <w:pPr>
        <w:spacing w:line="240" w:lineRule="auto"/>
        <w:contextualSpacing/>
        <w:rPr>
          <w:rFonts w:ascii="Times New Roman" w:hAnsi="Times New Roman" w:cs="Times New Roman"/>
          <w:color w:val="000000" w:themeColor="text1"/>
          <w:sz w:val="28"/>
          <w:szCs w:val="28"/>
          <w:lang w:val="ru-RU"/>
          <w14:textFill>
            <w14:solidFill>
              <w14:schemeClr w14:val="tx1"/>
            </w14:solidFill>
          </w14:textFill>
        </w:rPr>
      </w:pPr>
      <w:r>
        <w:rPr>
          <w:rFonts w:ascii="Times New Roman" w:hAnsi="Times New Roman" w:cs="Times New Roman"/>
          <w:color w:val="000000" w:themeColor="text1"/>
          <w:sz w:val="28"/>
          <w:szCs w:val="28"/>
          <w:lang w:val="ru-RU"/>
          <w14:textFill>
            <w14:solidFill>
              <w14:schemeClr w14:val="tx1"/>
            </w14:solidFill>
          </w14:textFill>
        </w:rPr>
        <w:t xml:space="preserve">Бұл сауалнамаға жауап бергеніңіз үшін сізге алғысымызды білдіреміз. Сізбен бірге </w:t>
      </w:r>
      <w:r>
        <w:rPr>
          <w:rFonts w:ascii="Times New Roman" w:hAnsi="Times New Roman" w:cs="Times New Roman"/>
          <w:color w:val="000000" w:themeColor="text1"/>
          <w:sz w:val="28"/>
          <w:szCs w:val="28"/>
          <w:lang w:val="kk-KZ"/>
          <w14:textFill>
            <w14:solidFill>
              <w14:schemeClr w14:val="tx1"/>
            </w14:solidFill>
          </w14:textFill>
        </w:rPr>
        <w:t xml:space="preserve">қазақстандық </w:t>
      </w:r>
      <w:r>
        <w:rPr>
          <w:rFonts w:ascii="Times New Roman" w:hAnsi="Times New Roman" w:cs="Times New Roman"/>
          <w:color w:val="000000" w:themeColor="text1"/>
          <w:sz w:val="28"/>
          <w:szCs w:val="28"/>
          <w:lang w:val="ru-RU"/>
          <w14:textFill>
            <w14:solidFill>
              <w14:schemeClr w14:val="tx1"/>
            </w14:solidFill>
          </w14:textFill>
        </w:rPr>
        <w:t>жоғары оқу орындарындағы «Операциялық жүйелер» пәнін оқытуды жақсартып, білімімізді сапалы етуге үміттенеміз.</w:t>
      </w:r>
    </w:p>
    <w:p w14:paraId="6F23139E">
      <w:pPr>
        <w:spacing w:line="240" w:lineRule="auto"/>
        <w:contextualSpacing/>
        <w:rPr>
          <w:rFonts w:ascii="Times New Roman" w:hAnsi="Times New Roman" w:cs="Times New Roman"/>
          <w:color w:val="000000" w:themeColor="text1"/>
          <w:sz w:val="28"/>
          <w:szCs w:val="28"/>
          <w:lang w:val="ru-RU"/>
          <w14:textFill>
            <w14:solidFill>
              <w14:schemeClr w14:val="tx1"/>
            </w14:solidFill>
          </w14:textFill>
        </w:rPr>
      </w:pPr>
    </w:p>
    <w:p w14:paraId="2FB47C7A">
      <w:pPr>
        <w:spacing w:line="240" w:lineRule="auto"/>
        <w:contextualSpacing/>
        <w:rPr>
          <w:rFonts w:ascii="Times New Roman" w:hAnsi="Times New Roman" w:cs="Times New Roman"/>
          <w:color w:val="000000" w:themeColor="text1"/>
          <w:sz w:val="28"/>
          <w:szCs w:val="28"/>
          <w:lang w:val="ru-RU"/>
          <w14:textFill>
            <w14:solidFill>
              <w14:schemeClr w14:val="tx1"/>
            </w14:solidFill>
          </w14:textFill>
        </w:rPr>
      </w:pPr>
      <w:r>
        <w:rPr>
          <w:rFonts w:ascii="Times New Roman" w:hAnsi="Times New Roman" w:cs="Times New Roman"/>
          <w:color w:val="000000" w:themeColor="text1"/>
          <w:sz w:val="28"/>
          <w:szCs w:val="28"/>
          <w:lang w:val="ru-RU"/>
          <w14:textFill>
            <w14:solidFill>
              <w14:schemeClr w14:val="tx1"/>
            </w14:solidFill>
          </w14:textFill>
        </w:rPr>
        <w:t xml:space="preserve">Бұл сауалнама анонимді. Жауаптар автоматты түрде жиналады және </w:t>
      </w:r>
      <w:r>
        <w:rPr>
          <w:rFonts w:ascii="Times New Roman" w:hAnsi="Times New Roman" w:cs="Times New Roman"/>
          <w:color w:val="000000" w:themeColor="text1"/>
          <w:sz w:val="28"/>
          <w:szCs w:val="28"/>
          <w14:textFill>
            <w14:solidFill>
              <w14:schemeClr w14:val="tx1"/>
            </w14:solidFill>
          </w14:textFill>
        </w:rPr>
        <w:t>Google</w:t>
      </w:r>
      <w:r>
        <w:rPr>
          <w:rFonts w:ascii="Times New Roman" w:hAnsi="Times New Roman" w:cs="Times New Roman"/>
          <w:color w:val="000000" w:themeColor="text1"/>
          <w:sz w:val="28"/>
          <w:szCs w:val="28"/>
          <w:lang w:val="ru-RU"/>
          <w14:textFill>
            <w14:solidFill>
              <w14:schemeClr w14:val="tx1"/>
            </w14:solidFill>
          </w14:textFill>
        </w:rPr>
        <w:t xml:space="preserve"> тіркелгісіне, электрондық пошта мекенжайына, </w:t>
      </w:r>
      <w:r>
        <w:rPr>
          <w:rFonts w:ascii="Times New Roman" w:hAnsi="Times New Roman" w:cs="Times New Roman"/>
          <w:color w:val="000000" w:themeColor="text1"/>
          <w:sz w:val="28"/>
          <w:szCs w:val="28"/>
          <w14:textFill>
            <w14:solidFill>
              <w14:schemeClr w14:val="tx1"/>
            </w14:solidFill>
          </w14:textFill>
        </w:rPr>
        <w:t>IP</w:t>
      </w:r>
      <w:r>
        <w:rPr>
          <w:rFonts w:ascii="Times New Roman" w:hAnsi="Times New Roman" w:cs="Times New Roman"/>
          <w:color w:val="000000" w:themeColor="text1"/>
          <w:sz w:val="28"/>
          <w:szCs w:val="28"/>
          <w:lang w:val="ru-RU"/>
          <w14:textFill>
            <w14:solidFill>
              <w14:schemeClr w14:val="tx1"/>
            </w14:solidFill>
          </w14:textFill>
        </w:rPr>
        <w:t>-мекенжайға немесе респонденттің басқа да жеке деректеріне байланыстырмай бізге жіберіледі (тек сіздің жауаптарыңыз, сондай-ақ олардың жіберілу күні мен уақыты сақталады). Егер сауалнаманың жекелеген сұрақтарына берілген жауаптардың өзінде сіздің жеке деректеріңіз болса, олардың кез келген жариялануы тек сіздің алдын ала жеке келісіміңізді алудан кейін ғана мүмкін болатынын ескертеміз.</w:t>
      </w:r>
    </w:p>
    <w:p w14:paraId="3A181356">
      <w:pPr>
        <w:spacing w:line="240" w:lineRule="auto"/>
        <w:contextualSpacing/>
        <w:rPr>
          <w:rFonts w:ascii="Times New Roman" w:hAnsi="Times New Roman" w:cs="Times New Roman"/>
          <w:color w:val="000000" w:themeColor="text1"/>
          <w:sz w:val="28"/>
          <w:szCs w:val="28"/>
          <w:lang w:val="ru-RU"/>
          <w14:textFill>
            <w14:solidFill>
              <w14:schemeClr w14:val="tx1"/>
            </w14:solidFill>
          </w14:textFill>
        </w:rPr>
      </w:pPr>
    </w:p>
    <w:p w14:paraId="48AA9ADD">
      <w:pPr>
        <w:spacing w:line="240" w:lineRule="auto"/>
        <w:contextualSpacing/>
        <w:rPr>
          <w:rFonts w:ascii="Times New Roman" w:hAnsi="Times New Roman" w:cs="Times New Roman"/>
          <w:color w:val="000000" w:themeColor="text1"/>
          <w:sz w:val="28"/>
          <w:szCs w:val="28"/>
          <w:lang w:val="ru-RU"/>
          <w14:textFill>
            <w14:solidFill>
              <w14:schemeClr w14:val="tx1"/>
            </w14:solidFill>
          </w14:textFill>
        </w:rPr>
      </w:pPr>
      <w:r>
        <w:rPr>
          <w:rFonts w:ascii="Times New Roman" w:hAnsi="Times New Roman" w:cs="Times New Roman"/>
          <w:color w:val="000000" w:themeColor="text1"/>
          <w:sz w:val="28"/>
          <w:szCs w:val="28"/>
          <w:lang w:val="ru-RU"/>
          <w14:textFill>
            <w14:solidFill>
              <w14:schemeClr w14:val="tx1"/>
            </w14:solidFill>
          </w14:textFill>
        </w:rPr>
        <w:t xml:space="preserve">1. Студенттеріңіз операциялық жүйелерді қай пәннің шеңберінде оқиды? </w:t>
      </w:r>
    </w:p>
    <w:p w14:paraId="5403FB35">
      <w:pPr>
        <w:pStyle w:val="19"/>
        <w:numPr>
          <w:ilvl w:val="0"/>
          <w:numId w:val="9"/>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Операциялық жүйелер және жүйелік бағдарламалау</w:t>
      </w:r>
    </w:p>
    <w:p w14:paraId="37C901D0">
      <w:pPr>
        <w:pStyle w:val="19"/>
        <w:numPr>
          <w:ilvl w:val="0"/>
          <w:numId w:val="9"/>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Операциялық жүйелер</w:t>
      </w:r>
    </w:p>
    <w:p w14:paraId="35574F12">
      <w:pPr>
        <w:pStyle w:val="19"/>
        <w:numPr>
          <w:ilvl w:val="0"/>
          <w:numId w:val="9"/>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Жүйелік бағдарламалау</w:t>
      </w:r>
    </w:p>
    <w:p w14:paraId="71813C74">
      <w:pPr>
        <w:pStyle w:val="19"/>
        <w:numPr>
          <w:ilvl w:val="0"/>
          <w:numId w:val="9"/>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Басқа: ______________</w:t>
      </w:r>
    </w:p>
    <w:p w14:paraId="05F922F5">
      <w:pPr>
        <w:spacing w:line="240" w:lineRule="auto"/>
        <w:contextualSpacing/>
        <w:rPr>
          <w:rFonts w:ascii="Times New Roman" w:hAnsi="Times New Roman" w:cs="Times New Roman"/>
          <w:color w:val="000000" w:themeColor="text1"/>
          <w:sz w:val="28"/>
          <w:szCs w:val="28"/>
          <w14:textFill>
            <w14:solidFill>
              <w14:schemeClr w14:val="tx1"/>
            </w14:solidFill>
          </w14:textFill>
        </w:rPr>
      </w:pPr>
    </w:p>
    <w:p w14:paraId="41BECB60">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w:t>
      </w: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 xml:space="preserve">Алдыңғы сұрақта айтылған пәнді қай бағыттағы студенттер оқиды? </w:t>
      </w:r>
    </w:p>
    <w:p w14:paraId="4F8CE875">
      <w:pPr>
        <w:pStyle w:val="19"/>
        <w:numPr>
          <w:ilvl w:val="0"/>
          <w:numId w:val="10"/>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Информатика</w:t>
      </w:r>
    </w:p>
    <w:p w14:paraId="6BBEAE63">
      <w:pPr>
        <w:pStyle w:val="19"/>
        <w:numPr>
          <w:ilvl w:val="0"/>
          <w:numId w:val="10"/>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Компьютерлік ғылымдар</w:t>
      </w:r>
    </w:p>
    <w:p w14:paraId="0D34FCA9">
      <w:pPr>
        <w:pStyle w:val="19"/>
        <w:numPr>
          <w:ilvl w:val="0"/>
          <w:numId w:val="10"/>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Компьютерлік инженерия</w:t>
      </w:r>
    </w:p>
    <w:p w14:paraId="44CD9A10">
      <w:pPr>
        <w:pStyle w:val="19"/>
        <w:numPr>
          <w:ilvl w:val="0"/>
          <w:numId w:val="10"/>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Бағдарламалық жасақтама инженериясы</w:t>
      </w:r>
    </w:p>
    <w:p w14:paraId="1E9C3A45">
      <w:pPr>
        <w:pStyle w:val="19"/>
        <w:numPr>
          <w:ilvl w:val="0"/>
          <w:numId w:val="10"/>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Ақпараттық техникалық қорғау жүйелері</w:t>
      </w:r>
    </w:p>
    <w:p w14:paraId="6A743677">
      <w:pPr>
        <w:pStyle w:val="19"/>
        <w:numPr>
          <w:ilvl w:val="0"/>
          <w:numId w:val="10"/>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Басқа: ______________</w:t>
      </w:r>
    </w:p>
    <w:p w14:paraId="075A656D">
      <w:pPr>
        <w:spacing w:line="240" w:lineRule="auto"/>
        <w:contextualSpacing/>
        <w:rPr>
          <w:rFonts w:ascii="Times New Roman" w:hAnsi="Times New Roman" w:cs="Times New Roman"/>
          <w:color w:val="000000" w:themeColor="text1"/>
          <w:sz w:val="28"/>
          <w:szCs w:val="28"/>
          <w14:textFill>
            <w14:solidFill>
              <w14:schemeClr w14:val="tx1"/>
            </w14:solidFill>
          </w14:textFill>
        </w:rPr>
      </w:pPr>
    </w:p>
    <w:p w14:paraId="31F1B32E">
      <w:pPr>
        <w:spacing w:line="240" w:lineRule="auto"/>
        <w:contextualSpacing/>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3.Студенттеріңіз «Операциялық жүйелер» немесе осыған ұқсас пән бойынша зертханалық сабақтарда қандай операциялық жүйемен ( әрі қарай – ОЖ) жұмыс жасайды? </w:t>
      </w:r>
    </w:p>
    <w:p w14:paraId="2073C879">
      <w:pPr>
        <w:pStyle w:val="19"/>
        <w:numPr>
          <w:ilvl w:val="0"/>
          <w:numId w:val="11"/>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Linux</w:t>
      </w:r>
    </w:p>
    <w:p w14:paraId="14DE9EDB">
      <w:pPr>
        <w:pStyle w:val="19"/>
        <w:numPr>
          <w:ilvl w:val="0"/>
          <w:numId w:val="11"/>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Windows</w:t>
      </w:r>
    </w:p>
    <w:p w14:paraId="3B80E351">
      <w:pPr>
        <w:pStyle w:val="19"/>
        <w:numPr>
          <w:ilvl w:val="0"/>
          <w:numId w:val="11"/>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FreeBSD</w:t>
      </w:r>
    </w:p>
    <w:p w14:paraId="5A9D7743">
      <w:pPr>
        <w:pStyle w:val="19"/>
        <w:numPr>
          <w:ilvl w:val="0"/>
          <w:numId w:val="11"/>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Minix</w:t>
      </w:r>
    </w:p>
    <w:p w14:paraId="65F52133">
      <w:pPr>
        <w:pStyle w:val="19"/>
        <w:numPr>
          <w:ilvl w:val="0"/>
          <w:numId w:val="11"/>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OpenSolaris</w:t>
      </w:r>
    </w:p>
    <w:p w14:paraId="080795E5">
      <w:pPr>
        <w:pStyle w:val="19"/>
        <w:numPr>
          <w:ilvl w:val="0"/>
          <w:numId w:val="11"/>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OpenBSD</w:t>
      </w:r>
    </w:p>
    <w:p w14:paraId="260E290A">
      <w:pPr>
        <w:pStyle w:val="19"/>
        <w:numPr>
          <w:ilvl w:val="0"/>
          <w:numId w:val="11"/>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Басқа:  ______________</w:t>
      </w:r>
    </w:p>
    <w:p w14:paraId="08493CFA">
      <w:pPr>
        <w:spacing w:line="240" w:lineRule="auto"/>
        <w:contextualSpacing/>
        <w:rPr>
          <w:rFonts w:ascii="Times New Roman" w:hAnsi="Times New Roman" w:cs="Times New Roman"/>
          <w:color w:val="000000" w:themeColor="text1"/>
          <w:sz w:val="28"/>
          <w:szCs w:val="28"/>
          <w14:textFill>
            <w14:solidFill>
              <w14:schemeClr w14:val="tx1"/>
            </w14:solidFill>
          </w14:textFill>
        </w:rPr>
      </w:pPr>
    </w:p>
    <w:p w14:paraId="7CB4FC36">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4</w:t>
      </w:r>
      <w:r>
        <w:rPr>
          <w:rFonts w:ascii="Times New Roman" w:hAnsi="Times New Roman" w:cs="Times New Roman"/>
          <w:color w:val="000000" w:themeColor="text1"/>
          <w:sz w:val="28"/>
          <w:szCs w:val="28"/>
          <w14:textFill>
            <w14:solidFill>
              <w14:schemeClr w14:val="tx1"/>
            </w14:solidFill>
          </w14:textFill>
        </w:rPr>
        <w:t xml:space="preserve">. ОЖ-ны оқыту үшін сіз қандай виртуалдау бағдарламалық құралдарын пайдалану тәжірибесіне иесіз (бұл құралдардың кейбіреуін сіз бұрын қолданған болсаңыз да және қазір қолданбасаңыз да) </w:t>
      </w:r>
    </w:p>
    <w:p w14:paraId="463CA910">
      <w:pPr>
        <w:pStyle w:val="19"/>
        <w:numPr>
          <w:ilvl w:val="0"/>
          <w:numId w:val="12"/>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VirtualBox</w:t>
      </w:r>
    </w:p>
    <w:p w14:paraId="202EB7FC">
      <w:pPr>
        <w:pStyle w:val="19"/>
        <w:numPr>
          <w:ilvl w:val="0"/>
          <w:numId w:val="12"/>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VMware Player</w:t>
      </w:r>
    </w:p>
    <w:p w14:paraId="3B550AF9">
      <w:pPr>
        <w:pStyle w:val="19"/>
        <w:numPr>
          <w:ilvl w:val="0"/>
          <w:numId w:val="12"/>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OpenVZ</w:t>
      </w:r>
    </w:p>
    <w:p w14:paraId="4892D6C9">
      <w:pPr>
        <w:pStyle w:val="19"/>
        <w:numPr>
          <w:ilvl w:val="0"/>
          <w:numId w:val="12"/>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Linux-Viewer</w:t>
      </w:r>
    </w:p>
    <w:p w14:paraId="4446BF2D">
      <w:pPr>
        <w:pStyle w:val="19"/>
        <w:numPr>
          <w:ilvl w:val="0"/>
          <w:numId w:val="12"/>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XenServer</w:t>
      </w:r>
    </w:p>
    <w:p w14:paraId="6920F93D">
      <w:pPr>
        <w:pStyle w:val="19"/>
        <w:numPr>
          <w:ilvl w:val="0"/>
          <w:numId w:val="12"/>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VMware Workstation</w:t>
      </w:r>
    </w:p>
    <w:p w14:paraId="31067579">
      <w:pPr>
        <w:pStyle w:val="19"/>
        <w:numPr>
          <w:ilvl w:val="0"/>
          <w:numId w:val="12"/>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Microsoft Hyper-V</w:t>
      </w:r>
    </w:p>
    <w:p w14:paraId="5FD57467">
      <w:pPr>
        <w:pStyle w:val="19"/>
        <w:numPr>
          <w:ilvl w:val="0"/>
          <w:numId w:val="12"/>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VMware Horizon</w:t>
      </w:r>
    </w:p>
    <w:p w14:paraId="1ADF7E45">
      <w:pPr>
        <w:pStyle w:val="19"/>
        <w:numPr>
          <w:ilvl w:val="0"/>
          <w:numId w:val="12"/>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Виртуалдау бағдарламалық құралдарын пайдалану тәжірибесім жоқ</w:t>
      </w:r>
    </w:p>
    <w:p w14:paraId="0AFBD14C">
      <w:pPr>
        <w:pStyle w:val="19"/>
        <w:numPr>
          <w:ilvl w:val="0"/>
          <w:numId w:val="12"/>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Басқа:</w:t>
      </w:r>
    </w:p>
    <w:p w14:paraId="7998F4DF">
      <w:pPr>
        <w:spacing w:line="240" w:lineRule="auto"/>
        <w:contextualSpacing/>
        <w:rPr>
          <w:rFonts w:ascii="Times New Roman" w:hAnsi="Times New Roman" w:cs="Times New Roman"/>
          <w:color w:val="000000" w:themeColor="text1"/>
          <w:sz w:val="28"/>
          <w:szCs w:val="28"/>
          <w14:textFill>
            <w14:solidFill>
              <w14:schemeClr w14:val="tx1"/>
            </w14:solidFill>
          </w14:textFill>
        </w:rPr>
      </w:pPr>
    </w:p>
    <w:p w14:paraId="7BF70BEA">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5</w:t>
      </w:r>
      <w:r>
        <w:rPr>
          <w:rFonts w:ascii="Times New Roman" w:hAnsi="Times New Roman" w:cs="Times New Roman"/>
          <w:color w:val="000000" w:themeColor="text1"/>
          <w:sz w:val="28"/>
          <w:szCs w:val="28"/>
          <w14:textFill>
            <w14:solidFill>
              <w14:schemeClr w14:val="tx1"/>
            </w14:solidFill>
          </w14:textFill>
        </w:rPr>
        <w:t xml:space="preserve">. ОЖ-ны оқыту үшін қазіргі уақытта қандай виртуалдау бағдарламалық құралдарын пайдаланасыз? </w:t>
      </w:r>
    </w:p>
    <w:p w14:paraId="4F91086B">
      <w:pPr>
        <w:pStyle w:val="19"/>
        <w:numPr>
          <w:ilvl w:val="0"/>
          <w:numId w:val="13"/>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VirtualBox</w:t>
      </w:r>
    </w:p>
    <w:p w14:paraId="09FCC6D1">
      <w:pPr>
        <w:pStyle w:val="19"/>
        <w:numPr>
          <w:ilvl w:val="0"/>
          <w:numId w:val="13"/>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VMware Player</w:t>
      </w:r>
    </w:p>
    <w:p w14:paraId="41640084">
      <w:pPr>
        <w:pStyle w:val="19"/>
        <w:numPr>
          <w:ilvl w:val="0"/>
          <w:numId w:val="13"/>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OpenVZ</w:t>
      </w:r>
    </w:p>
    <w:p w14:paraId="34749175">
      <w:pPr>
        <w:pStyle w:val="19"/>
        <w:numPr>
          <w:ilvl w:val="0"/>
          <w:numId w:val="13"/>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Linux-Viewer</w:t>
      </w:r>
    </w:p>
    <w:p w14:paraId="76FD169C">
      <w:pPr>
        <w:pStyle w:val="19"/>
        <w:numPr>
          <w:ilvl w:val="0"/>
          <w:numId w:val="13"/>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Oracle VM Server for x86</w:t>
      </w:r>
    </w:p>
    <w:p w14:paraId="66594818">
      <w:pPr>
        <w:pStyle w:val="19"/>
        <w:numPr>
          <w:ilvl w:val="0"/>
          <w:numId w:val="13"/>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XenServer</w:t>
      </w:r>
    </w:p>
    <w:p w14:paraId="0A2FB071">
      <w:pPr>
        <w:pStyle w:val="19"/>
        <w:numPr>
          <w:ilvl w:val="0"/>
          <w:numId w:val="13"/>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VMware Workstation</w:t>
      </w:r>
    </w:p>
    <w:p w14:paraId="62908BDB">
      <w:pPr>
        <w:pStyle w:val="19"/>
        <w:numPr>
          <w:ilvl w:val="0"/>
          <w:numId w:val="13"/>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Microsoft Hyper-V</w:t>
      </w:r>
    </w:p>
    <w:p w14:paraId="5E524239">
      <w:pPr>
        <w:pStyle w:val="19"/>
        <w:numPr>
          <w:ilvl w:val="0"/>
          <w:numId w:val="13"/>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VMware ESX</w:t>
      </w:r>
    </w:p>
    <w:p w14:paraId="14C3739B">
      <w:pPr>
        <w:pStyle w:val="19"/>
        <w:numPr>
          <w:ilvl w:val="0"/>
          <w:numId w:val="13"/>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Виртуалдау бағдарламалық құралдарын пайдаланбаймын</w:t>
      </w:r>
    </w:p>
    <w:p w14:paraId="2936AE31">
      <w:pPr>
        <w:pStyle w:val="19"/>
        <w:numPr>
          <w:ilvl w:val="0"/>
          <w:numId w:val="13"/>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Басқа:</w:t>
      </w:r>
    </w:p>
    <w:p w14:paraId="31C56013">
      <w:pPr>
        <w:spacing w:line="240" w:lineRule="auto"/>
        <w:contextualSpacing/>
        <w:rPr>
          <w:rFonts w:ascii="Times New Roman" w:hAnsi="Times New Roman" w:cs="Times New Roman"/>
          <w:color w:val="000000" w:themeColor="text1"/>
          <w:sz w:val="28"/>
          <w:szCs w:val="28"/>
          <w14:textFill>
            <w14:solidFill>
              <w14:schemeClr w14:val="tx1"/>
            </w14:solidFill>
          </w14:textFill>
        </w:rPr>
      </w:pPr>
    </w:p>
    <w:p w14:paraId="7C037D4F">
      <w:pPr>
        <w:spacing w:line="240" w:lineRule="auto"/>
        <w:contextualSpacing/>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6. Виртуалдау бағдарламалық құралдарын таңдау кезінде сіз үшін мына фактордың маңыздылығын бағалаңыз: </w:t>
      </w:r>
      <w:r>
        <w:rPr>
          <w:rFonts w:ascii="Times New Roman" w:hAnsi="Times New Roman" w:cs="Times New Roman"/>
          <w:b/>
          <w:color w:val="000000" w:themeColor="text1"/>
          <w:sz w:val="28"/>
          <w:szCs w:val="28"/>
          <w14:textFill>
            <w14:solidFill>
              <w14:schemeClr w14:val="tx1"/>
            </w14:solidFill>
          </w14:textFill>
        </w:rPr>
        <w:t>салалық стандартпен анықталған құзыреттілік пен дағдыларды қалыптастыру мүмкіндігі</w:t>
      </w:r>
    </w:p>
    <w:p w14:paraId="2CEB39AF">
      <w:pPr>
        <w:pStyle w:val="19"/>
        <w:numPr>
          <w:ilvl w:val="0"/>
          <w:numId w:val="14"/>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өте маңызды </w:t>
      </w:r>
    </w:p>
    <w:p w14:paraId="5710BD53">
      <w:pPr>
        <w:pStyle w:val="19"/>
        <w:numPr>
          <w:ilvl w:val="0"/>
          <w:numId w:val="14"/>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маңызды </w:t>
      </w:r>
    </w:p>
    <w:p w14:paraId="383BEF52">
      <w:pPr>
        <w:pStyle w:val="19"/>
        <w:numPr>
          <w:ilvl w:val="0"/>
          <w:numId w:val="14"/>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міндетті емес, бірен-саран қолайлы </w:t>
      </w:r>
    </w:p>
    <w:p w14:paraId="6E58F248">
      <w:pPr>
        <w:pStyle w:val="19"/>
        <w:numPr>
          <w:ilvl w:val="0"/>
          <w:numId w:val="14"/>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өте маңызды емес </w:t>
      </w:r>
    </w:p>
    <w:p w14:paraId="655397A9">
      <w:pPr>
        <w:pStyle w:val="19"/>
        <w:numPr>
          <w:ilvl w:val="0"/>
          <w:numId w:val="14"/>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мүлдем маңызды емес </w:t>
      </w:r>
    </w:p>
    <w:p w14:paraId="52EE10A0">
      <w:pPr>
        <w:pStyle w:val="19"/>
        <w:numPr>
          <w:ilvl w:val="0"/>
          <w:numId w:val="14"/>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жауап беру қиын </w:t>
      </w:r>
    </w:p>
    <w:p w14:paraId="1200A8FD">
      <w:pPr>
        <w:pStyle w:val="19"/>
        <w:spacing w:line="240" w:lineRule="auto"/>
        <w:ind w:left="0"/>
        <w:rPr>
          <w:rFonts w:ascii="Times New Roman" w:hAnsi="Times New Roman" w:cs="Times New Roman"/>
          <w:color w:val="000000" w:themeColor="text1"/>
          <w:sz w:val="28"/>
          <w:szCs w:val="28"/>
          <w14:textFill>
            <w14:solidFill>
              <w14:schemeClr w14:val="tx1"/>
            </w14:solidFill>
          </w14:textFill>
        </w:rPr>
      </w:pPr>
    </w:p>
    <w:p w14:paraId="3E5FA3BD">
      <w:pPr>
        <w:pStyle w:val="19"/>
        <w:numPr>
          <w:ilvl w:val="0"/>
          <w:numId w:val="14"/>
        </w:numPr>
        <w:spacing w:line="240" w:lineRule="auto"/>
        <w:ind w:left="0" w:firstLine="709"/>
        <w:jc w:val="left"/>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Виртуалдау бағдарламалық құралдарын таңдау кезінде сіз үшін мына фактордың маңыздылығын бағалаңыз: </w:t>
      </w:r>
      <w:r>
        <w:rPr>
          <w:rFonts w:ascii="Times New Roman" w:hAnsi="Times New Roman" w:cs="Times New Roman"/>
          <w:b/>
          <w:color w:val="000000" w:themeColor="text1"/>
          <w:sz w:val="28"/>
          <w:szCs w:val="28"/>
          <w14:textFill>
            <w14:solidFill>
              <w14:schemeClr w14:val="tx1"/>
            </w14:solidFill>
          </w14:textFill>
        </w:rPr>
        <w:t>жұмыс істеу жылдамдығы</w:t>
      </w:r>
    </w:p>
    <w:p w14:paraId="76195B7B">
      <w:pPr>
        <w:pStyle w:val="19"/>
        <w:numPr>
          <w:ilvl w:val="0"/>
          <w:numId w:val="15"/>
        </w:numPr>
        <w:spacing w:line="240" w:lineRule="auto"/>
        <w:ind w:left="0" w:firstLine="709"/>
        <w:jc w:val="left"/>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өте маңызды </w:t>
      </w:r>
    </w:p>
    <w:p w14:paraId="45D76502">
      <w:pPr>
        <w:pStyle w:val="19"/>
        <w:numPr>
          <w:ilvl w:val="0"/>
          <w:numId w:val="15"/>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маңызды </w:t>
      </w:r>
    </w:p>
    <w:p w14:paraId="734AEA25">
      <w:pPr>
        <w:pStyle w:val="19"/>
        <w:numPr>
          <w:ilvl w:val="0"/>
          <w:numId w:val="15"/>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міндетті емес, бірен-саран қолайлы </w:t>
      </w:r>
    </w:p>
    <w:p w14:paraId="1C058747">
      <w:pPr>
        <w:pStyle w:val="19"/>
        <w:numPr>
          <w:ilvl w:val="0"/>
          <w:numId w:val="15"/>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өте маңызды емес </w:t>
      </w:r>
    </w:p>
    <w:p w14:paraId="1B236FC2">
      <w:pPr>
        <w:pStyle w:val="19"/>
        <w:numPr>
          <w:ilvl w:val="0"/>
          <w:numId w:val="15"/>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мүлдем маңызды емес </w:t>
      </w:r>
    </w:p>
    <w:p w14:paraId="39832B76">
      <w:pPr>
        <w:pStyle w:val="19"/>
        <w:numPr>
          <w:ilvl w:val="0"/>
          <w:numId w:val="15"/>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жауап беру қиын </w:t>
      </w:r>
    </w:p>
    <w:p w14:paraId="78271A5E">
      <w:pPr>
        <w:pStyle w:val="19"/>
        <w:spacing w:line="240" w:lineRule="auto"/>
        <w:ind w:left="0"/>
        <w:rPr>
          <w:rFonts w:ascii="Times New Roman" w:hAnsi="Times New Roman" w:cs="Times New Roman"/>
          <w:color w:val="000000" w:themeColor="text1"/>
          <w:sz w:val="28"/>
          <w:szCs w:val="28"/>
          <w14:textFill>
            <w14:solidFill>
              <w14:schemeClr w14:val="tx1"/>
            </w14:solidFill>
          </w14:textFill>
        </w:rPr>
      </w:pPr>
    </w:p>
    <w:p w14:paraId="0F2B7373">
      <w:pPr>
        <w:pStyle w:val="19"/>
        <w:numPr>
          <w:ilvl w:val="0"/>
          <w:numId w:val="14"/>
        </w:numPr>
        <w:spacing w:line="240" w:lineRule="auto"/>
        <w:ind w:left="0" w:firstLine="709"/>
        <w:jc w:val="left"/>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Виртуалдау бағдарламалық құралдарын таңдау кезінде сіз үшін мына фактордың маңыздылығын бағалаңыз:  </w:t>
      </w:r>
      <w:r>
        <w:rPr>
          <w:rFonts w:ascii="Times New Roman" w:hAnsi="Times New Roman" w:cs="Times New Roman"/>
          <w:b/>
          <w:color w:val="000000" w:themeColor="text1"/>
          <w:sz w:val="28"/>
          <w:szCs w:val="28"/>
          <w14:textFill>
            <w14:solidFill>
              <w14:schemeClr w14:val="tx1"/>
            </w14:solidFill>
          </w14:textFill>
        </w:rPr>
        <w:t>жұмыс сенімділігі</w:t>
      </w:r>
    </w:p>
    <w:p w14:paraId="10F8BA74">
      <w:pPr>
        <w:pStyle w:val="19"/>
        <w:numPr>
          <w:ilvl w:val="0"/>
          <w:numId w:val="16"/>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өте маңызды </w:t>
      </w:r>
    </w:p>
    <w:p w14:paraId="3115A60B">
      <w:pPr>
        <w:pStyle w:val="19"/>
        <w:numPr>
          <w:ilvl w:val="0"/>
          <w:numId w:val="16"/>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маңызды </w:t>
      </w:r>
    </w:p>
    <w:p w14:paraId="268FCCCA">
      <w:pPr>
        <w:pStyle w:val="19"/>
        <w:numPr>
          <w:ilvl w:val="0"/>
          <w:numId w:val="16"/>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міндетті емес, бірен-саран қолайлы </w:t>
      </w:r>
    </w:p>
    <w:p w14:paraId="75B01E39">
      <w:pPr>
        <w:pStyle w:val="19"/>
        <w:numPr>
          <w:ilvl w:val="0"/>
          <w:numId w:val="16"/>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өте маңызды емес </w:t>
      </w:r>
    </w:p>
    <w:p w14:paraId="00845D6F">
      <w:pPr>
        <w:pStyle w:val="19"/>
        <w:numPr>
          <w:ilvl w:val="0"/>
          <w:numId w:val="16"/>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мүлдем маңызды емес </w:t>
      </w:r>
    </w:p>
    <w:p w14:paraId="71010E03">
      <w:pPr>
        <w:pStyle w:val="19"/>
        <w:numPr>
          <w:ilvl w:val="0"/>
          <w:numId w:val="16"/>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жауап беру қиын </w:t>
      </w:r>
    </w:p>
    <w:p w14:paraId="50838D1D">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p>
    <w:p w14:paraId="61C978DC">
      <w:pPr>
        <w:pStyle w:val="19"/>
        <w:numPr>
          <w:ilvl w:val="0"/>
          <w:numId w:val="14"/>
        </w:numPr>
        <w:spacing w:line="240" w:lineRule="auto"/>
        <w:ind w:left="0" w:firstLine="709"/>
        <w:jc w:val="left"/>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Виртуалдау бағдарламалық құралдарын таңдау кезінде сіз үшін мына фактордың маңыздылығын бағалаңыз:  </w:t>
      </w:r>
      <w:r>
        <w:rPr>
          <w:rFonts w:ascii="Times New Roman" w:hAnsi="Times New Roman" w:cs="Times New Roman"/>
          <w:b/>
          <w:color w:val="000000" w:themeColor="text1"/>
          <w:sz w:val="28"/>
          <w:szCs w:val="28"/>
          <w:lang w:val="kk-KZ"/>
          <w14:textFill>
            <w14:solidFill>
              <w14:schemeClr w14:val="tx1"/>
            </w14:solidFill>
          </w14:textFill>
        </w:rPr>
        <w:t xml:space="preserve">әртүрлі ОЖ-ді виртуалдау мүмкіндігі </w:t>
      </w:r>
    </w:p>
    <w:p w14:paraId="092E7C46">
      <w:pPr>
        <w:pStyle w:val="19"/>
        <w:numPr>
          <w:ilvl w:val="0"/>
          <w:numId w:val="17"/>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өте маңызды </w:t>
      </w:r>
    </w:p>
    <w:p w14:paraId="57622F91">
      <w:pPr>
        <w:pStyle w:val="19"/>
        <w:numPr>
          <w:ilvl w:val="0"/>
          <w:numId w:val="17"/>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маңызды </w:t>
      </w:r>
    </w:p>
    <w:p w14:paraId="6CC7B8F8">
      <w:pPr>
        <w:pStyle w:val="19"/>
        <w:numPr>
          <w:ilvl w:val="0"/>
          <w:numId w:val="17"/>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міндетті емес, бірен-саран қолайлы </w:t>
      </w:r>
    </w:p>
    <w:p w14:paraId="4510067E">
      <w:pPr>
        <w:pStyle w:val="19"/>
        <w:numPr>
          <w:ilvl w:val="0"/>
          <w:numId w:val="17"/>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өте маңызды емес </w:t>
      </w:r>
    </w:p>
    <w:p w14:paraId="12D5E81E">
      <w:pPr>
        <w:pStyle w:val="19"/>
        <w:numPr>
          <w:ilvl w:val="0"/>
          <w:numId w:val="17"/>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мүлдем маңызды емес </w:t>
      </w:r>
    </w:p>
    <w:p w14:paraId="3336804B">
      <w:pPr>
        <w:pStyle w:val="19"/>
        <w:numPr>
          <w:ilvl w:val="0"/>
          <w:numId w:val="17"/>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жауап беру қиын </w:t>
      </w:r>
    </w:p>
    <w:p w14:paraId="4CE49C54">
      <w:pPr>
        <w:spacing w:line="240" w:lineRule="auto"/>
        <w:contextualSpacing/>
        <w:rPr>
          <w:rFonts w:ascii="Times New Roman" w:hAnsi="Times New Roman" w:cs="Times New Roman"/>
          <w:color w:val="000000" w:themeColor="text1"/>
          <w:sz w:val="28"/>
          <w:szCs w:val="28"/>
          <w14:textFill>
            <w14:solidFill>
              <w14:schemeClr w14:val="tx1"/>
            </w14:solidFill>
          </w14:textFill>
        </w:rPr>
      </w:pPr>
    </w:p>
    <w:p w14:paraId="794E2F9C">
      <w:pPr>
        <w:pStyle w:val="19"/>
        <w:numPr>
          <w:ilvl w:val="0"/>
          <w:numId w:val="14"/>
        </w:numPr>
        <w:spacing w:line="240" w:lineRule="auto"/>
        <w:ind w:left="0" w:firstLine="709"/>
        <w:jc w:val="left"/>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Виртуалдау бағдарламалық құралдарын таңдау кезінде сіз үшін мына фактордың маңыздылығын бағалаңыз:  </w:t>
      </w:r>
      <w:r>
        <w:rPr>
          <w:rFonts w:ascii="Times New Roman" w:hAnsi="Times New Roman" w:cs="Times New Roman"/>
          <w:b/>
          <w:color w:val="000000" w:themeColor="text1"/>
          <w:sz w:val="28"/>
          <w:szCs w:val="28"/>
          <w:lang w:val="kk-KZ"/>
          <w14:textFill>
            <w14:solidFill>
              <w14:schemeClr w14:val="tx1"/>
            </w14:solidFill>
          </w14:textFill>
        </w:rPr>
        <w:t xml:space="preserve">виртуалдау бағдарламалық құралын әртүрлі ОЖ үстіне орнату мүмкіндігі </w:t>
      </w:r>
    </w:p>
    <w:p w14:paraId="47855F7E">
      <w:pPr>
        <w:pStyle w:val="19"/>
        <w:numPr>
          <w:ilvl w:val="0"/>
          <w:numId w:val="18"/>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өте маңызды </w:t>
      </w:r>
    </w:p>
    <w:p w14:paraId="62AD4D4C">
      <w:pPr>
        <w:pStyle w:val="19"/>
        <w:numPr>
          <w:ilvl w:val="0"/>
          <w:numId w:val="18"/>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маңызды </w:t>
      </w:r>
    </w:p>
    <w:p w14:paraId="2D7B455C">
      <w:pPr>
        <w:pStyle w:val="19"/>
        <w:numPr>
          <w:ilvl w:val="0"/>
          <w:numId w:val="18"/>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міндетті емес, бірен-саран қолайлы </w:t>
      </w:r>
    </w:p>
    <w:p w14:paraId="6D20B1B6">
      <w:pPr>
        <w:pStyle w:val="19"/>
        <w:numPr>
          <w:ilvl w:val="0"/>
          <w:numId w:val="18"/>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өте маңызды емес </w:t>
      </w:r>
    </w:p>
    <w:p w14:paraId="1A4E8469">
      <w:pPr>
        <w:pStyle w:val="19"/>
        <w:numPr>
          <w:ilvl w:val="0"/>
          <w:numId w:val="18"/>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мүлдем маңызды емес </w:t>
      </w:r>
    </w:p>
    <w:p w14:paraId="513A7C32">
      <w:pPr>
        <w:pStyle w:val="19"/>
        <w:numPr>
          <w:ilvl w:val="0"/>
          <w:numId w:val="18"/>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жауап беру қиын </w:t>
      </w:r>
    </w:p>
    <w:p w14:paraId="4BBB7204">
      <w:pPr>
        <w:spacing w:line="240" w:lineRule="auto"/>
        <w:contextualSpacing/>
        <w:rPr>
          <w:rFonts w:ascii="Times New Roman" w:hAnsi="Times New Roman" w:cs="Times New Roman"/>
          <w:color w:val="000000" w:themeColor="text1"/>
          <w:sz w:val="28"/>
          <w:szCs w:val="28"/>
          <w14:textFill>
            <w14:solidFill>
              <w14:schemeClr w14:val="tx1"/>
            </w14:solidFill>
          </w14:textFill>
        </w:rPr>
      </w:pPr>
    </w:p>
    <w:p w14:paraId="7111D3D9">
      <w:pPr>
        <w:pStyle w:val="19"/>
        <w:numPr>
          <w:ilvl w:val="0"/>
          <w:numId w:val="14"/>
        </w:numPr>
        <w:spacing w:line="240" w:lineRule="auto"/>
        <w:ind w:left="0" w:firstLine="709"/>
        <w:jc w:val="left"/>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ОЖ-ны оқыту әдістерін таңдау кезінде (ВИРТУАЛДАНБАҒАН НҰСҚАЛАРДЫ ҚОСПАҒАНДА) сіз үшін мына фактордың маңыздылығын бағалаңыз: </w:t>
      </w:r>
      <w:r>
        <w:rPr>
          <w:rFonts w:ascii="Times New Roman" w:hAnsi="Times New Roman" w:cs="Times New Roman"/>
          <w:b/>
          <w:color w:val="000000" w:themeColor="text1"/>
          <w:sz w:val="28"/>
          <w:szCs w:val="28"/>
          <w:lang w:val="kk-KZ"/>
          <w14:textFill>
            <w14:solidFill>
              <w14:schemeClr w14:val="tx1"/>
            </w14:solidFill>
          </w14:textFill>
        </w:rPr>
        <w:t>әртүрлі</w:t>
      </w: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b/>
          <w:color w:val="000000" w:themeColor="text1"/>
          <w:sz w:val="28"/>
          <w:szCs w:val="28"/>
          <w:lang w:val="kk-KZ"/>
          <w14:textFill>
            <w14:solidFill>
              <w14:schemeClr w14:val="tx1"/>
            </w14:solidFill>
          </w14:textFill>
        </w:rPr>
        <w:t>ОЖ-лер арасында тез ауысу мүмкіндігі</w:t>
      </w:r>
    </w:p>
    <w:p w14:paraId="53F92836">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  өте маңызды</w:t>
      </w:r>
    </w:p>
    <w:p w14:paraId="18888D8A">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  маңызды</w:t>
      </w:r>
    </w:p>
    <w:p w14:paraId="49AAAC84">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3.  міндетті емес, бірен-саран қолайлы</w:t>
      </w:r>
    </w:p>
    <w:p w14:paraId="33A92570">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4.  маңызды емес</w:t>
      </w:r>
    </w:p>
    <w:p w14:paraId="7B0DF939">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5.  мүлдем маңызды емес</w:t>
      </w:r>
    </w:p>
    <w:p w14:paraId="621F011B">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6.  жауап беру қиын</w:t>
      </w:r>
    </w:p>
    <w:p w14:paraId="5A7A5D52">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p>
    <w:p w14:paraId="235AFDF0">
      <w:pPr>
        <w:pStyle w:val="19"/>
        <w:numPr>
          <w:ilvl w:val="0"/>
          <w:numId w:val="14"/>
        </w:numPr>
        <w:spacing w:line="240" w:lineRule="auto"/>
        <w:ind w:left="0" w:firstLine="709"/>
        <w:jc w:val="left"/>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ОЖ-ны оқыту әдістерін таңдау кезінде (ВИРТУАЛДАНБАҒАН НҰСҚАЛАРДЫ ҚОСПАҒАНДА) сіз үшін мына фактордың маңыздылығын бағалаңыз: </w:t>
      </w:r>
      <w:r>
        <w:rPr>
          <w:rFonts w:ascii="Times New Roman" w:hAnsi="Times New Roman" w:cs="Times New Roman"/>
          <w:b/>
          <w:color w:val="000000" w:themeColor="text1"/>
          <w:sz w:val="28"/>
          <w:szCs w:val="28"/>
          <w:lang w:val="kk-KZ"/>
          <w14:textFill>
            <w14:solidFill>
              <w14:schemeClr w14:val="tx1"/>
            </w14:solidFill>
          </w14:textFill>
        </w:rPr>
        <w:t>оқылып жатқан ОЖ-ді өшіру/ауыстырудың қарапайымдылығы</w:t>
      </w:r>
    </w:p>
    <w:p w14:paraId="74CCB048">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  өте маңызды</w:t>
      </w:r>
    </w:p>
    <w:p w14:paraId="6B93C106">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  маңызды</w:t>
      </w:r>
    </w:p>
    <w:p w14:paraId="1E610196">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3.  міндетті емес, бірен-саран қолайлы</w:t>
      </w:r>
    </w:p>
    <w:p w14:paraId="0A869B75">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4.  өте маңызды емес</w:t>
      </w:r>
    </w:p>
    <w:p w14:paraId="69068150">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5.  мүлдем маңызды емес</w:t>
      </w:r>
    </w:p>
    <w:p w14:paraId="399BC18A">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6.  жауап беру қиын</w:t>
      </w:r>
    </w:p>
    <w:p w14:paraId="275C9F0E">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p>
    <w:p w14:paraId="274EA059">
      <w:pPr>
        <w:pStyle w:val="19"/>
        <w:numPr>
          <w:ilvl w:val="0"/>
          <w:numId w:val="14"/>
        </w:numPr>
        <w:spacing w:line="240" w:lineRule="auto"/>
        <w:ind w:left="0" w:firstLine="709"/>
        <w:jc w:val="left"/>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Виртуалдау бағдарламалық құралдарын таңдау кезінде сіз үшін мына фактордың маңыздылығын бағалаңыз: </w:t>
      </w:r>
      <w:r>
        <w:rPr>
          <w:rFonts w:ascii="Times New Roman" w:hAnsi="Times New Roman" w:cs="Times New Roman"/>
          <w:b/>
          <w:color w:val="000000" w:themeColor="text1"/>
          <w:sz w:val="28"/>
          <w:szCs w:val="28"/>
          <w:lang w:val="kk-KZ"/>
          <w14:textFill>
            <w14:solidFill>
              <w14:schemeClr w14:val="tx1"/>
            </w14:solidFill>
          </w14:textFill>
        </w:rPr>
        <w:t>компьютерлік сыныпта басқа пәндер бойынша сабақ өткізу мүмкіндігі</w:t>
      </w:r>
    </w:p>
    <w:p w14:paraId="0E6A3C05">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  өте маңызды</w:t>
      </w:r>
    </w:p>
    <w:p w14:paraId="1C8D3C73">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  маңызды</w:t>
      </w:r>
    </w:p>
    <w:p w14:paraId="7154B6D4">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3.  міндетті емес, бірен-саран қолайлы</w:t>
      </w:r>
    </w:p>
    <w:p w14:paraId="59F6E5EA">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4.  өте маңызды емес</w:t>
      </w:r>
    </w:p>
    <w:p w14:paraId="6FDF286F">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5.  мүлдем маңызды емес</w:t>
      </w:r>
    </w:p>
    <w:p w14:paraId="5F1F0FC7">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6.  жауап беру қиын</w:t>
      </w:r>
    </w:p>
    <w:p w14:paraId="45AD1D09">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p>
    <w:p w14:paraId="1D3FB0A6">
      <w:pPr>
        <w:pStyle w:val="19"/>
        <w:numPr>
          <w:ilvl w:val="0"/>
          <w:numId w:val="14"/>
        </w:numPr>
        <w:spacing w:line="240" w:lineRule="auto"/>
        <w:ind w:left="0" w:firstLine="709"/>
        <w:jc w:val="left"/>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Виртуалдау бағдарламалық құралдарын таңдау кезінде сіз үшін мына фактордың маңыздылығын бағалаңыз: </w:t>
      </w:r>
      <w:r>
        <w:rPr>
          <w:rFonts w:ascii="Times New Roman" w:hAnsi="Times New Roman" w:cs="Times New Roman"/>
          <w:b/>
          <w:color w:val="000000" w:themeColor="text1"/>
          <w:sz w:val="28"/>
          <w:szCs w:val="28"/>
          <w:lang w:val="kk-KZ"/>
          <w14:textFill>
            <w14:solidFill>
              <w14:schemeClr w14:val="tx1"/>
            </w14:solidFill>
          </w14:textFill>
        </w:rPr>
        <w:t>студенттің оқылып жатқан ОЖ-мен өздігінен жұмыс істеуін ұйымдастырудың қарапайымдылығы</w:t>
      </w:r>
    </w:p>
    <w:p w14:paraId="2F6883A2">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  өте маңызды</w:t>
      </w:r>
    </w:p>
    <w:p w14:paraId="578EA196">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  маңызды</w:t>
      </w:r>
    </w:p>
    <w:p w14:paraId="15D9D920">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3.  міндетті емес, бірен-саран қолайлы</w:t>
      </w:r>
    </w:p>
    <w:p w14:paraId="616B6E19">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4.  өте маңызды емес</w:t>
      </w:r>
    </w:p>
    <w:p w14:paraId="716BAE3D">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5.  мүлдем маңызды емес</w:t>
      </w:r>
    </w:p>
    <w:p w14:paraId="4B084F59">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6.  жауап беру қиын</w:t>
      </w:r>
    </w:p>
    <w:p w14:paraId="18D8E678">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p>
    <w:p w14:paraId="540E5AF7">
      <w:pPr>
        <w:pStyle w:val="19"/>
        <w:numPr>
          <w:ilvl w:val="0"/>
          <w:numId w:val="14"/>
        </w:numPr>
        <w:spacing w:line="240" w:lineRule="auto"/>
        <w:ind w:left="0" w:firstLine="709"/>
        <w:jc w:val="left"/>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Виртуалдандыру бағдарламалық құралдарын таңдау кезінде сіз үшін мына фактордың маңыздылығын бағалаңыз: </w:t>
      </w:r>
      <w:r>
        <w:rPr>
          <w:rFonts w:ascii="Times New Roman" w:hAnsi="Times New Roman" w:cs="Times New Roman"/>
          <w:b/>
          <w:color w:val="000000" w:themeColor="text1"/>
          <w:sz w:val="28"/>
          <w:szCs w:val="28"/>
          <w:lang w:val="kk-KZ"/>
          <w14:textFill>
            <w14:solidFill>
              <w14:schemeClr w14:val="tx1"/>
            </w14:solidFill>
          </w14:textFill>
        </w:rPr>
        <w:t>студентке әкімші (администратор) құқықтарын беруден аулақ болу</w:t>
      </w:r>
    </w:p>
    <w:p w14:paraId="45C4999C">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  өте маңызды</w:t>
      </w:r>
    </w:p>
    <w:p w14:paraId="2245D462">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  маңызды</w:t>
      </w:r>
    </w:p>
    <w:p w14:paraId="6BF17DDA">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3.  міндетті емес, бірен-саран қолайлы</w:t>
      </w:r>
    </w:p>
    <w:p w14:paraId="2A7614A0">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4.  өте маңызды емес</w:t>
      </w:r>
    </w:p>
    <w:p w14:paraId="0F01FE7E">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5.  мүлдем маңызды емес</w:t>
      </w:r>
    </w:p>
    <w:p w14:paraId="5A8CDC5F">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6.  жауап беру қиын</w:t>
      </w:r>
    </w:p>
    <w:p w14:paraId="68EF15FB">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p>
    <w:p w14:paraId="372B267C">
      <w:pPr>
        <w:pStyle w:val="19"/>
        <w:numPr>
          <w:ilvl w:val="0"/>
          <w:numId w:val="14"/>
        </w:numPr>
        <w:spacing w:line="240" w:lineRule="auto"/>
        <w:ind w:left="0" w:firstLine="709"/>
        <w:jc w:val="left"/>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Виртуалдандыру бағдарламалық құралдарын таңдау кезінде сіз үшін мына фактордың маңыздылығын бағалаңыз: </w:t>
      </w:r>
      <w:r>
        <w:rPr>
          <w:rFonts w:ascii="Times New Roman" w:hAnsi="Times New Roman" w:cs="Times New Roman"/>
          <w:b/>
          <w:color w:val="000000" w:themeColor="text1"/>
          <w:sz w:val="28"/>
          <w:szCs w:val="28"/>
          <w:lang w:val="kk-KZ"/>
          <w14:textFill>
            <w14:solidFill>
              <w14:schemeClr w14:val="tx1"/>
            </w14:solidFill>
          </w14:textFill>
        </w:rPr>
        <w:t>кірістік аппараттық виртуалдауы бар да, жоқ та процессорларды қолдау</w:t>
      </w:r>
    </w:p>
    <w:p w14:paraId="0D7036E5">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  өте маңызды</w:t>
      </w:r>
    </w:p>
    <w:p w14:paraId="24F6AC7C">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  маңызды</w:t>
      </w:r>
    </w:p>
    <w:p w14:paraId="2643DADA">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3.  міндетті емес, бірен-саран қолайлы</w:t>
      </w:r>
    </w:p>
    <w:p w14:paraId="142FB3D1">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4.  өте маңызды емес</w:t>
      </w:r>
    </w:p>
    <w:p w14:paraId="05120B82">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5.  мүлдем маңызды емес</w:t>
      </w:r>
    </w:p>
    <w:p w14:paraId="20501EA5">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6.  жауап беру қиын</w:t>
      </w:r>
    </w:p>
    <w:p w14:paraId="3CB45E0F">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p>
    <w:p w14:paraId="6E892F2D">
      <w:pPr>
        <w:pStyle w:val="19"/>
        <w:numPr>
          <w:ilvl w:val="0"/>
          <w:numId w:val="14"/>
        </w:numPr>
        <w:spacing w:line="240" w:lineRule="auto"/>
        <w:ind w:left="0" w:firstLine="709"/>
        <w:jc w:val="left"/>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Виртуалдау бағдарламалық құралдарын таңдау кезінде сіз үшін мына фактордың маңыздылығын бағалаңыз: </w:t>
      </w:r>
      <w:r>
        <w:rPr>
          <w:rFonts w:ascii="Times New Roman" w:hAnsi="Times New Roman" w:cs="Times New Roman"/>
          <w:b/>
          <w:color w:val="000000" w:themeColor="text1"/>
          <w:sz w:val="28"/>
          <w:szCs w:val="28"/>
          <w:lang w:val="kk-KZ"/>
          <w14:textFill>
            <w14:solidFill>
              <w14:schemeClr w14:val="tx1"/>
            </w14:solidFill>
          </w14:textFill>
        </w:rPr>
        <w:t>оқу үдерісіне бағдарламалық құралды елеулі ұйымдастырушылық күш-жігерсіз енгізу мүмкіндігі</w:t>
      </w:r>
    </w:p>
    <w:p w14:paraId="1FE3C75D">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  өте маңызды</w:t>
      </w:r>
    </w:p>
    <w:p w14:paraId="0063F190">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  маңызды</w:t>
      </w:r>
    </w:p>
    <w:p w14:paraId="1536CC53">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3.  міндетті емес, бірен-саран қолайлы</w:t>
      </w:r>
    </w:p>
    <w:p w14:paraId="724949AB">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4.  өте маңызды емес</w:t>
      </w:r>
    </w:p>
    <w:p w14:paraId="009C1234">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5.  мүлдем маңызды емес</w:t>
      </w:r>
    </w:p>
    <w:p w14:paraId="7E72FBED">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6.  жауап беру қиын</w:t>
      </w:r>
    </w:p>
    <w:p w14:paraId="1C37A54B">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p>
    <w:p w14:paraId="1DCCE65F">
      <w:pPr>
        <w:pStyle w:val="19"/>
        <w:numPr>
          <w:ilvl w:val="0"/>
          <w:numId w:val="14"/>
        </w:numPr>
        <w:spacing w:line="240" w:lineRule="auto"/>
        <w:ind w:left="0" w:firstLine="709"/>
        <w:jc w:val="left"/>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Виртуалдау бағдарламалық құралдарын таңдау кезінде сіз үшін мына фактордың маңыздылығын бағалаңыз: </w:t>
      </w:r>
      <w:r>
        <w:rPr>
          <w:rFonts w:ascii="Times New Roman" w:hAnsi="Times New Roman" w:cs="Times New Roman"/>
          <w:b/>
          <w:color w:val="000000" w:themeColor="text1"/>
          <w:sz w:val="28"/>
          <w:szCs w:val="28"/>
          <w:lang w:val="kk-KZ"/>
          <w14:textFill>
            <w14:solidFill>
              <w14:schemeClr w14:val="tx1"/>
            </w14:solidFill>
          </w14:textFill>
        </w:rPr>
        <w:t>бағдарламалық құралда графикалық интерфейстің болуы</w:t>
      </w:r>
    </w:p>
    <w:p w14:paraId="58AE7FDC">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  өте маңызды</w:t>
      </w:r>
    </w:p>
    <w:p w14:paraId="396C0159">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  маңызды</w:t>
      </w:r>
    </w:p>
    <w:p w14:paraId="7F7C98C8">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3.  міндетті емес, бірен-саран қолайлы</w:t>
      </w:r>
    </w:p>
    <w:p w14:paraId="69FE2E9C">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4.  өте маңызды емес</w:t>
      </w:r>
    </w:p>
    <w:p w14:paraId="574EFD8C">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5.  мүлдем маңызды емес</w:t>
      </w:r>
    </w:p>
    <w:p w14:paraId="0C61CCC3">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6.  жауап беру қиын</w:t>
      </w:r>
    </w:p>
    <w:p w14:paraId="1EF913B5">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p>
    <w:p w14:paraId="5475C970">
      <w:pPr>
        <w:pStyle w:val="19"/>
        <w:numPr>
          <w:ilvl w:val="0"/>
          <w:numId w:val="14"/>
        </w:numPr>
        <w:spacing w:line="240" w:lineRule="auto"/>
        <w:ind w:left="0" w:firstLine="709"/>
        <w:jc w:val="left"/>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Виртуалдау бағдарламалық құралдарын таңдау кезінде сіз үшін мына фактордың маңыздылығын бағалаңыз: </w:t>
      </w:r>
      <w:r>
        <w:rPr>
          <w:rFonts w:ascii="Times New Roman" w:hAnsi="Times New Roman" w:cs="Times New Roman"/>
          <w:b/>
          <w:color w:val="000000" w:themeColor="text1"/>
          <w:sz w:val="28"/>
          <w:szCs w:val="28"/>
          <w:lang w:val="kk-KZ"/>
          <w14:textFill>
            <w14:solidFill>
              <w14:schemeClr w14:val="tx1"/>
            </w14:solidFill>
          </w14:textFill>
        </w:rPr>
        <w:t>бағдарламалық құралды пәрмендер жолынан басқару мүмкіндігi</w:t>
      </w:r>
    </w:p>
    <w:p w14:paraId="45BDC0DA">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  өте маңызды</w:t>
      </w:r>
    </w:p>
    <w:p w14:paraId="1B9C4C01">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  маңызды</w:t>
      </w:r>
    </w:p>
    <w:p w14:paraId="561C8FEA">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3.  міндетті емес, бірен-саран қолайлы</w:t>
      </w:r>
    </w:p>
    <w:p w14:paraId="20C9DDC6">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4.  өте маңызды емес</w:t>
      </w:r>
    </w:p>
    <w:p w14:paraId="7B4DBFA1">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5.  мүлдем маңызды емес</w:t>
      </w:r>
    </w:p>
    <w:p w14:paraId="70BD875C">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6.  жауап беру қиын</w:t>
      </w:r>
    </w:p>
    <w:p w14:paraId="31FEC8A3">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p>
    <w:p w14:paraId="1663E491">
      <w:pPr>
        <w:pStyle w:val="19"/>
        <w:numPr>
          <w:ilvl w:val="0"/>
          <w:numId w:val="14"/>
        </w:numPr>
        <w:spacing w:line="240" w:lineRule="auto"/>
        <w:ind w:left="0" w:firstLine="709"/>
        <w:jc w:val="left"/>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Виртуалдау бағдарламалық құралдарын таңдау кезінде сіз үшін мына фактордың маңыздылығын бағалаңыз: </w:t>
      </w:r>
      <w:r>
        <w:rPr>
          <w:rFonts w:ascii="Times New Roman" w:hAnsi="Times New Roman" w:cs="Times New Roman"/>
          <w:b/>
          <w:color w:val="000000" w:themeColor="text1"/>
          <w:sz w:val="28"/>
          <w:szCs w:val="28"/>
          <w:lang w:val="kk-KZ"/>
          <w14:textFill>
            <w14:solidFill>
              <w14:schemeClr w14:val="tx1"/>
            </w14:solidFill>
          </w14:textFill>
        </w:rPr>
        <w:t>бағдарламалық құралдың орыс тіліндегі интерфейсінің болуы</w:t>
      </w:r>
    </w:p>
    <w:p w14:paraId="11444FDE">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  өте маңызды</w:t>
      </w:r>
    </w:p>
    <w:p w14:paraId="04B8AC2D">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  маңызды</w:t>
      </w:r>
    </w:p>
    <w:p w14:paraId="3BB1FA7D">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3.  міндетті емес, бірен-саран қолайлы</w:t>
      </w:r>
    </w:p>
    <w:p w14:paraId="35E35378">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4.  өте маңызды емес</w:t>
      </w:r>
    </w:p>
    <w:p w14:paraId="6D05F610">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5.  мүлдем маңызды емес</w:t>
      </w:r>
    </w:p>
    <w:p w14:paraId="18BDAAFE">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6.  жауап беру қиын</w:t>
      </w:r>
    </w:p>
    <w:p w14:paraId="3F558A65">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p>
    <w:p w14:paraId="4FAB2067">
      <w:pPr>
        <w:pStyle w:val="19"/>
        <w:numPr>
          <w:ilvl w:val="0"/>
          <w:numId w:val="14"/>
        </w:numPr>
        <w:spacing w:line="240" w:lineRule="auto"/>
        <w:ind w:left="0" w:firstLine="709"/>
        <w:jc w:val="left"/>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Виртуалдау бағдарламалық құралдарын таңдау кезінде сіз үшін мына фактордың маңыздылығын бағалаңыз: </w:t>
      </w:r>
      <w:r>
        <w:rPr>
          <w:rFonts w:ascii="Times New Roman" w:hAnsi="Times New Roman" w:cs="Times New Roman"/>
          <w:b/>
          <w:color w:val="000000" w:themeColor="text1"/>
          <w:sz w:val="28"/>
          <w:szCs w:val="28"/>
          <w:lang w:val="kk-KZ"/>
          <w14:textFill>
            <w14:solidFill>
              <w14:schemeClr w14:val="tx1"/>
            </w14:solidFill>
          </w14:textFill>
        </w:rPr>
        <w:t>виртуалданған ОЖ-ге қашықтан қол жеткізу мүмкіндігі</w:t>
      </w:r>
    </w:p>
    <w:p w14:paraId="7306F5D8">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  өте маңызды</w:t>
      </w:r>
    </w:p>
    <w:p w14:paraId="6D1244EB">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  маңызды</w:t>
      </w:r>
    </w:p>
    <w:p w14:paraId="70EAE979">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3.  міндетті емес, бірен-саран қолайлы</w:t>
      </w:r>
    </w:p>
    <w:p w14:paraId="7F0BBBC4">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4.  өте маңызды емес</w:t>
      </w:r>
    </w:p>
    <w:p w14:paraId="002F554E">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5.  мүлдем маңызды емес</w:t>
      </w:r>
    </w:p>
    <w:p w14:paraId="32E831A2">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6.  жауап беру қиын</w:t>
      </w:r>
    </w:p>
    <w:p w14:paraId="10C4D259">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p>
    <w:p w14:paraId="69C64E90">
      <w:pPr>
        <w:pStyle w:val="19"/>
        <w:numPr>
          <w:ilvl w:val="0"/>
          <w:numId w:val="14"/>
        </w:numPr>
        <w:spacing w:line="240" w:lineRule="auto"/>
        <w:ind w:left="0" w:firstLine="709"/>
        <w:jc w:val="left"/>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Виртуалдау бағдарламалық құралдарын таңдау кезінде сіз үшін мына фактордың маңыздылығын бағалаңыз: </w:t>
      </w:r>
      <w:r>
        <w:rPr>
          <w:rFonts w:ascii="Times New Roman" w:hAnsi="Times New Roman" w:cs="Times New Roman"/>
          <w:b/>
          <w:color w:val="000000" w:themeColor="text1"/>
          <w:sz w:val="28"/>
          <w:szCs w:val="28"/>
          <w:lang w:val="kk-KZ"/>
          <w14:textFill>
            <w14:solidFill>
              <w14:schemeClr w14:val="tx1"/>
            </w14:solidFill>
          </w14:textFill>
        </w:rPr>
        <w:t>бағдарламалық құралдың тегін, шартты түрде тегін, ашық бастапқы кодты немесе оқу орындары үшін арнайы қолжетімді ұсыныстары бар БҚ санатына жатуы</w:t>
      </w:r>
    </w:p>
    <w:p w14:paraId="77C0C6EC">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  өте маңызды</w:t>
      </w:r>
    </w:p>
    <w:p w14:paraId="399C390E">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  маңызды</w:t>
      </w:r>
    </w:p>
    <w:p w14:paraId="3945A886">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3.  міндетті емес, бірен-саран қолайлы</w:t>
      </w:r>
    </w:p>
    <w:p w14:paraId="405EFFBC">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4.  өте маңызды емес</w:t>
      </w:r>
    </w:p>
    <w:p w14:paraId="1785AE15">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5.  мүлдем маңызды емес</w:t>
      </w:r>
    </w:p>
    <w:p w14:paraId="7E742CD9">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6.  жауап беру қиын</w:t>
      </w:r>
    </w:p>
    <w:p w14:paraId="49E97D23">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p>
    <w:p w14:paraId="1D728EBE">
      <w:pPr>
        <w:pStyle w:val="19"/>
        <w:numPr>
          <w:ilvl w:val="0"/>
          <w:numId w:val="14"/>
        </w:numPr>
        <w:spacing w:line="240" w:lineRule="auto"/>
        <w:ind w:left="0" w:firstLine="709"/>
        <w:jc w:val="left"/>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Виртуалдау бағдарламалық құралдарын таңдау кезінде сіз үшін мына фактордың маңыздылығын бағалаңыз: </w:t>
      </w:r>
      <w:r>
        <w:rPr>
          <w:rFonts w:ascii="Times New Roman" w:hAnsi="Times New Roman" w:cs="Times New Roman"/>
          <w:b/>
          <w:color w:val="000000" w:themeColor="text1"/>
          <w:sz w:val="28"/>
          <w:szCs w:val="28"/>
          <w:lang w:val="kk-KZ"/>
          <w14:textFill>
            <w14:solidFill>
              <w14:schemeClr w14:val="tx1"/>
            </w14:solidFill>
          </w14:textFill>
        </w:rPr>
        <w:t>бағдарламалық құралдың танымалдылығы</w:t>
      </w:r>
    </w:p>
    <w:p w14:paraId="4EDADF7F">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  өте маңызды</w:t>
      </w:r>
    </w:p>
    <w:p w14:paraId="3DBCE820">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  маңызды</w:t>
      </w:r>
    </w:p>
    <w:p w14:paraId="1321D710">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3.  міндетті емес, бірен-саран қолайлы</w:t>
      </w:r>
    </w:p>
    <w:p w14:paraId="14444693">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4.  өте маңызды емес</w:t>
      </w:r>
    </w:p>
    <w:p w14:paraId="1A542D00">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5.  мүлдем маңызды емес</w:t>
      </w:r>
    </w:p>
    <w:p w14:paraId="2A4F2A4D">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6.  жауап беру қиын</w:t>
      </w:r>
    </w:p>
    <w:p w14:paraId="3A168285">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p>
    <w:p w14:paraId="0C9A0B26">
      <w:pPr>
        <w:pStyle w:val="19"/>
        <w:numPr>
          <w:ilvl w:val="0"/>
          <w:numId w:val="14"/>
        </w:numPr>
        <w:spacing w:line="240" w:lineRule="auto"/>
        <w:ind w:left="0" w:firstLine="709"/>
        <w:jc w:val="left"/>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Виртуалдау бағдарламалық құралдарын таңдау кезінде сіз үшін мына фактордың маңыздылығын бағалаңыз: </w:t>
      </w:r>
      <w:r>
        <w:rPr>
          <w:rFonts w:ascii="Times New Roman" w:hAnsi="Times New Roman" w:cs="Times New Roman"/>
          <w:b/>
          <w:color w:val="000000" w:themeColor="text1"/>
          <w:sz w:val="28"/>
          <w:szCs w:val="28"/>
          <w:lang w:val="kk-KZ"/>
          <w14:textFill>
            <w14:solidFill>
              <w14:schemeClr w14:val="tx1"/>
            </w14:solidFill>
          </w14:textFill>
        </w:rPr>
        <w:t>бағдарламалық құралдың пайдаланушылары үшін әртүрлі тегін қолдау нысандарының болуы (пайдаланушылық және техникалық құжаттама, форумдар, тізімдер және т.б.)</w:t>
      </w:r>
    </w:p>
    <w:p w14:paraId="0CAA7AB0">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  өте маңызды</w:t>
      </w:r>
    </w:p>
    <w:p w14:paraId="0331692A">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  маңызды</w:t>
      </w:r>
    </w:p>
    <w:p w14:paraId="199C1EB7">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3.  міндетті емес, бірен-саран қолайлы</w:t>
      </w:r>
    </w:p>
    <w:p w14:paraId="15531DA4">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4.  өте маңызды емес</w:t>
      </w:r>
    </w:p>
    <w:p w14:paraId="30A4C7D0">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5.  мүлдем маңызды емес</w:t>
      </w:r>
    </w:p>
    <w:p w14:paraId="3C9248FC">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6.  жауап беру қиын</w:t>
      </w:r>
    </w:p>
    <w:p w14:paraId="5306BDE4">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p>
    <w:p w14:paraId="44AFC592">
      <w:pPr>
        <w:pStyle w:val="19"/>
        <w:numPr>
          <w:ilvl w:val="0"/>
          <w:numId w:val="14"/>
        </w:numPr>
        <w:spacing w:line="240" w:lineRule="auto"/>
        <w:ind w:left="0" w:firstLine="709"/>
        <w:jc w:val="left"/>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Виртуалдау бағдарламалық құралдарын таңдау кезінде сіз үшін мына фактордың маңыздылығын бағалаңыз: </w:t>
      </w:r>
      <w:r>
        <w:rPr>
          <w:rFonts w:ascii="Times New Roman" w:hAnsi="Times New Roman" w:cs="Times New Roman"/>
          <w:b/>
          <w:color w:val="000000" w:themeColor="text1"/>
          <w:sz w:val="28"/>
          <w:szCs w:val="28"/>
          <w:lang w:val="kk-KZ"/>
          <w14:textFill>
            <w14:solidFill>
              <w14:schemeClr w14:val="tx1"/>
            </w14:solidFill>
          </w14:textFill>
        </w:rPr>
        <w:t>соңғы тұрақты шығарылымның жариялану күні (бағдарламалық құралдың өзектілігі)</w:t>
      </w:r>
    </w:p>
    <w:p w14:paraId="263B418A">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  өте маңызды</w:t>
      </w:r>
    </w:p>
    <w:p w14:paraId="4A4E1A42">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  маңызды</w:t>
      </w:r>
    </w:p>
    <w:p w14:paraId="315228A0">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3.  міндетті емес, бірен-саран қолайлы</w:t>
      </w:r>
    </w:p>
    <w:p w14:paraId="37ED4304">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4.  өте маңызды емес</w:t>
      </w:r>
    </w:p>
    <w:p w14:paraId="2430AF78">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5.  мүлдем маңызды емес</w:t>
      </w:r>
    </w:p>
    <w:p w14:paraId="7AC85F37">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6.  жауап беру қиын</w:t>
      </w:r>
    </w:p>
    <w:p w14:paraId="73F9ABE6">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p>
    <w:p w14:paraId="4C449E8D">
      <w:pPr>
        <w:pStyle w:val="19"/>
        <w:numPr>
          <w:ilvl w:val="0"/>
          <w:numId w:val="14"/>
        </w:numPr>
        <w:spacing w:line="240" w:lineRule="auto"/>
        <w:ind w:left="0" w:firstLine="709"/>
        <w:jc w:val="left"/>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Сіз виртуалдау бағдарламалық құралдарын таңдаудың осы сауалнамада жоқ басқа да факторларын маңызды деп санауыңыз мүмкін. Егер солай болса, оларды келесі жолда көрсетіңіз, әрқайсысының сіз үшін маңыздылығын көрсете отырып.</w:t>
      </w:r>
    </w:p>
    <w:p w14:paraId="7F8354C5">
      <w:pPr>
        <w:pStyle w:val="19"/>
        <w:spacing w:line="240" w:lineRule="auto"/>
        <w:ind w:left="709" w:firstLine="0"/>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__________________________________</w:t>
      </w:r>
    </w:p>
    <w:p w14:paraId="6C5809B1">
      <w:pPr>
        <w:pStyle w:val="19"/>
        <w:tabs>
          <w:tab w:val="left" w:pos="720"/>
        </w:tabs>
        <w:spacing w:line="240" w:lineRule="auto"/>
        <w:ind w:left="709" w:firstLine="0"/>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__________________________________</w:t>
      </w:r>
    </w:p>
    <w:p w14:paraId="0878BC85">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p>
    <w:p w14:paraId="1AE4FF7A">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27. Сіз лекциялар кезінде ОЖ виртуалдау бағдарламалық құралдарын қолданасыз ба?</w:t>
      </w:r>
    </w:p>
    <w:p w14:paraId="5E29B7E5">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  иә</w:t>
      </w:r>
    </w:p>
    <w:p w14:paraId="0180BE76">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  жоқ</w:t>
      </w:r>
    </w:p>
    <w:p w14:paraId="4317686B">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p>
    <w:p w14:paraId="740DA982">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28.  Зертханалық жұмыстарды орындау кезінде студенттеріңіздің графикалық интерфейс пен пәрмендер жолын қолдану арақатынасын бағалаңыз:</w:t>
      </w:r>
    </w:p>
    <w:p w14:paraId="4B2CE752">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  тек графикалық интерфейс</w:t>
      </w:r>
    </w:p>
    <w:p w14:paraId="14B321D0">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  тек пәрмендер жолы</w:t>
      </w:r>
    </w:p>
    <w:p w14:paraId="3724E70E">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3.  екі нұсқа да, бірақ графикалық интерфейс басым</w:t>
      </w:r>
    </w:p>
    <w:p w14:paraId="1DC0CA4C">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4.  екі нұсқа да, бірақ пәрмендер жолы басым</w:t>
      </w:r>
    </w:p>
    <w:p w14:paraId="081D80A8">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5.  екі нұсқа да шамамен бірдей дәрежеде</w:t>
      </w:r>
    </w:p>
    <w:p w14:paraId="6EDD6599">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6.  сауалнамада жоқ (егер сіздің нұсқаулықтарыңызда бұл тапсырма жоқ болса)</w:t>
      </w:r>
    </w:p>
    <w:p w14:paraId="3E8FA41B">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p>
    <w:p w14:paraId="27976DA9">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29.  Процестерді бақылау және басқаруға байланысты зертханалық жұмыстарды орындау кезінде студенттеріңіздің графикалық интерфейс пен пәрмендер жолын қолдану арақатынасын бағалаңыз:</w:t>
      </w:r>
    </w:p>
    <w:p w14:paraId="7756BBAA">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  тек графикалық интерфейс</w:t>
      </w:r>
    </w:p>
    <w:p w14:paraId="556A6FB4">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  тек пәрмендер жолы</w:t>
      </w:r>
    </w:p>
    <w:p w14:paraId="6F4C2B79">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3.  екі нұсқа да, бірақ графикалық интерфейс басым</w:t>
      </w:r>
    </w:p>
    <w:p w14:paraId="582CAE0D">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4.  екі нұсқа да, бірақ пәрмендер жолы басым</w:t>
      </w:r>
    </w:p>
    <w:p w14:paraId="451E148B">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5.  екі нұсқа да шамамен бірдей дәрежеде</w:t>
      </w:r>
    </w:p>
    <w:p w14:paraId="2E0700F3">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6.  зертханалық жұмыстарда бұл мәселе қарастырылмайды</w:t>
      </w:r>
    </w:p>
    <w:p w14:paraId="5DBC25B2">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p>
    <w:p w14:paraId="15FEF914">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30.  Пайдаланушылар мен топтарды басқаруға байланысты зертханалық жұмыстарды орындау кезінде студенттеріңіздің графикалық интерфейс пен пәрмендер жолын қолдану арақатынасын бағалаңыз:</w:t>
      </w:r>
    </w:p>
    <w:p w14:paraId="71A63ED1">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  тек графикалық интерфейс</w:t>
      </w:r>
    </w:p>
    <w:p w14:paraId="11C4CDDE">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  тек пәрмендер жолы</w:t>
      </w:r>
    </w:p>
    <w:p w14:paraId="461A6D87">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3.  екі нұсқа да, бірақ графикалық интерфейс басым</w:t>
      </w:r>
    </w:p>
    <w:p w14:paraId="7EE8B080">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4.  екі нұсқа да, бірақ пәрмендер жолы басым</w:t>
      </w:r>
    </w:p>
    <w:p w14:paraId="3FC8243F">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5.  екі нұсқа да шамамен бірдей дәрежеде</w:t>
      </w:r>
    </w:p>
    <w:p w14:paraId="7C236790">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6.  зертханалық жұмыстарда бұл мәселе қарастырылмайды</w:t>
      </w:r>
    </w:p>
    <w:p w14:paraId="754907FB">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p>
    <w:p w14:paraId="0DC40E04">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31.  Файлдармен жұмыс істеуге байланысты зертханалық жұмыстарды орындау кезінде студенттеріңіздің графикалық интерфейс пен пәрмендер жолын қолдану арақатынасын бағалаңыз:</w:t>
      </w:r>
    </w:p>
    <w:p w14:paraId="355A5D3C">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  тек графикалық интерфейс</w:t>
      </w:r>
    </w:p>
    <w:p w14:paraId="66B79FF6">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  тек пәрмендер жолы</w:t>
      </w:r>
    </w:p>
    <w:p w14:paraId="2D80800D">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3.  екі нұсқа да, бірақ графикалық интерфейс басым</w:t>
      </w:r>
    </w:p>
    <w:p w14:paraId="35BD4AD7">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4.  екі нұсқа да, бірақ пәрмендер жолы басым</w:t>
      </w:r>
    </w:p>
    <w:p w14:paraId="39ECE4F6">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5.  екі нұсқа да шамамен бірдей дәрежеде</w:t>
      </w:r>
    </w:p>
    <w:p w14:paraId="50187673">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6.  зертханалық жұмыстарда бұл мәселе қарастырылмайды</w:t>
      </w:r>
    </w:p>
    <w:p w14:paraId="558505BF">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p>
    <w:p w14:paraId="6B3A66C5">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32. Зертханалық жұмыстарды орындау кезінде студенттеріңіздің графикалық интерфейс пен пәрмендер жолын қолдану арақатынасын бағалаңыз (құрылғылармен жұмыс істеуге арналған жұмыстар):</w:t>
      </w:r>
    </w:p>
    <w:p w14:paraId="3A859378">
      <w:pPr>
        <w:pStyle w:val="19"/>
        <w:spacing w:line="240" w:lineRule="auto"/>
        <w:ind w:left="709"/>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 тек графикалық интерфейс</w:t>
      </w:r>
    </w:p>
    <w:p w14:paraId="31773ED5">
      <w:pPr>
        <w:pStyle w:val="19"/>
        <w:spacing w:line="240" w:lineRule="auto"/>
        <w:ind w:left="709"/>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 тек пәрмендер жолы</w:t>
      </w:r>
    </w:p>
    <w:p w14:paraId="46B23BDC">
      <w:pPr>
        <w:pStyle w:val="19"/>
        <w:spacing w:line="240" w:lineRule="auto"/>
        <w:ind w:left="709"/>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3. екі нұсқа да, бірақ графикалық интерфейс басым</w:t>
      </w:r>
    </w:p>
    <w:p w14:paraId="3EAF2F87">
      <w:pPr>
        <w:pStyle w:val="19"/>
        <w:spacing w:line="240" w:lineRule="auto"/>
        <w:ind w:left="709"/>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4. екі нұсқа да, бірақ пәрмендер жолы басым</w:t>
      </w:r>
    </w:p>
    <w:p w14:paraId="61BF2841">
      <w:pPr>
        <w:pStyle w:val="19"/>
        <w:spacing w:line="240" w:lineRule="auto"/>
        <w:ind w:left="709"/>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5. екі нұсқа да шамамен бірдей дәрежеде</w:t>
      </w:r>
    </w:p>
    <w:p w14:paraId="7D783A20">
      <w:pPr>
        <w:pStyle w:val="19"/>
        <w:spacing w:line="240" w:lineRule="auto"/>
        <w:ind w:left="709"/>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6. зертханалық жұмыстарда бұл мәселе қарастырылмайды</w:t>
      </w:r>
    </w:p>
    <w:p w14:paraId="085AC8C7">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p>
    <w:p w14:paraId="1DD5242E">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33. Зертханалық жұмыстарды орындау кезінде студенттеріңіздің графикалық интерфейс пен пәрмендер жолын қолдану арақатынасын бағалаңыз (жадыны бақылау және басқаруға байланысты жұмыстар):</w:t>
      </w:r>
    </w:p>
    <w:p w14:paraId="14D9C0CB">
      <w:pPr>
        <w:pStyle w:val="19"/>
        <w:numPr>
          <w:ilvl w:val="0"/>
          <w:numId w:val="19"/>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тек графикалық интерфейс</w:t>
      </w:r>
    </w:p>
    <w:p w14:paraId="00C5FB8D">
      <w:pPr>
        <w:pStyle w:val="19"/>
        <w:numPr>
          <w:ilvl w:val="0"/>
          <w:numId w:val="19"/>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тек пәрмендер жолы</w:t>
      </w:r>
    </w:p>
    <w:p w14:paraId="464FEE7E">
      <w:pPr>
        <w:pStyle w:val="19"/>
        <w:numPr>
          <w:ilvl w:val="0"/>
          <w:numId w:val="19"/>
        </w:numPr>
        <w:spacing w:line="240" w:lineRule="auto"/>
        <w:ind w:left="0" w:firstLine="709"/>
        <w:jc w:val="left"/>
        <w:rPr>
          <w:rFonts w:ascii="Times New Roman" w:hAnsi="Times New Roman" w:cs="Times New Roman"/>
          <w:color w:val="000000" w:themeColor="text1"/>
          <w:sz w:val="28"/>
          <w:szCs w:val="28"/>
          <w:lang w:val="ru-RU"/>
          <w14:textFill>
            <w14:solidFill>
              <w14:schemeClr w14:val="tx1"/>
            </w14:solidFill>
          </w14:textFill>
        </w:rPr>
      </w:pPr>
      <w:r>
        <w:rPr>
          <w:rFonts w:ascii="Times New Roman" w:hAnsi="Times New Roman" w:cs="Times New Roman"/>
          <w:color w:val="000000" w:themeColor="text1"/>
          <w:sz w:val="28"/>
          <w:szCs w:val="28"/>
          <w:lang w:val="ru-RU"/>
          <w14:textFill>
            <w14:solidFill>
              <w14:schemeClr w14:val="tx1"/>
            </w14:solidFill>
          </w14:textFill>
        </w:rPr>
        <w:t>екі нұсқа да, бірақ графикалық интерфейс басым</w:t>
      </w:r>
    </w:p>
    <w:p w14:paraId="037D404E">
      <w:pPr>
        <w:pStyle w:val="19"/>
        <w:numPr>
          <w:ilvl w:val="0"/>
          <w:numId w:val="19"/>
        </w:numPr>
        <w:spacing w:line="240" w:lineRule="auto"/>
        <w:ind w:left="0" w:firstLine="709"/>
        <w:jc w:val="left"/>
        <w:rPr>
          <w:rFonts w:ascii="Times New Roman" w:hAnsi="Times New Roman" w:cs="Times New Roman"/>
          <w:color w:val="000000" w:themeColor="text1"/>
          <w:sz w:val="28"/>
          <w:szCs w:val="28"/>
          <w:lang w:val="ru-RU"/>
          <w14:textFill>
            <w14:solidFill>
              <w14:schemeClr w14:val="tx1"/>
            </w14:solidFill>
          </w14:textFill>
        </w:rPr>
      </w:pPr>
      <w:r>
        <w:rPr>
          <w:rFonts w:ascii="Times New Roman" w:hAnsi="Times New Roman" w:cs="Times New Roman"/>
          <w:color w:val="000000" w:themeColor="text1"/>
          <w:sz w:val="28"/>
          <w:szCs w:val="28"/>
          <w:lang w:val="ru-RU"/>
          <w14:textFill>
            <w14:solidFill>
              <w14:schemeClr w14:val="tx1"/>
            </w14:solidFill>
          </w14:textFill>
        </w:rPr>
        <w:t>екі нұсқа да, бірақ пәрмендер жолы басым</w:t>
      </w:r>
    </w:p>
    <w:p w14:paraId="771897D2">
      <w:pPr>
        <w:pStyle w:val="19"/>
        <w:numPr>
          <w:ilvl w:val="0"/>
          <w:numId w:val="19"/>
        </w:numPr>
        <w:spacing w:line="240" w:lineRule="auto"/>
        <w:ind w:left="0" w:firstLine="709"/>
        <w:jc w:val="left"/>
        <w:rPr>
          <w:rFonts w:ascii="Times New Roman" w:hAnsi="Times New Roman" w:cs="Times New Roman"/>
          <w:color w:val="000000" w:themeColor="text1"/>
          <w:sz w:val="28"/>
          <w:szCs w:val="28"/>
          <w:lang w:val="ru-RU"/>
          <w14:textFill>
            <w14:solidFill>
              <w14:schemeClr w14:val="tx1"/>
            </w14:solidFill>
          </w14:textFill>
        </w:rPr>
      </w:pPr>
      <w:r>
        <w:rPr>
          <w:rFonts w:ascii="Times New Roman" w:hAnsi="Times New Roman" w:cs="Times New Roman"/>
          <w:color w:val="000000" w:themeColor="text1"/>
          <w:sz w:val="28"/>
          <w:szCs w:val="28"/>
          <w:lang w:val="ru-RU"/>
          <w14:textFill>
            <w14:solidFill>
              <w14:schemeClr w14:val="tx1"/>
            </w14:solidFill>
          </w14:textFill>
        </w:rPr>
        <w:t>екі нұсқа да шамамен бірдей дәрежеде</w:t>
      </w:r>
    </w:p>
    <w:p w14:paraId="058548EE">
      <w:pPr>
        <w:pStyle w:val="19"/>
        <w:numPr>
          <w:ilvl w:val="0"/>
          <w:numId w:val="19"/>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зертханалық жұмыстарда бұл мәселе қарастырылмайды</w:t>
      </w:r>
    </w:p>
    <w:p w14:paraId="654B8CD4">
      <w:pPr>
        <w:spacing w:line="240" w:lineRule="auto"/>
        <w:contextualSpacing/>
        <w:rPr>
          <w:rFonts w:ascii="Times New Roman" w:hAnsi="Times New Roman" w:cs="Times New Roman"/>
          <w:color w:val="000000" w:themeColor="text1"/>
          <w:sz w:val="28"/>
          <w:szCs w:val="28"/>
          <w14:textFill>
            <w14:solidFill>
              <w14:schemeClr w14:val="tx1"/>
            </w14:solidFill>
          </w14:textFill>
        </w:rPr>
      </w:pPr>
    </w:p>
    <w:p w14:paraId="1E668DF7">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w:t>
      </w:r>
      <w:r>
        <w:rPr>
          <w:rFonts w:ascii="Times New Roman" w:hAnsi="Times New Roman" w:cs="Times New Roman"/>
          <w:color w:val="000000" w:themeColor="text1"/>
          <w:sz w:val="28"/>
          <w:szCs w:val="28"/>
          <w:lang w:val="kk-KZ"/>
          <w14:textFill>
            <w14:solidFill>
              <w14:schemeClr w14:val="tx1"/>
            </w14:solidFill>
          </w14:textFill>
        </w:rPr>
        <w:t>4. Зертханалық жұмыстарды орындау кезінде студенттеріңіздің графикалық интерфейс пен пәрмендер жолын қолдану арақатынасын бағалаңыз (бағдарламалық жасақтаманы орнату, жаңарту және жоюға байланысты жұмыстар):</w:t>
      </w:r>
    </w:p>
    <w:p w14:paraId="5F60F440">
      <w:pPr>
        <w:pStyle w:val="19"/>
        <w:numPr>
          <w:ilvl w:val="0"/>
          <w:numId w:val="20"/>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тек графикалық интерфейс</w:t>
      </w:r>
    </w:p>
    <w:p w14:paraId="25872BF2">
      <w:pPr>
        <w:pStyle w:val="19"/>
        <w:numPr>
          <w:ilvl w:val="0"/>
          <w:numId w:val="20"/>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тек пәрмендер жолы</w:t>
      </w:r>
    </w:p>
    <w:p w14:paraId="4DAD9D95">
      <w:pPr>
        <w:pStyle w:val="19"/>
        <w:numPr>
          <w:ilvl w:val="0"/>
          <w:numId w:val="20"/>
        </w:numPr>
        <w:spacing w:line="240" w:lineRule="auto"/>
        <w:ind w:left="0" w:firstLine="709"/>
        <w:jc w:val="left"/>
        <w:rPr>
          <w:rFonts w:ascii="Times New Roman" w:hAnsi="Times New Roman" w:cs="Times New Roman"/>
          <w:color w:val="000000" w:themeColor="text1"/>
          <w:sz w:val="28"/>
          <w:szCs w:val="28"/>
          <w:lang w:val="ru-RU"/>
          <w14:textFill>
            <w14:solidFill>
              <w14:schemeClr w14:val="tx1"/>
            </w14:solidFill>
          </w14:textFill>
        </w:rPr>
      </w:pPr>
      <w:r>
        <w:rPr>
          <w:rFonts w:ascii="Times New Roman" w:hAnsi="Times New Roman" w:cs="Times New Roman"/>
          <w:color w:val="000000" w:themeColor="text1"/>
          <w:sz w:val="28"/>
          <w:szCs w:val="28"/>
          <w:lang w:val="ru-RU"/>
          <w14:textFill>
            <w14:solidFill>
              <w14:schemeClr w14:val="tx1"/>
            </w14:solidFill>
          </w14:textFill>
        </w:rPr>
        <w:t>екі нұсқа да, бірақ графикалық интерфейс басым</w:t>
      </w:r>
    </w:p>
    <w:p w14:paraId="18833F96">
      <w:pPr>
        <w:pStyle w:val="19"/>
        <w:numPr>
          <w:ilvl w:val="0"/>
          <w:numId w:val="20"/>
        </w:numPr>
        <w:spacing w:line="240" w:lineRule="auto"/>
        <w:ind w:left="0" w:firstLine="709"/>
        <w:jc w:val="left"/>
        <w:rPr>
          <w:rFonts w:ascii="Times New Roman" w:hAnsi="Times New Roman" w:cs="Times New Roman"/>
          <w:color w:val="000000" w:themeColor="text1"/>
          <w:sz w:val="28"/>
          <w:szCs w:val="28"/>
          <w:lang w:val="ru-RU"/>
          <w14:textFill>
            <w14:solidFill>
              <w14:schemeClr w14:val="tx1"/>
            </w14:solidFill>
          </w14:textFill>
        </w:rPr>
      </w:pPr>
      <w:r>
        <w:rPr>
          <w:rFonts w:ascii="Times New Roman" w:hAnsi="Times New Roman" w:cs="Times New Roman"/>
          <w:color w:val="000000" w:themeColor="text1"/>
          <w:sz w:val="28"/>
          <w:szCs w:val="28"/>
          <w:lang w:val="ru-RU"/>
          <w14:textFill>
            <w14:solidFill>
              <w14:schemeClr w14:val="tx1"/>
            </w14:solidFill>
          </w14:textFill>
        </w:rPr>
        <w:t>екі нұсқа да, бірақ пәрмендер жолы басым</w:t>
      </w:r>
    </w:p>
    <w:p w14:paraId="7E2B2AE4">
      <w:pPr>
        <w:pStyle w:val="19"/>
        <w:numPr>
          <w:ilvl w:val="0"/>
          <w:numId w:val="20"/>
        </w:numPr>
        <w:spacing w:line="240" w:lineRule="auto"/>
        <w:ind w:left="0" w:firstLine="709"/>
        <w:jc w:val="left"/>
        <w:rPr>
          <w:rFonts w:ascii="Times New Roman" w:hAnsi="Times New Roman" w:cs="Times New Roman"/>
          <w:color w:val="000000" w:themeColor="text1"/>
          <w:sz w:val="28"/>
          <w:szCs w:val="28"/>
          <w:lang w:val="ru-RU"/>
          <w14:textFill>
            <w14:solidFill>
              <w14:schemeClr w14:val="tx1"/>
            </w14:solidFill>
          </w14:textFill>
        </w:rPr>
      </w:pPr>
      <w:r>
        <w:rPr>
          <w:rFonts w:ascii="Times New Roman" w:hAnsi="Times New Roman" w:cs="Times New Roman"/>
          <w:color w:val="000000" w:themeColor="text1"/>
          <w:sz w:val="28"/>
          <w:szCs w:val="28"/>
          <w:lang w:val="ru-RU"/>
          <w14:textFill>
            <w14:solidFill>
              <w14:schemeClr w14:val="tx1"/>
            </w14:solidFill>
          </w14:textFill>
        </w:rPr>
        <w:t>екі нұсқа да шамамен бірдей дәрежеде</w:t>
      </w:r>
    </w:p>
    <w:p w14:paraId="59195F05">
      <w:pPr>
        <w:pStyle w:val="19"/>
        <w:numPr>
          <w:ilvl w:val="0"/>
          <w:numId w:val="20"/>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зертханалық жұмыстарда бұл мәселе қарастырылмайды</w:t>
      </w:r>
    </w:p>
    <w:p w14:paraId="3D5F15C3">
      <w:pPr>
        <w:spacing w:line="240" w:lineRule="auto"/>
        <w:contextualSpacing/>
        <w:rPr>
          <w:rFonts w:ascii="Times New Roman" w:hAnsi="Times New Roman" w:cs="Times New Roman"/>
          <w:color w:val="000000" w:themeColor="text1"/>
          <w:sz w:val="28"/>
          <w:szCs w:val="28"/>
          <w14:textFill>
            <w14:solidFill>
              <w14:schemeClr w14:val="tx1"/>
            </w14:solidFill>
          </w14:textFill>
        </w:rPr>
      </w:pPr>
    </w:p>
    <w:p w14:paraId="03D2B69B">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35. Зертханалық жұмыстарды орындау кезінде студенттеріңіздің графикалық интерфейс пен пәрмендер жолын қолдану арақатынасын бағалаңыз (операциялық жүйемен жұмыстың негіздеріне және оның негізгі баптауларына арналған жұмыстар: желілік қосылым, пернетақта, тінтуір, сыртқы түр және т.б.):</w:t>
      </w:r>
    </w:p>
    <w:p w14:paraId="45B406D7">
      <w:pPr>
        <w:pStyle w:val="19"/>
        <w:numPr>
          <w:ilvl w:val="0"/>
          <w:numId w:val="21"/>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тек графикалық интерфейс</w:t>
      </w:r>
    </w:p>
    <w:p w14:paraId="2677383B">
      <w:pPr>
        <w:pStyle w:val="19"/>
        <w:numPr>
          <w:ilvl w:val="0"/>
          <w:numId w:val="21"/>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тек пәрмендер жолы</w:t>
      </w:r>
    </w:p>
    <w:p w14:paraId="46B4E5E8">
      <w:pPr>
        <w:pStyle w:val="19"/>
        <w:numPr>
          <w:ilvl w:val="0"/>
          <w:numId w:val="21"/>
        </w:numPr>
        <w:spacing w:line="240" w:lineRule="auto"/>
        <w:ind w:left="0" w:firstLine="709"/>
        <w:jc w:val="left"/>
        <w:rPr>
          <w:rFonts w:ascii="Times New Roman" w:hAnsi="Times New Roman" w:cs="Times New Roman"/>
          <w:color w:val="000000" w:themeColor="text1"/>
          <w:sz w:val="28"/>
          <w:szCs w:val="28"/>
          <w:lang w:val="ru-RU"/>
          <w14:textFill>
            <w14:solidFill>
              <w14:schemeClr w14:val="tx1"/>
            </w14:solidFill>
          </w14:textFill>
        </w:rPr>
      </w:pPr>
      <w:r>
        <w:rPr>
          <w:rFonts w:ascii="Times New Roman" w:hAnsi="Times New Roman" w:cs="Times New Roman"/>
          <w:color w:val="000000" w:themeColor="text1"/>
          <w:sz w:val="28"/>
          <w:szCs w:val="28"/>
          <w:lang w:val="ru-RU"/>
          <w14:textFill>
            <w14:solidFill>
              <w14:schemeClr w14:val="tx1"/>
            </w14:solidFill>
          </w14:textFill>
        </w:rPr>
        <w:t>екі нұсқа да, бірақ графикалық интерфейс басым</w:t>
      </w:r>
    </w:p>
    <w:p w14:paraId="24E4D125">
      <w:pPr>
        <w:pStyle w:val="19"/>
        <w:numPr>
          <w:ilvl w:val="0"/>
          <w:numId w:val="21"/>
        </w:numPr>
        <w:spacing w:line="240" w:lineRule="auto"/>
        <w:ind w:left="0" w:firstLine="709"/>
        <w:jc w:val="left"/>
        <w:rPr>
          <w:rFonts w:ascii="Times New Roman" w:hAnsi="Times New Roman" w:cs="Times New Roman"/>
          <w:color w:val="000000" w:themeColor="text1"/>
          <w:sz w:val="28"/>
          <w:szCs w:val="28"/>
          <w:lang w:val="ru-RU"/>
          <w14:textFill>
            <w14:solidFill>
              <w14:schemeClr w14:val="tx1"/>
            </w14:solidFill>
          </w14:textFill>
        </w:rPr>
      </w:pPr>
      <w:r>
        <w:rPr>
          <w:rFonts w:ascii="Times New Roman" w:hAnsi="Times New Roman" w:cs="Times New Roman"/>
          <w:color w:val="000000" w:themeColor="text1"/>
          <w:sz w:val="28"/>
          <w:szCs w:val="28"/>
          <w:lang w:val="ru-RU"/>
          <w14:textFill>
            <w14:solidFill>
              <w14:schemeClr w14:val="tx1"/>
            </w14:solidFill>
          </w14:textFill>
        </w:rPr>
        <w:t>екі нұсқа да, бірақ пәрмендер жолы және/немесе конфигурациялық файлдарды өңдеу басым</w:t>
      </w:r>
    </w:p>
    <w:p w14:paraId="79384670">
      <w:pPr>
        <w:pStyle w:val="19"/>
        <w:numPr>
          <w:ilvl w:val="0"/>
          <w:numId w:val="21"/>
        </w:numPr>
        <w:spacing w:line="240" w:lineRule="auto"/>
        <w:ind w:left="0" w:firstLine="709"/>
        <w:jc w:val="left"/>
        <w:rPr>
          <w:rFonts w:ascii="Times New Roman" w:hAnsi="Times New Roman" w:cs="Times New Roman"/>
          <w:color w:val="000000" w:themeColor="text1"/>
          <w:sz w:val="28"/>
          <w:szCs w:val="28"/>
          <w:lang w:val="ru-RU"/>
          <w14:textFill>
            <w14:solidFill>
              <w14:schemeClr w14:val="tx1"/>
            </w14:solidFill>
          </w14:textFill>
        </w:rPr>
      </w:pPr>
      <w:r>
        <w:rPr>
          <w:rFonts w:ascii="Times New Roman" w:hAnsi="Times New Roman" w:cs="Times New Roman"/>
          <w:color w:val="000000" w:themeColor="text1"/>
          <w:sz w:val="28"/>
          <w:szCs w:val="28"/>
          <w:lang w:val="ru-RU"/>
          <w14:textFill>
            <w14:solidFill>
              <w14:schemeClr w14:val="tx1"/>
            </w14:solidFill>
          </w14:textFill>
        </w:rPr>
        <w:t>екі нұсқа да шамамен бірдей дәрежеде</w:t>
      </w:r>
    </w:p>
    <w:p w14:paraId="7EF33A42">
      <w:pPr>
        <w:pStyle w:val="19"/>
        <w:numPr>
          <w:ilvl w:val="0"/>
          <w:numId w:val="21"/>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зертханалық жұмыстарда бұл мәселе қарастырылмайды</w:t>
      </w:r>
    </w:p>
    <w:p w14:paraId="540EF4AE">
      <w:pPr>
        <w:spacing w:line="240" w:lineRule="auto"/>
        <w:contextualSpacing/>
        <w:rPr>
          <w:rFonts w:ascii="Times New Roman" w:hAnsi="Times New Roman" w:cs="Times New Roman"/>
          <w:color w:val="000000" w:themeColor="text1"/>
          <w:sz w:val="28"/>
          <w:szCs w:val="28"/>
          <w14:textFill>
            <w14:solidFill>
              <w14:schemeClr w14:val="tx1"/>
            </w14:solidFill>
          </w14:textFill>
        </w:rPr>
      </w:pPr>
    </w:p>
    <w:p w14:paraId="5CCD970B">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36</w:t>
      </w:r>
      <w:r>
        <w:rPr>
          <w:rFonts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Студенттеріңіз оқитын unix-тәрізді ОЖ-де sudo режимі бар ма және оны зертханалық жұмыстарды орындау кезінде пайдалану көзделген бе?</w:t>
      </w:r>
    </w:p>
    <w:p w14:paraId="5628670C">
      <w:pPr>
        <w:pStyle w:val="19"/>
        <w:numPr>
          <w:ilvl w:val="0"/>
          <w:numId w:val="22"/>
        </w:numPr>
        <w:spacing w:line="240" w:lineRule="auto"/>
        <w:ind w:left="0" w:firstLine="709"/>
        <w:jc w:val="left"/>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sudo режимі бар, зертханалық жұмыстарды орындау кезінде оны пайдалану көзделген</w:t>
      </w:r>
    </w:p>
    <w:p w14:paraId="67062055">
      <w:pPr>
        <w:pStyle w:val="19"/>
        <w:numPr>
          <w:ilvl w:val="0"/>
          <w:numId w:val="22"/>
        </w:numPr>
        <w:spacing w:line="240" w:lineRule="auto"/>
        <w:ind w:left="0" w:firstLine="709"/>
        <w:jc w:val="left"/>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sudo режимі бар, бірақ зертханалық жұмыстарды орындау кезінде root пайдаланушысы ретінде кіру көзделген (sudo механизмін айналып өту)</w:t>
      </w:r>
    </w:p>
    <w:p w14:paraId="71134913">
      <w:pPr>
        <w:pStyle w:val="19"/>
        <w:numPr>
          <w:ilvl w:val="0"/>
          <w:numId w:val="22"/>
        </w:numPr>
        <w:spacing w:line="240" w:lineRule="auto"/>
        <w:ind w:left="0" w:firstLine="709"/>
        <w:jc w:val="left"/>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sudo режимі жоқ, сондықтан зертханалық жұмыстарды орындау кезінде оны пайдалану көзделмеген</w:t>
      </w:r>
    </w:p>
    <w:p w14:paraId="0BE742D6">
      <w:pPr>
        <w:pStyle w:val="19"/>
        <w:numPr>
          <w:ilvl w:val="0"/>
          <w:numId w:val="22"/>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Басқа:</w:t>
      </w:r>
    </w:p>
    <w:p w14:paraId="41FBB2A1">
      <w:pPr>
        <w:spacing w:line="240" w:lineRule="auto"/>
        <w:contextualSpacing/>
        <w:rPr>
          <w:rFonts w:ascii="Times New Roman" w:hAnsi="Times New Roman" w:cs="Times New Roman"/>
          <w:color w:val="000000" w:themeColor="text1"/>
          <w:sz w:val="28"/>
          <w:szCs w:val="28"/>
          <w14:textFill>
            <w14:solidFill>
              <w14:schemeClr w14:val="tx1"/>
            </w14:solidFill>
          </w14:textFill>
        </w:rPr>
      </w:pPr>
    </w:p>
    <w:p w14:paraId="7000AEBD">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37</w:t>
      </w:r>
      <w:r>
        <w:rPr>
          <w:rFonts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ОЖ-ны оқыту кезінде қандай көрнекілік құралдарын қолданасыз?</w:t>
      </w:r>
    </w:p>
    <w:p w14:paraId="653C8A36">
      <w:pPr>
        <w:pStyle w:val="19"/>
        <w:numPr>
          <w:ilvl w:val="0"/>
          <w:numId w:val="23"/>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электронды презентация</w:t>
      </w:r>
    </w:p>
    <w:p w14:paraId="5E8F15B4">
      <w:pPr>
        <w:pStyle w:val="19"/>
        <w:numPr>
          <w:ilvl w:val="0"/>
          <w:numId w:val="23"/>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компьютерлік желі арқылы трансляция</w:t>
      </w:r>
    </w:p>
    <w:p w14:paraId="32407D4C">
      <w:pPr>
        <w:pStyle w:val="19"/>
        <w:numPr>
          <w:ilvl w:val="0"/>
          <w:numId w:val="23"/>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мультимедиа проекторы</w:t>
      </w:r>
    </w:p>
    <w:p w14:paraId="6F139D74">
      <w:pPr>
        <w:pStyle w:val="19"/>
        <w:numPr>
          <w:ilvl w:val="0"/>
          <w:numId w:val="23"/>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тақта (қарапайым, маркерлі, флипчарт және т.б.)</w:t>
      </w:r>
    </w:p>
    <w:p w14:paraId="5E8C6AF7">
      <w:pPr>
        <w:pStyle w:val="19"/>
        <w:numPr>
          <w:ilvl w:val="0"/>
          <w:numId w:val="23"/>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интерактивті тақта</w:t>
      </w:r>
    </w:p>
    <w:p w14:paraId="4BF08170">
      <w:pPr>
        <w:pStyle w:val="19"/>
        <w:numPr>
          <w:ilvl w:val="0"/>
          <w:numId w:val="23"/>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таратымды материалдар</w:t>
      </w:r>
    </w:p>
    <w:p w14:paraId="64A27B41">
      <w:pPr>
        <w:pStyle w:val="19"/>
        <w:numPr>
          <w:ilvl w:val="0"/>
          <w:numId w:val="23"/>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басылымдар (мысалы, басып шығарылған оқу-әдістемелік құралдар)</w:t>
      </w:r>
    </w:p>
    <w:p w14:paraId="485F5716">
      <w:pPr>
        <w:pStyle w:val="19"/>
        <w:numPr>
          <w:ilvl w:val="0"/>
          <w:numId w:val="23"/>
        </w:numPr>
        <w:spacing w:line="240" w:lineRule="auto"/>
        <w:ind w:left="0" w:firstLine="709"/>
        <w:jc w:val="left"/>
        <w:rPr>
          <w:rFonts w:ascii="Times New Roman" w:hAnsi="Times New Roman" w:cs="Times New Roman"/>
          <w:color w:val="000000" w:themeColor="text1"/>
          <w:sz w:val="28"/>
          <w:szCs w:val="28"/>
          <w:lang w:val="ru-RU"/>
          <w14:textFill>
            <w14:solidFill>
              <w14:schemeClr w14:val="tx1"/>
            </w14:solidFill>
          </w14:textFill>
        </w:rPr>
      </w:pPr>
      <w:r>
        <w:rPr>
          <w:rFonts w:ascii="Times New Roman" w:hAnsi="Times New Roman" w:cs="Times New Roman"/>
          <w:color w:val="000000" w:themeColor="text1"/>
          <w:sz w:val="28"/>
          <w:szCs w:val="28"/>
          <w:lang w:val="ru-RU"/>
          <w14:textFill>
            <w14:solidFill>
              <w14:schemeClr w14:val="tx1"/>
            </w14:solidFill>
          </w14:textFill>
        </w:rPr>
        <w:t>электронды басылымдар (мысалы, электронды оқу-әдістемелік құралдар)</w:t>
      </w:r>
    </w:p>
    <w:p w14:paraId="0C9CC51B">
      <w:pPr>
        <w:pStyle w:val="19"/>
        <w:numPr>
          <w:ilvl w:val="0"/>
          <w:numId w:val="23"/>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басқа: ______</w:t>
      </w:r>
    </w:p>
    <w:p w14:paraId="754255AD">
      <w:pPr>
        <w:spacing w:line="240" w:lineRule="auto"/>
        <w:contextualSpacing/>
        <w:rPr>
          <w:rFonts w:ascii="Times New Roman" w:hAnsi="Times New Roman" w:cs="Times New Roman"/>
          <w:color w:val="000000" w:themeColor="text1"/>
          <w:sz w:val="28"/>
          <w:szCs w:val="28"/>
          <w14:textFill>
            <w14:solidFill>
              <w14:schemeClr w14:val="tx1"/>
            </w14:solidFill>
          </w14:textFill>
        </w:rPr>
      </w:pPr>
    </w:p>
    <w:p w14:paraId="0CDDC8E2">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38</w:t>
      </w:r>
      <w:r>
        <w:rPr>
          <w:rFonts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ОЖ-ны оқыту кезінде төмендегілердің қайсысын қолданасыз?</w:t>
      </w:r>
    </w:p>
    <w:p w14:paraId="33704378">
      <w:pPr>
        <w:pStyle w:val="19"/>
        <w:numPr>
          <w:ilvl w:val="0"/>
          <w:numId w:val="24"/>
        </w:numPr>
        <w:spacing w:line="240" w:lineRule="auto"/>
        <w:ind w:left="0" w:firstLine="709"/>
        <w:jc w:val="left"/>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оқу пәніне арналған жеке веб-ресурс</w:t>
      </w:r>
    </w:p>
    <w:p w14:paraId="74D9235D">
      <w:pPr>
        <w:pStyle w:val="19"/>
        <w:numPr>
          <w:ilvl w:val="0"/>
          <w:numId w:val="24"/>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лекциялардың дыбыс жазулары</w:t>
      </w:r>
    </w:p>
    <w:p w14:paraId="492E9FA5">
      <w:pPr>
        <w:pStyle w:val="19"/>
        <w:numPr>
          <w:ilvl w:val="0"/>
          <w:numId w:val="24"/>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лекциялардың бейнежазулары</w:t>
      </w:r>
    </w:p>
    <w:p w14:paraId="1CAF5655">
      <w:pPr>
        <w:pStyle w:val="19"/>
        <w:numPr>
          <w:ilvl w:val="0"/>
          <w:numId w:val="24"/>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электронды презентациялар</w:t>
      </w:r>
    </w:p>
    <w:p w14:paraId="0D8FC91C">
      <w:pPr>
        <w:pStyle w:val="19"/>
        <w:numPr>
          <w:ilvl w:val="0"/>
          <w:numId w:val="24"/>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зертханалық жұмыстарға арналған электронды форматтағы нұсқаулар</w:t>
      </w:r>
    </w:p>
    <w:p w14:paraId="6022DC8F">
      <w:pPr>
        <w:pStyle w:val="19"/>
        <w:numPr>
          <w:ilvl w:val="0"/>
          <w:numId w:val="24"/>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бұлттық сервистер</w:t>
      </w:r>
    </w:p>
    <w:p w14:paraId="34744C4A">
      <w:pPr>
        <w:pStyle w:val="19"/>
        <w:numPr>
          <w:ilvl w:val="0"/>
          <w:numId w:val="24"/>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оқу пәніне арналған форум (немесе басқа форум шеңберіндегі сәйкес тақырып)</w:t>
      </w:r>
    </w:p>
    <w:p w14:paraId="6C9F93C3">
      <w:pPr>
        <w:pStyle w:val="19"/>
        <w:numPr>
          <w:ilvl w:val="0"/>
          <w:numId w:val="24"/>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вебинарлар</w:t>
      </w:r>
    </w:p>
    <w:p w14:paraId="40F49AB9">
      <w:pPr>
        <w:pStyle w:val="19"/>
        <w:numPr>
          <w:ilvl w:val="0"/>
          <w:numId w:val="24"/>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электронды пошта</w:t>
      </w:r>
    </w:p>
    <w:p w14:paraId="02E080DB">
      <w:pPr>
        <w:pStyle w:val="19"/>
        <w:numPr>
          <w:ilvl w:val="0"/>
          <w:numId w:val="24"/>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әлеуметтік желілер</w:t>
      </w:r>
    </w:p>
    <w:p w14:paraId="79BBF645">
      <w:pPr>
        <w:pStyle w:val="19"/>
        <w:numPr>
          <w:ilvl w:val="0"/>
          <w:numId w:val="24"/>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хабар алмасу және/немесе бейнебайланыс бағдарламалары (Skype, Google Hangouts, Viber және т.б.)</w:t>
      </w:r>
    </w:p>
    <w:p w14:paraId="3AE3B56C">
      <w:pPr>
        <w:pStyle w:val="19"/>
        <w:numPr>
          <w:ilvl w:val="0"/>
          <w:numId w:val="24"/>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басқа: ______</w:t>
      </w:r>
    </w:p>
    <w:p w14:paraId="4CB3C07B">
      <w:pPr>
        <w:spacing w:line="240" w:lineRule="auto"/>
        <w:contextualSpacing/>
        <w:rPr>
          <w:rFonts w:ascii="Times New Roman" w:hAnsi="Times New Roman" w:cs="Times New Roman"/>
          <w:color w:val="000000" w:themeColor="text1"/>
          <w:sz w:val="28"/>
          <w:szCs w:val="28"/>
          <w14:textFill>
            <w14:solidFill>
              <w14:schemeClr w14:val="tx1"/>
            </w14:solidFill>
          </w14:textFill>
        </w:rPr>
      </w:pPr>
    </w:p>
    <w:p w14:paraId="26EC1D21">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39</w:t>
      </w:r>
      <w:r>
        <w:rPr>
          <w:rFonts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ОЖ-ны оқып жатқан студенттеріңізге төмендегі оқыту құралдарының қайсысы тегін жүктеуге қолжетімді?</w:t>
      </w:r>
    </w:p>
    <w:p w14:paraId="4B264AC9">
      <w:pPr>
        <w:pStyle w:val="19"/>
        <w:numPr>
          <w:ilvl w:val="0"/>
          <w:numId w:val="25"/>
        </w:numPr>
        <w:spacing w:line="240" w:lineRule="auto"/>
        <w:ind w:left="0" w:firstLine="709"/>
        <w:jc w:val="left"/>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лекциялардың дыбыс жазулары</w:t>
      </w:r>
    </w:p>
    <w:p w14:paraId="170FEC05">
      <w:pPr>
        <w:pStyle w:val="19"/>
        <w:numPr>
          <w:ilvl w:val="0"/>
          <w:numId w:val="25"/>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лекциялардың бейнежазулары</w:t>
      </w:r>
    </w:p>
    <w:p w14:paraId="58DE3DFA">
      <w:pPr>
        <w:pStyle w:val="19"/>
        <w:numPr>
          <w:ilvl w:val="0"/>
          <w:numId w:val="25"/>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электронды презентациялар</w:t>
      </w:r>
    </w:p>
    <w:p w14:paraId="60FC8892">
      <w:pPr>
        <w:pStyle w:val="19"/>
        <w:numPr>
          <w:ilvl w:val="0"/>
          <w:numId w:val="25"/>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лекциялардың электронды форматтағы тезистері</w:t>
      </w:r>
    </w:p>
    <w:p w14:paraId="53102054">
      <w:pPr>
        <w:pStyle w:val="19"/>
        <w:numPr>
          <w:ilvl w:val="0"/>
          <w:numId w:val="25"/>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зертханалық жұмыстарға арналған электронды форматтағы нұсқаулар</w:t>
      </w:r>
    </w:p>
    <w:p w14:paraId="2CB527CF">
      <w:pPr>
        <w:pStyle w:val="19"/>
        <w:numPr>
          <w:ilvl w:val="0"/>
          <w:numId w:val="25"/>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басқа: ______</w:t>
      </w:r>
    </w:p>
    <w:p w14:paraId="3CC4FC41">
      <w:pPr>
        <w:spacing w:line="240" w:lineRule="auto"/>
        <w:contextualSpacing/>
        <w:rPr>
          <w:rFonts w:ascii="Times New Roman" w:hAnsi="Times New Roman" w:cs="Times New Roman"/>
          <w:color w:val="000000" w:themeColor="text1"/>
          <w:sz w:val="28"/>
          <w:szCs w:val="28"/>
          <w14:textFill>
            <w14:solidFill>
              <w14:schemeClr w14:val="tx1"/>
            </w14:solidFill>
          </w14:textFill>
        </w:rPr>
      </w:pPr>
    </w:p>
    <w:p w14:paraId="6C0E0B19">
      <w:pPr>
        <w:spacing w:line="240" w:lineRule="auto"/>
        <w:contextualSpacing/>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4</w:t>
      </w:r>
      <w:r>
        <w:rPr>
          <w:rFonts w:ascii="Times New Roman" w:hAnsi="Times New Roman" w:cs="Times New Roman"/>
          <w:color w:val="000000" w:themeColor="text1"/>
          <w:sz w:val="28"/>
          <w:szCs w:val="28"/>
          <w:lang w:val="kk-KZ"/>
          <w14:textFill>
            <w14:solidFill>
              <w14:schemeClr w14:val="tx1"/>
            </w14:solidFill>
          </w14:textFill>
        </w:rPr>
        <w:t>0</w:t>
      </w:r>
      <w:r>
        <w:rPr>
          <w:rFonts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 xml:space="preserve">Сіздің ойыңызша, "Операциялық жүйелер " және оған ұқсас басқа пәндердің оқытушысына ОЖ-ны оқыту үшін қолданылуы мүмкін виртуалдандыру технологиялары туралы ақпарат беретін және олардың ішінен әрбір нақты жағдайға ең қолайлысын таңдауға көмектесетін арнайы қолдау құралдары (анықтамалық материалдар, инфографика, эксперттік жүйелер және т.б.) қажет пе? </w:t>
      </w:r>
    </w:p>
    <w:p w14:paraId="71CCB4D7">
      <w:pPr>
        <w:pStyle w:val="19"/>
        <w:numPr>
          <w:ilvl w:val="0"/>
          <w:numId w:val="26"/>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иә, қажет</w:t>
      </w:r>
    </w:p>
    <w:p w14:paraId="5542988F">
      <w:pPr>
        <w:pStyle w:val="19"/>
        <w:numPr>
          <w:ilvl w:val="0"/>
          <w:numId w:val="26"/>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иә, артық болмас еді, бірақ қатты қажеттілік көрмеймін</w:t>
      </w:r>
    </w:p>
    <w:p w14:paraId="76E39AE9">
      <w:pPr>
        <w:pStyle w:val="19"/>
        <w:numPr>
          <w:ilvl w:val="0"/>
          <w:numId w:val="26"/>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жоқ, қажет емес</w:t>
      </w:r>
    </w:p>
    <w:p w14:paraId="14BACB3E">
      <w:pPr>
        <w:pStyle w:val="19"/>
        <w:numPr>
          <w:ilvl w:val="0"/>
          <w:numId w:val="26"/>
        </w:numPr>
        <w:spacing w:line="240" w:lineRule="auto"/>
        <w:ind w:left="0" w:firstLine="709"/>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басқа: ______</w:t>
      </w:r>
    </w:p>
    <w:p w14:paraId="5D13C0E5">
      <w:pPr>
        <w:spacing w:line="240" w:lineRule="auto"/>
        <w:contextualSpacing/>
        <w:rPr>
          <w:rFonts w:ascii="Times New Roman" w:hAnsi="Times New Roman" w:cs="Times New Roman"/>
          <w:color w:val="000000" w:themeColor="text1"/>
          <w:sz w:val="28"/>
          <w:szCs w:val="28"/>
          <w14:textFill>
            <w14:solidFill>
              <w14:schemeClr w14:val="tx1"/>
            </w14:solidFill>
          </w14:textFill>
        </w:rPr>
      </w:pPr>
    </w:p>
    <w:p w14:paraId="59DBF3F2">
      <w:pPr>
        <w:spacing w:line="240" w:lineRule="auto"/>
        <w:contextualSpacing/>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4</w:t>
      </w:r>
      <w:r>
        <w:rPr>
          <w:rFonts w:ascii="Times New Roman" w:hAnsi="Times New Roman" w:cs="Times New Roman"/>
          <w:color w:val="000000" w:themeColor="text1"/>
          <w:sz w:val="28"/>
          <w:szCs w:val="28"/>
          <w:lang w:val="kk-KZ"/>
          <w14:textFill>
            <w14:solidFill>
              <w14:schemeClr w14:val="tx1"/>
            </w14:solidFill>
          </w14:textFill>
        </w:rPr>
        <w:t>1</w:t>
      </w:r>
      <w:r>
        <w:rPr>
          <w:rFonts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Сізде ОЖ-ні оқытуда виртуалдандыру технологияларын қолдану тәжірибеңізбен бөліскіңіз келеме?</w:t>
      </w:r>
    </w:p>
    <w:p w14:paraId="662A7430">
      <w:pPr>
        <w:spacing w:line="240" w:lineRule="auto"/>
        <w:ind w:firstLine="851"/>
        <w:contextualSpacing/>
        <w:jc w:val="center"/>
        <w:rPr>
          <w:rFonts w:ascii="Times New Roman" w:hAnsi="Times New Roman" w:eastAsia="Times New Roman" w:cs="Times New Roman"/>
          <w:sz w:val="28"/>
          <w:szCs w:val="28"/>
        </w:rPr>
      </w:pPr>
    </w:p>
    <w:p w14:paraId="05B83726">
      <w:pPr>
        <w:spacing w:line="240" w:lineRule="auto"/>
        <w:ind w:firstLine="851"/>
        <w:contextualSpacing/>
        <w:jc w:val="center"/>
        <w:rPr>
          <w:rFonts w:ascii="Times New Roman" w:hAnsi="Times New Roman" w:eastAsia="Times New Roman" w:cs="Times New Roman"/>
          <w:sz w:val="28"/>
          <w:szCs w:val="28"/>
        </w:rPr>
      </w:pPr>
    </w:p>
    <w:p w14:paraId="07285AE4">
      <w:pPr>
        <w:spacing w:line="240" w:lineRule="auto"/>
        <w:ind w:firstLine="851"/>
        <w:contextualSpacing/>
        <w:jc w:val="center"/>
        <w:rPr>
          <w:rFonts w:ascii="Times New Roman" w:hAnsi="Times New Roman" w:eastAsia="Times New Roman" w:cs="Times New Roman"/>
          <w:sz w:val="28"/>
          <w:szCs w:val="28"/>
        </w:rPr>
      </w:pPr>
    </w:p>
    <w:p w14:paraId="32338524">
      <w:pPr>
        <w:spacing w:line="240" w:lineRule="auto"/>
        <w:ind w:firstLine="851"/>
        <w:contextualSpacing/>
        <w:jc w:val="center"/>
        <w:rPr>
          <w:rFonts w:ascii="Times New Roman" w:hAnsi="Times New Roman" w:eastAsia="Times New Roman" w:cs="Times New Roman"/>
          <w:sz w:val="28"/>
          <w:szCs w:val="28"/>
        </w:rPr>
      </w:pPr>
    </w:p>
    <w:p w14:paraId="7D878546">
      <w:pPr>
        <w:spacing w:line="240" w:lineRule="auto"/>
        <w:ind w:firstLine="851"/>
        <w:contextualSpacing/>
        <w:jc w:val="center"/>
        <w:rPr>
          <w:rFonts w:ascii="Times New Roman" w:hAnsi="Times New Roman" w:eastAsia="Times New Roman" w:cs="Times New Roman"/>
          <w:sz w:val="28"/>
          <w:szCs w:val="28"/>
        </w:rPr>
      </w:pPr>
    </w:p>
    <w:p w14:paraId="5310CE68">
      <w:pPr>
        <w:spacing w:line="240" w:lineRule="auto"/>
        <w:ind w:firstLine="851"/>
        <w:contextualSpacing/>
        <w:jc w:val="center"/>
        <w:rPr>
          <w:rFonts w:ascii="Times New Roman" w:hAnsi="Times New Roman" w:eastAsia="Times New Roman" w:cs="Times New Roman"/>
          <w:sz w:val="28"/>
          <w:szCs w:val="28"/>
        </w:rPr>
      </w:pPr>
    </w:p>
    <w:p w14:paraId="46CB4EE9">
      <w:pPr>
        <w:spacing w:line="240" w:lineRule="auto"/>
        <w:ind w:firstLine="851"/>
        <w:contextualSpacing/>
        <w:jc w:val="center"/>
        <w:rPr>
          <w:rFonts w:ascii="Times New Roman" w:hAnsi="Times New Roman" w:eastAsia="Times New Roman" w:cs="Times New Roman"/>
          <w:sz w:val="28"/>
          <w:szCs w:val="28"/>
        </w:rPr>
      </w:pPr>
    </w:p>
    <w:p w14:paraId="009F2667">
      <w:pPr>
        <w:spacing w:line="240" w:lineRule="auto"/>
        <w:ind w:firstLine="851"/>
        <w:contextualSpacing/>
        <w:jc w:val="center"/>
        <w:rPr>
          <w:rFonts w:ascii="Times New Roman" w:hAnsi="Times New Roman" w:eastAsia="Times New Roman" w:cs="Times New Roman"/>
          <w:sz w:val="28"/>
          <w:szCs w:val="28"/>
        </w:rPr>
      </w:pPr>
    </w:p>
    <w:p w14:paraId="7490E427">
      <w:pPr>
        <w:spacing w:line="240" w:lineRule="auto"/>
        <w:ind w:firstLine="851"/>
        <w:contextualSpacing/>
        <w:jc w:val="center"/>
        <w:rPr>
          <w:rFonts w:ascii="Times New Roman" w:hAnsi="Times New Roman" w:eastAsia="Times New Roman" w:cs="Times New Roman"/>
          <w:sz w:val="28"/>
          <w:szCs w:val="28"/>
        </w:rPr>
      </w:pPr>
    </w:p>
    <w:p w14:paraId="758DA8D9">
      <w:pPr>
        <w:spacing w:line="240" w:lineRule="auto"/>
        <w:ind w:firstLine="851"/>
        <w:contextualSpacing/>
        <w:jc w:val="center"/>
        <w:rPr>
          <w:rFonts w:ascii="Times New Roman" w:hAnsi="Times New Roman" w:eastAsia="Times New Roman" w:cs="Times New Roman"/>
          <w:sz w:val="28"/>
          <w:szCs w:val="28"/>
        </w:rPr>
      </w:pPr>
    </w:p>
    <w:p w14:paraId="56937BCD">
      <w:pPr>
        <w:spacing w:line="240" w:lineRule="auto"/>
        <w:ind w:firstLine="851"/>
        <w:contextualSpacing/>
        <w:jc w:val="center"/>
        <w:rPr>
          <w:rFonts w:ascii="Times New Roman" w:hAnsi="Times New Roman" w:eastAsia="Times New Roman" w:cs="Times New Roman"/>
          <w:sz w:val="28"/>
          <w:szCs w:val="28"/>
        </w:rPr>
      </w:pPr>
    </w:p>
    <w:p w14:paraId="730141C2">
      <w:pPr>
        <w:spacing w:line="240" w:lineRule="auto"/>
        <w:ind w:firstLine="851"/>
        <w:contextualSpacing/>
        <w:jc w:val="center"/>
        <w:rPr>
          <w:rFonts w:ascii="Times New Roman" w:hAnsi="Times New Roman" w:eastAsia="Times New Roman" w:cs="Times New Roman"/>
          <w:sz w:val="28"/>
          <w:szCs w:val="28"/>
        </w:rPr>
      </w:pPr>
    </w:p>
    <w:p w14:paraId="1244AAF6">
      <w:pPr>
        <w:spacing w:line="240" w:lineRule="auto"/>
        <w:ind w:firstLine="851"/>
        <w:contextualSpacing/>
        <w:jc w:val="center"/>
        <w:rPr>
          <w:rFonts w:ascii="Times New Roman" w:hAnsi="Times New Roman" w:eastAsia="Times New Roman" w:cs="Times New Roman"/>
          <w:sz w:val="28"/>
          <w:szCs w:val="28"/>
        </w:rPr>
      </w:pPr>
    </w:p>
    <w:p w14:paraId="6F5F6007">
      <w:pPr>
        <w:spacing w:line="240" w:lineRule="auto"/>
        <w:ind w:firstLine="851"/>
        <w:contextualSpacing/>
        <w:jc w:val="center"/>
        <w:rPr>
          <w:rFonts w:ascii="Times New Roman" w:hAnsi="Times New Roman" w:eastAsia="Times New Roman" w:cs="Times New Roman"/>
          <w:sz w:val="28"/>
          <w:szCs w:val="28"/>
        </w:rPr>
      </w:pPr>
    </w:p>
    <w:p w14:paraId="38F3E361">
      <w:pPr>
        <w:spacing w:line="240" w:lineRule="auto"/>
        <w:ind w:firstLine="851"/>
        <w:contextualSpacing/>
        <w:jc w:val="center"/>
        <w:rPr>
          <w:rFonts w:ascii="Times New Roman" w:hAnsi="Times New Roman" w:eastAsia="Times New Roman" w:cs="Times New Roman"/>
          <w:sz w:val="28"/>
          <w:szCs w:val="28"/>
        </w:rPr>
      </w:pPr>
    </w:p>
    <w:p w14:paraId="7F66DD5F">
      <w:pPr>
        <w:spacing w:line="240" w:lineRule="auto"/>
        <w:ind w:firstLine="851"/>
        <w:contextualSpacing/>
        <w:jc w:val="center"/>
        <w:rPr>
          <w:rFonts w:ascii="Times New Roman" w:hAnsi="Times New Roman" w:eastAsia="Times New Roman" w:cs="Times New Roman"/>
          <w:sz w:val="28"/>
          <w:szCs w:val="28"/>
        </w:rPr>
      </w:pPr>
    </w:p>
    <w:p w14:paraId="28477D40">
      <w:pPr>
        <w:spacing w:line="240" w:lineRule="auto"/>
        <w:ind w:firstLine="851"/>
        <w:contextualSpacing/>
        <w:jc w:val="center"/>
        <w:rPr>
          <w:rFonts w:ascii="Times New Roman" w:hAnsi="Times New Roman" w:eastAsia="Times New Roman" w:cs="Times New Roman"/>
          <w:sz w:val="28"/>
          <w:szCs w:val="28"/>
        </w:rPr>
      </w:pPr>
    </w:p>
    <w:p w14:paraId="599CBDEA">
      <w:pPr>
        <w:spacing w:line="240" w:lineRule="auto"/>
        <w:ind w:firstLine="851"/>
        <w:contextualSpacing/>
        <w:jc w:val="center"/>
        <w:rPr>
          <w:rFonts w:ascii="Times New Roman" w:hAnsi="Times New Roman" w:eastAsia="Times New Roman" w:cs="Times New Roman"/>
          <w:sz w:val="28"/>
          <w:szCs w:val="28"/>
        </w:rPr>
      </w:pPr>
    </w:p>
    <w:p w14:paraId="6D2EA6A7">
      <w:pPr>
        <w:spacing w:line="240" w:lineRule="auto"/>
        <w:ind w:firstLine="851"/>
        <w:contextualSpacing/>
        <w:jc w:val="center"/>
        <w:rPr>
          <w:rFonts w:ascii="Times New Roman" w:hAnsi="Times New Roman" w:eastAsia="Times New Roman" w:cs="Times New Roman"/>
          <w:sz w:val="28"/>
          <w:szCs w:val="28"/>
        </w:rPr>
      </w:pPr>
    </w:p>
    <w:p w14:paraId="31BC3D0B">
      <w:pPr>
        <w:spacing w:line="240" w:lineRule="auto"/>
        <w:ind w:firstLine="851"/>
        <w:contextualSpacing/>
        <w:jc w:val="center"/>
        <w:rPr>
          <w:rFonts w:ascii="Times New Roman" w:hAnsi="Times New Roman" w:eastAsia="Times New Roman" w:cs="Times New Roman"/>
          <w:sz w:val="28"/>
          <w:szCs w:val="28"/>
        </w:rPr>
      </w:pPr>
    </w:p>
    <w:p w14:paraId="1D7EA9E3">
      <w:pPr>
        <w:spacing w:line="240" w:lineRule="auto"/>
        <w:ind w:firstLine="851"/>
        <w:contextualSpacing/>
        <w:jc w:val="center"/>
        <w:rPr>
          <w:rFonts w:ascii="Times New Roman" w:hAnsi="Times New Roman" w:eastAsia="Times New Roman" w:cs="Times New Roman"/>
          <w:sz w:val="28"/>
          <w:szCs w:val="28"/>
        </w:rPr>
      </w:pPr>
    </w:p>
    <w:p w14:paraId="1F48299B">
      <w:pPr>
        <w:spacing w:line="240" w:lineRule="auto"/>
        <w:ind w:firstLine="851"/>
        <w:contextualSpacing/>
        <w:jc w:val="center"/>
        <w:rPr>
          <w:rFonts w:ascii="Times New Roman" w:hAnsi="Times New Roman" w:eastAsia="Times New Roman" w:cs="Times New Roman"/>
          <w:sz w:val="28"/>
          <w:szCs w:val="28"/>
        </w:rPr>
      </w:pPr>
    </w:p>
    <w:p w14:paraId="2E70E55E">
      <w:pPr>
        <w:spacing w:line="240" w:lineRule="auto"/>
        <w:ind w:firstLine="851"/>
        <w:contextualSpacing/>
        <w:jc w:val="center"/>
        <w:rPr>
          <w:rFonts w:ascii="Times New Roman" w:hAnsi="Times New Roman" w:eastAsia="Times New Roman" w:cs="Times New Roman"/>
          <w:sz w:val="28"/>
          <w:szCs w:val="28"/>
        </w:rPr>
      </w:pPr>
    </w:p>
    <w:p w14:paraId="3C1C1A9E">
      <w:pPr>
        <w:spacing w:line="240" w:lineRule="auto"/>
        <w:ind w:firstLine="851"/>
        <w:contextualSpacing/>
        <w:jc w:val="center"/>
        <w:rPr>
          <w:rFonts w:ascii="Times New Roman" w:hAnsi="Times New Roman" w:eastAsia="Times New Roman" w:cs="Times New Roman"/>
          <w:sz w:val="28"/>
          <w:szCs w:val="28"/>
        </w:rPr>
      </w:pPr>
    </w:p>
    <w:p w14:paraId="1D360694">
      <w:pPr>
        <w:spacing w:line="240" w:lineRule="auto"/>
        <w:ind w:firstLine="851"/>
        <w:contextualSpacing/>
        <w:jc w:val="center"/>
        <w:rPr>
          <w:rFonts w:ascii="Times New Roman" w:hAnsi="Times New Roman" w:eastAsia="Times New Roman" w:cs="Times New Roman"/>
          <w:sz w:val="28"/>
          <w:szCs w:val="28"/>
        </w:rPr>
      </w:pPr>
    </w:p>
    <w:p w14:paraId="3CA713D0">
      <w:pPr>
        <w:spacing w:line="240" w:lineRule="auto"/>
        <w:ind w:firstLine="851"/>
        <w:contextualSpacing/>
        <w:jc w:val="center"/>
        <w:rPr>
          <w:rFonts w:ascii="Times New Roman" w:hAnsi="Times New Roman" w:eastAsia="Times New Roman" w:cs="Times New Roman"/>
          <w:sz w:val="28"/>
          <w:szCs w:val="28"/>
        </w:rPr>
      </w:pPr>
    </w:p>
    <w:p w14:paraId="70AFE74E">
      <w:pPr>
        <w:spacing w:line="240" w:lineRule="auto"/>
        <w:ind w:firstLine="851"/>
        <w:contextualSpacing/>
        <w:jc w:val="center"/>
        <w:rPr>
          <w:rFonts w:ascii="Times New Roman" w:hAnsi="Times New Roman" w:eastAsia="Times New Roman" w:cs="Times New Roman"/>
          <w:sz w:val="28"/>
          <w:szCs w:val="28"/>
        </w:rPr>
      </w:pPr>
    </w:p>
    <w:p w14:paraId="274985E3">
      <w:pPr>
        <w:spacing w:line="240" w:lineRule="auto"/>
        <w:ind w:firstLine="851"/>
        <w:contextualSpacing/>
        <w:jc w:val="center"/>
        <w:rPr>
          <w:rFonts w:ascii="Times New Roman" w:hAnsi="Times New Roman" w:eastAsia="Times New Roman" w:cs="Times New Roman"/>
          <w:sz w:val="28"/>
          <w:szCs w:val="28"/>
        </w:rPr>
      </w:pPr>
    </w:p>
    <w:p w14:paraId="4AA21454">
      <w:pPr>
        <w:spacing w:line="240" w:lineRule="auto"/>
        <w:ind w:firstLine="851"/>
        <w:contextualSpacing/>
        <w:jc w:val="center"/>
        <w:rPr>
          <w:rFonts w:ascii="Times New Roman" w:hAnsi="Times New Roman" w:eastAsia="Times New Roman" w:cs="Times New Roman"/>
          <w:sz w:val="28"/>
          <w:szCs w:val="28"/>
        </w:rPr>
      </w:pPr>
    </w:p>
    <w:p w14:paraId="46F2C391">
      <w:pPr>
        <w:spacing w:line="240" w:lineRule="auto"/>
        <w:ind w:firstLine="851"/>
        <w:contextualSpacing/>
        <w:jc w:val="center"/>
        <w:rPr>
          <w:rFonts w:ascii="Times New Roman" w:hAnsi="Times New Roman" w:eastAsia="Times New Roman" w:cs="Times New Roman"/>
          <w:sz w:val="28"/>
          <w:szCs w:val="28"/>
        </w:rPr>
      </w:pPr>
    </w:p>
    <w:p w14:paraId="6A455E7A">
      <w:pPr>
        <w:spacing w:line="240" w:lineRule="auto"/>
        <w:ind w:firstLine="851"/>
        <w:contextualSpacing/>
        <w:jc w:val="center"/>
        <w:rPr>
          <w:rFonts w:ascii="Times New Roman" w:hAnsi="Times New Roman" w:eastAsia="Times New Roman" w:cs="Times New Roman"/>
          <w:sz w:val="28"/>
          <w:szCs w:val="28"/>
        </w:rPr>
      </w:pPr>
    </w:p>
    <w:p w14:paraId="02464F22">
      <w:pPr>
        <w:spacing w:line="240" w:lineRule="auto"/>
        <w:ind w:firstLine="851"/>
        <w:contextualSpacing/>
        <w:jc w:val="center"/>
        <w:rPr>
          <w:rFonts w:ascii="Times New Roman" w:hAnsi="Times New Roman" w:eastAsia="Times New Roman" w:cs="Times New Roman"/>
          <w:sz w:val="28"/>
          <w:szCs w:val="28"/>
        </w:rPr>
      </w:pPr>
    </w:p>
    <w:p w14:paraId="5E56728A">
      <w:pPr>
        <w:spacing w:line="240" w:lineRule="auto"/>
        <w:ind w:firstLine="851"/>
        <w:contextualSpacing/>
        <w:jc w:val="center"/>
        <w:rPr>
          <w:rFonts w:ascii="Times New Roman" w:hAnsi="Times New Roman" w:eastAsia="Times New Roman" w:cs="Times New Roman"/>
          <w:sz w:val="28"/>
          <w:szCs w:val="28"/>
        </w:rPr>
      </w:pPr>
    </w:p>
    <w:p w14:paraId="3574F1E6">
      <w:pPr>
        <w:spacing w:line="240" w:lineRule="auto"/>
        <w:ind w:firstLine="851"/>
        <w:contextualSpacing/>
        <w:jc w:val="center"/>
        <w:rPr>
          <w:rFonts w:ascii="Times New Roman" w:hAnsi="Times New Roman" w:eastAsia="Times New Roman" w:cs="Times New Roman"/>
          <w:sz w:val="28"/>
          <w:szCs w:val="28"/>
        </w:rPr>
      </w:pPr>
    </w:p>
    <w:p w14:paraId="6270E642">
      <w:pPr>
        <w:pStyle w:val="2"/>
        <w:ind w:firstLine="851"/>
        <w:jc w:val="center"/>
        <w:rPr>
          <w:rFonts w:ascii="Times New Roman" w:hAnsi="Times New Roman" w:eastAsia="Times New Roman" w:cs="Times New Roman"/>
          <w:b/>
          <w:color w:val="auto"/>
          <w:sz w:val="28"/>
          <w:szCs w:val="28"/>
          <w:lang w:eastAsia="ru-RU"/>
        </w:rPr>
      </w:pPr>
      <w:r>
        <w:rPr>
          <w:rFonts w:ascii="Times New Roman" w:hAnsi="Times New Roman" w:eastAsia="Times New Roman" w:cs="Times New Roman"/>
          <w:b/>
          <w:color w:val="auto"/>
          <w:sz w:val="28"/>
          <w:szCs w:val="28"/>
          <w:lang w:val="ru-RU" w:eastAsia="ru-RU"/>
        </w:rPr>
        <w:t>ҚОСЫМША</w:t>
      </w:r>
      <w:r>
        <w:rPr>
          <w:rFonts w:ascii="Times New Roman" w:hAnsi="Times New Roman" w:eastAsia="Times New Roman" w:cs="Times New Roman"/>
          <w:b/>
          <w:color w:val="auto"/>
          <w:sz w:val="28"/>
          <w:szCs w:val="28"/>
          <w:lang w:eastAsia="ru-RU"/>
        </w:rPr>
        <w:t xml:space="preserve"> </w:t>
      </w:r>
      <w:r>
        <w:rPr>
          <w:rFonts w:ascii="Times New Roman" w:hAnsi="Times New Roman" w:eastAsia="Times New Roman" w:cs="Times New Roman"/>
          <w:b/>
          <w:color w:val="auto"/>
          <w:sz w:val="28"/>
          <w:szCs w:val="28"/>
          <w:lang w:val="ru-RU" w:eastAsia="ru-RU"/>
        </w:rPr>
        <w:t>Ә</w:t>
      </w:r>
    </w:p>
    <w:p w14:paraId="203E6CC9">
      <w:pPr>
        <w:spacing w:line="240" w:lineRule="auto"/>
        <w:ind w:firstLine="851"/>
        <w:contextualSpacing/>
        <w:jc w:val="center"/>
        <w:rPr>
          <w:rFonts w:ascii="Times New Roman" w:hAnsi="Times New Roman" w:eastAsia="Times New Roman" w:cs="Times New Roman"/>
          <w:b/>
          <w:bCs/>
          <w:sz w:val="28"/>
          <w:szCs w:val="28"/>
          <w:lang w:val="kk-KZ"/>
        </w:rPr>
      </w:pPr>
      <w:r>
        <w:rPr>
          <w:rFonts w:ascii="Times New Roman" w:hAnsi="Times New Roman" w:eastAsia="Times New Roman" w:cs="Times New Roman"/>
          <w:b/>
          <w:bCs/>
          <w:sz w:val="28"/>
          <w:szCs w:val="28"/>
          <w:lang w:val="kk-KZ"/>
        </w:rPr>
        <w:t>С</w:t>
      </w:r>
      <w:r>
        <w:rPr>
          <w:rFonts w:ascii="Times New Roman" w:hAnsi="Times New Roman" w:eastAsia="Times New Roman" w:cs="Times New Roman"/>
          <w:b/>
          <w:bCs/>
          <w:sz w:val="28"/>
          <w:szCs w:val="28"/>
        </w:rPr>
        <w:t>тунденттік сауалнама</w:t>
      </w:r>
      <w:r>
        <w:rPr>
          <w:rFonts w:ascii="Times New Roman" w:hAnsi="Times New Roman" w:eastAsia="Times New Roman" w:cs="Times New Roman"/>
          <w:b/>
          <w:bCs/>
          <w:sz w:val="28"/>
          <w:szCs w:val="28"/>
          <w:lang w:val="kk-KZ"/>
        </w:rPr>
        <w:t>лар</w:t>
      </w:r>
    </w:p>
    <w:p w14:paraId="15E029B2">
      <w:pPr>
        <w:spacing w:line="240" w:lineRule="auto"/>
        <w:ind w:firstLine="851"/>
        <w:contextualSpacing/>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Құрметті студент!</w:t>
      </w:r>
    </w:p>
    <w:p w14:paraId="53AC60DD">
      <w:pPr>
        <w:spacing w:line="240" w:lineRule="auto"/>
        <w:ind w:firstLine="851"/>
        <w:contextualSpacing/>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Сіз "Операциялық жүйелер" пәнін виртуалды модельдерді қолдануға негізделген жаңа әдістеме бойынша оқып шықтыңыз. Бұл сауалнаманың мақсаты – оқу процесінің тиімділігін, оның сіздің кәсіби дағдыларыңыз бен біліміңізге әсерін бағалау. Сіздің шынайы жауаптарыңыз осы әдістемені одан әрі жетілдіруге көмектеседі. Сауалнама анонимді.</w:t>
      </w:r>
    </w:p>
    <w:p w14:paraId="170CD7E7">
      <w:pPr>
        <w:spacing w:line="240" w:lineRule="auto"/>
        <w:ind w:firstLine="851"/>
        <w:contextualSpacing/>
        <w:rPr>
          <w:rFonts w:ascii="Times New Roman" w:hAnsi="Times New Roman" w:eastAsia="Times New Roman" w:cs="Times New Roman"/>
          <w:sz w:val="28"/>
          <w:szCs w:val="28"/>
        </w:rPr>
      </w:pPr>
    </w:p>
    <w:p w14:paraId="62C375AF">
      <w:pPr>
        <w:spacing w:line="240" w:lineRule="auto"/>
        <w:ind w:firstLine="851"/>
        <w:contextualSpacing/>
        <w:rPr>
          <w:rFonts w:ascii="Times New Roman" w:hAnsi="Times New Roman" w:eastAsia="Times New Roman" w:cs="Times New Roman"/>
          <w:sz w:val="28"/>
          <w:szCs w:val="28"/>
        </w:rPr>
      </w:pPr>
      <w:r>
        <w:rPr>
          <w:rFonts w:ascii="Times New Roman" w:hAnsi="Times New Roman" w:eastAsia="Times New Roman" w:cs="Times New Roman"/>
          <w:b/>
          <w:bCs/>
          <w:sz w:val="28"/>
          <w:szCs w:val="28"/>
        </w:rPr>
        <w:t>I БӨЛІМ: ОҚЫТУ ПРОЦЕСІНІҢ ЖАЛПЫ ТИІМДІЛІГІ</w:t>
      </w:r>
    </w:p>
    <w:p w14:paraId="7F86A053">
      <w:pPr>
        <w:spacing w:line="240" w:lineRule="auto"/>
        <w:ind w:firstLine="851"/>
        <w:contextualSpacing/>
        <w:rPr>
          <w:rFonts w:ascii="Times New Roman" w:hAnsi="Times New Roman" w:eastAsia="Times New Roman" w:cs="Times New Roman"/>
          <w:sz w:val="28"/>
          <w:szCs w:val="28"/>
        </w:rPr>
      </w:pPr>
      <w:r>
        <w:rPr>
          <w:rFonts w:ascii="Times New Roman" w:hAnsi="Times New Roman" w:eastAsia="Times New Roman" w:cs="Times New Roman"/>
          <w:b/>
          <w:bCs/>
          <w:sz w:val="28"/>
          <w:szCs w:val="28"/>
        </w:rPr>
        <w:t>1. "Операциялық жүйелер" курсының жалпы мазмұны мен құрылымын қалай бағалайсыз?</w:t>
      </w:r>
      <w:r>
        <w:rPr>
          <w:rFonts w:ascii="Times New Roman" w:hAnsi="Times New Roman" w:eastAsia="Times New Roman" w:cs="Times New Roman"/>
          <w:sz w:val="28"/>
          <w:szCs w:val="28"/>
        </w:rPr>
        <w:br w:type="textWrapping"/>
      </w:r>
      <w:r>
        <w:rPr>
          <w:rFonts w:ascii="Times New Roman" w:hAnsi="Times New Roman" w:eastAsia="Times New Roman" w:cs="Times New Roman"/>
          <w:sz w:val="28"/>
          <w:szCs w:val="28"/>
        </w:rPr>
        <w:t>(1 - Өте төмен, 5 - Өте жоғары)</w:t>
      </w:r>
      <w:r>
        <w:rPr>
          <w:rFonts w:ascii="Times New Roman" w:hAnsi="Times New Roman" w:eastAsia="Times New Roman" w:cs="Times New Roman"/>
          <w:sz w:val="28"/>
          <w:szCs w:val="28"/>
        </w:rPr>
        <w:br w:type="textWrapping"/>
      </w:r>
      <w:r>
        <w:rPr>
          <w:rFonts w:ascii="Times New Roman" w:hAnsi="Times New Roman" w:eastAsia="Times New Roman" w:cs="Times New Roman"/>
          <w:sz w:val="28"/>
          <w:szCs w:val="28"/>
        </w:rPr>
        <w:t>1 2 3 4 5</w:t>
      </w:r>
    </w:p>
    <w:p w14:paraId="6AC1839D">
      <w:pPr>
        <w:spacing w:line="240" w:lineRule="auto"/>
        <w:ind w:firstLine="851"/>
        <w:contextualSpacing/>
        <w:rPr>
          <w:rFonts w:ascii="Times New Roman" w:hAnsi="Times New Roman" w:eastAsia="Times New Roman" w:cs="Times New Roman"/>
          <w:sz w:val="28"/>
          <w:szCs w:val="28"/>
        </w:rPr>
      </w:pPr>
      <w:r>
        <w:rPr>
          <w:rFonts w:ascii="Times New Roman" w:hAnsi="Times New Roman" w:eastAsia="Times New Roman" w:cs="Times New Roman"/>
          <w:b/>
          <w:bCs/>
          <w:sz w:val="28"/>
          <w:szCs w:val="28"/>
        </w:rPr>
        <w:t>2. Дәстүрлі дәріс пен зертханалық жұмыстармен салыстырғанда, виртуалды модельдерді (VirtualBox, Docker) қолдану арқылы оқыту қаншалықты тиімді болды деп ойлайсыз?</w:t>
      </w:r>
    </w:p>
    <w:p w14:paraId="1CE31ACB">
      <w:pPr>
        <w:numPr>
          <w:ilvl w:val="0"/>
          <w:numId w:val="27"/>
        </w:numPr>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Әлдеқайда тиімдірек болды</w:t>
      </w:r>
    </w:p>
    <w:p w14:paraId="4F87A1C8">
      <w:pPr>
        <w:numPr>
          <w:ilvl w:val="0"/>
          <w:numId w:val="27"/>
        </w:numPr>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Біраз тиімдірек болды</w:t>
      </w:r>
    </w:p>
    <w:p w14:paraId="21564CCD">
      <w:pPr>
        <w:numPr>
          <w:ilvl w:val="0"/>
          <w:numId w:val="27"/>
        </w:numPr>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Айырмашылық байқалмады</w:t>
      </w:r>
    </w:p>
    <w:p w14:paraId="06CD1178">
      <w:pPr>
        <w:numPr>
          <w:ilvl w:val="0"/>
          <w:numId w:val="27"/>
        </w:numPr>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Дәстүрлі әдіс тиімдірек</w:t>
      </w:r>
    </w:p>
    <w:p w14:paraId="0423D687">
      <w:pPr>
        <w:numPr>
          <w:ilvl w:val="0"/>
          <w:numId w:val="27"/>
        </w:numPr>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Жауап беруге қиналамын</w:t>
      </w:r>
    </w:p>
    <w:p w14:paraId="6DE9B9C7">
      <w:pPr>
        <w:spacing w:line="240" w:lineRule="auto"/>
        <w:ind w:firstLine="851"/>
        <w:contextualSpacing/>
        <w:rPr>
          <w:rFonts w:ascii="Times New Roman" w:hAnsi="Times New Roman" w:eastAsia="Times New Roman" w:cs="Times New Roman"/>
          <w:sz w:val="28"/>
          <w:szCs w:val="28"/>
        </w:rPr>
      </w:pPr>
      <w:r>
        <w:rPr>
          <w:rFonts w:ascii="Times New Roman" w:hAnsi="Times New Roman" w:eastAsia="Times New Roman" w:cs="Times New Roman"/>
          <w:b/>
          <w:bCs/>
          <w:sz w:val="28"/>
          <w:szCs w:val="28"/>
        </w:rPr>
        <w:t>3. Курстың теориялық бөлімі мен практикалық (зертханалық) жұмыстарының арасындағы тепе-теңдік қаншалықты оңтайлы болды?</w:t>
      </w:r>
      <w:r>
        <w:rPr>
          <w:rFonts w:ascii="Times New Roman" w:hAnsi="Times New Roman" w:eastAsia="Times New Roman" w:cs="Times New Roman"/>
          <w:sz w:val="28"/>
          <w:szCs w:val="28"/>
        </w:rPr>
        <w:br w:type="textWrapping"/>
      </w:r>
      <w:r>
        <w:rPr>
          <w:rFonts w:ascii="Times New Roman" w:hAnsi="Times New Roman" w:eastAsia="Times New Roman" w:cs="Times New Roman"/>
          <w:sz w:val="28"/>
          <w:szCs w:val="28"/>
        </w:rPr>
        <w:t>(1 - Теория тым көп, 3 - Оңтайлы, 5 - Практика тым көп)</w:t>
      </w:r>
      <w:r>
        <w:rPr>
          <w:rFonts w:ascii="Times New Roman" w:hAnsi="Times New Roman" w:eastAsia="Times New Roman" w:cs="Times New Roman"/>
          <w:sz w:val="28"/>
          <w:szCs w:val="28"/>
        </w:rPr>
        <w:br w:type="textWrapping"/>
      </w:r>
      <w:r>
        <w:rPr>
          <w:rFonts w:ascii="Times New Roman" w:hAnsi="Times New Roman" w:eastAsia="Times New Roman" w:cs="Times New Roman"/>
          <w:sz w:val="28"/>
          <w:szCs w:val="28"/>
        </w:rPr>
        <w:t>1 2 3 4 5</w:t>
      </w:r>
    </w:p>
    <w:p w14:paraId="3A890519">
      <w:pPr>
        <w:spacing w:line="240" w:lineRule="auto"/>
        <w:ind w:firstLine="851"/>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pict>
          <v:rect id="_x0000_i1025" o:spt="1" style="height:1.5pt;width:730.75pt;" fillcolor="#1A1C1E" filled="t" stroked="f" coordsize="21600,21600" o:hr="t" o:hrstd="t" o:hrnoshade="t" o:hrpct="0" o:hralign="center">
            <v:path/>
            <v:fill on="t" focussize="0,0"/>
            <v:stroke on="f"/>
            <v:imagedata o:title=""/>
            <o:lock v:ext="edit"/>
            <w10:wrap type="none"/>
            <w10:anchorlock/>
          </v:rect>
        </w:pict>
      </w:r>
    </w:p>
    <w:p w14:paraId="35956906">
      <w:pPr>
        <w:spacing w:line="240" w:lineRule="auto"/>
        <w:ind w:firstLine="851"/>
        <w:contextualSpacing/>
        <w:rPr>
          <w:rFonts w:ascii="Times New Roman" w:hAnsi="Times New Roman" w:eastAsia="Times New Roman" w:cs="Times New Roman"/>
          <w:sz w:val="28"/>
          <w:szCs w:val="28"/>
        </w:rPr>
      </w:pPr>
      <w:r>
        <w:rPr>
          <w:rFonts w:ascii="Times New Roman" w:hAnsi="Times New Roman" w:eastAsia="Times New Roman" w:cs="Times New Roman"/>
          <w:b/>
          <w:bCs/>
          <w:sz w:val="28"/>
          <w:szCs w:val="28"/>
        </w:rPr>
        <w:t>II БӨЛІМ: ПРАКТИКАЛЫҚ ДАҒДЫЛАР ЖӘНЕ ТЕХНИКАЛЫҚ ҚҰЗІРЕТТІЛІКТЕР</w:t>
      </w:r>
    </w:p>
    <w:p w14:paraId="3FEAD5F5">
      <w:pPr>
        <w:spacing w:line="240" w:lineRule="auto"/>
        <w:ind w:firstLine="851"/>
        <w:contextualSpacing/>
        <w:rPr>
          <w:rFonts w:ascii="Times New Roman" w:hAnsi="Times New Roman" w:eastAsia="Times New Roman" w:cs="Times New Roman"/>
          <w:sz w:val="28"/>
          <w:szCs w:val="28"/>
        </w:rPr>
      </w:pPr>
      <w:r>
        <w:rPr>
          <w:rFonts w:ascii="Times New Roman" w:hAnsi="Times New Roman" w:eastAsia="Times New Roman" w:cs="Times New Roman"/>
          <w:b/>
          <w:bCs/>
          <w:sz w:val="28"/>
          <w:szCs w:val="28"/>
        </w:rPr>
        <w:t>4. Виртуалды машиналарды (мысалы, VirtualBox) қолдану сіздің келесі дағдыларыңызды дамытуға қаншалықты көмектесті?</w:t>
      </w:r>
      <w:r>
        <w:rPr>
          <w:rFonts w:ascii="Times New Roman" w:hAnsi="Times New Roman" w:eastAsia="Times New Roman" w:cs="Times New Roman"/>
          <w:sz w:val="28"/>
          <w:szCs w:val="28"/>
        </w:rPr>
        <w:t> (Әрқайсысын 1-ден 5-ке дейін бағалаңыз, 1 - Мүлдем көмектеспеді, 5 - Өте көп көмектесті)</w:t>
      </w:r>
    </w:p>
    <w:p w14:paraId="2F1EFC7C">
      <w:pPr>
        <w:numPr>
          <w:ilvl w:val="0"/>
          <w:numId w:val="28"/>
        </w:numPr>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Windows және Linux сияқты әртүрлі ОЖ орнату және баптау: 1 2 3 4 5</w:t>
      </w:r>
    </w:p>
    <w:p w14:paraId="52C8EAC7">
      <w:pPr>
        <w:numPr>
          <w:ilvl w:val="0"/>
          <w:numId w:val="28"/>
        </w:numPr>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Техникалық ақауларды анықтау және түзету (troubleshooting): 1 2 3 4 5</w:t>
      </w:r>
    </w:p>
    <w:p w14:paraId="00E3A3F2">
      <w:pPr>
        <w:numPr>
          <w:ilvl w:val="0"/>
          <w:numId w:val="28"/>
        </w:numPr>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Жүйенің ішкі процестерін (процестер, жады) бақылау және талдау: 1 2 3 4 5</w:t>
      </w:r>
    </w:p>
    <w:p w14:paraId="3815319D">
      <w:pPr>
        <w:numPr>
          <w:ilvl w:val="0"/>
          <w:numId w:val="28"/>
        </w:numPr>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Командалық жолмен (command line) жұмыс істеу: 1 2 3 4 5</w:t>
      </w:r>
    </w:p>
    <w:p w14:paraId="201D1E71">
      <w:pPr>
        <w:numPr>
          <w:ilvl w:val="0"/>
          <w:numId w:val="28"/>
        </w:numPr>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Желілік параметрлерді конфигурациялау: 1 2 3 4 5</w:t>
      </w:r>
    </w:p>
    <w:p w14:paraId="1825A228">
      <w:pPr>
        <w:spacing w:line="240" w:lineRule="auto"/>
        <w:ind w:firstLine="851"/>
        <w:contextualSpacing/>
        <w:rPr>
          <w:rFonts w:ascii="Times New Roman" w:hAnsi="Times New Roman" w:eastAsia="Times New Roman" w:cs="Times New Roman"/>
          <w:sz w:val="28"/>
          <w:szCs w:val="28"/>
        </w:rPr>
      </w:pPr>
      <w:r>
        <w:rPr>
          <w:rFonts w:ascii="Times New Roman" w:hAnsi="Times New Roman" w:eastAsia="Times New Roman" w:cs="Times New Roman"/>
          <w:b/>
          <w:bCs/>
          <w:sz w:val="28"/>
          <w:szCs w:val="28"/>
        </w:rPr>
        <w:t>5. "Snapshot" (жүйе күйін сақтау) функциясын қолдану сіздің оқуыңызға қалай әсер етті?</w:t>
      </w:r>
    </w:p>
    <w:p w14:paraId="76CA887B">
      <w:pPr>
        <w:numPr>
          <w:ilvl w:val="0"/>
          <w:numId w:val="29"/>
        </w:numPr>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Қате жасаудан қорықпай, еркін эксперимент жасауға мүмкіндік берді.</w:t>
      </w:r>
    </w:p>
    <w:p w14:paraId="52E2E07A">
      <w:pPr>
        <w:numPr>
          <w:ilvl w:val="0"/>
          <w:numId w:val="29"/>
        </w:numPr>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Күрделі тапсырмаларды орындау кезінде уақытты үнемдеуге көмектесті.</w:t>
      </w:r>
    </w:p>
    <w:p w14:paraId="64CA83A8">
      <w:pPr>
        <w:numPr>
          <w:ilvl w:val="0"/>
          <w:numId w:val="29"/>
        </w:numPr>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Оқу процесіне айтарлықтай әсер еткен жоқ.</w:t>
      </w:r>
    </w:p>
    <w:p w14:paraId="4829ADFB">
      <w:pPr>
        <w:numPr>
          <w:ilvl w:val="0"/>
          <w:numId w:val="29"/>
        </w:numPr>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Бұл функцияны сирек қолдандым.</w:t>
      </w:r>
    </w:p>
    <w:p w14:paraId="020449E2">
      <w:pPr>
        <w:spacing w:line="240" w:lineRule="auto"/>
        <w:ind w:firstLine="851"/>
        <w:contextualSpacing/>
        <w:rPr>
          <w:rFonts w:ascii="Times New Roman" w:hAnsi="Times New Roman" w:eastAsia="Times New Roman" w:cs="Times New Roman"/>
          <w:sz w:val="28"/>
          <w:szCs w:val="28"/>
        </w:rPr>
      </w:pPr>
      <w:r>
        <w:rPr>
          <w:rFonts w:ascii="Times New Roman" w:hAnsi="Times New Roman" w:eastAsia="Times New Roman" w:cs="Times New Roman"/>
          <w:b/>
          <w:bCs/>
          <w:sz w:val="28"/>
          <w:szCs w:val="28"/>
        </w:rPr>
        <w:t>6. Курсты аяқтағаннан кейін, сіз өзіңізді операциялық жүйелерді басқару және әкімшілендіру бойынша қаншалықты сенімді сезінесіз?</w:t>
      </w:r>
      <w:r>
        <w:rPr>
          <w:rFonts w:ascii="Times New Roman" w:hAnsi="Times New Roman" w:eastAsia="Times New Roman" w:cs="Times New Roman"/>
          <w:sz w:val="28"/>
          <w:szCs w:val="28"/>
        </w:rPr>
        <w:br w:type="textWrapping"/>
      </w:r>
      <w:r>
        <w:rPr>
          <w:rFonts w:ascii="Times New Roman" w:hAnsi="Times New Roman" w:eastAsia="Times New Roman" w:cs="Times New Roman"/>
          <w:sz w:val="28"/>
          <w:szCs w:val="28"/>
        </w:rPr>
        <w:t>(1 - Мүлдем сенімсіз, 5 - Өте сенімді)</w:t>
      </w:r>
      <w:r>
        <w:rPr>
          <w:rFonts w:ascii="Times New Roman" w:hAnsi="Times New Roman" w:eastAsia="Times New Roman" w:cs="Times New Roman"/>
          <w:sz w:val="28"/>
          <w:szCs w:val="28"/>
        </w:rPr>
        <w:br w:type="textWrapping"/>
      </w:r>
      <w:r>
        <w:rPr>
          <w:rFonts w:ascii="Times New Roman" w:hAnsi="Times New Roman" w:eastAsia="Times New Roman" w:cs="Times New Roman"/>
          <w:sz w:val="28"/>
          <w:szCs w:val="28"/>
        </w:rPr>
        <w:t>1 2 3 4 5</w:t>
      </w:r>
    </w:p>
    <w:p w14:paraId="79931274">
      <w:pPr>
        <w:spacing w:line="240" w:lineRule="auto"/>
        <w:ind w:firstLine="851"/>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pict>
          <v:rect id="_x0000_i1026" o:spt="1" style="height:1.5pt;width:730.75pt;" fillcolor="#1A1C1E" filled="t" stroked="f" coordsize="21600,21600" o:hr="t" o:hrstd="t" o:hrnoshade="t" o:hrpct="0" o:hralign="center">
            <v:path/>
            <v:fill on="t" focussize="0,0"/>
            <v:stroke on="f"/>
            <v:imagedata o:title=""/>
            <o:lock v:ext="edit"/>
            <w10:wrap type="none"/>
            <w10:anchorlock/>
          </v:rect>
        </w:pict>
      </w:r>
    </w:p>
    <w:p w14:paraId="1A37E48E">
      <w:pPr>
        <w:spacing w:line="240" w:lineRule="auto"/>
        <w:ind w:firstLine="851"/>
        <w:contextualSpacing/>
        <w:rPr>
          <w:rFonts w:ascii="Times New Roman" w:hAnsi="Times New Roman" w:eastAsia="Times New Roman" w:cs="Times New Roman"/>
          <w:sz w:val="28"/>
          <w:szCs w:val="28"/>
        </w:rPr>
      </w:pPr>
      <w:r>
        <w:rPr>
          <w:rFonts w:ascii="Times New Roman" w:hAnsi="Times New Roman" w:eastAsia="Times New Roman" w:cs="Times New Roman"/>
          <w:b/>
          <w:bCs/>
          <w:sz w:val="28"/>
          <w:szCs w:val="28"/>
        </w:rPr>
        <w:t>III БӨЛІМ: ӘДІСТЕМЕЛІК ЖӘНЕ ПЕДАГОГИКАЛЫҚ ДАЙЫНДЫҚ</w:t>
      </w:r>
    </w:p>
    <w:p w14:paraId="6D47E217">
      <w:pPr>
        <w:spacing w:line="240" w:lineRule="auto"/>
        <w:ind w:firstLine="851"/>
        <w:contextualSpacing/>
        <w:rPr>
          <w:rFonts w:ascii="Times New Roman" w:hAnsi="Times New Roman" w:eastAsia="Times New Roman" w:cs="Times New Roman"/>
          <w:sz w:val="28"/>
          <w:szCs w:val="28"/>
        </w:rPr>
      </w:pPr>
      <w:r>
        <w:rPr>
          <w:rFonts w:ascii="Times New Roman" w:hAnsi="Times New Roman" w:eastAsia="Times New Roman" w:cs="Times New Roman"/>
          <w:b/>
          <w:bCs/>
          <w:sz w:val="28"/>
          <w:szCs w:val="28"/>
        </w:rPr>
        <w:t>7. Бұл курс сіздің болашақ информатика мұғалімі ретіндегі дайындығыңызға қаншалықты үлес қосты?</w:t>
      </w:r>
      <w:r>
        <w:rPr>
          <w:rFonts w:ascii="Times New Roman" w:hAnsi="Times New Roman" w:eastAsia="Times New Roman" w:cs="Times New Roman"/>
          <w:sz w:val="28"/>
          <w:szCs w:val="28"/>
        </w:rPr>
        <w:br w:type="textWrapping"/>
      </w:r>
      <w:r>
        <w:rPr>
          <w:rFonts w:ascii="Times New Roman" w:hAnsi="Times New Roman" w:eastAsia="Times New Roman" w:cs="Times New Roman"/>
          <w:sz w:val="28"/>
          <w:szCs w:val="28"/>
        </w:rPr>
        <w:t>(1 - Өте аз, 5 - Өте көп)</w:t>
      </w:r>
      <w:r>
        <w:rPr>
          <w:rFonts w:ascii="Times New Roman" w:hAnsi="Times New Roman" w:eastAsia="Times New Roman" w:cs="Times New Roman"/>
          <w:sz w:val="28"/>
          <w:szCs w:val="28"/>
        </w:rPr>
        <w:br w:type="textWrapping"/>
      </w:r>
      <w:r>
        <w:rPr>
          <w:rFonts w:ascii="Times New Roman" w:hAnsi="Times New Roman" w:eastAsia="Times New Roman" w:cs="Times New Roman"/>
          <w:sz w:val="28"/>
          <w:szCs w:val="28"/>
        </w:rPr>
        <w:t>1 2 3 4 5</w:t>
      </w:r>
    </w:p>
    <w:p w14:paraId="79B989A2">
      <w:pPr>
        <w:spacing w:line="240" w:lineRule="auto"/>
        <w:ind w:firstLine="851"/>
        <w:contextualSpacing/>
        <w:rPr>
          <w:rFonts w:ascii="Times New Roman" w:hAnsi="Times New Roman" w:eastAsia="Times New Roman" w:cs="Times New Roman"/>
          <w:sz w:val="28"/>
          <w:szCs w:val="28"/>
        </w:rPr>
      </w:pPr>
      <w:r>
        <w:rPr>
          <w:rFonts w:ascii="Times New Roman" w:hAnsi="Times New Roman" w:eastAsia="Times New Roman" w:cs="Times New Roman"/>
          <w:b/>
          <w:bCs/>
          <w:sz w:val="28"/>
          <w:szCs w:val="28"/>
        </w:rPr>
        <w:t>8. Виртуалды модельдерді қолдану арқылы сіз күрделі техникалық ұғымдарды (мысалы, виртуалды жады, процестерді жоспарлау) мектеп оқушыларына қалай түсіндіруге болатынын жақсырақ түсіндіңіз бе?</w:t>
      </w:r>
    </w:p>
    <w:p w14:paraId="5DE200AA">
      <w:pPr>
        <w:numPr>
          <w:ilvl w:val="0"/>
          <w:numId w:val="30"/>
        </w:numPr>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Иә, көрнекілік пен практикалық мысалдар арқылы оқытудың тиімді жолдарын көрдім.</w:t>
      </w:r>
    </w:p>
    <w:p w14:paraId="42405A7E">
      <w:pPr>
        <w:numPr>
          <w:ilvl w:val="0"/>
          <w:numId w:val="30"/>
        </w:numPr>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Жартылай түсіндім, бірақ әлі де қосымша дайындық қажет.</w:t>
      </w:r>
    </w:p>
    <w:p w14:paraId="39DC5A5B">
      <w:pPr>
        <w:numPr>
          <w:ilvl w:val="0"/>
          <w:numId w:val="30"/>
        </w:numPr>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Жоқ, бұл тұрғыда айтарлықтай өзгеріс болмады.</w:t>
      </w:r>
    </w:p>
    <w:p w14:paraId="558332F1">
      <w:pPr>
        <w:numPr>
          <w:ilvl w:val="0"/>
          <w:numId w:val="30"/>
        </w:numPr>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Бұл туралы ойланбадым.</w:t>
      </w:r>
    </w:p>
    <w:p w14:paraId="2546383F">
      <w:pPr>
        <w:spacing w:line="240" w:lineRule="auto"/>
        <w:ind w:firstLine="851"/>
        <w:contextualSpacing/>
        <w:rPr>
          <w:rFonts w:ascii="Times New Roman" w:hAnsi="Times New Roman" w:eastAsia="Times New Roman" w:cs="Times New Roman"/>
          <w:sz w:val="28"/>
          <w:szCs w:val="28"/>
        </w:rPr>
      </w:pPr>
      <w:r>
        <w:rPr>
          <w:rFonts w:ascii="Times New Roman" w:hAnsi="Times New Roman" w:eastAsia="Times New Roman" w:cs="Times New Roman"/>
          <w:b/>
          <w:bCs/>
          <w:sz w:val="28"/>
          <w:szCs w:val="28"/>
        </w:rPr>
        <w:t>9. Оқу процесінде алған біліміңізді пайдаланып, мектеп оқушыларына арналған зертханалық жұмыс немесе сабақ жоспарын жасай аласыз ба?</w:t>
      </w:r>
    </w:p>
    <w:p w14:paraId="11E8838F">
      <w:pPr>
        <w:numPr>
          <w:ilvl w:val="0"/>
          <w:numId w:val="31"/>
        </w:numPr>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Иә, еш қиындықсыз жасай аламын.</w:t>
      </w:r>
    </w:p>
    <w:p w14:paraId="200BC10B">
      <w:pPr>
        <w:numPr>
          <w:ilvl w:val="0"/>
          <w:numId w:val="31"/>
        </w:numPr>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Иә, бірақ біраз ізденіспен және дайындықпен.</w:t>
      </w:r>
    </w:p>
    <w:p w14:paraId="7DF99065">
      <w:pPr>
        <w:numPr>
          <w:ilvl w:val="0"/>
          <w:numId w:val="31"/>
        </w:numPr>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Мүмкін, бірақ көмек қажет болар еді.</w:t>
      </w:r>
    </w:p>
    <w:p w14:paraId="6A2564E1">
      <w:pPr>
        <w:numPr>
          <w:ilvl w:val="0"/>
          <w:numId w:val="31"/>
        </w:numPr>
        <w:spacing w:line="240" w:lineRule="auto"/>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Жоқ, бұл мен үшін әлі де қиын.</w:t>
      </w:r>
    </w:p>
    <w:p w14:paraId="379C050C">
      <w:pPr>
        <w:spacing w:line="240" w:lineRule="auto"/>
        <w:ind w:firstLine="851"/>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pict>
          <v:rect id="_x0000_i1027" o:spt="1" style="height:1.5pt;width:730.75pt;" fillcolor="#1A1C1E" filled="t" stroked="f" coordsize="21600,21600" o:hr="t" o:hrstd="t" o:hrnoshade="t" o:hrpct="0" o:hralign="center">
            <v:path/>
            <v:fill on="t" focussize="0,0"/>
            <v:stroke on="f"/>
            <v:imagedata o:title=""/>
            <o:lock v:ext="edit"/>
            <w10:wrap type="none"/>
            <w10:anchorlock/>
          </v:rect>
        </w:pict>
      </w:r>
    </w:p>
    <w:p w14:paraId="777A7A1E">
      <w:pPr>
        <w:spacing w:line="240" w:lineRule="auto"/>
        <w:ind w:firstLine="851"/>
        <w:contextualSpacing/>
        <w:rPr>
          <w:rFonts w:ascii="Times New Roman" w:hAnsi="Times New Roman" w:eastAsia="Times New Roman" w:cs="Times New Roman"/>
          <w:sz w:val="28"/>
          <w:szCs w:val="28"/>
        </w:rPr>
      </w:pPr>
      <w:r>
        <w:rPr>
          <w:rFonts w:ascii="Times New Roman" w:hAnsi="Times New Roman" w:eastAsia="Times New Roman" w:cs="Times New Roman"/>
          <w:b/>
          <w:bCs/>
          <w:sz w:val="28"/>
          <w:szCs w:val="28"/>
        </w:rPr>
        <w:t>IV БӨЛІМ: ҚОРЫТЫНДЫ ПІКІРЛЕР МЕН ҰСЫНЫСТАР (ЕРКІН ЖАУАП)</w:t>
      </w:r>
    </w:p>
    <w:p w14:paraId="30ABCC28">
      <w:pPr>
        <w:spacing w:line="240" w:lineRule="auto"/>
        <w:ind w:firstLine="851"/>
        <w:contextualSpacing/>
        <w:rPr>
          <w:rFonts w:ascii="Times New Roman" w:hAnsi="Times New Roman" w:eastAsia="Times New Roman" w:cs="Times New Roman"/>
          <w:sz w:val="28"/>
          <w:szCs w:val="28"/>
          <w:lang w:val="ru-RU"/>
        </w:rPr>
      </w:pPr>
      <w:r>
        <w:rPr>
          <w:rFonts w:ascii="Times New Roman" w:hAnsi="Times New Roman" w:eastAsia="Times New Roman" w:cs="Times New Roman"/>
          <w:b/>
          <w:bCs/>
          <w:sz w:val="28"/>
          <w:szCs w:val="28"/>
          <w:lang w:val="ru-RU"/>
        </w:rPr>
        <w:t>10. Курстың ең пайдалы және есте қаларлық аспектісі не болды?</w:t>
      </w:r>
      <w:r>
        <w:rPr>
          <w:rFonts w:ascii="Times New Roman" w:hAnsi="Times New Roman" w:eastAsia="Times New Roman" w:cs="Times New Roman"/>
          <w:sz w:val="28"/>
          <w:szCs w:val="28"/>
          <w:lang w:val="ru-RU"/>
        </w:rPr>
        <w:br w:type="textWrapping"/>
      </w:r>
      <w:r>
        <w:rPr>
          <w:rFonts w:ascii="Times New Roman" w:hAnsi="Times New Roman" w:eastAsia="Times New Roman" w:cs="Times New Roman"/>
          <w:sz w:val="28"/>
          <w:szCs w:val="28"/>
          <w:lang w:val="ru-RU"/>
        </w:rPr>
        <w:t>________________________________________________________________</w:t>
      </w:r>
      <w:r>
        <w:rPr>
          <w:rFonts w:ascii="Times New Roman" w:hAnsi="Times New Roman" w:eastAsia="Times New Roman" w:cs="Times New Roman"/>
          <w:sz w:val="28"/>
          <w:szCs w:val="28"/>
          <w:lang w:val="ru-RU"/>
        </w:rPr>
        <w:br w:type="textWrapping"/>
      </w:r>
      <w:r>
        <w:rPr>
          <w:rFonts w:ascii="Times New Roman" w:hAnsi="Times New Roman" w:eastAsia="Times New Roman" w:cs="Times New Roman"/>
          <w:sz w:val="28"/>
          <w:szCs w:val="28"/>
          <w:lang w:val="ru-RU"/>
        </w:rPr>
        <w:t>________________________________________________________________</w:t>
      </w:r>
    </w:p>
    <w:p w14:paraId="49C3ECBA">
      <w:pPr>
        <w:spacing w:line="240" w:lineRule="auto"/>
        <w:ind w:firstLine="851"/>
        <w:contextualSpacing/>
        <w:rPr>
          <w:rFonts w:ascii="Times New Roman" w:hAnsi="Times New Roman" w:eastAsia="Times New Roman" w:cs="Times New Roman"/>
          <w:sz w:val="28"/>
          <w:szCs w:val="28"/>
          <w:lang w:val="ru-RU"/>
        </w:rPr>
      </w:pPr>
      <w:r>
        <w:rPr>
          <w:rFonts w:ascii="Times New Roman" w:hAnsi="Times New Roman" w:eastAsia="Times New Roman" w:cs="Times New Roman"/>
          <w:b/>
          <w:bCs/>
          <w:sz w:val="28"/>
          <w:szCs w:val="28"/>
          <w:lang w:val="ru-RU"/>
        </w:rPr>
        <w:t>11. Оқыту әдістемесін жақсарту үшін қандай ұсыныстарыңыз бар? (Мысалы, қандай тақырыптарға көбірек уақыт бөлу керек немесе қандай жаңа құралдарды қолдануға болады?)</w:t>
      </w:r>
      <w:r>
        <w:rPr>
          <w:rFonts w:ascii="Times New Roman" w:hAnsi="Times New Roman" w:eastAsia="Times New Roman" w:cs="Times New Roman"/>
          <w:sz w:val="28"/>
          <w:szCs w:val="28"/>
          <w:lang w:val="ru-RU"/>
        </w:rPr>
        <w:br w:type="textWrapping"/>
      </w:r>
      <w:r>
        <w:rPr>
          <w:rFonts w:ascii="Times New Roman" w:hAnsi="Times New Roman" w:eastAsia="Times New Roman" w:cs="Times New Roman"/>
          <w:sz w:val="28"/>
          <w:szCs w:val="28"/>
          <w:lang w:val="ru-RU"/>
        </w:rPr>
        <w:t>________________________________________________________________</w:t>
      </w:r>
      <w:r>
        <w:rPr>
          <w:rFonts w:ascii="Times New Roman" w:hAnsi="Times New Roman" w:eastAsia="Times New Roman" w:cs="Times New Roman"/>
          <w:sz w:val="28"/>
          <w:szCs w:val="28"/>
          <w:lang w:val="ru-RU"/>
        </w:rPr>
        <w:br w:type="textWrapping"/>
      </w:r>
      <w:r>
        <w:rPr>
          <w:rFonts w:ascii="Times New Roman" w:hAnsi="Times New Roman" w:eastAsia="Times New Roman" w:cs="Times New Roman"/>
          <w:sz w:val="28"/>
          <w:szCs w:val="28"/>
          <w:lang w:val="ru-RU"/>
        </w:rPr>
        <w:t>________________________________________________________________</w:t>
      </w:r>
    </w:p>
    <w:p w14:paraId="7C5D7F5F">
      <w:pPr>
        <w:spacing w:line="240" w:lineRule="auto"/>
        <w:ind w:firstLine="851"/>
        <w:contextualSpacing/>
        <w:rPr>
          <w:rFonts w:ascii="Times New Roman" w:hAnsi="Times New Roman" w:eastAsia="Times New Roman" w:cs="Times New Roman"/>
          <w:sz w:val="28"/>
          <w:szCs w:val="28"/>
          <w:lang w:val="ru-RU"/>
        </w:rPr>
      </w:pPr>
      <w:r>
        <w:rPr>
          <w:rFonts w:ascii="Times New Roman" w:hAnsi="Times New Roman" w:eastAsia="Times New Roman" w:cs="Times New Roman"/>
          <w:b/>
          <w:bCs/>
          <w:sz w:val="28"/>
          <w:szCs w:val="28"/>
          <w:lang w:val="ru-RU"/>
        </w:rPr>
        <w:t>12. "Операциялық жүйелерді" виртуалды модельдер арқылы оқытудың дәстүрлі әдістерден басты артықшылығы неде деп ойлайсыз?</w:t>
      </w:r>
      <w:r>
        <w:rPr>
          <w:rFonts w:ascii="Times New Roman" w:hAnsi="Times New Roman" w:eastAsia="Times New Roman" w:cs="Times New Roman"/>
          <w:sz w:val="28"/>
          <w:szCs w:val="28"/>
          <w:lang w:val="ru-RU"/>
        </w:rPr>
        <w:br w:type="textWrapping"/>
      </w:r>
      <w:r>
        <w:rPr>
          <w:rFonts w:ascii="Times New Roman" w:hAnsi="Times New Roman" w:eastAsia="Times New Roman" w:cs="Times New Roman"/>
          <w:sz w:val="28"/>
          <w:szCs w:val="28"/>
          <w:lang w:val="ru-RU"/>
        </w:rPr>
        <w:t>________________________________________________________________</w:t>
      </w:r>
      <w:r>
        <w:rPr>
          <w:rFonts w:ascii="Times New Roman" w:hAnsi="Times New Roman" w:eastAsia="Times New Roman" w:cs="Times New Roman"/>
          <w:sz w:val="28"/>
          <w:szCs w:val="28"/>
          <w:lang w:val="ru-RU"/>
        </w:rPr>
        <w:br w:type="textWrapping"/>
      </w:r>
      <w:r>
        <w:rPr>
          <w:rFonts w:ascii="Times New Roman" w:hAnsi="Times New Roman" w:eastAsia="Times New Roman" w:cs="Times New Roman"/>
          <w:sz w:val="28"/>
          <w:szCs w:val="28"/>
          <w:lang w:val="ru-RU"/>
        </w:rPr>
        <w:t>________________________________________________________________</w:t>
      </w:r>
    </w:p>
    <w:p w14:paraId="29EC5D9E">
      <w:pPr>
        <w:spacing w:line="240" w:lineRule="auto"/>
        <w:ind w:firstLine="851"/>
        <w:contextualSpacing/>
        <w:rPr>
          <w:rFonts w:ascii="Times New Roman" w:hAnsi="Times New Roman" w:eastAsia="Times New Roman" w:cs="Times New Roman"/>
          <w:sz w:val="28"/>
          <w:szCs w:val="28"/>
          <w:lang w:val="ru-RU"/>
        </w:rPr>
      </w:pPr>
    </w:p>
    <w:p w14:paraId="6BD044D9">
      <w:pPr>
        <w:spacing w:line="240" w:lineRule="auto"/>
        <w:ind w:firstLine="851"/>
        <w:contextualSpacing/>
        <w:rPr>
          <w:rFonts w:ascii="Times New Roman" w:hAnsi="Times New Roman" w:eastAsia="Times New Roman" w:cs="Times New Roman"/>
          <w:sz w:val="28"/>
          <w:szCs w:val="28"/>
          <w:lang w:val="ru-RU"/>
        </w:rPr>
      </w:pPr>
      <w:r>
        <w:rPr>
          <w:rFonts w:ascii="Times New Roman" w:hAnsi="Times New Roman" w:eastAsia="Times New Roman" w:cs="Times New Roman"/>
          <w:b/>
          <w:bCs/>
          <w:sz w:val="28"/>
          <w:szCs w:val="28"/>
          <w:lang w:val="ru-RU"/>
        </w:rPr>
        <w:t>Сауалнамаға қатысқаныңыз үшін рақмет!</w:t>
      </w:r>
    </w:p>
    <w:p w14:paraId="2FEE197E">
      <w:pPr>
        <w:spacing w:line="240" w:lineRule="auto"/>
        <w:ind w:firstLine="851"/>
        <w:contextualSpacing/>
        <w:jc w:val="center"/>
        <w:rPr>
          <w:rFonts w:ascii="Times New Roman" w:hAnsi="Times New Roman" w:eastAsia="Times New Roman" w:cs="Times New Roman"/>
          <w:sz w:val="28"/>
          <w:szCs w:val="28"/>
          <w:lang w:val="ru-RU"/>
        </w:rPr>
      </w:pPr>
    </w:p>
    <w:p w14:paraId="5C54B689">
      <w:pPr>
        <w:spacing w:line="240" w:lineRule="auto"/>
        <w:ind w:firstLine="851"/>
        <w:contextualSpacing/>
        <w:jc w:val="center"/>
        <w:rPr>
          <w:rFonts w:ascii="Times New Roman" w:hAnsi="Times New Roman" w:eastAsia="Times New Roman" w:cs="Times New Roman"/>
          <w:sz w:val="28"/>
          <w:szCs w:val="28"/>
          <w:lang w:val="ru-RU"/>
        </w:rPr>
      </w:pPr>
    </w:p>
    <w:p w14:paraId="38EB95B7">
      <w:pPr>
        <w:spacing w:line="240" w:lineRule="auto"/>
        <w:ind w:firstLine="0"/>
        <w:contextualSpacing/>
        <w:rPr>
          <w:rFonts w:ascii="Times New Roman" w:hAnsi="Times New Roman" w:eastAsia="Times New Roman" w:cs="Times New Roman"/>
          <w:bCs/>
          <w:sz w:val="28"/>
          <w:szCs w:val="28"/>
          <w:lang w:val="ru-RU" w:eastAsia="ru-RU"/>
        </w:rPr>
        <w:sectPr>
          <w:pgSz w:w="11906" w:h="16838"/>
          <w:pgMar w:top="1134" w:right="567" w:bottom="1134" w:left="1701" w:header="567" w:footer="567" w:gutter="0"/>
          <w:cols w:space="720" w:num="1"/>
          <w:docGrid w:linePitch="360" w:charSpace="0"/>
        </w:sectPr>
      </w:pPr>
    </w:p>
    <w:p w14:paraId="40DB4F31">
      <w:pPr>
        <w:pStyle w:val="2"/>
        <w:ind w:firstLine="851"/>
        <w:jc w:val="center"/>
        <w:rPr>
          <w:rFonts w:ascii="Times New Roman" w:hAnsi="Times New Roman" w:eastAsia="Times New Roman" w:cs="Times New Roman"/>
          <w:b/>
          <w:color w:val="auto"/>
          <w:sz w:val="28"/>
          <w:szCs w:val="28"/>
          <w:lang w:val="ru-RU" w:eastAsia="ru-RU"/>
        </w:rPr>
      </w:pPr>
      <w:bookmarkStart w:id="18" w:name="_Toc203861871"/>
      <w:r>
        <w:rPr>
          <w:rFonts w:ascii="Times New Roman" w:hAnsi="Times New Roman" w:eastAsia="Times New Roman" w:cs="Times New Roman"/>
          <w:b/>
          <w:color w:val="auto"/>
          <w:sz w:val="28"/>
          <w:szCs w:val="28"/>
          <w:lang w:val="ru-RU" w:eastAsia="ru-RU"/>
        </w:rPr>
        <w:t xml:space="preserve">ҚОСЫМША </w:t>
      </w:r>
      <w:bookmarkEnd w:id="18"/>
      <w:r>
        <w:rPr>
          <w:rFonts w:ascii="Times New Roman" w:hAnsi="Times New Roman" w:eastAsia="Times New Roman" w:cs="Times New Roman"/>
          <w:b/>
          <w:color w:val="auto"/>
          <w:sz w:val="28"/>
          <w:szCs w:val="28"/>
          <w:lang w:val="ru-RU" w:eastAsia="ru-RU"/>
        </w:rPr>
        <w:t>Б</w:t>
      </w:r>
    </w:p>
    <w:p w14:paraId="3879F01B">
      <w:pPr>
        <w:spacing w:line="240" w:lineRule="auto"/>
        <w:ind w:firstLine="851"/>
        <w:contextualSpacing/>
        <w:jc w:val="center"/>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"Операциялық жүйелер" пәні бойынша әзірленген ЖАОК/МООК курсының материалдары</w:t>
      </w:r>
    </w:p>
    <w:p w14:paraId="38FD0577">
      <w:pPr>
        <w:spacing w:line="240" w:lineRule="auto"/>
        <w:ind w:firstLine="851"/>
        <w:contextualSpacing/>
        <w:jc w:val="center"/>
        <w:rPr>
          <w:rFonts w:ascii="Times New Roman" w:hAnsi="Times New Roman" w:eastAsia="Times New Roman" w:cs="Times New Roman"/>
          <w:bCs/>
          <w:sz w:val="28"/>
          <w:szCs w:val="28"/>
          <w:lang w:val="ru-RU" w:eastAsia="ru-RU"/>
        </w:rPr>
      </w:pPr>
    </w:p>
    <w:p w14:paraId="5DC76EE9">
      <w:pPr>
        <w:spacing w:line="240" w:lineRule="auto"/>
        <w:ind w:firstLine="851"/>
        <w:contextualSpacing/>
        <w:jc w:val="center"/>
        <w:rPr>
          <w:rFonts w:ascii="Times New Roman" w:hAnsi="Times New Roman" w:eastAsia="Times New Roman" w:cs="Times New Roman"/>
          <w:bCs/>
          <w:sz w:val="28"/>
          <w:szCs w:val="28"/>
          <w:lang w:val="ru-RU" w:eastAsia="ru-RU"/>
        </w:rPr>
      </w:pPr>
      <w:r>
        <w:rPr>
          <w:lang w:val="ru-RU" w:eastAsia="ru-RU"/>
        </w:rPr>
        <w:drawing>
          <wp:inline distT="0" distB="0" distL="0" distR="0">
            <wp:extent cx="3763645" cy="2122170"/>
            <wp:effectExtent l="0" t="0" r="8255" b="0"/>
            <wp:docPr id="165998756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987562" name="Изображение 2"/>
                    <pic:cNvPicPr>
                      <a:picLocks noChangeAspect="1"/>
                    </pic:cNvPicPr>
                  </pic:nvPicPr>
                  <pic:blipFill>
                    <a:blip r:embed="rId42"/>
                    <a:stretch>
                      <a:fillRect/>
                    </a:stretch>
                  </pic:blipFill>
                  <pic:spPr>
                    <a:xfrm>
                      <a:off x="0" y="0"/>
                      <a:ext cx="3779085" cy="2131056"/>
                    </a:xfrm>
                    <a:prstGeom prst="rect">
                      <a:avLst/>
                    </a:prstGeom>
                  </pic:spPr>
                </pic:pic>
              </a:graphicData>
            </a:graphic>
          </wp:inline>
        </w:drawing>
      </w:r>
    </w:p>
    <w:p w14:paraId="46F6C1D4">
      <w:pPr>
        <w:spacing w:line="240" w:lineRule="auto"/>
        <w:ind w:firstLine="851"/>
        <w:contextualSpacing/>
        <w:jc w:val="center"/>
        <w:rPr>
          <w:rFonts w:ascii="Times New Roman" w:hAnsi="Times New Roman" w:eastAsia="Times New Roman" w:cs="Times New Roman"/>
          <w:bCs/>
          <w:sz w:val="28"/>
          <w:szCs w:val="28"/>
          <w:lang w:val="ru-RU" w:eastAsia="ru-RU"/>
        </w:rPr>
      </w:pPr>
    </w:p>
    <w:p w14:paraId="0376AC0C">
      <w:pPr>
        <w:spacing w:line="240" w:lineRule="auto"/>
        <w:ind w:firstLine="851"/>
        <w:contextualSpacing/>
        <w:jc w:val="center"/>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 xml:space="preserve">Сурет Б.1 – </w:t>
      </w:r>
      <w:r>
        <w:rPr>
          <w:rFonts w:ascii="Times New Roman" w:hAnsi="Times New Roman" w:eastAsia="Times New Roman" w:cs="Times New Roman"/>
          <w:sz w:val="24"/>
          <w:szCs w:val="24"/>
          <w:lang w:eastAsia="ru-RU"/>
        </w:rPr>
        <w:t>Open</w:t>
      </w:r>
      <w:r>
        <w:rPr>
          <w:rFonts w:ascii="Times New Roman" w:hAnsi="Times New Roman" w:eastAsia="Times New Roman" w:cs="Times New Roman"/>
          <w:sz w:val="24"/>
          <w:szCs w:val="24"/>
          <w:lang w:val="ru-RU" w:eastAsia="ru-RU"/>
        </w:rPr>
        <w:t>.</w:t>
      </w:r>
      <w:r>
        <w:rPr>
          <w:rFonts w:ascii="Times New Roman" w:hAnsi="Times New Roman" w:eastAsia="Times New Roman" w:cs="Times New Roman"/>
          <w:sz w:val="24"/>
          <w:szCs w:val="24"/>
          <w:lang w:eastAsia="ru-RU"/>
        </w:rPr>
        <w:t>kaznu</w:t>
      </w:r>
      <w:r>
        <w:rPr>
          <w:rFonts w:ascii="Times New Roman" w:hAnsi="Times New Roman" w:eastAsia="Times New Roman" w:cs="Times New Roman"/>
          <w:sz w:val="24"/>
          <w:szCs w:val="24"/>
          <w:lang w:val="ru-RU" w:eastAsia="ru-RU"/>
        </w:rPr>
        <w:t>.</w:t>
      </w:r>
      <w:r>
        <w:rPr>
          <w:rFonts w:ascii="Times New Roman" w:hAnsi="Times New Roman" w:eastAsia="Times New Roman" w:cs="Times New Roman"/>
          <w:sz w:val="24"/>
          <w:szCs w:val="24"/>
          <w:lang w:eastAsia="ru-RU"/>
        </w:rPr>
        <w:t>kz</w:t>
      </w:r>
      <w:r>
        <w:rPr>
          <w:rFonts w:ascii="Times New Roman" w:hAnsi="Times New Roman" w:eastAsia="Times New Roman" w:cs="Times New Roman"/>
          <w:sz w:val="24"/>
          <w:szCs w:val="24"/>
          <w:lang w:val="ru-RU" w:eastAsia="ru-RU"/>
        </w:rPr>
        <w:t xml:space="preserve"> платформасындағы "Операциялық жүйелер" курсының басты беті</w:t>
      </w:r>
    </w:p>
    <w:p w14:paraId="7AB30D84">
      <w:pPr>
        <w:spacing w:line="240" w:lineRule="auto"/>
        <w:ind w:firstLine="851"/>
        <w:contextualSpacing/>
        <w:jc w:val="center"/>
        <w:rPr>
          <w:rFonts w:ascii="Times New Roman" w:hAnsi="Times New Roman" w:eastAsia="Times New Roman" w:cs="Times New Roman"/>
          <w:sz w:val="28"/>
          <w:szCs w:val="28"/>
          <w:lang w:val="ru-RU" w:eastAsia="ru-RU"/>
        </w:rPr>
      </w:pPr>
    </w:p>
    <w:p w14:paraId="421A73E5">
      <w:pPr>
        <w:spacing w:line="240" w:lineRule="auto"/>
        <w:ind w:firstLine="851"/>
        <w:contextualSpacing/>
        <w:jc w:val="center"/>
        <w:rPr>
          <w:rFonts w:ascii="Times New Roman" w:hAnsi="Times New Roman" w:eastAsia="Times New Roman" w:cs="Times New Roman"/>
          <w:sz w:val="28"/>
          <w:szCs w:val="28"/>
          <w:lang w:val="ru-RU" w:eastAsia="ru-RU"/>
        </w:rPr>
      </w:pPr>
      <w:r>
        <w:rPr>
          <w:lang w:val="ru-RU" w:eastAsia="ru-RU"/>
        </w:rPr>
        <w:drawing>
          <wp:inline distT="0" distB="0" distL="0" distR="0">
            <wp:extent cx="4196080" cy="2353310"/>
            <wp:effectExtent l="0" t="0" r="0" b="8890"/>
            <wp:docPr id="1736239618" name="object 6"/>
            <wp:cNvGraphicFramePr/>
            <a:graphic xmlns:a="http://schemas.openxmlformats.org/drawingml/2006/main">
              <a:graphicData uri="http://schemas.openxmlformats.org/drawingml/2006/picture">
                <pic:pic xmlns:pic="http://schemas.openxmlformats.org/drawingml/2006/picture">
                  <pic:nvPicPr>
                    <pic:cNvPr id="1736239618" name="object 6"/>
                    <pic:cNvPicPr/>
                  </pic:nvPicPr>
                  <pic:blipFill>
                    <a:blip r:embed="rId43" cstate="print"/>
                    <a:stretch>
                      <a:fillRect/>
                    </a:stretch>
                  </pic:blipFill>
                  <pic:spPr>
                    <a:xfrm>
                      <a:off x="0" y="0"/>
                      <a:ext cx="4196080" cy="2353310"/>
                    </a:xfrm>
                    <a:prstGeom prst="rect">
                      <a:avLst/>
                    </a:prstGeom>
                  </pic:spPr>
                </pic:pic>
              </a:graphicData>
            </a:graphic>
          </wp:inline>
        </w:drawing>
      </w:r>
    </w:p>
    <w:p w14:paraId="0BDCE43F">
      <w:pPr>
        <w:spacing w:line="240" w:lineRule="auto"/>
        <w:ind w:firstLine="851"/>
        <w:contextualSpacing/>
        <w:jc w:val="center"/>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Сурет Б.2 – Курс авторының профилі</w:t>
      </w:r>
    </w:p>
    <w:p w14:paraId="342D0660">
      <w:pPr>
        <w:spacing w:line="240" w:lineRule="auto"/>
        <w:ind w:firstLine="851"/>
        <w:contextualSpacing/>
        <w:jc w:val="center"/>
        <w:rPr>
          <w:rFonts w:ascii="Times New Roman" w:hAnsi="Times New Roman" w:eastAsia="Times New Roman" w:cs="Times New Roman"/>
          <w:sz w:val="24"/>
          <w:szCs w:val="24"/>
          <w:lang w:val="ru-RU" w:eastAsia="ru-RU"/>
        </w:rPr>
      </w:pPr>
    </w:p>
    <w:p w14:paraId="3E5A6146">
      <w:pPr>
        <w:spacing w:line="240" w:lineRule="auto"/>
        <w:ind w:firstLine="851"/>
        <w:contextualSpacing/>
        <w:jc w:val="center"/>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drawing>
          <wp:inline distT="0" distB="0" distL="0" distR="0">
            <wp:extent cx="2961640" cy="2090420"/>
            <wp:effectExtent l="0" t="0" r="0" b="5080"/>
            <wp:docPr id="5174548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54827" name="Рисунок 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968111" cy="2094738"/>
                    </a:xfrm>
                    <a:prstGeom prst="rect">
                      <a:avLst/>
                    </a:prstGeom>
                    <a:noFill/>
                    <a:ln>
                      <a:noFill/>
                    </a:ln>
                  </pic:spPr>
                </pic:pic>
              </a:graphicData>
            </a:graphic>
          </wp:inline>
        </w:drawing>
      </w:r>
    </w:p>
    <w:p w14:paraId="2C529073">
      <w:pPr>
        <w:spacing w:line="240" w:lineRule="auto"/>
        <w:ind w:firstLine="851"/>
        <w:contextualSpacing/>
        <w:jc w:val="center"/>
        <w:rPr>
          <w:rFonts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Сурет Б.3 – Курсты сәтті аяқтаған студенттерге берілетін сертификат үлгісі</w:t>
      </w:r>
    </w:p>
    <w:p w14:paraId="767C5355">
      <w:pPr>
        <w:spacing w:line="240" w:lineRule="auto"/>
        <w:ind w:firstLine="851"/>
        <w:contextualSpacing/>
        <w:jc w:val="center"/>
        <w:rPr>
          <w:rFonts w:ascii="Times New Roman" w:hAnsi="Times New Roman" w:eastAsia="Times New Roman" w:cs="Times New Roman"/>
          <w:bCs/>
          <w:sz w:val="28"/>
          <w:szCs w:val="28"/>
          <w:lang w:val="ru-RU" w:eastAsia="ru-RU"/>
        </w:rPr>
        <w:sectPr>
          <w:pgSz w:w="11906" w:h="16838"/>
          <w:pgMar w:top="1134" w:right="567" w:bottom="1134" w:left="1701" w:header="567" w:footer="567" w:gutter="0"/>
          <w:cols w:space="720" w:num="1"/>
          <w:docGrid w:linePitch="360" w:charSpace="0"/>
        </w:sectPr>
      </w:pPr>
    </w:p>
    <w:p w14:paraId="1A95CFA1">
      <w:pPr>
        <w:pStyle w:val="2"/>
        <w:ind w:firstLine="851"/>
        <w:jc w:val="center"/>
        <w:rPr>
          <w:rFonts w:ascii="Times New Roman" w:hAnsi="Times New Roman" w:eastAsia="Times New Roman" w:cs="Times New Roman"/>
          <w:b/>
          <w:color w:val="auto"/>
          <w:sz w:val="28"/>
          <w:szCs w:val="28"/>
          <w:lang w:val="ru-RU" w:eastAsia="ru-RU"/>
        </w:rPr>
      </w:pPr>
      <w:r>
        <w:rPr>
          <w:rFonts w:ascii="Times New Roman" w:hAnsi="Times New Roman" w:eastAsia="Times New Roman" w:cs="Times New Roman"/>
          <w:b/>
          <w:color w:val="auto"/>
          <w:sz w:val="28"/>
          <w:szCs w:val="28"/>
          <w:lang w:val="ru-RU" w:eastAsia="ru-RU"/>
        </w:rPr>
        <w:t>ҚОСЫМША В</w:t>
      </w:r>
    </w:p>
    <w:p w14:paraId="004B0EC3">
      <w:pPr>
        <w:spacing w:line="240" w:lineRule="auto"/>
        <w:ind w:firstLine="851"/>
        <w:contextualSpacing/>
        <w:jc w:val="center"/>
        <w:rPr>
          <w:rFonts w:ascii="Times New Roman" w:hAnsi="Times New Roman" w:eastAsia="Times New Roman" w:cs="Times New Roman"/>
          <w:bCs/>
          <w:sz w:val="28"/>
          <w:szCs w:val="28"/>
          <w:lang w:val="ru-RU" w:eastAsia="ru-RU"/>
        </w:rPr>
      </w:pPr>
      <w:r>
        <w:rPr>
          <w:rFonts w:ascii="Times New Roman" w:hAnsi="Times New Roman" w:eastAsia="Times New Roman" w:cs="Times New Roman"/>
          <w:bCs/>
          <w:sz w:val="28"/>
          <w:szCs w:val="28"/>
          <w:lang w:val="ru-RU" w:eastAsia="ru-RU"/>
        </w:rPr>
        <w:t>Дидактикалық материал</w:t>
      </w:r>
    </w:p>
    <w:p w14:paraId="5A81F5F3">
      <w:pPr>
        <w:spacing w:line="240" w:lineRule="auto"/>
        <w:ind w:firstLine="851"/>
        <w:contextualSpacing/>
        <w:jc w:val="center"/>
        <w:rPr>
          <w:rFonts w:ascii="Times New Roman" w:hAnsi="Times New Roman" w:eastAsia="Times New Roman" w:cs="Times New Roman"/>
          <w:bCs/>
          <w:sz w:val="28"/>
          <w:szCs w:val="28"/>
          <w:lang w:val="ru-RU" w:eastAsia="ru-RU"/>
        </w:rPr>
      </w:pPr>
      <w:r>
        <w:fldChar w:fldCharType="begin"/>
      </w:r>
      <w:r>
        <w:instrText xml:space="preserve"> HYPERLINK "https://programm.abacusai.app" </w:instrText>
      </w:r>
      <w:r>
        <w:fldChar w:fldCharType="separate"/>
      </w:r>
      <w:r>
        <w:rPr>
          <w:rStyle w:val="7"/>
          <w:rFonts w:ascii="Times New Roman" w:hAnsi="Times New Roman" w:eastAsia="Times New Roman" w:cs="Times New Roman"/>
          <w:bCs/>
          <w:sz w:val="28"/>
          <w:szCs w:val="28"/>
          <w:lang w:val="ru-RU" w:eastAsia="ru-RU"/>
        </w:rPr>
        <w:t>https://programm.abacusai.app</w:t>
      </w:r>
      <w:r>
        <w:rPr>
          <w:rStyle w:val="7"/>
          <w:rFonts w:ascii="Times New Roman" w:hAnsi="Times New Roman" w:eastAsia="Times New Roman" w:cs="Times New Roman"/>
          <w:bCs/>
          <w:sz w:val="28"/>
          <w:szCs w:val="28"/>
          <w:lang w:val="ru-RU" w:eastAsia="ru-RU"/>
        </w:rPr>
        <w:fldChar w:fldCharType="end"/>
      </w:r>
      <w:r>
        <w:rPr>
          <w:rFonts w:ascii="Times New Roman" w:hAnsi="Times New Roman" w:eastAsia="Times New Roman" w:cs="Times New Roman"/>
          <w:bCs/>
          <w:sz w:val="28"/>
          <w:szCs w:val="28"/>
          <w:lang w:val="ru-RU" w:eastAsia="ru-RU"/>
        </w:rPr>
        <w:t xml:space="preserve"> </w:t>
      </w:r>
    </w:p>
    <w:p w14:paraId="46C56470">
      <w:pPr>
        <w:spacing w:line="240" w:lineRule="auto"/>
        <w:ind w:firstLine="0"/>
        <w:contextualSpacing/>
        <w:rPr>
          <w:rFonts w:ascii="Times New Roman" w:hAnsi="Times New Roman" w:eastAsia="Times New Roman" w:cs="Times New Roman"/>
          <w:bCs/>
          <w:sz w:val="28"/>
          <w:szCs w:val="28"/>
          <w:lang w:val="ru-RU" w:eastAsia="ru-RU"/>
        </w:rPr>
      </w:pPr>
      <w:r>
        <w:rPr>
          <w:rFonts w:ascii="Times New Roman" w:hAnsi="Times New Roman" w:eastAsia="Times New Roman" w:cs="Times New Roman"/>
          <w:bCs/>
          <w:sz w:val="28"/>
          <w:szCs w:val="28"/>
          <w:lang w:val="ru-RU" w:eastAsia="ru-RU"/>
        </w:rPr>
        <w:drawing>
          <wp:inline distT="0" distB="0" distL="0" distR="0">
            <wp:extent cx="6120130" cy="2974975"/>
            <wp:effectExtent l="0" t="0" r="0" b="0"/>
            <wp:docPr id="14851080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108025" name="Рисунок 1"/>
                    <pic:cNvPicPr>
                      <a:picLocks noChangeAspect="1"/>
                    </pic:cNvPicPr>
                  </pic:nvPicPr>
                  <pic:blipFill>
                    <a:blip r:embed="rId45"/>
                    <a:stretch>
                      <a:fillRect/>
                    </a:stretch>
                  </pic:blipFill>
                  <pic:spPr>
                    <a:xfrm>
                      <a:off x="0" y="0"/>
                      <a:ext cx="6120130" cy="2974975"/>
                    </a:xfrm>
                    <a:prstGeom prst="rect">
                      <a:avLst/>
                    </a:prstGeom>
                  </pic:spPr>
                </pic:pic>
              </a:graphicData>
            </a:graphic>
          </wp:inline>
        </w:drawing>
      </w:r>
      <w:r>
        <w:rPr>
          <w:rFonts w:ascii="Times New Roman" w:hAnsi="Times New Roman" w:eastAsia="Times New Roman" w:cs="Times New Roman"/>
          <w:bCs/>
          <w:sz w:val="28"/>
          <w:szCs w:val="28"/>
          <w:lang w:val="ru-RU" w:eastAsia="ru-RU"/>
        </w:rPr>
        <w:t xml:space="preserve"> </w:t>
      </w:r>
    </w:p>
    <w:p w14:paraId="1DAAF9E7">
      <w:pPr>
        <w:spacing w:line="240" w:lineRule="auto"/>
        <w:ind w:firstLine="851"/>
        <w:contextualSpacing/>
        <w:rPr>
          <w:rFonts w:ascii="Times New Roman" w:hAnsi="Times New Roman" w:eastAsia="Times New Roman" w:cs="Times New Roman"/>
          <w:bCs/>
          <w:sz w:val="28"/>
          <w:szCs w:val="28"/>
          <w:lang w:val="ru-RU" w:eastAsia="ru-RU"/>
        </w:rPr>
      </w:pPr>
      <w:r>
        <w:rPr>
          <w:rFonts w:ascii="Times New Roman" w:hAnsi="Times New Roman" w:eastAsia="Times New Roman" w:cs="Times New Roman"/>
          <w:bCs/>
          <w:sz w:val="28"/>
          <w:szCs w:val="28"/>
          <w:lang w:val="ru-RU" w:eastAsia="ru-RU"/>
        </w:rPr>
        <w:t xml:space="preserve"> </w:t>
      </w:r>
    </w:p>
    <w:p w14:paraId="4341C4E5">
      <w:pPr>
        <w:spacing w:line="240" w:lineRule="auto"/>
        <w:ind w:firstLine="0"/>
        <w:contextualSpacing/>
        <w:rPr>
          <w:rFonts w:ascii="Times New Roman" w:hAnsi="Times New Roman" w:eastAsia="Times New Roman" w:cs="Times New Roman"/>
          <w:bCs/>
          <w:sz w:val="28"/>
          <w:szCs w:val="28"/>
          <w:lang w:val="ru-RU" w:eastAsia="ru-RU"/>
        </w:rPr>
      </w:pPr>
      <w:r>
        <w:rPr>
          <w:rFonts w:ascii="Times New Roman" w:hAnsi="Times New Roman" w:eastAsia="Times New Roman" w:cs="Times New Roman"/>
          <w:bCs/>
          <w:sz w:val="28"/>
          <w:szCs w:val="28"/>
          <w:lang w:val="ru-RU" w:eastAsia="ru-RU"/>
        </w:rPr>
        <w:t xml:space="preserve"> </w:t>
      </w:r>
      <w:r>
        <w:rPr>
          <w:rFonts w:ascii="Times New Roman" w:hAnsi="Times New Roman" w:eastAsia="Times New Roman" w:cs="Times New Roman"/>
          <w:bCs/>
          <w:sz w:val="28"/>
          <w:szCs w:val="28"/>
          <w:lang w:val="ru-RU" w:eastAsia="ru-RU"/>
        </w:rPr>
        <w:drawing>
          <wp:inline distT="0" distB="0" distL="0" distR="0">
            <wp:extent cx="6120130" cy="3060065"/>
            <wp:effectExtent l="0" t="0" r="0" b="6985"/>
            <wp:docPr id="1519683026" name="Рисунок 1" descr="Изображение выглядит как текст, снимок экрана, веб-страница, программное обеспечени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683026" name="Рисунок 1" descr="Изображение выглядит как текст, снимок экрана, веб-страница, программное обеспечение&#10;&#10;Содержимое, созданное искусственным интеллектом, может быть неверным."/>
                    <pic:cNvPicPr>
                      <a:picLocks noChangeAspect="1"/>
                    </pic:cNvPicPr>
                  </pic:nvPicPr>
                  <pic:blipFill>
                    <a:blip r:embed="rId46"/>
                    <a:stretch>
                      <a:fillRect/>
                    </a:stretch>
                  </pic:blipFill>
                  <pic:spPr>
                    <a:xfrm>
                      <a:off x="0" y="0"/>
                      <a:ext cx="6120130" cy="3060065"/>
                    </a:xfrm>
                    <a:prstGeom prst="rect">
                      <a:avLst/>
                    </a:prstGeom>
                  </pic:spPr>
                </pic:pic>
              </a:graphicData>
            </a:graphic>
          </wp:inline>
        </w:drawing>
      </w:r>
    </w:p>
    <w:p w14:paraId="4D2B64F3">
      <w:pPr>
        <w:spacing w:line="240" w:lineRule="auto"/>
        <w:ind w:firstLine="851"/>
        <w:contextualSpacing/>
        <w:rPr>
          <w:rFonts w:ascii="Times New Roman" w:hAnsi="Times New Roman" w:eastAsia="Times New Roman" w:cs="Times New Roman"/>
          <w:bCs/>
          <w:sz w:val="28"/>
          <w:szCs w:val="28"/>
          <w:lang w:val="ru-RU" w:eastAsia="ru-RU"/>
        </w:rPr>
        <w:sectPr>
          <w:pgSz w:w="11906" w:h="16838"/>
          <w:pgMar w:top="1134" w:right="567" w:bottom="1134" w:left="1701" w:header="567" w:footer="567" w:gutter="0"/>
          <w:cols w:space="720" w:num="1"/>
          <w:docGrid w:linePitch="360" w:charSpace="0"/>
        </w:sectPr>
      </w:pPr>
      <w:r>
        <w:rPr>
          <w:rFonts w:ascii="Times New Roman" w:hAnsi="Times New Roman" w:eastAsia="Times New Roman" w:cs="Times New Roman"/>
          <w:bCs/>
          <w:sz w:val="28"/>
          <w:szCs w:val="28"/>
          <w:lang w:val="ru-RU" w:eastAsia="ru-RU"/>
        </w:rPr>
        <w:t xml:space="preserve"> </w:t>
      </w:r>
    </w:p>
    <w:p w14:paraId="14CC9D5D">
      <w:pPr>
        <w:pStyle w:val="2"/>
        <w:jc w:val="center"/>
        <w:rPr>
          <w:rFonts w:ascii="Times New Roman" w:hAnsi="Times New Roman" w:eastAsia="Times New Roman" w:cs="Times New Roman"/>
          <w:b/>
          <w:bCs/>
          <w:color w:val="auto"/>
          <w:sz w:val="28"/>
          <w:szCs w:val="28"/>
          <w:lang w:val="ru-RU" w:eastAsia="ru-RU"/>
        </w:rPr>
      </w:pPr>
      <w:bookmarkStart w:id="19" w:name="_Toc203861872"/>
      <w:r>
        <w:rPr>
          <w:rFonts w:ascii="Times New Roman" w:hAnsi="Times New Roman" w:eastAsia="Times New Roman" w:cs="Times New Roman"/>
          <w:b/>
          <w:bCs/>
          <w:color w:val="auto"/>
          <w:sz w:val="28"/>
          <w:szCs w:val="28"/>
          <w:lang w:val="ru-RU" w:eastAsia="ru-RU"/>
        </w:rPr>
        <w:t xml:space="preserve">ҚОСЫМША </w:t>
      </w:r>
      <w:bookmarkEnd w:id="19"/>
      <w:r>
        <w:rPr>
          <w:rFonts w:ascii="Times New Roman" w:hAnsi="Times New Roman" w:eastAsia="Times New Roman" w:cs="Times New Roman"/>
          <w:b/>
          <w:bCs/>
          <w:color w:val="auto"/>
          <w:sz w:val="28"/>
          <w:szCs w:val="28"/>
          <w:lang w:val="ru-RU" w:eastAsia="ru-RU"/>
        </w:rPr>
        <w:t>Г</w:t>
      </w:r>
    </w:p>
    <w:p w14:paraId="08BDBF85">
      <w:pPr>
        <w:ind w:firstLine="851"/>
        <w:rPr>
          <w:lang w:val="ru-RU" w:eastAsia="ru-RU"/>
        </w:rPr>
      </w:pPr>
    </w:p>
    <w:p w14:paraId="726916C6">
      <w:pPr>
        <w:spacing w:line="240" w:lineRule="auto"/>
        <w:ind w:firstLine="851"/>
        <w:contextualSpacing/>
        <w:jc w:val="center"/>
        <w:rPr>
          <w:rFonts w:ascii="Times New Roman" w:hAnsi="Times New Roman" w:eastAsia="Times New Roman" w:cs="Times New Roman"/>
          <w:bCs/>
          <w:sz w:val="28"/>
          <w:szCs w:val="28"/>
          <w:lang w:eastAsia="ru-RU"/>
        </w:rPr>
      </w:pPr>
      <w:r>
        <w:rPr>
          <w:rFonts w:ascii="Times New Roman" w:hAnsi="Times New Roman" w:eastAsia="Times New Roman" w:cs="Times New Roman"/>
          <w:bCs/>
          <w:sz w:val="28"/>
          <w:szCs w:val="28"/>
          <w:lang w:val="ru-RU" w:eastAsia="ru-RU"/>
        </w:rPr>
        <w:t>Тест</w:t>
      </w:r>
      <w:r>
        <w:rPr>
          <w:rFonts w:ascii="Times New Roman" w:hAnsi="Times New Roman" w:eastAsia="Times New Roman" w:cs="Times New Roman"/>
          <w:bCs/>
          <w:sz w:val="28"/>
          <w:szCs w:val="28"/>
          <w:lang w:eastAsia="ru-RU"/>
        </w:rPr>
        <w:t xml:space="preserve"> </w:t>
      </w:r>
      <w:r>
        <w:rPr>
          <w:rFonts w:ascii="Times New Roman" w:hAnsi="Times New Roman" w:eastAsia="Times New Roman" w:cs="Times New Roman"/>
          <w:bCs/>
          <w:sz w:val="28"/>
          <w:szCs w:val="28"/>
          <w:lang w:val="ru-RU" w:eastAsia="ru-RU"/>
        </w:rPr>
        <w:t>нұсқалары</w:t>
      </w:r>
    </w:p>
    <w:p w14:paraId="449B9261">
      <w:pPr>
        <w:spacing w:line="240" w:lineRule="auto"/>
        <w:ind w:firstLine="0"/>
        <w:contextualSpacing/>
        <w:rPr>
          <w:rFonts w:ascii="Times New Roman" w:hAnsi="Times New Roman" w:eastAsia="Times New Roman" w:cs="Times New Roman"/>
          <w:bCs/>
          <w:sz w:val="28"/>
          <w:szCs w:val="28"/>
          <w:lang w:val="ru-RU" w:eastAsia="ru-RU"/>
        </w:rPr>
      </w:pPr>
      <w:r>
        <w:rPr>
          <w:rFonts w:ascii="Times New Roman" w:hAnsi="Times New Roman" w:eastAsia="Times New Roman" w:cs="Times New Roman"/>
          <w:bCs/>
          <w:sz w:val="28"/>
          <w:szCs w:val="28"/>
          <w:lang w:val="ru-RU" w:eastAsia="ru-RU"/>
        </w:rPr>
        <w:t xml:space="preserve"> </w:t>
      </w:r>
      <w:r>
        <w:rPr>
          <w:rFonts w:ascii="Times New Roman" w:hAnsi="Times New Roman" w:eastAsia="Times New Roman" w:cs="Times New Roman"/>
          <w:bCs/>
          <w:sz w:val="28"/>
          <w:szCs w:val="28"/>
          <w:lang w:val="ru-RU" w:eastAsia="ru-RU"/>
        </w:rPr>
        <w:drawing>
          <wp:inline distT="0" distB="0" distL="0" distR="0">
            <wp:extent cx="6120130" cy="2788285"/>
            <wp:effectExtent l="0" t="0" r="0" b="0"/>
            <wp:docPr id="3532875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87597" name="Рисунок 1"/>
                    <pic:cNvPicPr>
                      <a:picLocks noChangeAspect="1"/>
                    </pic:cNvPicPr>
                  </pic:nvPicPr>
                  <pic:blipFill>
                    <a:blip r:embed="rId47"/>
                    <a:stretch>
                      <a:fillRect/>
                    </a:stretch>
                  </pic:blipFill>
                  <pic:spPr>
                    <a:xfrm>
                      <a:off x="0" y="0"/>
                      <a:ext cx="6120130" cy="2788285"/>
                    </a:xfrm>
                    <a:prstGeom prst="rect">
                      <a:avLst/>
                    </a:prstGeom>
                  </pic:spPr>
                </pic:pic>
              </a:graphicData>
            </a:graphic>
          </wp:inline>
        </w:drawing>
      </w:r>
    </w:p>
    <w:p w14:paraId="1F4B752C">
      <w:pPr>
        <w:spacing w:line="240" w:lineRule="auto"/>
        <w:ind w:firstLine="0"/>
        <w:contextualSpacing/>
        <w:rPr>
          <w:rFonts w:ascii="Times New Roman" w:hAnsi="Times New Roman" w:eastAsia="Times New Roman" w:cs="Times New Roman"/>
          <w:bCs/>
          <w:sz w:val="28"/>
          <w:szCs w:val="28"/>
          <w:lang w:val="ru-RU" w:eastAsia="ru-RU"/>
        </w:rPr>
      </w:pPr>
      <w:r>
        <w:rPr>
          <w:rFonts w:ascii="Times New Roman" w:hAnsi="Times New Roman" w:eastAsia="Times New Roman" w:cs="Times New Roman"/>
          <w:bCs/>
          <w:sz w:val="28"/>
          <w:szCs w:val="28"/>
          <w:lang w:val="ru-RU" w:eastAsia="ru-RU"/>
        </w:rPr>
        <w:t xml:space="preserve">  </w:t>
      </w:r>
    </w:p>
    <w:p w14:paraId="2CDADBF9">
      <w:pPr>
        <w:spacing w:line="240" w:lineRule="auto"/>
        <w:ind w:firstLine="851"/>
        <w:contextualSpacing/>
        <w:rPr>
          <w:rFonts w:ascii="Times New Roman" w:hAnsi="Times New Roman" w:eastAsia="Times New Roman" w:cs="Times New Roman"/>
          <w:bCs/>
          <w:sz w:val="28"/>
          <w:szCs w:val="28"/>
          <w:lang w:val="ru-RU" w:eastAsia="ru-RU"/>
        </w:rPr>
      </w:pPr>
      <w:r>
        <w:rPr>
          <w:rFonts w:ascii="Times New Roman" w:hAnsi="Times New Roman" w:eastAsia="Times New Roman" w:cs="Times New Roman"/>
          <w:bCs/>
          <w:sz w:val="28"/>
          <w:szCs w:val="28"/>
          <w:lang w:val="ru-RU" w:eastAsia="ru-RU"/>
        </w:rPr>
        <w:t xml:space="preserve"> </w:t>
      </w:r>
      <w:r>
        <w:rPr>
          <w:rFonts w:ascii="Times New Roman" w:hAnsi="Times New Roman" w:eastAsia="Times New Roman" w:cs="Times New Roman"/>
          <w:bCs/>
          <w:sz w:val="28"/>
          <w:szCs w:val="28"/>
          <w:lang w:val="ru-RU" w:eastAsia="ru-RU"/>
        </w:rPr>
        <w:drawing>
          <wp:inline distT="0" distB="0" distL="0" distR="0">
            <wp:extent cx="6120130" cy="3190875"/>
            <wp:effectExtent l="0" t="0" r="0" b="9525"/>
            <wp:docPr id="652592968" name="Рисунок 1" descr="Изображение выглядит как текст, снимок экрана, Шрифт,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92968" name="Рисунок 1" descr="Изображение выглядит как текст, снимок экрана, Шрифт, число&#10;&#10;Содержимое, созданное искусственным интеллектом, может быть неверным."/>
                    <pic:cNvPicPr>
                      <a:picLocks noChangeAspect="1"/>
                    </pic:cNvPicPr>
                  </pic:nvPicPr>
                  <pic:blipFill>
                    <a:blip r:embed="rId48"/>
                    <a:stretch>
                      <a:fillRect/>
                    </a:stretch>
                  </pic:blipFill>
                  <pic:spPr>
                    <a:xfrm>
                      <a:off x="0" y="0"/>
                      <a:ext cx="6120130" cy="3190875"/>
                    </a:xfrm>
                    <a:prstGeom prst="rect">
                      <a:avLst/>
                    </a:prstGeom>
                  </pic:spPr>
                </pic:pic>
              </a:graphicData>
            </a:graphic>
          </wp:inline>
        </w:drawing>
      </w:r>
    </w:p>
    <w:p w14:paraId="6335A1C4">
      <w:pPr>
        <w:spacing w:line="240" w:lineRule="auto"/>
        <w:ind w:firstLine="0"/>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bCs/>
          <w:sz w:val="28"/>
          <w:szCs w:val="28"/>
          <w:lang w:val="ru-RU" w:eastAsia="ru-RU"/>
        </w:rPr>
        <w:t xml:space="preserve">  </w:t>
      </w:r>
      <w:r>
        <w:rPr>
          <w:rFonts w:ascii="Times New Roman" w:hAnsi="Times New Roman" w:eastAsia="Times New Roman" w:cs="Times New Roman"/>
          <w:sz w:val="28"/>
          <w:szCs w:val="28"/>
          <w:lang w:val="ru-RU" w:eastAsia="ru-RU"/>
        </w:rPr>
        <w:t xml:space="preserve"> </w:t>
      </w:r>
    </w:p>
    <w:p w14:paraId="1B8BD2E4">
      <w:pPr>
        <w:spacing w:line="240" w:lineRule="auto"/>
        <w:ind w:firstLine="851"/>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 xml:space="preserve"> </w:t>
      </w:r>
    </w:p>
    <w:p w14:paraId="5E2643E0">
      <w:pPr>
        <w:spacing w:line="240" w:lineRule="auto"/>
        <w:ind w:firstLine="851"/>
        <w:contextualSpacing/>
        <w:rPr>
          <w:rFonts w:ascii="Times New Roman" w:hAnsi="Times New Roman" w:eastAsia="Times New Roman" w:cs="Times New Roman"/>
          <w:sz w:val="28"/>
          <w:szCs w:val="28"/>
          <w:lang w:val="ru-RU" w:eastAsia="ru-RU"/>
        </w:rPr>
        <w:sectPr>
          <w:pgSz w:w="11906" w:h="16838"/>
          <w:pgMar w:top="1134" w:right="567" w:bottom="1134" w:left="1701" w:header="567" w:footer="567" w:gutter="0"/>
          <w:cols w:space="720" w:num="1"/>
          <w:docGrid w:linePitch="360" w:charSpace="0"/>
        </w:sectPr>
      </w:pPr>
    </w:p>
    <w:p w14:paraId="7D06DA6A">
      <w:pPr>
        <w:pStyle w:val="2"/>
        <w:jc w:val="center"/>
        <w:rPr>
          <w:rFonts w:ascii="Times New Roman" w:hAnsi="Times New Roman" w:eastAsia="Times New Roman" w:cs="Times New Roman"/>
          <w:sz w:val="28"/>
          <w:szCs w:val="28"/>
          <w:lang w:val="ru-RU" w:eastAsia="ru-RU"/>
        </w:rPr>
      </w:pPr>
      <w:r>
        <w:rPr>
          <w:lang w:val="ru-RU" w:eastAsia="ru-RU"/>
        </w:rPr>
        <mc:AlternateContent>
          <mc:Choice Requires="wps">
            <w:drawing>
              <wp:inline distT="0" distB="0" distL="0" distR="0">
                <wp:extent cx="307975" cy="307975"/>
                <wp:effectExtent l="0" t="0" r="0" b="0"/>
                <wp:docPr id="978357355" name="Прямоугольник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Прямоугольник 31" o:spid="_x0000_s1026" o:spt="1" style="height:24.25pt;width:24.25pt;" filled="f" stroked="f" coordsize="21600,21600" o:gfxdata="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uTHRRdMAAAADAQAADwAAAAAAAAABACAAAAAiAAAAZHJzL2Rvd25yZXYueG1sUEsBAhQAFAAAAAgA&#10;h07iQFy4npcqAgAALAQAAA4AAAAAAAAAAQAgAAAAIgEAAGRycy9lMm9Eb2MueG1sUEsFBgAAAAAG&#10;AAYAWQEAAL4FAAAAAA==&#10;">
                <v:fill on="f" focussize="0,0"/>
                <v:stroke on="f"/>
                <v:imagedata o:title=""/>
                <o:lock v:ext="edit" aspectratio="t"/>
                <w10:wrap type="none"/>
                <w10:anchorlock/>
              </v:rect>
            </w:pict>
          </mc:Fallback>
        </mc:AlternateContent>
      </w:r>
      <w:r>
        <w:rPr>
          <w:rFonts w:ascii="Times New Roman" w:hAnsi="Times New Roman" w:eastAsia="Times New Roman" w:cs="Times New Roman"/>
          <w:b/>
          <w:bCs/>
          <w:color w:val="auto"/>
          <w:sz w:val="28"/>
          <w:szCs w:val="28"/>
          <w:lang w:val="ru-RU" w:eastAsia="ru-RU"/>
        </w:rPr>
        <w:t>ҚОСЫМША Ғ</w:t>
      </w:r>
    </w:p>
    <w:p w14:paraId="0AF5FFE2">
      <w:pPr>
        <w:spacing w:line="240" w:lineRule="auto"/>
        <w:ind w:firstLine="851"/>
        <w:contextualSpacing/>
        <w:jc w:val="center"/>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Студенттердің зертханалық жұмыстары</w:t>
      </w:r>
    </w:p>
    <w:p w14:paraId="1A663FD2">
      <w:pPr>
        <w:spacing w:line="240" w:lineRule="auto"/>
        <w:ind w:firstLine="851"/>
        <w:contextualSpacing/>
        <w:rPr>
          <w:rFonts w:ascii="Times New Roman" w:hAnsi="Times New Roman" w:eastAsia="Times New Roman" w:cs="Times New Roman"/>
          <w:sz w:val="28"/>
          <w:szCs w:val="28"/>
          <w:lang w:val="ru-RU" w:eastAsia="ru-RU"/>
        </w:rPr>
      </w:pPr>
    </w:p>
    <w:p w14:paraId="5FAB1009">
      <w:pPr>
        <w:spacing w:line="240" w:lineRule="auto"/>
        <w:ind w:firstLine="0"/>
        <w:contextualSpacing/>
        <w:jc w:val="center"/>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drawing>
          <wp:inline distT="0" distB="0" distL="0" distR="0">
            <wp:extent cx="3971290" cy="2697480"/>
            <wp:effectExtent l="0" t="0" r="0" b="7620"/>
            <wp:docPr id="172928789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287891" name="Рисунок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3977202" cy="2701686"/>
                    </a:xfrm>
                    <a:prstGeom prst="rect">
                      <a:avLst/>
                    </a:prstGeom>
                    <a:noFill/>
                  </pic:spPr>
                </pic:pic>
              </a:graphicData>
            </a:graphic>
          </wp:inline>
        </w:drawing>
      </w:r>
    </w:p>
    <w:p w14:paraId="409324AD">
      <w:pPr>
        <w:spacing w:line="240" w:lineRule="auto"/>
        <w:ind w:firstLine="851"/>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 xml:space="preserve"> </w:t>
      </w:r>
    </w:p>
    <w:p w14:paraId="67F2E0E7">
      <w:pPr>
        <w:spacing w:line="240" w:lineRule="auto"/>
        <w:ind w:firstLine="851"/>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 xml:space="preserve"> </w:t>
      </w:r>
    </w:p>
    <w:p w14:paraId="6BAAF8DF">
      <w:pPr>
        <w:spacing w:line="240" w:lineRule="auto"/>
        <w:ind w:firstLine="851"/>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 xml:space="preserve"> </w:t>
      </w:r>
    </w:p>
    <w:p w14:paraId="191A85FD">
      <w:pPr>
        <w:spacing w:line="240" w:lineRule="auto"/>
        <w:ind w:firstLine="0"/>
        <w:contextualSpacing/>
        <w:jc w:val="center"/>
        <w:rPr>
          <w:rFonts w:ascii="Times New Roman" w:hAnsi="Times New Roman" w:eastAsia="Times New Roman" w:cs="Times New Roman"/>
          <w:sz w:val="28"/>
          <w:szCs w:val="28"/>
          <w:lang w:val="ru-RU" w:eastAsia="ru-RU"/>
        </w:rPr>
      </w:pPr>
      <w:r>
        <w:rPr>
          <w:lang w:val="ru-RU" w:eastAsia="ru-RU"/>
        </w:rPr>
        <mc:AlternateContent>
          <mc:Choice Requires="wps">
            <w:drawing>
              <wp:inline distT="0" distB="0" distL="0" distR="0">
                <wp:extent cx="307975" cy="307975"/>
                <wp:effectExtent l="0" t="0" r="0" b="0"/>
                <wp:docPr id="1241317364" name="Прямоугольник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Прямоугольник 29" o:spid="_x0000_s1026" o:spt="1" style="height:24.25pt;width:24.25pt;" filled="f" stroked="f" coordsize="21600,21600" o:gfxdata="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5MdFF0wAAAAMBAAAPAAAAAAAAAAEAIAAAACIAAABkcnMvZG93bnJldi54bWxQSwECFAAUAAAA&#10;CACHTuJATx2U2ywCAAAtBAAADgAAAAAAAAABACAAAAAiAQAAZHJzL2Uyb0RvYy54bWxQSwUGAAAA&#10;AAYABgBZAQAAwAUAAAAA&#10;">
                <v:fill on="f" focussize="0,0"/>
                <v:stroke on="f"/>
                <v:imagedata o:title=""/>
                <o:lock v:ext="edit" aspectratio="t"/>
                <w10:wrap type="none"/>
                <w10:anchorlock/>
              </v:rect>
            </w:pict>
          </mc:Fallback>
        </mc:AlternateContent>
      </w:r>
      <w:r>
        <w:rPr>
          <w:rFonts w:ascii="Times New Roman" w:hAnsi="Times New Roman" w:eastAsia="Times New Roman" w:cs="Times New Roman"/>
          <w:sz w:val="28"/>
          <w:szCs w:val="28"/>
          <w:lang w:val="ru-RU" w:eastAsia="ru-RU"/>
        </w:rPr>
        <w:drawing>
          <wp:inline distT="0" distB="0" distL="0" distR="0">
            <wp:extent cx="4263390" cy="3069590"/>
            <wp:effectExtent l="0" t="0" r="3810" b="0"/>
            <wp:docPr id="192911293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112938" name="Рисунок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4282905" cy="3083691"/>
                    </a:xfrm>
                    <a:prstGeom prst="rect">
                      <a:avLst/>
                    </a:prstGeom>
                    <a:noFill/>
                  </pic:spPr>
                </pic:pic>
              </a:graphicData>
            </a:graphic>
          </wp:inline>
        </w:drawing>
      </w:r>
    </w:p>
    <w:p w14:paraId="299301DE">
      <w:pPr>
        <w:spacing w:line="240" w:lineRule="auto"/>
        <w:ind w:firstLine="851"/>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 xml:space="preserve"> </w:t>
      </w:r>
    </w:p>
    <w:p w14:paraId="07BB7C04">
      <w:pPr>
        <w:rPr>
          <w:rFonts w:ascii="Times New Roman" w:hAnsi="Times New Roman" w:eastAsia="Times New Roman" w:cs="Times New Roman"/>
          <w:b/>
          <w:bCs/>
          <w:sz w:val="28"/>
          <w:szCs w:val="28"/>
          <w:lang w:val="ru-RU" w:eastAsia="ru-RU"/>
        </w:rPr>
      </w:pPr>
      <w:r>
        <w:rPr>
          <w:rFonts w:ascii="Times New Roman" w:hAnsi="Times New Roman" w:eastAsia="Times New Roman" w:cs="Times New Roman"/>
          <w:sz w:val="28"/>
          <w:szCs w:val="28"/>
          <w:lang w:val="ru-RU" w:eastAsia="ru-RU"/>
        </w:rPr>
        <w:t xml:space="preserve"> </w:t>
      </w:r>
    </w:p>
    <w:p w14:paraId="3E915B2D">
      <w:pPr>
        <w:spacing w:line="240" w:lineRule="auto"/>
        <w:ind w:firstLine="0"/>
        <w:contextualSpacing/>
        <w:jc w:val="center"/>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drawing>
          <wp:inline distT="0" distB="0" distL="0" distR="0">
            <wp:extent cx="5905500" cy="3619500"/>
            <wp:effectExtent l="0" t="0" r="0" b="0"/>
            <wp:docPr id="101586484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864844" name="Рисунок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905500" cy="3619500"/>
                    </a:xfrm>
                    <a:prstGeom prst="rect">
                      <a:avLst/>
                    </a:prstGeom>
                    <a:noFill/>
                  </pic:spPr>
                </pic:pic>
              </a:graphicData>
            </a:graphic>
          </wp:inline>
        </w:drawing>
      </w:r>
    </w:p>
    <w:p w14:paraId="6963B040">
      <w:pPr>
        <w:spacing w:line="240" w:lineRule="auto"/>
        <w:ind w:firstLine="851"/>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 xml:space="preserve"> </w:t>
      </w:r>
    </w:p>
    <w:p w14:paraId="306D7E76">
      <w:pPr>
        <w:spacing w:line="240" w:lineRule="auto"/>
        <w:ind w:firstLine="0"/>
        <w:contextualSpacing/>
        <w:jc w:val="center"/>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 xml:space="preserve"> </w:t>
      </w:r>
      <w:r>
        <w:rPr>
          <w:rFonts w:ascii="Times New Roman" w:hAnsi="Times New Roman" w:eastAsia="Times New Roman" w:cs="Times New Roman"/>
          <w:sz w:val="28"/>
          <w:szCs w:val="28"/>
          <w:lang w:val="ru-RU" w:eastAsia="ru-RU"/>
        </w:rPr>
        <w:drawing>
          <wp:inline distT="0" distB="0" distL="0" distR="0">
            <wp:extent cx="5767705" cy="3734435"/>
            <wp:effectExtent l="0" t="0" r="4445" b="0"/>
            <wp:docPr id="125617489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174893" name="Рисунок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5775624" cy="3739796"/>
                    </a:xfrm>
                    <a:prstGeom prst="rect">
                      <a:avLst/>
                    </a:prstGeom>
                    <a:noFill/>
                  </pic:spPr>
                </pic:pic>
              </a:graphicData>
            </a:graphic>
          </wp:inline>
        </w:drawing>
      </w:r>
    </w:p>
    <w:p w14:paraId="73994E54">
      <w:pPr>
        <w:spacing w:line="240" w:lineRule="auto"/>
        <w:ind w:firstLine="851"/>
        <w:contextualSpacing/>
        <w:rPr>
          <w:rFonts w:ascii="Times New Roman" w:hAnsi="Times New Roman" w:eastAsia="Times New Roman" w:cs="Times New Roman"/>
          <w:sz w:val="28"/>
          <w:szCs w:val="28"/>
          <w:lang w:val="ru-RU" w:eastAsia="ru-RU"/>
        </w:rPr>
      </w:pPr>
      <w:r>
        <w:rPr>
          <w:lang w:val="ru-RU" w:eastAsia="ru-RU"/>
        </w:rPr>
        <mc:AlternateContent>
          <mc:Choice Requires="wps">
            <w:drawing>
              <wp:inline distT="0" distB="0" distL="0" distR="0">
                <wp:extent cx="307975" cy="307975"/>
                <wp:effectExtent l="0" t="0" r="0" b="0"/>
                <wp:docPr id="1359856144" name="Прямоугольник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Прямоугольник 33" o:spid="_x0000_s1026" o:spt="1" style="height:24.25pt;width:24.25pt;" filled="f" stroked="f" coordsize="21600,21600" o:gfxdata="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kx0UXTAAAAAwEAAA8AAAAAAAAAAQAgAAAAIgAAAGRycy9kb3ducmV2LnhtbFBLAQIUABQAAAAI&#10;AIdO4kCEG1y/KwIAAC0EAAAOAAAAAAAAAAEAIAAAACIBAABkcnMvZTJvRG9jLnhtbFBLBQYAAAAA&#10;BgAGAFkBAAC/BQAAAAA=&#10;">
                <v:fill on="f" focussize="0,0"/>
                <v:stroke on="f"/>
                <v:imagedata o:title=""/>
                <o:lock v:ext="edit" aspectratio="t"/>
                <w10:wrap type="none"/>
                <w10:anchorlock/>
              </v:rect>
            </w:pict>
          </mc:Fallback>
        </mc:AlternateContent>
      </w:r>
    </w:p>
    <w:p w14:paraId="5B5EE812">
      <w:pPr>
        <w:spacing w:line="240" w:lineRule="auto"/>
        <w:ind w:firstLine="851"/>
        <w:contextualSpacing/>
        <w:rPr>
          <w:rFonts w:ascii="Times New Roman" w:hAnsi="Times New Roman" w:eastAsia="Times New Roman" w:cs="Times New Roman"/>
          <w:sz w:val="28"/>
          <w:szCs w:val="28"/>
          <w:lang w:val="ru-RU" w:eastAsia="ru-RU"/>
        </w:rPr>
      </w:pPr>
    </w:p>
    <w:p w14:paraId="62F9E89B">
      <w:pPr>
        <w:spacing w:line="240" w:lineRule="auto"/>
        <w:ind w:firstLine="851"/>
        <w:contextualSpacing/>
        <w:rPr>
          <w:rFonts w:ascii="Times New Roman" w:hAnsi="Times New Roman" w:eastAsia="Times New Roman" w:cs="Times New Roman"/>
          <w:sz w:val="28"/>
          <w:szCs w:val="28"/>
          <w:lang w:val="ru-RU" w:eastAsia="ru-RU"/>
        </w:rPr>
      </w:pPr>
    </w:p>
    <w:p w14:paraId="285D7BFE">
      <w:pPr>
        <w:spacing w:line="240" w:lineRule="auto"/>
        <w:ind w:firstLine="851"/>
        <w:contextualSpacing/>
        <w:rPr>
          <w:rFonts w:ascii="Times New Roman" w:hAnsi="Times New Roman" w:eastAsia="Times New Roman" w:cs="Times New Roman"/>
          <w:sz w:val="28"/>
          <w:szCs w:val="28"/>
          <w:lang w:val="ru-RU" w:eastAsia="ru-RU"/>
        </w:rPr>
      </w:pPr>
    </w:p>
    <w:p w14:paraId="256A9884">
      <w:pPr>
        <w:spacing w:line="240" w:lineRule="auto"/>
        <w:ind w:firstLine="851"/>
        <w:contextualSpacing/>
        <w:rPr>
          <w:rFonts w:ascii="Times New Roman" w:hAnsi="Times New Roman" w:eastAsia="Times New Roman" w:cs="Times New Roman"/>
          <w:sz w:val="28"/>
          <w:szCs w:val="28"/>
          <w:lang w:val="ru-RU" w:eastAsia="ru-RU"/>
        </w:rPr>
      </w:pPr>
    </w:p>
    <w:p w14:paraId="0569C03F">
      <w:pPr>
        <w:spacing w:line="240" w:lineRule="auto"/>
        <w:ind w:firstLine="851"/>
        <w:contextualSpacing/>
        <w:rPr>
          <w:rFonts w:ascii="Times New Roman" w:hAnsi="Times New Roman" w:eastAsia="Times New Roman" w:cs="Times New Roman"/>
          <w:sz w:val="28"/>
          <w:szCs w:val="28"/>
          <w:lang w:val="ru-RU" w:eastAsia="ru-RU"/>
        </w:rPr>
      </w:pPr>
    </w:p>
    <w:p w14:paraId="4500DE85">
      <w:pPr>
        <w:spacing w:line="240" w:lineRule="auto"/>
        <w:ind w:firstLine="851"/>
        <w:contextualSpacing/>
        <w:rPr>
          <w:rFonts w:ascii="Times New Roman" w:hAnsi="Times New Roman" w:eastAsia="Times New Roman" w:cs="Times New Roman"/>
          <w:sz w:val="28"/>
          <w:szCs w:val="28"/>
          <w:lang w:val="ru-RU" w:eastAsia="ru-RU"/>
        </w:rPr>
      </w:pPr>
    </w:p>
    <w:p w14:paraId="4D655F8B">
      <w:pPr>
        <w:pStyle w:val="2"/>
        <w:ind w:firstLine="851"/>
        <w:jc w:val="center"/>
        <w:rPr>
          <w:rFonts w:ascii="Times New Roman" w:hAnsi="Times New Roman" w:eastAsia="Times New Roman" w:cs="Times New Roman"/>
          <w:b/>
          <w:bCs/>
          <w:color w:val="auto"/>
          <w:sz w:val="28"/>
          <w:szCs w:val="28"/>
          <w:lang w:val="kk-KZ" w:eastAsia="ru-RU"/>
        </w:rPr>
      </w:pPr>
      <w:bookmarkStart w:id="20" w:name="_Toc203861873"/>
      <w:r>
        <w:rPr>
          <w:rFonts w:ascii="Times New Roman" w:hAnsi="Times New Roman" w:eastAsia="Times New Roman" w:cs="Times New Roman"/>
          <w:b/>
          <w:bCs/>
          <w:color w:val="auto"/>
          <w:sz w:val="28"/>
          <w:szCs w:val="28"/>
          <w:lang w:val="ru-RU" w:eastAsia="ru-RU"/>
        </w:rPr>
        <w:t xml:space="preserve">ҚОСЫМША </w:t>
      </w:r>
      <w:bookmarkEnd w:id="20"/>
      <w:r>
        <w:rPr>
          <w:rFonts w:ascii="Times New Roman" w:hAnsi="Times New Roman" w:eastAsia="Times New Roman" w:cs="Times New Roman"/>
          <w:b/>
          <w:bCs/>
          <w:color w:val="auto"/>
          <w:sz w:val="28"/>
          <w:szCs w:val="28"/>
          <w:lang w:val="ru-RU" w:eastAsia="ru-RU"/>
        </w:rPr>
        <w:t>Д</w:t>
      </w:r>
    </w:p>
    <w:p w14:paraId="450F3F6C">
      <w:pPr>
        <w:spacing w:line="240" w:lineRule="auto"/>
        <w:ind w:firstLine="851"/>
        <w:contextualSpacing/>
        <w:jc w:val="center"/>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Кіріс тестінің нәтижелері</w:t>
      </w:r>
    </w:p>
    <w:p w14:paraId="7500E999">
      <w:pPr>
        <w:spacing w:line="240" w:lineRule="auto"/>
        <w:ind w:firstLine="851"/>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 xml:space="preserve"> </w:t>
      </w:r>
    </w:p>
    <w:p w14:paraId="3F0E8AD8">
      <w:pPr>
        <w:spacing w:line="240" w:lineRule="auto"/>
        <w:ind w:firstLine="851"/>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drawing>
          <wp:inline distT="0" distB="0" distL="0" distR="0">
            <wp:extent cx="4070350" cy="3387090"/>
            <wp:effectExtent l="0" t="0" r="6350" b="3810"/>
            <wp:docPr id="1258011956"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1956" name="Рисунок 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4079277" cy="3394773"/>
                    </a:xfrm>
                    <a:prstGeom prst="rect">
                      <a:avLst/>
                    </a:prstGeom>
                    <a:noFill/>
                    <a:ln>
                      <a:noFill/>
                    </a:ln>
                  </pic:spPr>
                </pic:pic>
              </a:graphicData>
            </a:graphic>
          </wp:inline>
        </w:drawing>
      </w:r>
      <w:r>
        <w:rPr>
          <w:rFonts w:ascii="Times New Roman" w:hAnsi="Times New Roman" w:eastAsia="Times New Roman" w:cs="Times New Roman"/>
          <w:sz w:val="28"/>
          <w:szCs w:val="28"/>
          <w:lang w:val="ru-RU" w:eastAsia="ru-RU"/>
        </w:rPr>
        <w:t xml:space="preserve"> </w:t>
      </w:r>
    </w:p>
    <w:p w14:paraId="2BF1487A">
      <w:pPr>
        <w:spacing w:line="240" w:lineRule="auto"/>
        <w:ind w:firstLine="851"/>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 xml:space="preserve"> </w:t>
      </w:r>
    </w:p>
    <w:p w14:paraId="62763926">
      <w:pPr>
        <w:spacing w:line="240" w:lineRule="auto"/>
        <w:ind w:firstLine="851"/>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ru-RU" w:eastAsia="ru-RU"/>
        </w:rPr>
        <w:t xml:space="preserve"> </w:t>
      </w:r>
    </w:p>
    <w:p w14:paraId="6C7B55EC">
      <w:pPr>
        <w:spacing w:line="240" w:lineRule="auto"/>
        <w:ind w:firstLine="851"/>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ru-RU" w:eastAsia="ru-RU"/>
        </w:rPr>
        <w:drawing>
          <wp:inline distT="0" distB="0" distL="0" distR="0">
            <wp:extent cx="4198620" cy="3602990"/>
            <wp:effectExtent l="0" t="0" r="0" b="0"/>
            <wp:docPr id="110024174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241742" name="Рисунок 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4204419" cy="3608047"/>
                    </a:xfrm>
                    <a:prstGeom prst="rect">
                      <a:avLst/>
                    </a:prstGeom>
                    <a:noFill/>
                    <a:ln>
                      <a:noFill/>
                    </a:ln>
                  </pic:spPr>
                </pic:pic>
              </a:graphicData>
            </a:graphic>
          </wp:inline>
        </w:drawing>
      </w:r>
      <w:r>
        <w:rPr>
          <w:rFonts w:ascii="Times New Roman" w:hAnsi="Times New Roman" w:eastAsia="Times New Roman" w:cs="Times New Roman"/>
          <w:sz w:val="28"/>
          <w:szCs w:val="28"/>
          <w:lang w:val="zh-CN" w:eastAsia="ru-RU"/>
        </w:rPr>
        <w:t xml:space="preserve"> </w:t>
      </w:r>
    </w:p>
    <w:p w14:paraId="529C26E2">
      <w:pPr>
        <w:spacing w:line="240" w:lineRule="auto"/>
        <w:ind w:firstLine="851"/>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 xml:space="preserve"> </w:t>
      </w:r>
    </w:p>
    <w:p w14:paraId="4B8C9886">
      <w:pPr>
        <w:spacing w:line="240" w:lineRule="auto"/>
        <w:ind w:firstLine="851"/>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 xml:space="preserve"> </w:t>
      </w:r>
    </w:p>
    <w:p w14:paraId="6BC42026">
      <w:pPr>
        <w:spacing w:line="240" w:lineRule="auto"/>
        <w:ind w:firstLine="851"/>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ru-RU" w:eastAsia="ru-RU"/>
        </w:rPr>
        <w:drawing>
          <wp:inline distT="0" distB="0" distL="0" distR="0">
            <wp:extent cx="4705350" cy="3568700"/>
            <wp:effectExtent l="0" t="0" r="0" b="0"/>
            <wp:docPr id="322673337"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73337" name="Рисунок 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4705350" cy="3568700"/>
                    </a:xfrm>
                    <a:prstGeom prst="rect">
                      <a:avLst/>
                    </a:prstGeom>
                    <a:noFill/>
                    <a:ln>
                      <a:noFill/>
                    </a:ln>
                  </pic:spPr>
                </pic:pic>
              </a:graphicData>
            </a:graphic>
          </wp:inline>
        </w:drawing>
      </w:r>
      <w:r>
        <w:rPr>
          <w:rFonts w:ascii="Times New Roman" w:hAnsi="Times New Roman" w:eastAsia="Times New Roman" w:cs="Times New Roman"/>
          <w:sz w:val="28"/>
          <w:szCs w:val="28"/>
          <w:lang w:val="zh-CN" w:eastAsia="ru-RU"/>
        </w:rPr>
        <w:t xml:space="preserve"> </w:t>
      </w:r>
    </w:p>
    <w:p w14:paraId="5E1238FB">
      <w:pPr>
        <w:spacing w:line="240" w:lineRule="auto"/>
        <w:ind w:firstLine="851"/>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 xml:space="preserve"> </w:t>
      </w:r>
    </w:p>
    <w:p w14:paraId="7C20D3AA">
      <w:pPr>
        <w:spacing w:line="240" w:lineRule="auto"/>
        <w:ind w:firstLine="851"/>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ab/>
      </w:r>
      <w:r>
        <w:rPr>
          <w:rFonts w:ascii="Times New Roman" w:hAnsi="Times New Roman" w:eastAsia="Times New Roman" w:cs="Times New Roman"/>
          <w:sz w:val="28"/>
          <w:szCs w:val="28"/>
          <w:lang w:val="ru-RU" w:eastAsia="ru-RU"/>
        </w:rPr>
        <w:drawing>
          <wp:inline distT="0" distB="0" distL="0" distR="0">
            <wp:extent cx="5940425" cy="4677410"/>
            <wp:effectExtent l="0" t="0" r="3175" b="8890"/>
            <wp:docPr id="15884756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475650" name="Рисунок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5940425" cy="4677410"/>
                    </a:xfrm>
                    <a:prstGeom prst="rect">
                      <a:avLst/>
                    </a:prstGeom>
                    <a:noFill/>
                    <a:ln>
                      <a:noFill/>
                    </a:ln>
                  </pic:spPr>
                </pic:pic>
              </a:graphicData>
            </a:graphic>
          </wp:inline>
        </w:drawing>
      </w:r>
    </w:p>
    <w:p w14:paraId="126522D6">
      <w:pPr>
        <w:spacing w:line="240" w:lineRule="auto"/>
        <w:ind w:firstLine="851"/>
        <w:contextualSpacing/>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zh-CN" w:eastAsia="ru-RU"/>
        </w:rPr>
        <w:t xml:space="preserve"> </w:t>
      </w:r>
    </w:p>
    <w:p w14:paraId="4CF62BCE">
      <w:pPr>
        <w:spacing w:line="240" w:lineRule="auto"/>
        <w:ind w:firstLine="851"/>
        <w:contextualSpacing/>
        <w:rPr>
          <w:rFonts w:ascii="Times New Roman" w:hAnsi="Times New Roman" w:eastAsia="Times New Roman" w:cs="Times New Roman"/>
          <w:sz w:val="28"/>
          <w:szCs w:val="28"/>
          <w:lang w:val="ru-RU" w:eastAsia="ru-RU"/>
        </w:rPr>
      </w:pPr>
      <w:r>
        <w:rPr>
          <w:rFonts w:ascii="Times New Roman" w:hAnsi="Times New Roman" w:eastAsia="Times New Roman" w:cs="Times New Roman"/>
          <w:sz w:val="28"/>
          <w:szCs w:val="28"/>
          <w:lang w:val="zh-CN" w:eastAsia="ru-RU"/>
        </w:rPr>
        <w:t xml:space="preserve"> </w:t>
      </w:r>
    </w:p>
    <w:p w14:paraId="1AFB634B">
      <w:pPr>
        <w:spacing w:line="240" w:lineRule="auto"/>
        <w:ind w:firstLine="851"/>
        <w:contextualSpacing/>
        <w:rPr>
          <w:rFonts w:ascii="Times New Roman" w:hAnsi="Times New Roman" w:eastAsia="Times New Roman" w:cs="Times New Roman"/>
          <w:sz w:val="28"/>
          <w:szCs w:val="28"/>
          <w:lang w:val="ru-RU" w:eastAsia="ru-RU"/>
        </w:rPr>
      </w:pPr>
    </w:p>
    <w:p w14:paraId="391CE57A">
      <w:pPr>
        <w:spacing w:line="240" w:lineRule="auto"/>
        <w:ind w:firstLine="851"/>
        <w:contextualSpacing/>
        <w:rPr>
          <w:rFonts w:ascii="Times New Roman" w:hAnsi="Times New Roman" w:eastAsia="Times New Roman" w:cs="Times New Roman"/>
          <w:sz w:val="28"/>
          <w:szCs w:val="28"/>
          <w:lang w:val="ru-RU" w:eastAsia="ru-RU"/>
        </w:rPr>
      </w:pPr>
    </w:p>
    <w:p w14:paraId="249C39C3">
      <w:pPr>
        <w:jc w:val="center"/>
        <w:rPr>
          <w:rFonts w:ascii="Times New Roman" w:hAnsi="Times New Roman" w:cs="Times New Roman"/>
          <w:b/>
          <w:bCs/>
          <w:lang w:val="ru-RU"/>
        </w:rPr>
      </w:pPr>
      <w:bookmarkStart w:id="21" w:name="_Toc203861874"/>
      <w:r>
        <w:rPr>
          <w:rFonts w:ascii="Times New Roman" w:hAnsi="Times New Roman" w:eastAsia="Times New Roman" w:cs="Times New Roman"/>
          <w:b/>
          <w:bCs/>
          <w:sz w:val="28"/>
          <w:szCs w:val="28"/>
          <w:lang w:val="ru-RU" w:eastAsia="ru-RU"/>
        </w:rPr>
        <w:t>ҚОСЫМША Е</w:t>
      </w:r>
    </w:p>
    <w:p w14:paraId="1860A969">
      <w:pPr>
        <w:jc w:val="center"/>
        <w:rPr>
          <w:rFonts w:ascii="Times New Roman" w:hAnsi="Times New Roman" w:cs="Times New Roman"/>
          <w:b/>
          <w:bCs/>
          <w:lang w:val="ru-RU"/>
        </w:rPr>
      </w:pPr>
      <w:r>
        <w:rPr>
          <w:rFonts w:ascii="Times New Roman" w:hAnsi="Times New Roman" w:cs="Times New Roman"/>
          <w:b/>
          <w:bCs/>
          <w:lang w:val="ru-RU"/>
        </w:rPr>
        <w:t>СИЛЛАБУС</w:t>
      </w:r>
    </w:p>
    <w:p w14:paraId="4F4FE421">
      <w:pPr>
        <w:spacing w:line="240" w:lineRule="auto"/>
        <w:ind w:firstLine="0"/>
        <w:contextualSpacing/>
        <w:rPr>
          <w:rFonts w:ascii="Times New Roman" w:hAnsi="Times New Roman" w:cs="Times New Roman"/>
          <w:lang w:val="ru-RU"/>
        </w:rPr>
      </w:pPr>
      <w:r>
        <w:rPr>
          <w:rFonts w:ascii="Times New Roman" w:hAnsi="Times New Roman" w:cs="Times New Roman"/>
          <w:b/>
          <w:bCs/>
          <w:lang w:val="ru-RU"/>
        </w:rPr>
        <w:t>1. Пән туралы ақпарат</w:t>
      </w:r>
    </w:p>
    <w:tbl>
      <w:tblPr>
        <w:tblStyle w:val="6"/>
        <w:tblW w:w="0" w:type="auto"/>
        <w:tblCellSpacing w:w="15" w:type="dxa"/>
        <w:tblInd w:w="0" w:type="dxa"/>
        <w:tblLayout w:type="autofit"/>
        <w:tblCellMar>
          <w:top w:w="15" w:type="dxa"/>
          <w:left w:w="15" w:type="dxa"/>
          <w:bottom w:w="15" w:type="dxa"/>
          <w:right w:w="15" w:type="dxa"/>
        </w:tblCellMar>
      </w:tblPr>
      <w:tblGrid>
        <w:gridCol w:w="5790"/>
        <w:gridCol w:w="4129"/>
      </w:tblGrid>
      <w:tr w14:paraId="1E9A74AE">
        <w:tblPrEx>
          <w:tblCellMar>
            <w:top w:w="15" w:type="dxa"/>
            <w:left w:w="15" w:type="dxa"/>
            <w:bottom w:w="15" w:type="dxa"/>
            <w:right w:w="15" w:type="dxa"/>
          </w:tblCellMar>
        </w:tblPrEx>
        <w:trPr>
          <w:tblCellSpacing w:w="15" w:type="dxa"/>
        </w:trPr>
        <w:tc>
          <w:tcPr>
            <w:tcW w:w="0" w:type="auto"/>
            <w:tcBorders>
              <w:top w:val="nil"/>
              <w:right w:val="nil"/>
            </w:tcBorders>
            <w:tcMar>
              <w:top w:w="90" w:type="dxa"/>
              <w:left w:w="180" w:type="dxa"/>
              <w:bottom w:w="90" w:type="dxa"/>
              <w:right w:w="180" w:type="dxa"/>
            </w:tcMar>
            <w:vAlign w:val="center"/>
          </w:tcPr>
          <w:p w14:paraId="46EFAEAA">
            <w:pPr>
              <w:spacing w:line="240" w:lineRule="auto"/>
              <w:ind w:firstLine="0"/>
              <w:contextualSpacing/>
              <w:rPr>
                <w:rFonts w:ascii="Times New Roman" w:hAnsi="Times New Roman" w:cs="Times New Roman"/>
                <w:b/>
                <w:bCs/>
              </w:rPr>
            </w:pPr>
            <w:r>
              <w:rPr>
                <w:rFonts w:ascii="Times New Roman" w:hAnsi="Times New Roman" w:cs="Times New Roman"/>
                <w:b/>
                <w:bCs/>
              </w:rPr>
              <w:t>Пәннің атауы</w:t>
            </w:r>
          </w:p>
        </w:tc>
        <w:tc>
          <w:tcPr>
            <w:tcW w:w="0" w:type="auto"/>
            <w:tcBorders>
              <w:top w:val="nil"/>
              <w:right w:val="nil"/>
            </w:tcBorders>
            <w:tcMar>
              <w:top w:w="90" w:type="dxa"/>
              <w:left w:w="180" w:type="dxa"/>
              <w:bottom w:w="90" w:type="dxa"/>
              <w:right w:w="180" w:type="dxa"/>
            </w:tcMar>
            <w:vAlign w:val="center"/>
          </w:tcPr>
          <w:p w14:paraId="740C8014">
            <w:pPr>
              <w:spacing w:line="240" w:lineRule="auto"/>
              <w:ind w:firstLine="0"/>
              <w:contextualSpacing/>
              <w:rPr>
                <w:rFonts w:ascii="Times New Roman" w:hAnsi="Times New Roman" w:cs="Times New Roman"/>
                <w:b/>
                <w:bCs/>
              </w:rPr>
            </w:pPr>
            <w:r>
              <w:rPr>
                <w:rFonts w:ascii="Times New Roman" w:hAnsi="Times New Roman" w:cs="Times New Roman"/>
                <w:b/>
                <w:bCs/>
              </w:rPr>
              <w:t xml:space="preserve">Операциялық жүйелер </w:t>
            </w:r>
          </w:p>
        </w:tc>
      </w:tr>
      <w:tr w14:paraId="6608C5A2">
        <w:tblPrEx>
          <w:tblCellMar>
            <w:top w:w="15" w:type="dxa"/>
            <w:left w:w="15" w:type="dxa"/>
            <w:bottom w:w="15" w:type="dxa"/>
            <w:right w:w="15" w:type="dxa"/>
          </w:tblCellMar>
        </w:tblPrEx>
        <w:trPr>
          <w:tblCellSpacing w:w="15" w:type="dxa"/>
        </w:trPr>
        <w:tc>
          <w:tcPr>
            <w:tcW w:w="0" w:type="auto"/>
            <w:tcBorders>
              <w:right w:val="nil"/>
            </w:tcBorders>
            <w:tcMar>
              <w:top w:w="90" w:type="dxa"/>
              <w:left w:w="180" w:type="dxa"/>
              <w:bottom w:w="90" w:type="dxa"/>
              <w:right w:w="180" w:type="dxa"/>
            </w:tcMar>
            <w:vAlign w:val="center"/>
          </w:tcPr>
          <w:p w14:paraId="267B02F7">
            <w:pPr>
              <w:spacing w:line="240" w:lineRule="auto"/>
              <w:ind w:firstLine="0"/>
              <w:contextualSpacing/>
              <w:rPr>
                <w:rFonts w:ascii="Times New Roman" w:hAnsi="Times New Roman" w:cs="Times New Roman"/>
              </w:rPr>
            </w:pPr>
            <w:r>
              <w:rPr>
                <w:rFonts w:ascii="Times New Roman" w:hAnsi="Times New Roman" w:cs="Times New Roman"/>
                <w:b/>
                <w:bCs/>
              </w:rPr>
              <w:t>Кредит саны</w:t>
            </w:r>
          </w:p>
        </w:tc>
        <w:tc>
          <w:tcPr>
            <w:tcW w:w="0" w:type="auto"/>
            <w:tcBorders>
              <w:right w:val="nil"/>
            </w:tcBorders>
            <w:tcMar>
              <w:top w:w="90" w:type="dxa"/>
              <w:left w:w="180" w:type="dxa"/>
              <w:bottom w:w="90" w:type="dxa"/>
              <w:right w:w="180" w:type="dxa"/>
            </w:tcMar>
            <w:vAlign w:val="center"/>
          </w:tcPr>
          <w:p w14:paraId="582D89B5">
            <w:pPr>
              <w:spacing w:line="240" w:lineRule="auto"/>
              <w:ind w:firstLine="0"/>
              <w:contextualSpacing/>
              <w:rPr>
                <w:rFonts w:ascii="Times New Roman" w:hAnsi="Times New Roman" w:cs="Times New Roman"/>
              </w:rPr>
            </w:pPr>
            <w:r>
              <w:rPr>
                <w:rFonts w:ascii="Times New Roman" w:hAnsi="Times New Roman" w:cs="Times New Roman"/>
              </w:rPr>
              <w:t>6 ECTS</w:t>
            </w:r>
          </w:p>
        </w:tc>
      </w:tr>
      <w:tr w14:paraId="168D27B5">
        <w:tblPrEx>
          <w:tblCellMar>
            <w:top w:w="15" w:type="dxa"/>
            <w:left w:w="15" w:type="dxa"/>
            <w:bottom w:w="15" w:type="dxa"/>
            <w:right w:w="15" w:type="dxa"/>
          </w:tblCellMar>
        </w:tblPrEx>
        <w:trPr>
          <w:tblCellSpacing w:w="15" w:type="dxa"/>
        </w:trPr>
        <w:tc>
          <w:tcPr>
            <w:tcW w:w="0" w:type="auto"/>
            <w:tcBorders>
              <w:right w:val="nil"/>
            </w:tcBorders>
            <w:tcMar>
              <w:top w:w="90" w:type="dxa"/>
              <w:left w:w="180" w:type="dxa"/>
              <w:bottom w:w="90" w:type="dxa"/>
              <w:right w:w="180" w:type="dxa"/>
            </w:tcMar>
            <w:vAlign w:val="center"/>
          </w:tcPr>
          <w:p w14:paraId="7992D2BB">
            <w:pPr>
              <w:spacing w:line="240" w:lineRule="auto"/>
              <w:ind w:firstLine="0"/>
              <w:contextualSpacing/>
              <w:rPr>
                <w:rFonts w:ascii="Times New Roman" w:hAnsi="Times New Roman" w:cs="Times New Roman"/>
              </w:rPr>
            </w:pPr>
            <w:r>
              <w:rPr>
                <w:rFonts w:ascii="Times New Roman" w:hAnsi="Times New Roman" w:cs="Times New Roman"/>
                <w:b/>
                <w:bCs/>
              </w:rPr>
              <w:t>Курс, семестр</w:t>
            </w:r>
          </w:p>
        </w:tc>
        <w:tc>
          <w:tcPr>
            <w:tcW w:w="0" w:type="auto"/>
            <w:tcBorders>
              <w:right w:val="nil"/>
            </w:tcBorders>
            <w:tcMar>
              <w:top w:w="90" w:type="dxa"/>
              <w:left w:w="180" w:type="dxa"/>
              <w:bottom w:w="90" w:type="dxa"/>
              <w:right w:w="180" w:type="dxa"/>
            </w:tcMar>
            <w:vAlign w:val="center"/>
          </w:tcPr>
          <w:p w14:paraId="10AB4BF1">
            <w:pPr>
              <w:spacing w:line="240" w:lineRule="auto"/>
              <w:ind w:firstLine="0"/>
              <w:contextualSpacing/>
              <w:rPr>
                <w:rFonts w:ascii="Times New Roman" w:hAnsi="Times New Roman" w:cs="Times New Roman"/>
              </w:rPr>
            </w:pPr>
            <w:r>
              <w:rPr>
                <w:rFonts w:ascii="Times New Roman" w:hAnsi="Times New Roman" w:cs="Times New Roman"/>
              </w:rPr>
              <w:t>3-курс, 6-семестр</w:t>
            </w:r>
          </w:p>
        </w:tc>
      </w:tr>
      <w:tr w14:paraId="176C03D0">
        <w:tblPrEx>
          <w:tblCellMar>
            <w:top w:w="15" w:type="dxa"/>
            <w:left w:w="15" w:type="dxa"/>
            <w:bottom w:w="15" w:type="dxa"/>
            <w:right w:w="15" w:type="dxa"/>
          </w:tblCellMar>
        </w:tblPrEx>
        <w:trPr>
          <w:tblCellSpacing w:w="15" w:type="dxa"/>
        </w:trPr>
        <w:tc>
          <w:tcPr>
            <w:tcW w:w="0" w:type="auto"/>
            <w:tcBorders>
              <w:right w:val="nil"/>
            </w:tcBorders>
            <w:tcMar>
              <w:top w:w="90" w:type="dxa"/>
              <w:left w:w="180" w:type="dxa"/>
              <w:bottom w:w="90" w:type="dxa"/>
              <w:right w:w="180" w:type="dxa"/>
            </w:tcMar>
            <w:vAlign w:val="center"/>
          </w:tcPr>
          <w:p w14:paraId="40390559">
            <w:pPr>
              <w:spacing w:line="240" w:lineRule="auto"/>
              <w:ind w:firstLine="0"/>
              <w:contextualSpacing/>
              <w:rPr>
                <w:rFonts w:ascii="Times New Roman" w:hAnsi="Times New Roman" w:cs="Times New Roman"/>
              </w:rPr>
            </w:pPr>
            <w:r>
              <w:rPr>
                <w:rFonts w:ascii="Times New Roman" w:hAnsi="Times New Roman" w:cs="Times New Roman"/>
                <w:b/>
                <w:bCs/>
              </w:rPr>
              <w:t>Білім бағдарламасының атауы және шифры</w:t>
            </w:r>
          </w:p>
        </w:tc>
        <w:tc>
          <w:tcPr>
            <w:tcW w:w="0" w:type="auto"/>
            <w:tcBorders>
              <w:right w:val="nil"/>
            </w:tcBorders>
            <w:tcMar>
              <w:top w:w="90" w:type="dxa"/>
              <w:left w:w="180" w:type="dxa"/>
              <w:bottom w:w="90" w:type="dxa"/>
              <w:right w:w="180" w:type="dxa"/>
            </w:tcMar>
            <w:vAlign w:val="center"/>
          </w:tcPr>
          <w:p w14:paraId="668F02D1">
            <w:pPr>
              <w:spacing w:line="240" w:lineRule="auto"/>
              <w:ind w:firstLine="0"/>
              <w:contextualSpacing/>
              <w:rPr>
                <w:rFonts w:ascii="Times New Roman" w:hAnsi="Times New Roman" w:cs="Times New Roman"/>
              </w:rPr>
            </w:pPr>
            <w:r>
              <w:rPr>
                <w:rFonts w:ascii="Times New Roman" w:hAnsi="Times New Roman" w:cs="Times New Roman"/>
              </w:rPr>
              <w:t>6B01507 – Информатика</w:t>
            </w:r>
          </w:p>
        </w:tc>
      </w:tr>
      <w:tr w14:paraId="51DF79BD">
        <w:tblPrEx>
          <w:tblCellMar>
            <w:top w:w="15" w:type="dxa"/>
            <w:left w:w="15" w:type="dxa"/>
            <w:bottom w:w="15" w:type="dxa"/>
            <w:right w:w="15" w:type="dxa"/>
          </w:tblCellMar>
        </w:tblPrEx>
        <w:trPr>
          <w:tblCellSpacing w:w="15" w:type="dxa"/>
        </w:trPr>
        <w:tc>
          <w:tcPr>
            <w:tcW w:w="0" w:type="auto"/>
            <w:tcBorders>
              <w:right w:val="nil"/>
            </w:tcBorders>
            <w:tcMar>
              <w:top w:w="90" w:type="dxa"/>
              <w:left w:w="180" w:type="dxa"/>
              <w:bottom w:w="90" w:type="dxa"/>
              <w:right w:w="180" w:type="dxa"/>
            </w:tcMar>
            <w:vAlign w:val="center"/>
          </w:tcPr>
          <w:p w14:paraId="25DB0E04">
            <w:pPr>
              <w:spacing w:line="240" w:lineRule="auto"/>
              <w:ind w:firstLine="0"/>
              <w:contextualSpacing/>
              <w:rPr>
                <w:rFonts w:ascii="Times New Roman" w:hAnsi="Times New Roman" w:cs="Times New Roman"/>
              </w:rPr>
            </w:pPr>
            <w:r>
              <w:rPr>
                <w:rFonts w:ascii="Times New Roman" w:hAnsi="Times New Roman" w:cs="Times New Roman"/>
                <w:b/>
                <w:bCs/>
              </w:rPr>
              <w:t>Институт</w:t>
            </w:r>
          </w:p>
        </w:tc>
        <w:tc>
          <w:tcPr>
            <w:tcW w:w="0" w:type="auto"/>
            <w:tcBorders>
              <w:right w:val="nil"/>
            </w:tcBorders>
            <w:tcMar>
              <w:top w:w="90" w:type="dxa"/>
              <w:left w:w="180" w:type="dxa"/>
              <w:bottom w:w="90" w:type="dxa"/>
              <w:right w:w="180" w:type="dxa"/>
            </w:tcMar>
            <w:vAlign w:val="center"/>
          </w:tcPr>
          <w:p w14:paraId="5FB585EB">
            <w:pPr>
              <w:spacing w:line="240" w:lineRule="auto"/>
              <w:ind w:firstLine="0"/>
              <w:contextualSpacing/>
              <w:rPr>
                <w:rFonts w:ascii="Times New Roman" w:hAnsi="Times New Roman" w:cs="Times New Roman"/>
              </w:rPr>
            </w:pPr>
            <w:r>
              <w:rPr>
                <w:rFonts w:ascii="Times New Roman" w:hAnsi="Times New Roman" w:cs="Times New Roman"/>
              </w:rPr>
              <w:t>Математика, физика және информатика</w:t>
            </w:r>
          </w:p>
        </w:tc>
      </w:tr>
      <w:tr w14:paraId="7A60B652">
        <w:tblPrEx>
          <w:tblCellMar>
            <w:top w:w="15" w:type="dxa"/>
            <w:left w:w="15" w:type="dxa"/>
            <w:bottom w:w="15" w:type="dxa"/>
            <w:right w:w="15" w:type="dxa"/>
          </w:tblCellMar>
        </w:tblPrEx>
        <w:trPr>
          <w:tblCellSpacing w:w="15" w:type="dxa"/>
        </w:trPr>
        <w:tc>
          <w:tcPr>
            <w:tcW w:w="0" w:type="auto"/>
            <w:tcBorders>
              <w:right w:val="nil"/>
            </w:tcBorders>
            <w:tcMar>
              <w:top w:w="90" w:type="dxa"/>
              <w:left w:w="180" w:type="dxa"/>
              <w:bottom w:w="90" w:type="dxa"/>
              <w:right w:w="180" w:type="dxa"/>
            </w:tcMar>
            <w:vAlign w:val="center"/>
          </w:tcPr>
          <w:p w14:paraId="054E1AAF">
            <w:pPr>
              <w:spacing w:line="240" w:lineRule="auto"/>
              <w:ind w:firstLine="0"/>
              <w:contextualSpacing/>
              <w:rPr>
                <w:rFonts w:ascii="Times New Roman" w:hAnsi="Times New Roman" w:cs="Times New Roman"/>
              </w:rPr>
            </w:pPr>
            <w:r>
              <w:rPr>
                <w:rFonts w:ascii="Times New Roman" w:hAnsi="Times New Roman" w:cs="Times New Roman"/>
                <w:b/>
                <w:bCs/>
              </w:rPr>
              <w:t>Кафедра</w:t>
            </w:r>
          </w:p>
        </w:tc>
        <w:tc>
          <w:tcPr>
            <w:tcW w:w="0" w:type="auto"/>
            <w:tcBorders>
              <w:right w:val="nil"/>
            </w:tcBorders>
            <w:tcMar>
              <w:top w:w="90" w:type="dxa"/>
              <w:left w:w="180" w:type="dxa"/>
              <w:bottom w:w="90" w:type="dxa"/>
              <w:right w:w="180" w:type="dxa"/>
            </w:tcMar>
            <w:vAlign w:val="center"/>
          </w:tcPr>
          <w:p w14:paraId="206268F1">
            <w:pPr>
              <w:spacing w:line="240" w:lineRule="auto"/>
              <w:ind w:firstLine="0"/>
              <w:contextualSpacing/>
              <w:rPr>
                <w:rFonts w:ascii="Times New Roman" w:hAnsi="Times New Roman" w:cs="Times New Roman"/>
              </w:rPr>
            </w:pPr>
            <w:r>
              <w:rPr>
                <w:rFonts w:ascii="Times New Roman" w:hAnsi="Times New Roman" w:cs="Times New Roman"/>
              </w:rPr>
              <w:t>Информатика және білімді ақпараттандыру</w:t>
            </w:r>
          </w:p>
        </w:tc>
      </w:tr>
      <w:tr w14:paraId="2FF40FF7">
        <w:tblPrEx>
          <w:tblCellMar>
            <w:top w:w="15" w:type="dxa"/>
            <w:left w:w="15" w:type="dxa"/>
            <w:bottom w:w="15" w:type="dxa"/>
            <w:right w:w="15" w:type="dxa"/>
          </w:tblCellMar>
        </w:tblPrEx>
        <w:trPr>
          <w:tblCellSpacing w:w="15" w:type="dxa"/>
        </w:trPr>
        <w:tc>
          <w:tcPr>
            <w:tcW w:w="0" w:type="auto"/>
            <w:tcBorders>
              <w:right w:val="nil"/>
            </w:tcBorders>
            <w:tcMar>
              <w:top w:w="90" w:type="dxa"/>
              <w:left w:w="180" w:type="dxa"/>
              <w:bottom w:w="90" w:type="dxa"/>
              <w:right w:w="180" w:type="dxa"/>
            </w:tcMar>
            <w:vAlign w:val="center"/>
          </w:tcPr>
          <w:p w14:paraId="6B3F60A5">
            <w:pPr>
              <w:spacing w:line="240" w:lineRule="auto"/>
              <w:ind w:firstLine="0"/>
              <w:contextualSpacing/>
              <w:rPr>
                <w:rFonts w:ascii="Times New Roman" w:hAnsi="Times New Roman" w:cs="Times New Roman"/>
              </w:rPr>
            </w:pPr>
            <w:r>
              <w:rPr>
                <w:rFonts w:ascii="Times New Roman" w:hAnsi="Times New Roman" w:cs="Times New Roman"/>
                <w:b/>
                <w:bCs/>
              </w:rPr>
              <w:t>Оқытушының аты-жөні, дәрежесі, ғылыми атағы, қызметі</w:t>
            </w:r>
          </w:p>
        </w:tc>
        <w:tc>
          <w:tcPr>
            <w:tcW w:w="0" w:type="auto"/>
            <w:tcBorders>
              <w:right w:val="nil"/>
            </w:tcBorders>
            <w:tcMar>
              <w:top w:w="90" w:type="dxa"/>
              <w:left w:w="180" w:type="dxa"/>
              <w:bottom w:w="90" w:type="dxa"/>
              <w:right w:w="180" w:type="dxa"/>
            </w:tcMar>
            <w:vAlign w:val="center"/>
          </w:tcPr>
          <w:p w14:paraId="796B99B1">
            <w:pPr>
              <w:spacing w:line="240" w:lineRule="auto"/>
              <w:ind w:firstLine="0"/>
              <w:contextualSpacing/>
              <w:rPr>
                <w:rFonts w:ascii="Times New Roman" w:hAnsi="Times New Roman" w:cs="Times New Roman"/>
              </w:rPr>
            </w:pPr>
            <w:r>
              <w:rPr>
                <w:rFonts w:ascii="Times New Roman" w:hAnsi="Times New Roman" w:cs="Times New Roman"/>
                <w:b/>
                <w:bCs/>
              </w:rPr>
              <w:t>Газиз Г.Г. аға оқытушы</w:t>
            </w:r>
          </w:p>
        </w:tc>
      </w:tr>
      <w:tr w14:paraId="251FB7C9">
        <w:tblPrEx>
          <w:tblCellMar>
            <w:top w:w="15" w:type="dxa"/>
            <w:left w:w="15" w:type="dxa"/>
            <w:bottom w:w="15" w:type="dxa"/>
            <w:right w:w="15" w:type="dxa"/>
          </w:tblCellMar>
        </w:tblPrEx>
        <w:trPr>
          <w:tblCellSpacing w:w="15" w:type="dxa"/>
        </w:trPr>
        <w:tc>
          <w:tcPr>
            <w:tcW w:w="0" w:type="auto"/>
            <w:tcBorders>
              <w:right w:val="nil"/>
            </w:tcBorders>
            <w:tcMar>
              <w:top w:w="90" w:type="dxa"/>
              <w:left w:w="180" w:type="dxa"/>
              <w:bottom w:w="90" w:type="dxa"/>
              <w:right w:w="180" w:type="dxa"/>
            </w:tcMar>
            <w:vAlign w:val="center"/>
          </w:tcPr>
          <w:p w14:paraId="41154987">
            <w:pPr>
              <w:spacing w:line="240" w:lineRule="auto"/>
              <w:ind w:firstLine="0"/>
              <w:contextualSpacing/>
              <w:rPr>
                <w:rFonts w:ascii="Times New Roman" w:hAnsi="Times New Roman" w:cs="Times New Roman"/>
                <w:lang w:val="ru-RU"/>
              </w:rPr>
            </w:pPr>
            <w:r>
              <w:rPr>
                <w:rFonts w:ascii="Times New Roman" w:hAnsi="Times New Roman" w:cs="Times New Roman"/>
                <w:b/>
                <w:bCs/>
                <w:lang w:val="ru-RU"/>
              </w:rPr>
              <w:t xml:space="preserve">Контактілік ақпарат (телефон, </w:t>
            </w:r>
            <w:r>
              <w:rPr>
                <w:rFonts w:ascii="Times New Roman" w:hAnsi="Times New Roman" w:cs="Times New Roman"/>
                <w:b/>
                <w:bCs/>
              </w:rPr>
              <w:t>e</w:t>
            </w:r>
            <w:r>
              <w:rPr>
                <w:rFonts w:ascii="Times New Roman" w:hAnsi="Times New Roman" w:cs="Times New Roman"/>
                <w:b/>
                <w:bCs/>
                <w:lang w:val="ru-RU"/>
              </w:rPr>
              <w:t>-</w:t>
            </w:r>
            <w:r>
              <w:rPr>
                <w:rFonts w:ascii="Times New Roman" w:hAnsi="Times New Roman" w:cs="Times New Roman"/>
                <w:b/>
                <w:bCs/>
              </w:rPr>
              <w:t>mail</w:t>
            </w:r>
            <w:r>
              <w:rPr>
                <w:rFonts w:ascii="Times New Roman" w:hAnsi="Times New Roman" w:cs="Times New Roman"/>
                <w:b/>
                <w:bCs/>
                <w:lang w:val="ru-RU"/>
              </w:rPr>
              <w:t>)</w:t>
            </w:r>
          </w:p>
        </w:tc>
        <w:tc>
          <w:tcPr>
            <w:tcW w:w="0" w:type="auto"/>
            <w:tcBorders>
              <w:right w:val="nil"/>
            </w:tcBorders>
            <w:tcMar>
              <w:top w:w="90" w:type="dxa"/>
              <w:left w:w="180" w:type="dxa"/>
              <w:bottom w:w="90" w:type="dxa"/>
              <w:right w:w="180" w:type="dxa"/>
            </w:tcMar>
            <w:vAlign w:val="center"/>
          </w:tcPr>
          <w:p w14:paraId="68B28EDE">
            <w:pPr>
              <w:spacing w:line="240" w:lineRule="auto"/>
              <w:ind w:firstLine="0"/>
              <w:contextualSpacing/>
              <w:rPr>
                <w:rFonts w:ascii="Times New Roman" w:hAnsi="Times New Roman" w:cs="Times New Roman"/>
              </w:rPr>
            </w:pPr>
            <w:r>
              <w:rPr>
                <w:highlight w:val="none"/>
              </w:rPr>
              <w:fldChar w:fldCharType="begin"/>
            </w:r>
            <w:r>
              <w:rPr>
                <w:highlight w:val="none"/>
              </w:rPr>
              <w:instrText xml:space="preserve"> HYPERLINK "mailto:gazizgulnur@gmail.com" </w:instrText>
            </w:r>
            <w:r>
              <w:rPr>
                <w:highlight w:val="none"/>
              </w:rPr>
              <w:fldChar w:fldCharType="separate"/>
            </w:r>
            <w:r>
              <w:rPr>
                <w:rStyle w:val="7"/>
                <w:rFonts w:ascii="Times New Roman" w:hAnsi="Times New Roman" w:cs="Times New Roman"/>
                <w:highlight w:val="none"/>
              </w:rPr>
              <w:t>gazizgulnur@gmail.com</w:t>
            </w:r>
            <w:r>
              <w:rPr>
                <w:rStyle w:val="7"/>
                <w:rFonts w:ascii="Times New Roman" w:hAnsi="Times New Roman" w:cs="Times New Roman"/>
                <w:highlight w:val="none"/>
              </w:rPr>
              <w:fldChar w:fldCharType="end"/>
            </w:r>
          </w:p>
        </w:tc>
      </w:tr>
    </w:tbl>
    <w:p w14:paraId="4CDA6B64">
      <w:pPr>
        <w:spacing w:line="240" w:lineRule="auto"/>
        <w:ind w:firstLine="0"/>
        <w:contextualSpacing/>
        <w:rPr>
          <w:rFonts w:ascii="Times New Roman" w:hAnsi="Times New Roman" w:cs="Times New Roman"/>
        </w:rPr>
      </w:pPr>
      <w:r>
        <w:rPr>
          <w:rFonts w:ascii="Times New Roman" w:hAnsi="Times New Roman" w:cs="Times New Roman"/>
          <w:b/>
          <w:bCs/>
        </w:rPr>
        <w:t>2. Бақылау түрі</w:t>
      </w:r>
    </w:p>
    <w:p w14:paraId="7256BF34">
      <w:pPr>
        <w:spacing w:line="240" w:lineRule="auto"/>
        <w:ind w:firstLine="0"/>
        <w:contextualSpacing/>
        <w:rPr>
          <w:rFonts w:ascii="Times New Roman" w:hAnsi="Times New Roman" w:cs="Times New Roman"/>
        </w:rPr>
      </w:pPr>
      <w:r>
        <w:rPr>
          <w:rFonts w:ascii="Times New Roman" w:hAnsi="Times New Roman" w:cs="Times New Roman"/>
        </w:rPr>
        <w:t>Жиынтық бағалау: Сіздің қорытынды бағаңыз мына формула бойынша есептеледі:</w:t>
      </w:r>
      <w:r>
        <w:rPr>
          <w:rFonts w:ascii="Times New Roman" w:hAnsi="Times New Roman" w:cs="Times New Roman"/>
        </w:rPr>
        <w:br w:type="textWrapping"/>
      </w:r>
      <w:r>
        <w:rPr>
          <w:rFonts w:ascii="Times New Roman" w:hAnsi="Times New Roman" w:cs="Times New Roman"/>
          <w:b/>
          <w:bCs/>
        </w:rPr>
        <w:t>(АБ1 + АБ2)/2 * 0.6 + Емтихан * 0.4</w:t>
      </w:r>
      <w:r>
        <w:rPr>
          <w:rFonts w:ascii="Times New Roman" w:hAnsi="Times New Roman" w:cs="Times New Roman"/>
        </w:rPr>
        <w:br w:type="textWrapping"/>
      </w:r>
      <w:r>
        <w:rPr>
          <w:rFonts w:ascii="Times New Roman" w:hAnsi="Times New Roman" w:cs="Times New Roman"/>
        </w:rPr>
        <w:t>(мұндағы АБ – аралық бақылау, Емтихан – қорытынды емтихан)</w:t>
      </w:r>
    </w:p>
    <w:p w14:paraId="04F232F8">
      <w:pPr>
        <w:spacing w:line="240" w:lineRule="auto"/>
        <w:ind w:firstLine="0"/>
        <w:contextualSpacing/>
        <w:rPr>
          <w:rFonts w:ascii="Times New Roman" w:hAnsi="Times New Roman" w:cs="Times New Roman"/>
        </w:rPr>
      </w:pPr>
      <w:r>
        <w:rPr>
          <w:rFonts w:ascii="Times New Roman" w:hAnsi="Times New Roman" w:cs="Times New Roman"/>
          <w:b/>
          <w:bCs/>
        </w:rPr>
        <w:t>3. Пәннің қысқаша мазмұны</w:t>
      </w:r>
    </w:p>
    <w:p w14:paraId="5A99F7FC">
      <w:pPr>
        <w:spacing w:line="240" w:lineRule="auto"/>
        <w:ind w:firstLine="0"/>
        <w:contextualSpacing/>
        <w:rPr>
          <w:rFonts w:ascii="Times New Roman" w:hAnsi="Times New Roman" w:cs="Times New Roman"/>
        </w:rPr>
      </w:pPr>
      <w:r>
        <w:rPr>
          <w:rFonts w:ascii="Times New Roman" w:hAnsi="Times New Roman" w:cs="Times New Roman"/>
          <w:b/>
          <w:bCs/>
        </w:rPr>
        <w:t>Пәннің мақсаты:</w:t>
      </w:r>
      <w:r>
        <w:rPr>
          <w:rFonts w:ascii="Times New Roman" w:hAnsi="Times New Roman" w:cs="Times New Roman"/>
        </w:rPr>
        <w:t> Болашақ информатика мұғалімдерінің кәсіби-педагогикалық құзыреттіліктерін қалыптастыру. Бұл мақсатқа жету үшін студенттерге операциялық жүйелердің (ОЖ) іргелі теориялық негіздерін терең меңгерту және оларды оқыту процесінде </w:t>
      </w:r>
      <w:r>
        <w:rPr>
          <w:rFonts w:ascii="Times New Roman" w:hAnsi="Times New Roman" w:cs="Times New Roman"/>
          <w:bCs/>
        </w:rPr>
        <w:t>виртуалды модельдерді дидактикалық құрал ретінде</w:t>
      </w:r>
      <w:r>
        <w:rPr>
          <w:rFonts w:ascii="Times New Roman" w:hAnsi="Times New Roman" w:cs="Times New Roman"/>
        </w:rPr>
        <w:t> тиімді қолдануға үйрету көзделеді.</w:t>
      </w:r>
    </w:p>
    <w:p w14:paraId="5FCB589C">
      <w:pPr>
        <w:spacing w:line="240" w:lineRule="auto"/>
        <w:ind w:firstLine="0"/>
        <w:contextualSpacing/>
        <w:rPr>
          <w:rFonts w:ascii="Times New Roman" w:hAnsi="Times New Roman" w:cs="Times New Roman"/>
          <w:lang w:val="ru-RU"/>
        </w:rPr>
      </w:pPr>
      <w:r>
        <w:rPr>
          <w:rFonts w:ascii="Times New Roman" w:hAnsi="Times New Roman" w:cs="Times New Roman"/>
          <w:b/>
          <w:bCs/>
          <w:lang w:val="ru-RU"/>
        </w:rPr>
        <w:t>Пәннің негізі</w:t>
      </w:r>
      <w:r>
        <w:rPr>
          <w:rFonts w:ascii="Times New Roman" w:hAnsi="Times New Roman" w:cs="Times New Roman"/>
        </w:rPr>
        <w:t> </w:t>
      </w:r>
      <w:r>
        <w:rPr>
          <w:rFonts w:ascii="Times New Roman" w:hAnsi="Times New Roman" w:cs="Times New Roman"/>
          <w:lang w:val="ru-RU"/>
        </w:rPr>
        <w:t xml:space="preserve">– теория мен практиканың тығыз интеграциясы. Студенттер ОЖ архитектурасы, процестерді, жадыны және файлдық жүйелерді басқару сияқты іргелі ұғымдарды зерттеп қана қоймай, </w:t>
      </w:r>
      <w:r>
        <w:rPr>
          <w:rFonts w:ascii="Times New Roman" w:hAnsi="Times New Roman" w:cs="Times New Roman"/>
        </w:rPr>
        <w:t>VirtualBox</w:t>
      </w:r>
      <w:r>
        <w:rPr>
          <w:rFonts w:ascii="Times New Roman" w:hAnsi="Times New Roman" w:cs="Times New Roman"/>
          <w:lang w:val="ru-RU"/>
        </w:rPr>
        <w:t xml:space="preserve">, </w:t>
      </w:r>
      <w:r>
        <w:rPr>
          <w:rFonts w:ascii="Times New Roman" w:hAnsi="Times New Roman" w:cs="Times New Roman"/>
        </w:rPr>
        <w:t>Docker</w:t>
      </w:r>
      <w:r>
        <w:rPr>
          <w:rFonts w:ascii="Times New Roman" w:hAnsi="Times New Roman" w:cs="Times New Roman"/>
          <w:lang w:val="ru-RU"/>
        </w:rPr>
        <w:t xml:space="preserve"> сияқты заманауи виртуалдандыру құралдарымен практикалық жұмыс істеу дағдыларын игереді. Курстың басты ерекшелігі – осы күрделі техникалық білімді мектеп оқушыларына бейімдеп жеткізудің әдістемелік тәсілдерін меңгерту.</w:t>
      </w:r>
    </w:p>
    <w:p w14:paraId="17133F40">
      <w:pPr>
        <w:spacing w:line="240" w:lineRule="auto"/>
        <w:ind w:firstLine="0"/>
        <w:contextualSpacing/>
        <w:rPr>
          <w:rFonts w:ascii="Times New Roman" w:hAnsi="Times New Roman" w:cs="Times New Roman"/>
        </w:rPr>
      </w:pPr>
      <w:r>
        <w:rPr>
          <w:rFonts w:ascii="Times New Roman" w:hAnsi="Times New Roman" w:cs="Times New Roman"/>
          <w:b/>
          <w:bCs/>
        </w:rPr>
        <w:t>Пәннің негізгі міндеттері:</w:t>
      </w:r>
    </w:p>
    <w:p w14:paraId="586E4746">
      <w:pPr>
        <w:widowControl w:val="0"/>
        <w:numPr>
          <w:ilvl w:val="0"/>
          <w:numId w:val="32"/>
        </w:numPr>
        <w:autoSpaceDE w:val="0"/>
        <w:autoSpaceDN w:val="0"/>
        <w:spacing w:line="240" w:lineRule="auto"/>
        <w:ind w:firstLine="0"/>
        <w:contextualSpacing/>
        <w:rPr>
          <w:rFonts w:ascii="Times New Roman" w:hAnsi="Times New Roman" w:cs="Times New Roman"/>
        </w:rPr>
      </w:pPr>
      <w:r>
        <w:rPr>
          <w:rFonts w:ascii="Times New Roman" w:hAnsi="Times New Roman" w:cs="Times New Roman"/>
        </w:rPr>
        <w:t>Операциялық жүйелердің негізгі тұжырымдамаларымен, архитектурасымен және жұмыс істеу принциптерімен таныстыру.</w:t>
      </w:r>
    </w:p>
    <w:p w14:paraId="19B13E25">
      <w:pPr>
        <w:widowControl w:val="0"/>
        <w:numPr>
          <w:ilvl w:val="0"/>
          <w:numId w:val="32"/>
        </w:numPr>
        <w:autoSpaceDE w:val="0"/>
        <w:autoSpaceDN w:val="0"/>
        <w:spacing w:line="240" w:lineRule="auto"/>
        <w:ind w:firstLine="0"/>
        <w:contextualSpacing/>
        <w:rPr>
          <w:rFonts w:ascii="Times New Roman" w:hAnsi="Times New Roman" w:cs="Times New Roman"/>
        </w:rPr>
      </w:pPr>
      <w:r>
        <w:rPr>
          <w:rFonts w:ascii="Times New Roman" w:hAnsi="Times New Roman" w:cs="Times New Roman"/>
        </w:rPr>
        <w:t>Windows және Linux сияқты кең таралған ОЖ-мен жұмыс істеудің практикалық дағдыларын қалыптастыру.</w:t>
      </w:r>
    </w:p>
    <w:p w14:paraId="3FA9D2A1">
      <w:pPr>
        <w:widowControl w:val="0"/>
        <w:numPr>
          <w:ilvl w:val="0"/>
          <w:numId w:val="32"/>
        </w:numPr>
        <w:autoSpaceDE w:val="0"/>
        <w:autoSpaceDN w:val="0"/>
        <w:spacing w:line="240" w:lineRule="auto"/>
        <w:ind w:firstLine="0"/>
        <w:contextualSpacing/>
        <w:rPr>
          <w:rFonts w:ascii="Times New Roman" w:hAnsi="Times New Roman" w:cs="Times New Roman"/>
        </w:rPr>
      </w:pPr>
      <w:r>
        <w:rPr>
          <w:rFonts w:ascii="Times New Roman" w:hAnsi="Times New Roman" w:cs="Times New Roman"/>
        </w:rPr>
        <w:t>VirtualBox сияқты Type-2 гипервизорларын орнату, баптау және басқару дағдыларын үйрету.</w:t>
      </w:r>
    </w:p>
    <w:p w14:paraId="71024560">
      <w:pPr>
        <w:widowControl w:val="0"/>
        <w:numPr>
          <w:ilvl w:val="0"/>
          <w:numId w:val="32"/>
        </w:numPr>
        <w:autoSpaceDE w:val="0"/>
        <w:autoSpaceDN w:val="0"/>
        <w:spacing w:line="240" w:lineRule="auto"/>
        <w:ind w:firstLine="0"/>
        <w:contextualSpacing/>
        <w:rPr>
          <w:rFonts w:ascii="Times New Roman" w:hAnsi="Times New Roman" w:cs="Times New Roman"/>
        </w:rPr>
      </w:pPr>
      <w:r>
        <w:rPr>
          <w:rFonts w:ascii="Times New Roman" w:hAnsi="Times New Roman" w:cs="Times New Roman"/>
        </w:rPr>
        <w:t>Күрделі техникалық тақырыптарды мектеп деңгейіне бейімдеу, оқу-әдістемелік материалдар (сабақ жоспарлары, зертханалық жұмыстар) әзірлеу құзыреттілігін дамыту.</w:t>
      </w:r>
    </w:p>
    <w:p w14:paraId="7F2C5A60">
      <w:pPr>
        <w:widowControl w:val="0"/>
        <w:numPr>
          <w:ilvl w:val="0"/>
          <w:numId w:val="32"/>
        </w:numPr>
        <w:autoSpaceDE w:val="0"/>
        <w:autoSpaceDN w:val="0"/>
        <w:spacing w:line="240" w:lineRule="auto"/>
        <w:ind w:firstLine="0"/>
        <w:contextualSpacing/>
        <w:rPr>
          <w:rFonts w:ascii="Times New Roman" w:hAnsi="Times New Roman" w:cs="Times New Roman"/>
        </w:rPr>
      </w:pPr>
      <w:r>
        <w:rPr>
          <w:rFonts w:ascii="Times New Roman" w:hAnsi="Times New Roman" w:cs="Times New Roman"/>
        </w:rPr>
        <w:t>Виртуалды модельдерді информатика сабағында көрнекілік, эксперимент және жобалық жұмыс құралы ретінде қолданудың педагогикалық әлеуетін ашу.</w:t>
      </w:r>
    </w:p>
    <w:p w14:paraId="6394014B">
      <w:pPr>
        <w:spacing w:line="240" w:lineRule="auto"/>
        <w:ind w:firstLine="0"/>
        <w:contextualSpacing/>
        <w:rPr>
          <w:rFonts w:ascii="Times New Roman" w:hAnsi="Times New Roman" w:cs="Times New Roman"/>
          <w:lang w:val="ru-RU"/>
        </w:rPr>
      </w:pPr>
      <w:r>
        <w:rPr>
          <w:rFonts w:ascii="Times New Roman" w:hAnsi="Times New Roman" w:cs="Times New Roman"/>
          <w:b/>
          <w:bCs/>
          <w:lang w:val="ru-RU"/>
        </w:rPr>
        <w:t>4. Курстың академиялық саясаты</w:t>
      </w:r>
    </w:p>
    <w:p w14:paraId="40029428">
      <w:pPr>
        <w:spacing w:line="240" w:lineRule="auto"/>
        <w:ind w:firstLine="0"/>
        <w:contextualSpacing/>
        <w:rPr>
          <w:rFonts w:ascii="Times New Roman" w:hAnsi="Times New Roman" w:cs="Times New Roman"/>
          <w:lang w:val="ru-RU"/>
        </w:rPr>
      </w:pPr>
      <w:r>
        <w:rPr>
          <w:rFonts w:ascii="Times New Roman" w:hAnsi="Times New Roman" w:cs="Times New Roman"/>
          <w:b/>
          <w:bCs/>
          <w:lang w:val="ru-RU"/>
        </w:rPr>
        <w:t>Академиялық тәртіп ережелері:</w:t>
      </w:r>
    </w:p>
    <w:p w14:paraId="3DFA8A50">
      <w:pPr>
        <w:widowControl w:val="0"/>
        <w:numPr>
          <w:ilvl w:val="0"/>
          <w:numId w:val="33"/>
        </w:numPr>
        <w:autoSpaceDE w:val="0"/>
        <w:autoSpaceDN w:val="0"/>
        <w:spacing w:line="240" w:lineRule="auto"/>
        <w:ind w:firstLine="0"/>
        <w:contextualSpacing/>
        <w:rPr>
          <w:rFonts w:ascii="Times New Roman" w:hAnsi="Times New Roman" w:cs="Times New Roman"/>
        </w:rPr>
      </w:pPr>
      <w:r>
        <w:rPr>
          <w:rFonts w:ascii="Times New Roman" w:hAnsi="Times New Roman" w:cs="Times New Roman"/>
          <w:lang w:val="ru-RU"/>
        </w:rPr>
        <w:t xml:space="preserve">Әрбір аудиториялық сабаққа төменде келтірілген кестеге сәйкес алдын ала дайындалуыңыз керек. </w:t>
      </w:r>
      <w:r>
        <w:rPr>
          <w:rFonts w:ascii="Times New Roman" w:hAnsi="Times New Roman" w:cs="Times New Roman"/>
        </w:rPr>
        <w:t>Тапсырманы дайындау тақырыбы талқыланатын аудиториялық сабаққа дейін аяқталуы тиіс.</w:t>
      </w:r>
    </w:p>
    <w:p w14:paraId="4F98F95A">
      <w:pPr>
        <w:widowControl w:val="0"/>
        <w:numPr>
          <w:ilvl w:val="0"/>
          <w:numId w:val="33"/>
        </w:numPr>
        <w:autoSpaceDE w:val="0"/>
        <w:autoSpaceDN w:val="0"/>
        <w:spacing w:line="240" w:lineRule="auto"/>
        <w:ind w:firstLine="0"/>
        <w:contextualSpacing/>
        <w:rPr>
          <w:rFonts w:ascii="Times New Roman" w:hAnsi="Times New Roman" w:cs="Times New Roman"/>
        </w:rPr>
      </w:pPr>
      <w:r>
        <w:rPr>
          <w:rFonts w:ascii="Times New Roman" w:hAnsi="Times New Roman" w:cs="Times New Roman"/>
        </w:rPr>
        <w:t>Практикалық және зертханалық жұмыстар пән кестесінде көрсетілген мерзімде орындалып, қорғалуы керек.</w:t>
      </w:r>
    </w:p>
    <w:p w14:paraId="3AA2C6D1">
      <w:pPr>
        <w:widowControl w:val="0"/>
        <w:numPr>
          <w:ilvl w:val="0"/>
          <w:numId w:val="33"/>
        </w:numPr>
        <w:autoSpaceDE w:val="0"/>
        <w:autoSpaceDN w:val="0"/>
        <w:spacing w:line="240" w:lineRule="auto"/>
        <w:ind w:firstLine="0"/>
        <w:contextualSpacing/>
        <w:rPr>
          <w:rFonts w:ascii="Times New Roman" w:hAnsi="Times New Roman" w:cs="Times New Roman"/>
        </w:rPr>
      </w:pPr>
      <w:r>
        <w:rPr>
          <w:rFonts w:ascii="Times New Roman" w:hAnsi="Times New Roman" w:cs="Times New Roman"/>
        </w:rPr>
        <w:t>Өзіндік жұмыстар (СӨЖ) студенттің теориялық білімін тереңдетуге және зерттеушілік дағдыларын дамытуға бағытталған.</w:t>
      </w:r>
    </w:p>
    <w:p w14:paraId="11B20098">
      <w:pPr>
        <w:spacing w:line="240" w:lineRule="auto"/>
        <w:ind w:firstLine="0"/>
        <w:contextualSpacing/>
        <w:rPr>
          <w:rFonts w:ascii="Times New Roman" w:hAnsi="Times New Roman" w:cs="Times New Roman"/>
        </w:rPr>
      </w:pPr>
      <w:r>
        <w:rPr>
          <w:rFonts w:ascii="Times New Roman" w:hAnsi="Times New Roman" w:cs="Times New Roman"/>
          <w:b/>
          <w:bCs/>
        </w:rPr>
        <w:t>Академиялық құндылықтар:</w:t>
      </w:r>
      <w:r>
        <w:rPr>
          <w:rFonts w:ascii="Times New Roman" w:hAnsi="Times New Roman" w:cs="Times New Roman"/>
        </w:rPr>
        <w:t> Пәннің мазмұны теориялық білімді меңгеруден бастап, оны практикада қолдануға және соңында оны оқытудың әдістемесін жасауға дейінгі кезеңдік күрделену принципіне негізделген. Студенттерден академиялық адалдықты сақтау, плагиатқа жол бермеу, топтық жұмыстарда белсенділік таныту және сыни ойлау қабілетін көрсету талап етіледі.</w:t>
      </w:r>
    </w:p>
    <w:p w14:paraId="74CD7153">
      <w:pPr>
        <w:spacing w:line="240" w:lineRule="auto"/>
        <w:ind w:firstLine="0"/>
        <w:contextualSpacing/>
        <w:rPr>
          <w:rFonts w:ascii="Times New Roman" w:hAnsi="Times New Roman" w:cs="Times New Roman"/>
        </w:rPr>
      </w:pPr>
      <w:r>
        <w:rPr>
          <w:rFonts w:ascii="Times New Roman" w:hAnsi="Times New Roman" w:cs="Times New Roman"/>
          <w:b/>
          <w:bCs/>
        </w:rPr>
        <w:t>5. Ақпараттық ресурстар</w:t>
      </w:r>
    </w:p>
    <w:p w14:paraId="08818081">
      <w:pPr>
        <w:spacing w:line="240" w:lineRule="auto"/>
        <w:ind w:firstLine="0"/>
        <w:contextualSpacing/>
        <w:rPr>
          <w:rFonts w:ascii="Times New Roman" w:hAnsi="Times New Roman" w:cs="Times New Roman"/>
        </w:rPr>
      </w:pPr>
      <w:r>
        <w:rPr>
          <w:rFonts w:ascii="Times New Roman" w:hAnsi="Times New Roman" w:cs="Times New Roman"/>
          <w:b/>
          <w:bCs/>
        </w:rPr>
        <w:t>Негізгі оқу әдебиеттері:</w:t>
      </w:r>
    </w:p>
    <w:p w14:paraId="6B2B985F">
      <w:pPr>
        <w:widowControl w:val="0"/>
        <w:numPr>
          <w:ilvl w:val="0"/>
          <w:numId w:val="34"/>
        </w:numPr>
        <w:autoSpaceDE w:val="0"/>
        <w:autoSpaceDN w:val="0"/>
        <w:spacing w:line="240" w:lineRule="auto"/>
        <w:ind w:firstLine="0"/>
        <w:contextualSpacing/>
        <w:jc w:val="left"/>
        <w:rPr>
          <w:rFonts w:ascii="Times New Roman" w:hAnsi="Times New Roman" w:cs="Times New Roman"/>
        </w:rPr>
      </w:pPr>
      <w:r>
        <w:rPr>
          <w:rFonts w:ascii="Times New Roman" w:hAnsi="Times New Roman" w:cs="Times New Roman"/>
        </w:rPr>
        <w:t>Silberschatz, A., Galvin, P.B., &amp; Gagne, G. Operating System Concepts. – 10th ed. – Hoboken: Wiley, 2018.</w:t>
      </w:r>
    </w:p>
    <w:p w14:paraId="0281679B">
      <w:pPr>
        <w:widowControl w:val="0"/>
        <w:numPr>
          <w:ilvl w:val="0"/>
          <w:numId w:val="34"/>
        </w:numPr>
        <w:autoSpaceDE w:val="0"/>
        <w:autoSpaceDN w:val="0"/>
        <w:spacing w:line="240" w:lineRule="auto"/>
        <w:ind w:firstLine="0"/>
        <w:contextualSpacing/>
        <w:jc w:val="left"/>
        <w:rPr>
          <w:rFonts w:ascii="Times New Roman" w:hAnsi="Times New Roman" w:cs="Times New Roman"/>
          <w:lang w:val="ru-RU"/>
        </w:rPr>
      </w:pPr>
      <w:r>
        <w:rPr>
          <w:rFonts w:ascii="Times New Roman" w:hAnsi="Times New Roman" w:cs="Times New Roman"/>
          <w:lang w:val="ru-RU"/>
        </w:rPr>
        <w:t>Таненбаум, Э.С., Бос, Х. Заманауи операциялық жүйелер. – 4-ші басылым. – Санкт-Петербург: Питер, 2018.</w:t>
      </w:r>
    </w:p>
    <w:p w14:paraId="397058C9">
      <w:pPr>
        <w:widowControl w:val="0"/>
        <w:numPr>
          <w:ilvl w:val="0"/>
          <w:numId w:val="34"/>
        </w:numPr>
        <w:autoSpaceDE w:val="0"/>
        <w:autoSpaceDN w:val="0"/>
        <w:spacing w:line="240" w:lineRule="auto"/>
        <w:ind w:firstLine="0"/>
        <w:contextualSpacing/>
        <w:jc w:val="left"/>
        <w:rPr>
          <w:rFonts w:ascii="Times New Roman" w:hAnsi="Times New Roman" w:cs="Times New Roman"/>
        </w:rPr>
      </w:pPr>
      <w:r>
        <w:rPr>
          <w:rFonts w:ascii="Times New Roman" w:hAnsi="Times New Roman" w:cs="Times New Roman"/>
        </w:rPr>
        <w:t>Arpaci-Dusseau, R. H., &amp; Arpaci-Dusseau, A. C. Operating Systems: Three Easy Pieces. – Madison: Arpaci-Dusseau Books, 2018.</w:t>
      </w:r>
    </w:p>
    <w:p w14:paraId="260AE8B2">
      <w:pPr>
        <w:widowControl w:val="0"/>
        <w:numPr>
          <w:ilvl w:val="0"/>
          <w:numId w:val="34"/>
        </w:numPr>
        <w:autoSpaceDE w:val="0"/>
        <w:autoSpaceDN w:val="0"/>
        <w:spacing w:line="240" w:lineRule="auto"/>
        <w:ind w:firstLine="0"/>
        <w:contextualSpacing/>
        <w:jc w:val="left"/>
        <w:rPr>
          <w:rFonts w:ascii="Times New Roman" w:hAnsi="Times New Roman" w:cs="Times New Roman"/>
        </w:rPr>
      </w:pPr>
      <w:r>
        <w:rPr>
          <w:rFonts w:ascii="Times New Roman" w:hAnsi="Times New Roman" w:cs="Times New Roman"/>
        </w:rPr>
        <w:t>Хеннер, Е.К., Семакин, И.Г. Информатиканы оқыту әдістемесі: ЖОО-ға арналған оқулық және практикум. – 2-ші бас. – М.: Юрайт, 2020.</w:t>
      </w:r>
    </w:p>
    <w:p w14:paraId="0B8DBEB2">
      <w:pPr>
        <w:widowControl w:val="0"/>
        <w:numPr>
          <w:ilvl w:val="0"/>
          <w:numId w:val="34"/>
        </w:numPr>
        <w:autoSpaceDE w:val="0"/>
        <w:autoSpaceDN w:val="0"/>
        <w:spacing w:line="240" w:lineRule="auto"/>
        <w:ind w:firstLine="0"/>
        <w:contextualSpacing/>
        <w:jc w:val="left"/>
        <w:rPr>
          <w:rFonts w:ascii="Times New Roman" w:hAnsi="Times New Roman" w:cs="Times New Roman"/>
        </w:rPr>
      </w:pPr>
      <w:r>
        <w:rPr>
          <w:rFonts w:ascii="Times New Roman" w:hAnsi="Times New Roman" w:cs="Times New Roman"/>
        </w:rPr>
        <w:t>Бидайбеков, Е.Ы., Нұрбекова, Ж.К. Білім берудегі виртуализация: теория және практика. – Алматы: Қазақ университеті, 2021.</w:t>
      </w:r>
    </w:p>
    <w:p w14:paraId="57D977D2">
      <w:pPr>
        <w:spacing w:line="240" w:lineRule="auto"/>
        <w:ind w:firstLine="0"/>
        <w:contextualSpacing/>
        <w:rPr>
          <w:rFonts w:ascii="Times New Roman" w:hAnsi="Times New Roman" w:cs="Times New Roman"/>
        </w:rPr>
      </w:pPr>
      <w:r>
        <w:rPr>
          <w:rFonts w:ascii="Times New Roman" w:hAnsi="Times New Roman" w:cs="Times New Roman"/>
          <w:b/>
          <w:bCs/>
        </w:rPr>
        <w:t>Электрондық ресурстар:</w:t>
      </w:r>
    </w:p>
    <w:p w14:paraId="4CD6A63B">
      <w:pPr>
        <w:widowControl w:val="0"/>
        <w:numPr>
          <w:ilvl w:val="0"/>
          <w:numId w:val="35"/>
        </w:numPr>
        <w:autoSpaceDE w:val="0"/>
        <w:autoSpaceDN w:val="0"/>
        <w:spacing w:line="240" w:lineRule="auto"/>
        <w:ind w:firstLine="0"/>
        <w:contextualSpacing/>
        <w:jc w:val="left"/>
        <w:rPr>
          <w:rFonts w:ascii="Times New Roman" w:hAnsi="Times New Roman" w:cs="Times New Roman"/>
        </w:rPr>
      </w:pPr>
      <w:r>
        <w:rPr>
          <w:rFonts w:ascii="Times New Roman" w:hAnsi="Times New Roman" w:cs="Times New Roman"/>
        </w:rPr>
        <w:t>Oracle VM VirtualBox ресми сайты: </w:t>
      </w:r>
      <w:r>
        <w:fldChar w:fldCharType="begin"/>
      </w:r>
      <w:r>
        <w:instrText xml:space="preserve"> HYPERLINK "https://www.google.com/url?sa=E&amp;q=https%3A%2F%2Fwww.virtualbox.org%2F" \t "_blank" </w:instrText>
      </w:r>
      <w:r>
        <w:fldChar w:fldCharType="separate"/>
      </w:r>
      <w:r>
        <w:rPr>
          <w:rStyle w:val="7"/>
          <w:rFonts w:ascii="Times New Roman" w:hAnsi="Times New Roman" w:cs="Times New Roman"/>
        </w:rPr>
        <w:t>https://www.virtualbox.org/</w:t>
      </w:r>
      <w:r>
        <w:rPr>
          <w:rStyle w:val="7"/>
          <w:rFonts w:ascii="Times New Roman" w:hAnsi="Times New Roman" w:cs="Times New Roman"/>
        </w:rPr>
        <w:fldChar w:fldCharType="end"/>
      </w:r>
    </w:p>
    <w:p w14:paraId="61B3F156">
      <w:pPr>
        <w:widowControl w:val="0"/>
        <w:numPr>
          <w:ilvl w:val="0"/>
          <w:numId w:val="35"/>
        </w:numPr>
        <w:autoSpaceDE w:val="0"/>
        <w:autoSpaceDN w:val="0"/>
        <w:spacing w:line="240" w:lineRule="auto"/>
        <w:ind w:firstLine="0"/>
        <w:contextualSpacing/>
        <w:jc w:val="left"/>
        <w:rPr>
          <w:rFonts w:ascii="Times New Roman" w:hAnsi="Times New Roman" w:cs="Times New Roman"/>
        </w:rPr>
      </w:pPr>
      <w:r>
        <w:rPr>
          <w:rFonts w:ascii="Times New Roman" w:hAnsi="Times New Roman" w:cs="Times New Roman"/>
        </w:rPr>
        <w:t>Docker ресми құжаттамасы: </w:t>
      </w:r>
      <w:r>
        <w:fldChar w:fldCharType="begin"/>
      </w:r>
      <w:r>
        <w:instrText xml:space="preserve"> HYPERLINK "https://www.google.com/url?sa=E&amp;q=https%3A%2F%2Fdocs.docker.com%2F" \t "_blank" </w:instrText>
      </w:r>
      <w:r>
        <w:fldChar w:fldCharType="separate"/>
      </w:r>
      <w:r>
        <w:rPr>
          <w:rStyle w:val="7"/>
          <w:rFonts w:ascii="Times New Roman" w:hAnsi="Times New Roman" w:cs="Times New Roman"/>
        </w:rPr>
        <w:t>https://docs.docker.com/</w:t>
      </w:r>
      <w:r>
        <w:rPr>
          <w:rStyle w:val="7"/>
          <w:rFonts w:ascii="Times New Roman" w:hAnsi="Times New Roman" w:cs="Times New Roman"/>
        </w:rPr>
        <w:fldChar w:fldCharType="end"/>
      </w:r>
    </w:p>
    <w:p w14:paraId="4F3E4A28">
      <w:pPr>
        <w:widowControl w:val="0"/>
        <w:numPr>
          <w:ilvl w:val="0"/>
          <w:numId w:val="35"/>
        </w:numPr>
        <w:autoSpaceDE w:val="0"/>
        <w:autoSpaceDN w:val="0"/>
        <w:spacing w:line="240" w:lineRule="auto"/>
        <w:ind w:firstLine="0"/>
        <w:contextualSpacing/>
        <w:jc w:val="left"/>
        <w:rPr>
          <w:rFonts w:ascii="Times New Roman" w:hAnsi="Times New Roman" w:cs="Times New Roman"/>
        </w:rPr>
      </w:pPr>
      <w:r>
        <w:rPr>
          <w:rFonts w:ascii="Times New Roman" w:hAnsi="Times New Roman" w:cs="Times New Roman"/>
        </w:rPr>
        <w:t>OER Commons: Operating Systems (Ашық білім беру ресурстары): </w:t>
      </w:r>
      <w:r>
        <w:fldChar w:fldCharType="begin"/>
      </w:r>
      <w:r>
        <w:instrText xml:space="preserve"> HYPERLINK "https://www.google.com/url?sa=E&amp;q=https%3A%2F%2Fwww.oercommons.org%2F" \t "_blank" </w:instrText>
      </w:r>
      <w:r>
        <w:fldChar w:fldCharType="separate"/>
      </w:r>
      <w:r>
        <w:rPr>
          <w:rStyle w:val="7"/>
          <w:rFonts w:ascii="Times New Roman" w:hAnsi="Times New Roman" w:cs="Times New Roman"/>
        </w:rPr>
        <w:t>https://www.oercommons.org/</w:t>
      </w:r>
      <w:r>
        <w:rPr>
          <w:rStyle w:val="7"/>
          <w:rFonts w:ascii="Times New Roman" w:hAnsi="Times New Roman" w:cs="Times New Roman"/>
        </w:rPr>
        <w:fldChar w:fldCharType="end"/>
      </w:r>
    </w:p>
    <w:p w14:paraId="23AFB92C">
      <w:pPr>
        <w:pStyle w:val="35"/>
        <w:numPr>
          <w:ilvl w:val="0"/>
          <w:numId w:val="35"/>
        </w:numPr>
        <w:ind w:firstLine="0"/>
        <w:contextualSpacing/>
        <w:rPr>
          <w:sz w:val="20"/>
          <w:szCs w:val="20"/>
          <w:lang w:val="kk-KZ"/>
        </w:rPr>
      </w:pPr>
      <w:r>
        <w:fldChar w:fldCharType="begin"/>
      </w:r>
      <w:r>
        <w:instrText xml:space="preserve"> HYPERLINK "https://open.kaznu.kz/courses/course-v1:FIT+OS+2025_C1/about" </w:instrText>
      </w:r>
      <w:r>
        <w:fldChar w:fldCharType="separate"/>
      </w:r>
      <w:r>
        <w:rPr>
          <w:rStyle w:val="36"/>
          <w:sz w:val="20"/>
          <w:szCs w:val="20"/>
          <w:lang w:val="kk-KZ"/>
        </w:rPr>
        <w:t>https://open.kaznu.kz/courses/course-v1:FIT+OS+2025_C1/about</w:t>
      </w:r>
      <w:r>
        <w:rPr>
          <w:rStyle w:val="36"/>
          <w:sz w:val="20"/>
          <w:szCs w:val="20"/>
          <w:lang w:val="kk-KZ"/>
        </w:rPr>
        <w:fldChar w:fldCharType="end"/>
      </w:r>
      <w:r>
        <w:rPr>
          <w:sz w:val="20"/>
          <w:szCs w:val="20"/>
          <w:lang w:val="kk-KZ"/>
        </w:rPr>
        <w:t xml:space="preserve"> «Операциялық жүйелер»пәні бойынша МООК курсы.</w:t>
      </w:r>
    </w:p>
    <w:p w14:paraId="275FA241">
      <w:pPr>
        <w:pStyle w:val="19"/>
        <w:widowControl w:val="0"/>
        <w:numPr>
          <w:ilvl w:val="0"/>
          <w:numId w:val="35"/>
        </w:numPr>
        <w:autoSpaceDE w:val="0"/>
        <w:autoSpaceDN w:val="0"/>
        <w:spacing w:line="240" w:lineRule="auto"/>
        <w:ind w:firstLine="0"/>
        <w:jc w:val="left"/>
        <w:rPr>
          <w:rFonts w:ascii="Times New Roman" w:hAnsi="Times New Roman" w:cs="Times New Roman"/>
          <w:b/>
          <w:bCs/>
        </w:rPr>
      </w:pPr>
      <w:r>
        <w:rPr>
          <w:rFonts w:ascii="Times New Roman" w:hAnsi="Times New Roman" w:cs="Times New Roman"/>
          <w:b/>
          <w:bCs/>
        </w:rPr>
        <w:t>Күнтізбелік-тақырыптық жоспар</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4"/>
        <w:gridCol w:w="7139"/>
        <w:gridCol w:w="1193"/>
        <w:gridCol w:w="878"/>
      </w:tblGrid>
      <w:tr w14:paraId="45786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AE06637">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color w:val="1A1C1E"/>
              </w:rPr>
              <w:t>Апта</w:t>
            </w:r>
          </w:p>
        </w:tc>
        <w:tc>
          <w:tcPr>
            <w:tcW w:w="0" w:type="auto"/>
          </w:tcPr>
          <w:p w14:paraId="2DBE1436">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color w:val="1A1C1E"/>
              </w:rPr>
              <w:t>Тақырып атауы (дәріс, зертханалық сабақ, СӨЖОЖ, СӨЖ)</w:t>
            </w:r>
          </w:p>
        </w:tc>
        <w:tc>
          <w:tcPr>
            <w:tcW w:w="0" w:type="auto"/>
          </w:tcPr>
          <w:p w14:paraId="701A395A">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color w:val="1A1C1E"/>
              </w:rPr>
              <w:t>Сағат саны (Д+ЗС)</w:t>
            </w:r>
          </w:p>
        </w:tc>
        <w:tc>
          <w:tcPr>
            <w:tcW w:w="0" w:type="auto"/>
          </w:tcPr>
          <w:p w14:paraId="39171474">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color w:val="1A1C1E"/>
              </w:rPr>
              <w:t>Макс. балл</w:t>
            </w:r>
          </w:p>
        </w:tc>
      </w:tr>
      <w:tr w14:paraId="47949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4"/>
          </w:tcPr>
          <w:p w14:paraId="3768B92C">
            <w:pPr>
              <w:spacing w:line="240" w:lineRule="auto"/>
              <w:ind w:firstLine="0"/>
              <w:contextualSpacing/>
              <w:jc w:val="center"/>
              <w:rPr>
                <w:rFonts w:ascii="Times New Roman" w:hAnsi="Times New Roman" w:eastAsia="Times New Roman" w:cs="Times New Roman"/>
                <w:lang w:val="ru-RU"/>
              </w:rPr>
            </w:pPr>
            <w:r>
              <w:rPr>
                <w:rFonts w:ascii="Times New Roman" w:hAnsi="Times New Roman" w:eastAsia="Times New Roman" w:cs="Times New Roman"/>
                <w:b/>
                <w:i/>
                <w:color w:val="1A1C1E"/>
                <w:lang w:val="ru-RU"/>
              </w:rPr>
              <w:t xml:space="preserve">Модуль 1. </w:t>
            </w:r>
            <w:r>
              <w:rPr>
                <w:rFonts w:ascii="Times New Roman" w:hAnsi="Times New Roman" w:cs="Times New Roman"/>
                <w:b/>
                <w:i/>
                <w:lang w:val="ru-RU"/>
              </w:rPr>
              <w:t>Операциялық жүйелердің негіздері және процестер</w:t>
            </w:r>
          </w:p>
        </w:tc>
      </w:tr>
      <w:tr w14:paraId="4A398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AC595DD">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color w:val="1A1C1E"/>
              </w:rPr>
              <w:t>1</w:t>
            </w:r>
          </w:p>
        </w:tc>
        <w:tc>
          <w:tcPr>
            <w:tcW w:w="0" w:type="auto"/>
          </w:tcPr>
          <w:p w14:paraId="79130770">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b/>
                <w:color w:val="1A1C1E"/>
              </w:rPr>
              <w:t>Дәріс 1:</w:t>
            </w:r>
            <w:r>
              <w:rPr>
                <w:rFonts w:ascii="Times New Roman" w:hAnsi="Times New Roman" w:eastAsia="Times New Roman" w:cs="Times New Roman"/>
                <w:color w:val="1A1C1E"/>
              </w:rPr>
              <w:t> </w:t>
            </w:r>
            <w:r>
              <w:rPr>
                <w:rFonts w:ascii="Times New Roman" w:hAnsi="Times New Roman" w:cs="Times New Roman"/>
              </w:rPr>
              <w:t>Болашақ информатика мұғалімдерін даярлауда операциялық жүйелердің орны</w:t>
            </w:r>
          </w:p>
        </w:tc>
        <w:tc>
          <w:tcPr>
            <w:tcW w:w="0" w:type="auto"/>
          </w:tcPr>
          <w:p w14:paraId="6A1150D1">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1</w:t>
            </w:r>
          </w:p>
        </w:tc>
        <w:tc>
          <w:tcPr>
            <w:tcW w:w="0" w:type="auto"/>
          </w:tcPr>
          <w:p w14:paraId="355648F4">
            <w:pPr>
              <w:spacing w:line="240" w:lineRule="auto"/>
              <w:ind w:firstLine="0"/>
              <w:contextualSpacing/>
              <w:jc w:val="center"/>
              <w:rPr>
                <w:rFonts w:ascii="Times New Roman" w:hAnsi="Times New Roman" w:eastAsia="Times New Roman" w:cs="Times New Roman"/>
                <w:color w:val="1A1C1E"/>
              </w:rPr>
            </w:pPr>
          </w:p>
        </w:tc>
      </w:tr>
      <w:tr w14:paraId="4CE91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C4DFA86">
            <w:pPr>
              <w:spacing w:line="240" w:lineRule="auto"/>
              <w:ind w:firstLine="0"/>
              <w:contextualSpacing/>
              <w:rPr>
                <w:rFonts w:ascii="Times New Roman" w:hAnsi="Times New Roman" w:eastAsia="Times New Roman" w:cs="Times New Roman"/>
                <w:color w:val="1A1C1E"/>
              </w:rPr>
            </w:pPr>
          </w:p>
        </w:tc>
        <w:tc>
          <w:tcPr>
            <w:tcW w:w="0" w:type="auto"/>
          </w:tcPr>
          <w:p w14:paraId="7690AA1D">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b/>
                <w:color w:val="1A1C1E"/>
              </w:rPr>
              <w:t>Зертханалық сабақ 1:</w:t>
            </w:r>
            <w:r>
              <w:rPr>
                <w:rFonts w:ascii="Times New Roman" w:hAnsi="Times New Roman" w:eastAsia="Times New Roman" w:cs="Times New Roman"/>
                <w:color w:val="1A1C1E"/>
              </w:rPr>
              <w:t> </w:t>
            </w:r>
            <w:r>
              <w:rPr>
                <w:rFonts w:ascii="Times New Roman" w:hAnsi="Times New Roman" w:cs="Times New Roman"/>
              </w:rPr>
              <w:t>Виртуалды ортада (VirtualBox, VMware) операциялық жүйені орнату</w:t>
            </w:r>
          </w:p>
        </w:tc>
        <w:tc>
          <w:tcPr>
            <w:tcW w:w="0" w:type="auto"/>
          </w:tcPr>
          <w:p w14:paraId="26DB06A9">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1</w:t>
            </w:r>
          </w:p>
        </w:tc>
        <w:tc>
          <w:tcPr>
            <w:tcW w:w="0" w:type="auto"/>
          </w:tcPr>
          <w:p w14:paraId="3B9B3911">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5</w:t>
            </w:r>
          </w:p>
        </w:tc>
      </w:tr>
      <w:tr w14:paraId="31558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581DCD8">
            <w:pPr>
              <w:spacing w:line="240" w:lineRule="auto"/>
              <w:ind w:firstLine="0"/>
              <w:contextualSpacing/>
              <w:rPr>
                <w:rFonts w:ascii="Times New Roman" w:hAnsi="Times New Roman" w:eastAsia="Times New Roman" w:cs="Times New Roman"/>
                <w:color w:val="1A1C1E"/>
              </w:rPr>
            </w:pPr>
          </w:p>
        </w:tc>
        <w:tc>
          <w:tcPr>
            <w:tcW w:w="0" w:type="auto"/>
          </w:tcPr>
          <w:p w14:paraId="02020751">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b/>
                <w:color w:val="1A1C1E"/>
              </w:rPr>
              <w:t>Семинар сабақ 1:</w:t>
            </w:r>
            <w:r>
              <w:rPr>
                <w:rFonts w:ascii="Times New Roman" w:hAnsi="Times New Roman" w:eastAsia="Times New Roman" w:cs="Times New Roman"/>
                <w:color w:val="1A1C1E"/>
              </w:rPr>
              <w:t xml:space="preserve"> </w:t>
            </w:r>
            <w:r>
              <w:rPr>
                <w:rFonts w:ascii="Times New Roman" w:hAnsi="Times New Roman" w:cs="Times New Roman"/>
              </w:rPr>
              <w:t>Болашақ информатика мұғалімдеріне арналған операциялық жүйелерді оқытудың ерекшеліктері</w:t>
            </w:r>
          </w:p>
        </w:tc>
        <w:tc>
          <w:tcPr>
            <w:tcW w:w="0" w:type="auto"/>
          </w:tcPr>
          <w:p w14:paraId="22DF4E6C">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1</w:t>
            </w:r>
          </w:p>
        </w:tc>
        <w:tc>
          <w:tcPr>
            <w:tcW w:w="0" w:type="auto"/>
          </w:tcPr>
          <w:p w14:paraId="6BD04E37">
            <w:pPr>
              <w:spacing w:line="240" w:lineRule="auto"/>
              <w:ind w:firstLine="0"/>
              <w:contextualSpacing/>
              <w:jc w:val="center"/>
              <w:rPr>
                <w:rFonts w:ascii="Times New Roman" w:hAnsi="Times New Roman" w:eastAsia="Times New Roman" w:cs="Times New Roman"/>
                <w:color w:val="1A1C1E"/>
              </w:rPr>
            </w:pPr>
          </w:p>
        </w:tc>
      </w:tr>
      <w:tr w14:paraId="2EB01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85CA0B1">
            <w:pPr>
              <w:spacing w:line="240" w:lineRule="auto"/>
              <w:ind w:firstLine="0"/>
              <w:contextualSpacing/>
              <w:rPr>
                <w:rFonts w:ascii="Times New Roman" w:hAnsi="Times New Roman" w:eastAsia="Times New Roman" w:cs="Times New Roman"/>
                <w:color w:val="1A1C1E"/>
                <w:lang w:val="ru-RU"/>
              </w:rPr>
            </w:pPr>
            <w:r>
              <w:rPr>
                <w:rFonts w:ascii="Times New Roman" w:hAnsi="Times New Roman" w:eastAsia="Times New Roman" w:cs="Times New Roman"/>
                <w:color w:val="1A1C1E"/>
                <w:lang w:val="ru-RU"/>
              </w:rPr>
              <w:t>2</w:t>
            </w:r>
          </w:p>
        </w:tc>
        <w:tc>
          <w:tcPr>
            <w:tcW w:w="0" w:type="auto"/>
          </w:tcPr>
          <w:p w14:paraId="548D6DC8">
            <w:pPr>
              <w:spacing w:line="240" w:lineRule="auto"/>
              <w:ind w:firstLine="0"/>
              <w:contextualSpacing/>
              <w:rPr>
                <w:rFonts w:ascii="Times New Roman" w:hAnsi="Times New Roman" w:eastAsia="Times New Roman" w:cs="Times New Roman"/>
                <w:color w:val="1A1C1E"/>
                <w:lang w:val="ru-RU"/>
              </w:rPr>
            </w:pPr>
            <w:r>
              <w:rPr>
                <w:rFonts w:ascii="Times New Roman" w:hAnsi="Times New Roman" w:eastAsia="Times New Roman" w:cs="Times New Roman"/>
                <w:b/>
                <w:color w:val="1A1C1E"/>
                <w:lang w:val="ru-RU"/>
              </w:rPr>
              <w:t>Дәріс 2:</w:t>
            </w:r>
            <w:r>
              <w:rPr>
                <w:rFonts w:ascii="Times New Roman" w:hAnsi="Times New Roman" w:eastAsia="Times New Roman" w:cs="Times New Roman"/>
                <w:color w:val="1A1C1E"/>
              </w:rPr>
              <w:t> </w:t>
            </w:r>
            <w:r>
              <w:rPr>
                <w:rFonts w:ascii="Times New Roman" w:hAnsi="Times New Roman" w:cs="Times New Roman"/>
                <w:lang w:val="ru-RU"/>
              </w:rPr>
              <w:t>Операциялық жүйелердің архитектурасы және білім беру процесінде қолданылуы</w:t>
            </w:r>
          </w:p>
        </w:tc>
        <w:tc>
          <w:tcPr>
            <w:tcW w:w="0" w:type="auto"/>
          </w:tcPr>
          <w:p w14:paraId="50B9766F">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1</w:t>
            </w:r>
          </w:p>
        </w:tc>
        <w:tc>
          <w:tcPr>
            <w:tcW w:w="0" w:type="auto"/>
          </w:tcPr>
          <w:p w14:paraId="760165ED">
            <w:pPr>
              <w:spacing w:line="240" w:lineRule="auto"/>
              <w:ind w:firstLine="0"/>
              <w:contextualSpacing/>
              <w:jc w:val="center"/>
              <w:rPr>
                <w:rFonts w:ascii="Times New Roman" w:hAnsi="Times New Roman" w:eastAsia="Times New Roman" w:cs="Times New Roman"/>
                <w:color w:val="1A1C1E"/>
              </w:rPr>
            </w:pPr>
          </w:p>
        </w:tc>
      </w:tr>
      <w:tr w14:paraId="1D63B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4FA4AC3">
            <w:pPr>
              <w:spacing w:line="240" w:lineRule="auto"/>
              <w:ind w:firstLine="0"/>
              <w:contextualSpacing/>
              <w:rPr>
                <w:rFonts w:ascii="Times New Roman" w:hAnsi="Times New Roman" w:eastAsia="Times New Roman" w:cs="Times New Roman"/>
                <w:color w:val="1A1C1E"/>
              </w:rPr>
            </w:pPr>
          </w:p>
        </w:tc>
        <w:tc>
          <w:tcPr>
            <w:tcW w:w="0" w:type="auto"/>
          </w:tcPr>
          <w:p w14:paraId="0112DE21">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b/>
                <w:color w:val="1A1C1E"/>
              </w:rPr>
              <w:t>Зертханалық сабақ 2:</w:t>
            </w:r>
            <w:r>
              <w:rPr>
                <w:rFonts w:ascii="Times New Roman" w:hAnsi="Times New Roman" w:eastAsia="Times New Roman" w:cs="Times New Roman"/>
                <w:color w:val="1A1C1E"/>
              </w:rPr>
              <w:t> </w:t>
            </w:r>
            <w:r>
              <w:rPr>
                <w:rFonts w:ascii="Times New Roman" w:hAnsi="Times New Roman" w:cs="Times New Roman"/>
              </w:rPr>
              <w:t>Windows және Linux командалық жолында оқу тапсырмаларын орындау</w:t>
            </w:r>
          </w:p>
        </w:tc>
        <w:tc>
          <w:tcPr>
            <w:tcW w:w="0" w:type="auto"/>
          </w:tcPr>
          <w:p w14:paraId="4BE04FCF">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1</w:t>
            </w:r>
          </w:p>
        </w:tc>
        <w:tc>
          <w:tcPr>
            <w:tcW w:w="0" w:type="auto"/>
          </w:tcPr>
          <w:p w14:paraId="77629E66">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5</w:t>
            </w:r>
          </w:p>
        </w:tc>
      </w:tr>
      <w:tr w14:paraId="5BCB4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49AA4E7">
            <w:pPr>
              <w:spacing w:line="240" w:lineRule="auto"/>
              <w:ind w:firstLine="0"/>
              <w:contextualSpacing/>
              <w:rPr>
                <w:rFonts w:ascii="Times New Roman" w:hAnsi="Times New Roman" w:eastAsia="Times New Roman" w:cs="Times New Roman"/>
                <w:color w:val="1A1C1E"/>
              </w:rPr>
            </w:pPr>
          </w:p>
        </w:tc>
        <w:tc>
          <w:tcPr>
            <w:tcW w:w="0" w:type="auto"/>
          </w:tcPr>
          <w:p w14:paraId="0BB4E087">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b/>
                <w:color w:val="1A1C1E"/>
              </w:rPr>
              <w:t>Семинар сабақ 2:</w:t>
            </w:r>
            <w:r>
              <w:rPr>
                <w:rFonts w:ascii="Times New Roman" w:hAnsi="Times New Roman" w:eastAsia="Times New Roman" w:cs="Times New Roman"/>
                <w:color w:val="1A1C1E"/>
              </w:rPr>
              <w:t xml:space="preserve"> </w:t>
            </w:r>
            <w:r>
              <w:rPr>
                <w:rFonts w:ascii="Times New Roman" w:hAnsi="Times New Roman" w:cs="Times New Roman"/>
              </w:rPr>
              <w:t>Заманауи операциялық жүйелердің классификациясы және білім берудегі маңызы</w:t>
            </w:r>
          </w:p>
        </w:tc>
        <w:tc>
          <w:tcPr>
            <w:tcW w:w="0" w:type="auto"/>
          </w:tcPr>
          <w:p w14:paraId="35164DC5">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1</w:t>
            </w:r>
          </w:p>
        </w:tc>
        <w:tc>
          <w:tcPr>
            <w:tcW w:w="0" w:type="auto"/>
          </w:tcPr>
          <w:p w14:paraId="33B25748">
            <w:pPr>
              <w:spacing w:line="240" w:lineRule="auto"/>
              <w:ind w:firstLine="0"/>
              <w:contextualSpacing/>
              <w:jc w:val="center"/>
              <w:rPr>
                <w:rFonts w:ascii="Times New Roman" w:hAnsi="Times New Roman" w:eastAsia="Times New Roman" w:cs="Times New Roman"/>
                <w:color w:val="1A1C1E"/>
              </w:rPr>
            </w:pPr>
          </w:p>
        </w:tc>
      </w:tr>
      <w:tr w14:paraId="37E2E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F988A2C">
            <w:pPr>
              <w:spacing w:line="240" w:lineRule="auto"/>
              <w:ind w:firstLine="0"/>
              <w:contextualSpacing/>
              <w:rPr>
                <w:rFonts w:ascii="Times New Roman" w:hAnsi="Times New Roman" w:eastAsia="Times New Roman" w:cs="Times New Roman"/>
                <w:color w:val="1A1C1E"/>
                <w:lang w:val="ru-RU"/>
              </w:rPr>
            </w:pPr>
            <w:r>
              <w:rPr>
                <w:rFonts w:ascii="Times New Roman" w:hAnsi="Times New Roman" w:eastAsia="Times New Roman" w:cs="Times New Roman"/>
                <w:color w:val="1A1C1E"/>
                <w:lang w:val="ru-RU"/>
              </w:rPr>
              <w:t>3</w:t>
            </w:r>
          </w:p>
        </w:tc>
        <w:tc>
          <w:tcPr>
            <w:tcW w:w="0" w:type="auto"/>
          </w:tcPr>
          <w:p w14:paraId="39F98297">
            <w:pPr>
              <w:spacing w:line="240" w:lineRule="auto"/>
              <w:ind w:firstLine="0"/>
              <w:contextualSpacing/>
              <w:rPr>
                <w:rFonts w:ascii="Times New Roman" w:hAnsi="Times New Roman" w:eastAsia="Times New Roman" w:cs="Times New Roman"/>
                <w:color w:val="1A1C1E"/>
                <w:lang w:val="ru-RU"/>
              </w:rPr>
            </w:pPr>
            <w:r>
              <w:rPr>
                <w:rFonts w:ascii="Times New Roman" w:hAnsi="Times New Roman" w:eastAsia="Times New Roman" w:cs="Times New Roman"/>
                <w:b/>
                <w:color w:val="1A1C1E"/>
                <w:lang w:val="ru-RU"/>
              </w:rPr>
              <w:t>Дәріс 3:</w:t>
            </w:r>
            <w:r>
              <w:rPr>
                <w:rFonts w:ascii="Times New Roman" w:hAnsi="Times New Roman" w:eastAsia="Times New Roman" w:cs="Times New Roman"/>
                <w:color w:val="1A1C1E"/>
              </w:rPr>
              <w:t> </w:t>
            </w:r>
            <w:r>
              <w:rPr>
                <w:rFonts w:ascii="Times New Roman" w:hAnsi="Times New Roman" w:cs="Times New Roman"/>
                <w:lang w:val="ru-RU"/>
              </w:rPr>
              <w:t>Процестер: оқытудағы маңызы және модельдеу әдістері</w:t>
            </w:r>
          </w:p>
        </w:tc>
        <w:tc>
          <w:tcPr>
            <w:tcW w:w="0" w:type="auto"/>
          </w:tcPr>
          <w:p w14:paraId="3413B512">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1</w:t>
            </w:r>
          </w:p>
        </w:tc>
        <w:tc>
          <w:tcPr>
            <w:tcW w:w="0" w:type="auto"/>
          </w:tcPr>
          <w:p w14:paraId="731641B0">
            <w:pPr>
              <w:spacing w:line="240" w:lineRule="auto"/>
              <w:ind w:firstLine="0"/>
              <w:contextualSpacing/>
              <w:jc w:val="center"/>
              <w:rPr>
                <w:rFonts w:ascii="Times New Roman" w:hAnsi="Times New Roman" w:eastAsia="Times New Roman" w:cs="Times New Roman"/>
                <w:color w:val="1A1C1E"/>
              </w:rPr>
            </w:pPr>
          </w:p>
        </w:tc>
      </w:tr>
      <w:tr w14:paraId="13E0F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6EE643E">
            <w:pPr>
              <w:spacing w:line="240" w:lineRule="auto"/>
              <w:ind w:firstLine="0"/>
              <w:contextualSpacing/>
              <w:rPr>
                <w:rFonts w:ascii="Times New Roman" w:hAnsi="Times New Roman" w:eastAsia="Times New Roman" w:cs="Times New Roman"/>
                <w:color w:val="1A1C1E"/>
              </w:rPr>
            </w:pPr>
          </w:p>
        </w:tc>
        <w:tc>
          <w:tcPr>
            <w:tcW w:w="0" w:type="auto"/>
          </w:tcPr>
          <w:p w14:paraId="5288669B">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b/>
                <w:color w:val="1A1C1E"/>
              </w:rPr>
              <w:t>Зертханалық сабақ 3:</w:t>
            </w:r>
            <w:r>
              <w:rPr>
                <w:rFonts w:ascii="Times New Roman" w:hAnsi="Times New Roman" w:eastAsia="Times New Roman" w:cs="Times New Roman"/>
                <w:color w:val="1A1C1E"/>
              </w:rPr>
              <w:t> </w:t>
            </w:r>
            <w:r>
              <w:rPr>
                <w:rFonts w:ascii="Times New Roman" w:hAnsi="Times New Roman" w:cs="Times New Roman"/>
              </w:rPr>
              <w:t>Процестерді бақылау және оқу мақсатында модельдеу</w:t>
            </w:r>
          </w:p>
        </w:tc>
        <w:tc>
          <w:tcPr>
            <w:tcW w:w="0" w:type="auto"/>
          </w:tcPr>
          <w:p w14:paraId="55D5181B">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1</w:t>
            </w:r>
          </w:p>
        </w:tc>
        <w:tc>
          <w:tcPr>
            <w:tcW w:w="0" w:type="auto"/>
          </w:tcPr>
          <w:p w14:paraId="6B0AAECE">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5</w:t>
            </w:r>
          </w:p>
        </w:tc>
      </w:tr>
      <w:tr w14:paraId="0F620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9649B3F">
            <w:pPr>
              <w:spacing w:line="240" w:lineRule="auto"/>
              <w:ind w:firstLine="0"/>
              <w:contextualSpacing/>
              <w:rPr>
                <w:rFonts w:ascii="Times New Roman" w:hAnsi="Times New Roman" w:eastAsia="Times New Roman" w:cs="Times New Roman"/>
                <w:color w:val="1A1C1E"/>
              </w:rPr>
            </w:pPr>
          </w:p>
        </w:tc>
        <w:tc>
          <w:tcPr>
            <w:tcW w:w="0" w:type="auto"/>
          </w:tcPr>
          <w:p w14:paraId="63A49E25">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b/>
                <w:color w:val="1A1C1E"/>
              </w:rPr>
              <w:t>Семинар сабақ3:</w:t>
            </w:r>
            <w:r>
              <w:rPr>
                <w:rFonts w:ascii="Times New Roman" w:hAnsi="Times New Roman" w:eastAsia="Times New Roman" w:cs="Times New Roman"/>
                <w:color w:val="1A1C1E"/>
              </w:rPr>
              <w:t xml:space="preserve"> </w:t>
            </w:r>
            <w:r>
              <w:rPr>
                <w:rFonts w:ascii="Times New Roman" w:hAnsi="Times New Roman" w:cs="Times New Roman"/>
              </w:rPr>
              <w:t>Процестер мен ағындарды оқытуда қолданылатын әдістемелік тәсілдер</w:t>
            </w:r>
          </w:p>
        </w:tc>
        <w:tc>
          <w:tcPr>
            <w:tcW w:w="0" w:type="auto"/>
          </w:tcPr>
          <w:p w14:paraId="3D53DE9D">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1</w:t>
            </w:r>
          </w:p>
        </w:tc>
        <w:tc>
          <w:tcPr>
            <w:tcW w:w="0" w:type="auto"/>
          </w:tcPr>
          <w:p w14:paraId="558FF976">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5</w:t>
            </w:r>
          </w:p>
        </w:tc>
      </w:tr>
      <w:tr w14:paraId="3E576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EE14852">
            <w:pPr>
              <w:spacing w:line="240" w:lineRule="auto"/>
              <w:ind w:firstLine="0"/>
              <w:contextualSpacing/>
              <w:rPr>
                <w:rFonts w:ascii="Times New Roman" w:hAnsi="Times New Roman" w:eastAsia="Times New Roman" w:cs="Times New Roman"/>
                <w:color w:val="1A1C1E"/>
              </w:rPr>
            </w:pPr>
          </w:p>
        </w:tc>
        <w:tc>
          <w:tcPr>
            <w:tcW w:w="0" w:type="auto"/>
          </w:tcPr>
          <w:p w14:paraId="63A049AE">
            <w:pPr>
              <w:spacing w:line="240" w:lineRule="auto"/>
              <w:ind w:firstLine="0"/>
              <w:contextualSpacing/>
              <w:rPr>
                <w:rFonts w:ascii="Times New Roman" w:hAnsi="Times New Roman" w:eastAsia="Times New Roman" w:cs="Times New Roman"/>
                <w:b/>
                <w:color w:val="1A1C1E"/>
              </w:rPr>
            </w:pPr>
            <w:r>
              <w:rPr>
                <w:rFonts w:ascii="Times New Roman" w:hAnsi="Times New Roman" w:eastAsia="Times New Roman" w:cs="Times New Roman"/>
                <w:b/>
                <w:color w:val="1A1C1E"/>
              </w:rPr>
              <w:t>СО</w:t>
            </w:r>
            <w:r>
              <w:rPr>
                <w:rFonts w:ascii="Times New Roman" w:hAnsi="Times New Roman" w:eastAsia="Times New Roman" w:cs="Times New Roman"/>
                <w:b/>
                <w:color w:val="1A1C1E"/>
                <w:lang w:val="kk-KZ"/>
              </w:rPr>
              <w:t xml:space="preserve">ӨЖ 1. </w:t>
            </w:r>
            <w:r>
              <w:rPr>
                <w:rFonts w:ascii="Times New Roman" w:hAnsi="Times New Roman" w:eastAsia="Times New Roman" w:cs="Times New Roman"/>
                <w:b/>
                <w:color w:val="1A1C1E"/>
              </w:rPr>
              <w:t>С</w:t>
            </w:r>
            <w:r>
              <w:rPr>
                <w:rFonts w:ascii="Times New Roman" w:hAnsi="Times New Roman" w:eastAsia="Times New Roman" w:cs="Times New Roman"/>
                <w:b/>
                <w:color w:val="1A1C1E"/>
                <w:lang w:val="kk-KZ"/>
              </w:rPr>
              <w:t>Ө</w:t>
            </w:r>
            <w:r>
              <w:rPr>
                <w:rFonts w:ascii="Times New Roman" w:hAnsi="Times New Roman" w:eastAsia="Times New Roman" w:cs="Times New Roman"/>
                <w:b/>
                <w:color w:val="1A1C1E"/>
              </w:rPr>
              <w:t>Ж</w:t>
            </w:r>
            <w:r>
              <w:rPr>
                <w:rFonts w:ascii="Times New Roman" w:hAnsi="Times New Roman" w:eastAsia="Times New Roman" w:cs="Times New Roman"/>
                <w:b/>
                <w:color w:val="1A1C1E"/>
                <w:lang w:val="kk-KZ"/>
              </w:rPr>
              <w:t xml:space="preserve"> </w:t>
            </w:r>
            <w:r>
              <w:rPr>
                <w:rFonts w:ascii="Times New Roman" w:hAnsi="Times New Roman" w:eastAsia="Times New Roman" w:cs="Times New Roman"/>
                <w:b/>
                <w:color w:val="1A1C1E"/>
              </w:rPr>
              <w:t xml:space="preserve"> кеңес беру және қабылдау</w:t>
            </w:r>
          </w:p>
          <w:p w14:paraId="17377487">
            <w:pPr>
              <w:spacing w:line="240" w:lineRule="auto"/>
              <w:ind w:firstLine="0"/>
              <w:contextualSpacing/>
              <w:rPr>
                <w:rFonts w:ascii="Times New Roman" w:hAnsi="Times New Roman" w:eastAsia="Times New Roman" w:cs="Times New Roman"/>
                <w:b/>
                <w:color w:val="1A1C1E"/>
              </w:rPr>
            </w:pPr>
            <w:r>
              <w:rPr>
                <w:rFonts w:ascii="Times New Roman" w:hAnsi="Times New Roman" w:cs="Times New Roman"/>
              </w:rPr>
              <w:t>СӨЖ 1. Процесс өмірлік циклін виртуалды модель арқылы көрсету. Процесс ұғымын мектеп информатика курсында түсіндіру әдістерін талдау</w:t>
            </w:r>
          </w:p>
        </w:tc>
        <w:tc>
          <w:tcPr>
            <w:tcW w:w="0" w:type="auto"/>
          </w:tcPr>
          <w:p w14:paraId="457E0A20">
            <w:pPr>
              <w:spacing w:line="240" w:lineRule="auto"/>
              <w:ind w:firstLine="0"/>
              <w:contextualSpacing/>
              <w:jc w:val="center"/>
              <w:rPr>
                <w:rFonts w:ascii="Times New Roman" w:hAnsi="Times New Roman" w:eastAsia="Times New Roman" w:cs="Times New Roman"/>
                <w:color w:val="1A1C1E"/>
              </w:rPr>
            </w:pPr>
          </w:p>
        </w:tc>
        <w:tc>
          <w:tcPr>
            <w:tcW w:w="0" w:type="auto"/>
          </w:tcPr>
          <w:p w14:paraId="0F57587A">
            <w:pPr>
              <w:spacing w:line="240" w:lineRule="auto"/>
              <w:ind w:firstLine="0"/>
              <w:contextualSpacing/>
              <w:jc w:val="center"/>
              <w:rPr>
                <w:rFonts w:ascii="Times New Roman" w:hAnsi="Times New Roman" w:eastAsia="Times New Roman" w:cs="Times New Roman"/>
                <w:color w:val="1A1C1E"/>
              </w:rPr>
            </w:pPr>
          </w:p>
          <w:p w14:paraId="24E9F48C">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10</w:t>
            </w:r>
          </w:p>
        </w:tc>
      </w:tr>
      <w:tr w14:paraId="77558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4"/>
          </w:tcPr>
          <w:p w14:paraId="3A76B6F4">
            <w:pPr>
              <w:spacing w:line="240" w:lineRule="auto"/>
              <w:ind w:firstLine="0"/>
              <w:contextualSpacing/>
              <w:rPr>
                <w:rFonts w:ascii="Times New Roman" w:hAnsi="Times New Roman" w:eastAsia="Times New Roman" w:cs="Times New Roman"/>
              </w:rPr>
            </w:pPr>
          </w:p>
        </w:tc>
      </w:tr>
      <w:tr w14:paraId="77BA8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633D5F0">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color w:val="1A1C1E"/>
              </w:rPr>
              <w:t>4</w:t>
            </w:r>
          </w:p>
        </w:tc>
        <w:tc>
          <w:tcPr>
            <w:tcW w:w="0" w:type="auto"/>
          </w:tcPr>
          <w:p w14:paraId="2DA31601">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b/>
                <w:color w:val="1A1C1E"/>
              </w:rPr>
              <w:t>Дәріс 4:</w:t>
            </w:r>
            <w:r>
              <w:rPr>
                <w:rFonts w:ascii="Times New Roman" w:hAnsi="Times New Roman" w:eastAsia="Times New Roman" w:cs="Times New Roman"/>
                <w:color w:val="1A1C1E"/>
              </w:rPr>
              <w:t> </w:t>
            </w:r>
            <w:r>
              <w:rPr>
                <w:rFonts w:ascii="Times New Roman" w:hAnsi="Times New Roman" w:cs="Times New Roman"/>
              </w:rPr>
              <w:t>Ағындар мен көпағынды бағдарламалауды оқытуда виртуалды модельдерді пайдалану</w:t>
            </w:r>
          </w:p>
        </w:tc>
        <w:tc>
          <w:tcPr>
            <w:tcW w:w="0" w:type="auto"/>
          </w:tcPr>
          <w:p w14:paraId="648FF895">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1</w:t>
            </w:r>
          </w:p>
        </w:tc>
        <w:tc>
          <w:tcPr>
            <w:tcW w:w="0" w:type="auto"/>
          </w:tcPr>
          <w:p w14:paraId="02404C44">
            <w:pPr>
              <w:spacing w:line="240" w:lineRule="auto"/>
              <w:ind w:firstLine="0"/>
              <w:contextualSpacing/>
              <w:jc w:val="center"/>
              <w:rPr>
                <w:rFonts w:ascii="Times New Roman" w:hAnsi="Times New Roman" w:eastAsia="Times New Roman" w:cs="Times New Roman"/>
                <w:color w:val="1A1C1E"/>
              </w:rPr>
            </w:pPr>
          </w:p>
        </w:tc>
      </w:tr>
      <w:tr w14:paraId="6E245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9165369">
            <w:pPr>
              <w:spacing w:line="240" w:lineRule="auto"/>
              <w:ind w:firstLine="0"/>
              <w:contextualSpacing/>
              <w:rPr>
                <w:rFonts w:ascii="Times New Roman" w:hAnsi="Times New Roman" w:eastAsia="Times New Roman" w:cs="Times New Roman"/>
                <w:color w:val="1A1C1E"/>
              </w:rPr>
            </w:pPr>
          </w:p>
        </w:tc>
        <w:tc>
          <w:tcPr>
            <w:tcW w:w="0" w:type="auto"/>
          </w:tcPr>
          <w:p w14:paraId="788AC17A">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b/>
                <w:color w:val="1A1C1E"/>
              </w:rPr>
              <w:t>Зертханалық сабақ 4:</w:t>
            </w:r>
            <w:r>
              <w:rPr>
                <w:rFonts w:ascii="Times New Roman" w:hAnsi="Times New Roman" w:eastAsia="Times New Roman" w:cs="Times New Roman"/>
                <w:color w:val="1A1C1E"/>
              </w:rPr>
              <w:t> </w:t>
            </w:r>
            <w:r>
              <w:rPr>
                <w:rFonts w:ascii="Times New Roman" w:hAnsi="Times New Roman" w:cs="Times New Roman"/>
              </w:rPr>
              <w:t>Ағындарды құру және көпағынды бағдарламаларды оқыту тәжірибесі</w:t>
            </w:r>
          </w:p>
        </w:tc>
        <w:tc>
          <w:tcPr>
            <w:tcW w:w="0" w:type="auto"/>
          </w:tcPr>
          <w:p w14:paraId="7E2D5975">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1</w:t>
            </w:r>
          </w:p>
        </w:tc>
        <w:tc>
          <w:tcPr>
            <w:tcW w:w="0" w:type="auto"/>
          </w:tcPr>
          <w:p w14:paraId="2CCDCC53">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5</w:t>
            </w:r>
          </w:p>
        </w:tc>
      </w:tr>
      <w:tr w14:paraId="7F4A7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3642A3A">
            <w:pPr>
              <w:spacing w:line="240" w:lineRule="auto"/>
              <w:ind w:firstLine="0"/>
              <w:contextualSpacing/>
              <w:rPr>
                <w:rFonts w:ascii="Times New Roman" w:hAnsi="Times New Roman" w:eastAsia="Times New Roman" w:cs="Times New Roman"/>
                <w:color w:val="1A1C1E"/>
              </w:rPr>
            </w:pPr>
          </w:p>
        </w:tc>
        <w:tc>
          <w:tcPr>
            <w:tcW w:w="0" w:type="auto"/>
          </w:tcPr>
          <w:p w14:paraId="34B4B323">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b/>
                <w:color w:val="1A1C1E"/>
              </w:rPr>
              <w:t>Семинар сабақ 4:</w:t>
            </w:r>
            <w:r>
              <w:rPr>
                <w:rFonts w:ascii="Times New Roman" w:hAnsi="Times New Roman" w:eastAsia="Times New Roman" w:cs="Times New Roman"/>
                <w:color w:val="1A1C1E"/>
              </w:rPr>
              <w:t xml:space="preserve"> </w:t>
            </w:r>
            <w:r>
              <w:rPr>
                <w:rFonts w:ascii="Times New Roman" w:hAnsi="Times New Roman" w:cs="Times New Roman"/>
              </w:rPr>
              <w:t>Жоспарлау алгоритмдерінің тиімділігін оқушыларға түсіндіру жолдары</w:t>
            </w:r>
          </w:p>
        </w:tc>
        <w:tc>
          <w:tcPr>
            <w:tcW w:w="0" w:type="auto"/>
          </w:tcPr>
          <w:p w14:paraId="134904CF">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1</w:t>
            </w:r>
          </w:p>
        </w:tc>
        <w:tc>
          <w:tcPr>
            <w:tcW w:w="0" w:type="auto"/>
          </w:tcPr>
          <w:p w14:paraId="734A2A6D">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5</w:t>
            </w:r>
          </w:p>
        </w:tc>
      </w:tr>
      <w:tr w14:paraId="5B1CC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7DFF0FC">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color w:val="1A1C1E"/>
              </w:rPr>
              <w:t>5</w:t>
            </w:r>
          </w:p>
        </w:tc>
        <w:tc>
          <w:tcPr>
            <w:tcW w:w="0" w:type="auto"/>
          </w:tcPr>
          <w:p w14:paraId="152CDCF9">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b/>
                <w:color w:val="1A1C1E"/>
              </w:rPr>
              <w:t>Дәріс 5:</w:t>
            </w:r>
            <w:r>
              <w:rPr>
                <w:rFonts w:ascii="Times New Roman" w:hAnsi="Times New Roman" w:eastAsia="Times New Roman" w:cs="Times New Roman"/>
                <w:color w:val="1A1C1E"/>
              </w:rPr>
              <w:t> </w:t>
            </w:r>
            <w:r>
              <w:rPr>
                <w:rFonts w:ascii="Times New Roman" w:hAnsi="Times New Roman" w:cs="Times New Roman"/>
              </w:rPr>
              <w:t>Процестерді жоспарлау алгоритмдері және оларды оқыту әдістемесі</w:t>
            </w:r>
          </w:p>
        </w:tc>
        <w:tc>
          <w:tcPr>
            <w:tcW w:w="0" w:type="auto"/>
          </w:tcPr>
          <w:p w14:paraId="752605BC">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1</w:t>
            </w:r>
          </w:p>
        </w:tc>
        <w:tc>
          <w:tcPr>
            <w:tcW w:w="0" w:type="auto"/>
          </w:tcPr>
          <w:p w14:paraId="4EB6EFDD">
            <w:pPr>
              <w:spacing w:line="240" w:lineRule="auto"/>
              <w:ind w:firstLine="0"/>
              <w:contextualSpacing/>
              <w:jc w:val="center"/>
              <w:rPr>
                <w:rFonts w:ascii="Times New Roman" w:hAnsi="Times New Roman" w:eastAsia="Times New Roman" w:cs="Times New Roman"/>
                <w:color w:val="1A1C1E"/>
              </w:rPr>
            </w:pPr>
          </w:p>
        </w:tc>
      </w:tr>
      <w:tr w14:paraId="7315D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91CAE24">
            <w:pPr>
              <w:spacing w:line="240" w:lineRule="auto"/>
              <w:ind w:firstLine="0"/>
              <w:contextualSpacing/>
              <w:rPr>
                <w:rFonts w:ascii="Times New Roman" w:hAnsi="Times New Roman" w:eastAsia="Times New Roman" w:cs="Times New Roman"/>
                <w:color w:val="1A1C1E"/>
              </w:rPr>
            </w:pPr>
          </w:p>
        </w:tc>
        <w:tc>
          <w:tcPr>
            <w:tcW w:w="0" w:type="auto"/>
          </w:tcPr>
          <w:p w14:paraId="5C519416">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b/>
                <w:color w:val="1A1C1E"/>
              </w:rPr>
              <w:t>Зертханалық сабақ 5:</w:t>
            </w:r>
            <w:r>
              <w:rPr>
                <w:rFonts w:ascii="Times New Roman" w:hAnsi="Times New Roman" w:eastAsia="Times New Roman" w:cs="Times New Roman"/>
                <w:color w:val="1A1C1E"/>
              </w:rPr>
              <w:t> </w:t>
            </w:r>
            <w:r>
              <w:rPr>
                <w:rFonts w:ascii="Times New Roman" w:hAnsi="Times New Roman" w:cs="Times New Roman"/>
              </w:rPr>
              <w:t>Жоспарлау алгоритмдерін оқу үшін бағдарламалық модель құру</w:t>
            </w:r>
          </w:p>
        </w:tc>
        <w:tc>
          <w:tcPr>
            <w:tcW w:w="0" w:type="auto"/>
          </w:tcPr>
          <w:p w14:paraId="40AAF752">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1</w:t>
            </w:r>
          </w:p>
        </w:tc>
        <w:tc>
          <w:tcPr>
            <w:tcW w:w="0" w:type="auto"/>
          </w:tcPr>
          <w:p w14:paraId="79DECAC5">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5</w:t>
            </w:r>
          </w:p>
        </w:tc>
      </w:tr>
      <w:tr w14:paraId="3E90D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8699956">
            <w:pPr>
              <w:spacing w:line="240" w:lineRule="auto"/>
              <w:ind w:firstLine="0"/>
              <w:contextualSpacing/>
              <w:rPr>
                <w:rFonts w:ascii="Times New Roman" w:hAnsi="Times New Roman" w:eastAsia="Times New Roman" w:cs="Times New Roman"/>
                <w:color w:val="1A1C1E"/>
              </w:rPr>
            </w:pPr>
          </w:p>
        </w:tc>
        <w:tc>
          <w:tcPr>
            <w:tcW w:w="0" w:type="auto"/>
          </w:tcPr>
          <w:p w14:paraId="762C36F4">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b/>
                <w:color w:val="1A1C1E"/>
              </w:rPr>
              <w:t>Семинар сабақ 5:</w:t>
            </w:r>
            <w:r>
              <w:rPr>
                <w:rFonts w:ascii="Times New Roman" w:hAnsi="Times New Roman" w:eastAsia="Times New Roman" w:cs="Times New Roman"/>
                <w:color w:val="1A1C1E"/>
              </w:rPr>
              <w:t xml:space="preserve"> </w:t>
            </w:r>
            <w:r>
              <w:rPr>
                <w:rFonts w:ascii="Times New Roman" w:hAnsi="Times New Roman" w:cs="Times New Roman"/>
              </w:rPr>
              <w:t>Процестер мен ағындарды оқытудағы виртуалды модельдердің педагогикалық мүмкіндіктері</w:t>
            </w:r>
          </w:p>
        </w:tc>
        <w:tc>
          <w:tcPr>
            <w:tcW w:w="0" w:type="auto"/>
          </w:tcPr>
          <w:p w14:paraId="1945301F">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1</w:t>
            </w:r>
          </w:p>
        </w:tc>
        <w:tc>
          <w:tcPr>
            <w:tcW w:w="0" w:type="auto"/>
          </w:tcPr>
          <w:p w14:paraId="0E53C3F2">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5</w:t>
            </w:r>
          </w:p>
        </w:tc>
      </w:tr>
      <w:tr w14:paraId="3799E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5393944">
            <w:pPr>
              <w:spacing w:line="240" w:lineRule="auto"/>
              <w:ind w:firstLine="0"/>
              <w:contextualSpacing/>
              <w:rPr>
                <w:rFonts w:ascii="Times New Roman" w:hAnsi="Times New Roman" w:eastAsia="Times New Roman" w:cs="Times New Roman"/>
                <w:color w:val="1A1C1E"/>
              </w:rPr>
            </w:pPr>
          </w:p>
        </w:tc>
        <w:tc>
          <w:tcPr>
            <w:tcW w:w="0" w:type="auto"/>
          </w:tcPr>
          <w:p w14:paraId="0F56C251">
            <w:pPr>
              <w:spacing w:line="240" w:lineRule="auto"/>
              <w:ind w:firstLine="0"/>
              <w:contextualSpacing/>
              <w:rPr>
                <w:rFonts w:ascii="Times New Roman" w:hAnsi="Times New Roman" w:eastAsia="Times New Roman" w:cs="Times New Roman"/>
                <w:b/>
                <w:color w:val="1A1C1E"/>
              </w:rPr>
            </w:pPr>
            <w:r>
              <w:rPr>
                <w:rFonts w:ascii="Times New Roman" w:hAnsi="Times New Roman" w:eastAsia="Times New Roman" w:cs="Times New Roman"/>
                <w:b/>
                <w:color w:val="1A1C1E"/>
              </w:rPr>
              <w:t>СО</w:t>
            </w:r>
            <w:r>
              <w:rPr>
                <w:rFonts w:ascii="Times New Roman" w:hAnsi="Times New Roman" w:eastAsia="Times New Roman" w:cs="Times New Roman"/>
                <w:b/>
                <w:color w:val="1A1C1E"/>
                <w:lang w:val="kk-KZ"/>
              </w:rPr>
              <w:t xml:space="preserve">ӨЖ </w:t>
            </w:r>
            <w:r>
              <w:rPr>
                <w:rFonts w:ascii="Times New Roman" w:hAnsi="Times New Roman" w:eastAsia="Times New Roman" w:cs="Times New Roman"/>
                <w:b/>
                <w:color w:val="1A1C1E"/>
              </w:rPr>
              <w:t>2</w:t>
            </w:r>
            <w:r>
              <w:rPr>
                <w:rFonts w:ascii="Times New Roman" w:hAnsi="Times New Roman" w:eastAsia="Times New Roman" w:cs="Times New Roman"/>
                <w:b/>
                <w:color w:val="1A1C1E"/>
                <w:lang w:val="kk-KZ"/>
              </w:rPr>
              <w:t xml:space="preserve">. </w:t>
            </w:r>
            <w:r>
              <w:rPr>
                <w:rFonts w:ascii="Times New Roman" w:hAnsi="Times New Roman" w:eastAsia="Times New Roman" w:cs="Times New Roman"/>
                <w:b/>
                <w:color w:val="1A1C1E"/>
              </w:rPr>
              <w:t>С</w:t>
            </w:r>
            <w:r>
              <w:rPr>
                <w:rFonts w:ascii="Times New Roman" w:hAnsi="Times New Roman" w:eastAsia="Times New Roman" w:cs="Times New Roman"/>
                <w:b/>
                <w:color w:val="1A1C1E"/>
                <w:lang w:val="kk-KZ"/>
              </w:rPr>
              <w:t>Ө</w:t>
            </w:r>
            <w:r>
              <w:rPr>
                <w:rFonts w:ascii="Times New Roman" w:hAnsi="Times New Roman" w:eastAsia="Times New Roman" w:cs="Times New Roman"/>
                <w:b/>
                <w:color w:val="1A1C1E"/>
              </w:rPr>
              <w:t>Ж</w:t>
            </w:r>
            <w:r>
              <w:rPr>
                <w:rFonts w:ascii="Times New Roman" w:hAnsi="Times New Roman" w:eastAsia="Times New Roman" w:cs="Times New Roman"/>
                <w:b/>
                <w:color w:val="1A1C1E"/>
                <w:lang w:val="kk-KZ"/>
              </w:rPr>
              <w:t xml:space="preserve"> </w:t>
            </w:r>
            <w:r>
              <w:rPr>
                <w:rFonts w:ascii="Times New Roman" w:hAnsi="Times New Roman" w:eastAsia="Times New Roman" w:cs="Times New Roman"/>
                <w:b/>
                <w:color w:val="1A1C1E"/>
              </w:rPr>
              <w:t xml:space="preserve"> кеңес беру және қабылдау</w:t>
            </w:r>
          </w:p>
          <w:p w14:paraId="0E696463">
            <w:pPr>
              <w:spacing w:line="240" w:lineRule="auto"/>
              <w:ind w:firstLine="0"/>
              <w:contextualSpacing/>
              <w:rPr>
                <w:rFonts w:ascii="Times New Roman" w:hAnsi="Times New Roman" w:eastAsia="Times New Roman" w:cs="Times New Roman"/>
                <w:b/>
                <w:color w:val="1A1C1E"/>
              </w:rPr>
            </w:pPr>
            <w:r>
              <w:rPr>
                <w:rFonts w:ascii="Times New Roman" w:hAnsi="Times New Roman" w:cs="Times New Roman"/>
              </w:rPr>
              <w:t>СӨЖ 2. Көпағынды бағдарламалаудың қарапайым мысалын орындау (pthread/Windows Threads). «Процесс пен ағын айырмашылығын оқушыларға түсіндіру жолдары» атты шағын жоба.</w:t>
            </w:r>
          </w:p>
        </w:tc>
        <w:tc>
          <w:tcPr>
            <w:tcW w:w="0" w:type="auto"/>
          </w:tcPr>
          <w:p w14:paraId="7C3CDDF6">
            <w:pPr>
              <w:spacing w:line="240" w:lineRule="auto"/>
              <w:ind w:firstLine="0"/>
              <w:contextualSpacing/>
              <w:jc w:val="center"/>
              <w:rPr>
                <w:rFonts w:ascii="Times New Roman" w:hAnsi="Times New Roman" w:eastAsia="Times New Roman" w:cs="Times New Roman"/>
                <w:color w:val="1A1C1E"/>
              </w:rPr>
            </w:pPr>
          </w:p>
        </w:tc>
        <w:tc>
          <w:tcPr>
            <w:tcW w:w="0" w:type="auto"/>
          </w:tcPr>
          <w:p w14:paraId="461C28D1">
            <w:pPr>
              <w:spacing w:line="240" w:lineRule="auto"/>
              <w:ind w:firstLine="0"/>
              <w:contextualSpacing/>
              <w:jc w:val="center"/>
              <w:rPr>
                <w:rFonts w:ascii="Times New Roman" w:hAnsi="Times New Roman" w:eastAsia="Times New Roman" w:cs="Times New Roman"/>
                <w:color w:val="1A1C1E"/>
              </w:rPr>
            </w:pPr>
          </w:p>
          <w:p w14:paraId="4156BCE8">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15</w:t>
            </w:r>
          </w:p>
        </w:tc>
      </w:tr>
      <w:tr w14:paraId="463A1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4"/>
          </w:tcPr>
          <w:p w14:paraId="2669DC6D">
            <w:pPr>
              <w:spacing w:line="240" w:lineRule="auto"/>
              <w:ind w:firstLine="0"/>
              <w:contextualSpacing/>
              <w:jc w:val="center"/>
              <w:rPr>
                <w:rFonts w:ascii="Times New Roman" w:hAnsi="Times New Roman" w:eastAsia="Times New Roman" w:cs="Times New Roman"/>
                <w:color w:val="1A1C1E"/>
                <w:lang w:val="ru-RU"/>
              </w:rPr>
            </w:pPr>
            <w:r>
              <w:rPr>
                <w:rFonts w:ascii="Times New Roman" w:hAnsi="Times New Roman" w:eastAsia="Times New Roman" w:cs="Times New Roman"/>
                <w:b/>
                <w:i/>
                <w:color w:val="1A1C1E"/>
                <w:lang w:val="ru-RU"/>
              </w:rPr>
              <w:t>Модуль 2.</w:t>
            </w:r>
            <w:r>
              <w:rPr>
                <w:rFonts w:ascii="Times New Roman" w:hAnsi="Times New Roman" w:cs="Times New Roman"/>
                <w:b/>
                <w:i/>
                <w:lang w:val="ru-RU"/>
              </w:rPr>
              <w:t xml:space="preserve"> Жад</w:t>
            </w:r>
            <w:r>
              <w:rPr>
                <w:rFonts w:ascii="Times New Roman" w:hAnsi="Times New Roman" w:cs="Times New Roman"/>
                <w:b/>
                <w:i/>
                <w:lang w:val="kk-KZ"/>
              </w:rPr>
              <w:t>ы</w:t>
            </w:r>
            <w:r>
              <w:rPr>
                <w:rFonts w:ascii="Times New Roman" w:hAnsi="Times New Roman" w:cs="Times New Roman"/>
                <w:b/>
                <w:i/>
                <w:lang w:val="ru-RU"/>
              </w:rPr>
              <w:t xml:space="preserve"> және процессаралық өзара әрекеттесу</w:t>
            </w:r>
          </w:p>
        </w:tc>
      </w:tr>
      <w:tr w14:paraId="04AB9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D9790BB">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color w:val="1A1C1E"/>
              </w:rPr>
              <w:t>6</w:t>
            </w:r>
          </w:p>
        </w:tc>
        <w:tc>
          <w:tcPr>
            <w:tcW w:w="0" w:type="auto"/>
          </w:tcPr>
          <w:p w14:paraId="7A98340A">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color w:val="1A1C1E"/>
              </w:rPr>
              <w:t>Дәріс 6: </w:t>
            </w:r>
            <w:r>
              <w:rPr>
                <w:rFonts w:ascii="Times New Roman" w:hAnsi="Times New Roman" w:cs="Times New Roman"/>
              </w:rPr>
              <w:t>Процессаралық өзара әрекеттесу (IPC) және оқу процесіндегі қолданылуы</w:t>
            </w:r>
          </w:p>
        </w:tc>
        <w:tc>
          <w:tcPr>
            <w:tcW w:w="0" w:type="auto"/>
          </w:tcPr>
          <w:p w14:paraId="3C11693B">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1</w:t>
            </w:r>
          </w:p>
        </w:tc>
        <w:tc>
          <w:tcPr>
            <w:tcW w:w="0" w:type="auto"/>
          </w:tcPr>
          <w:p w14:paraId="02FED12E">
            <w:pPr>
              <w:spacing w:line="240" w:lineRule="auto"/>
              <w:ind w:firstLine="0"/>
              <w:contextualSpacing/>
              <w:jc w:val="center"/>
              <w:rPr>
                <w:rFonts w:ascii="Times New Roman" w:hAnsi="Times New Roman" w:eastAsia="Times New Roman" w:cs="Times New Roman"/>
                <w:color w:val="1A1C1E"/>
              </w:rPr>
            </w:pPr>
          </w:p>
        </w:tc>
      </w:tr>
      <w:tr w14:paraId="686FC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5A25746">
            <w:pPr>
              <w:spacing w:line="240" w:lineRule="auto"/>
              <w:ind w:firstLine="0"/>
              <w:contextualSpacing/>
              <w:rPr>
                <w:rFonts w:ascii="Times New Roman" w:hAnsi="Times New Roman" w:eastAsia="Times New Roman" w:cs="Times New Roman"/>
                <w:color w:val="1A1C1E"/>
              </w:rPr>
            </w:pPr>
          </w:p>
        </w:tc>
        <w:tc>
          <w:tcPr>
            <w:tcW w:w="0" w:type="auto"/>
          </w:tcPr>
          <w:p w14:paraId="7FFAE42B">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color w:val="1A1C1E"/>
              </w:rPr>
              <w:t>Зертханалық сабақ 6: </w:t>
            </w:r>
            <w:r>
              <w:rPr>
                <w:rFonts w:ascii="Times New Roman" w:hAnsi="Times New Roman" w:cs="Times New Roman"/>
              </w:rPr>
              <w:t>Процессаралық өзара әрекеттесуді көрсету: Pipes және Message Queues</w:t>
            </w:r>
          </w:p>
        </w:tc>
        <w:tc>
          <w:tcPr>
            <w:tcW w:w="0" w:type="auto"/>
          </w:tcPr>
          <w:p w14:paraId="57104F0A">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1</w:t>
            </w:r>
          </w:p>
        </w:tc>
        <w:tc>
          <w:tcPr>
            <w:tcW w:w="0" w:type="auto"/>
          </w:tcPr>
          <w:p w14:paraId="27B51192">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5</w:t>
            </w:r>
          </w:p>
        </w:tc>
      </w:tr>
      <w:tr w14:paraId="3F039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32BCD72">
            <w:pPr>
              <w:spacing w:line="240" w:lineRule="auto"/>
              <w:ind w:firstLine="0"/>
              <w:contextualSpacing/>
              <w:rPr>
                <w:rFonts w:ascii="Times New Roman" w:hAnsi="Times New Roman" w:eastAsia="Times New Roman" w:cs="Times New Roman"/>
                <w:color w:val="1A1C1E"/>
              </w:rPr>
            </w:pPr>
          </w:p>
        </w:tc>
        <w:tc>
          <w:tcPr>
            <w:tcW w:w="0" w:type="auto"/>
          </w:tcPr>
          <w:p w14:paraId="62754FC0">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b/>
                <w:color w:val="1A1C1E"/>
              </w:rPr>
              <w:t xml:space="preserve">Семинар сабақ 6: </w:t>
            </w:r>
            <w:r>
              <w:rPr>
                <w:rFonts w:ascii="Times New Roman" w:hAnsi="Times New Roman" w:cs="Times New Roman"/>
              </w:rPr>
              <w:t>Процессаралық өзара әрекеттесудің көрнекілік мүмкіндіктері</w:t>
            </w:r>
          </w:p>
        </w:tc>
        <w:tc>
          <w:tcPr>
            <w:tcW w:w="0" w:type="auto"/>
          </w:tcPr>
          <w:p w14:paraId="49816193">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1</w:t>
            </w:r>
          </w:p>
        </w:tc>
        <w:tc>
          <w:tcPr>
            <w:tcW w:w="0" w:type="auto"/>
          </w:tcPr>
          <w:p w14:paraId="038922AB">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5</w:t>
            </w:r>
          </w:p>
        </w:tc>
      </w:tr>
      <w:tr w14:paraId="68C7A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84D791B">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color w:val="1A1C1E"/>
              </w:rPr>
              <w:t>7</w:t>
            </w:r>
          </w:p>
        </w:tc>
        <w:tc>
          <w:tcPr>
            <w:tcW w:w="0" w:type="auto"/>
          </w:tcPr>
          <w:p w14:paraId="1F2BBEC7">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b/>
                <w:color w:val="1A1C1E"/>
              </w:rPr>
              <w:t>Дәріс 7: </w:t>
            </w:r>
            <w:r>
              <w:rPr>
                <w:rFonts w:ascii="Times New Roman" w:hAnsi="Times New Roman" w:cs="Times New Roman"/>
              </w:rPr>
              <w:t>Жадты басқару принциптері және оларды оқытудағы модельдеу</w:t>
            </w:r>
          </w:p>
        </w:tc>
        <w:tc>
          <w:tcPr>
            <w:tcW w:w="0" w:type="auto"/>
          </w:tcPr>
          <w:p w14:paraId="6C429415">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1</w:t>
            </w:r>
          </w:p>
        </w:tc>
        <w:tc>
          <w:tcPr>
            <w:tcW w:w="0" w:type="auto"/>
          </w:tcPr>
          <w:p w14:paraId="5137E7E2">
            <w:pPr>
              <w:spacing w:line="240" w:lineRule="auto"/>
              <w:ind w:firstLine="0"/>
              <w:contextualSpacing/>
              <w:jc w:val="center"/>
              <w:rPr>
                <w:rFonts w:ascii="Times New Roman" w:hAnsi="Times New Roman" w:eastAsia="Times New Roman" w:cs="Times New Roman"/>
                <w:color w:val="1A1C1E"/>
              </w:rPr>
            </w:pPr>
          </w:p>
        </w:tc>
      </w:tr>
      <w:tr w14:paraId="0839A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E2484D3">
            <w:pPr>
              <w:spacing w:line="240" w:lineRule="auto"/>
              <w:ind w:firstLine="0"/>
              <w:contextualSpacing/>
              <w:rPr>
                <w:rFonts w:ascii="Times New Roman" w:hAnsi="Times New Roman" w:eastAsia="Times New Roman" w:cs="Times New Roman"/>
                <w:color w:val="1A1C1E"/>
              </w:rPr>
            </w:pPr>
          </w:p>
        </w:tc>
        <w:tc>
          <w:tcPr>
            <w:tcW w:w="0" w:type="auto"/>
          </w:tcPr>
          <w:p w14:paraId="6A087960">
            <w:pPr>
              <w:spacing w:line="240" w:lineRule="auto"/>
              <w:ind w:firstLine="0"/>
              <w:contextualSpacing/>
              <w:rPr>
                <w:rFonts w:ascii="Times New Roman" w:hAnsi="Times New Roman" w:eastAsia="Times New Roman" w:cs="Times New Roman"/>
                <w:b/>
                <w:color w:val="1A1C1E"/>
              </w:rPr>
            </w:pPr>
            <w:r>
              <w:rPr>
                <w:rFonts w:ascii="Times New Roman" w:hAnsi="Times New Roman" w:eastAsia="Times New Roman" w:cs="Times New Roman"/>
                <w:b/>
                <w:color w:val="1A1C1E"/>
              </w:rPr>
              <w:t>Зертханалық сабақ 7:</w:t>
            </w:r>
            <w:r>
              <w:rPr>
                <w:rFonts w:ascii="Times New Roman" w:hAnsi="Times New Roman" w:cs="Times New Roman"/>
              </w:rPr>
              <w:t xml:space="preserve"> Сокеттер мен ортақ жадты қолдану мысалдары</w:t>
            </w:r>
          </w:p>
        </w:tc>
        <w:tc>
          <w:tcPr>
            <w:tcW w:w="0" w:type="auto"/>
          </w:tcPr>
          <w:p w14:paraId="62255933">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1</w:t>
            </w:r>
          </w:p>
        </w:tc>
        <w:tc>
          <w:tcPr>
            <w:tcW w:w="0" w:type="auto"/>
          </w:tcPr>
          <w:p w14:paraId="4DDBE6FF">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5</w:t>
            </w:r>
          </w:p>
        </w:tc>
      </w:tr>
      <w:tr w14:paraId="1119B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7AC4709">
            <w:pPr>
              <w:spacing w:line="240" w:lineRule="auto"/>
              <w:ind w:firstLine="0"/>
              <w:contextualSpacing/>
              <w:rPr>
                <w:rFonts w:ascii="Times New Roman" w:hAnsi="Times New Roman" w:eastAsia="Times New Roman" w:cs="Times New Roman"/>
                <w:color w:val="1A1C1E"/>
              </w:rPr>
            </w:pPr>
          </w:p>
        </w:tc>
        <w:tc>
          <w:tcPr>
            <w:tcW w:w="0" w:type="auto"/>
          </w:tcPr>
          <w:p w14:paraId="172DE190">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b/>
                <w:color w:val="1A1C1E"/>
              </w:rPr>
              <w:t xml:space="preserve">Семинар сабақ 7: </w:t>
            </w:r>
            <w:r>
              <w:rPr>
                <w:rFonts w:ascii="Times New Roman" w:hAnsi="Times New Roman" w:cs="Times New Roman"/>
              </w:rPr>
              <w:t>Жадын басқаруды түсіндіру үшін модельдеу тәсілдерін пайдалану</w:t>
            </w:r>
          </w:p>
        </w:tc>
        <w:tc>
          <w:tcPr>
            <w:tcW w:w="0" w:type="auto"/>
          </w:tcPr>
          <w:p w14:paraId="56331B1E">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1</w:t>
            </w:r>
          </w:p>
        </w:tc>
        <w:tc>
          <w:tcPr>
            <w:tcW w:w="0" w:type="auto"/>
          </w:tcPr>
          <w:p w14:paraId="01A42485">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5</w:t>
            </w:r>
          </w:p>
        </w:tc>
      </w:tr>
      <w:tr w14:paraId="25FE2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23D7FF9">
            <w:pPr>
              <w:spacing w:line="240" w:lineRule="auto"/>
              <w:ind w:firstLine="0"/>
              <w:contextualSpacing/>
              <w:rPr>
                <w:rFonts w:ascii="Times New Roman" w:hAnsi="Times New Roman" w:eastAsia="Times New Roman" w:cs="Times New Roman"/>
                <w:color w:val="1A1C1E"/>
              </w:rPr>
            </w:pPr>
          </w:p>
        </w:tc>
        <w:tc>
          <w:tcPr>
            <w:tcW w:w="0" w:type="auto"/>
          </w:tcPr>
          <w:p w14:paraId="2C633D13">
            <w:pPr>
              <w:spacing w:line="240" w:lineRule="auto"/>
              <w:ind w:firstLine="0"/>
              <w:contextualSpacing/>
              <w:rPr>
                <w:rFonts w:ascii="Times New Roman" w:hAnsi="Times New Roman" w:eastAsia="Times New Roman" w:cs="Times New Roman"/>
                <w:b/>
                <w:color w:val="1A1C1E"/>
              </w:rPr>
            </w:pPr>
            <w:r>
              <w:rPr>
                <w:rFonts w:ascii="Times New Roman" w:hAnsi="Times New Roman" w:eastAsia="Times New Roman" w:cs="Times New Roman"/>
                <w:b/>
                <w:color w:val="1A1C1E"/>
              </w:rPr>
              <w:t>СО</w:t>
            </w:r>
            <w:r>
              <w:rPr>
                <w:rFonts w:ascii="Times New Roman" w:hAnsi="Times New Roman" w:eastAsia="Times New Roman" w:cs="Times New Roman"/>
                <w:b/>
                <w:color w:val="1A1C1E"/>
                <w:lang w:val="kk-KZ"/>
              </w:rPr>
              <w:t>ӨЖ</w:t>
            </w:r>
            <w:r>
              <w:rPr>
                <w:rFonts w:ascii="Times New Roman" w:hAnsi="Times New Roman" w:eastAsia="Times New Roman" w:cs="Times New Roman"/>
                <w:b/>
                <w:color w:val="1A1C1E"/>
              </w:rPr>
              <w:t xml:space="preserve"> 3</w:t>
            </w:r>
            <w:r>
              <w:rPr>
                <w:rFonts w:ascii="Times New Roman" w:hAnsi="Times New Roman" w:eastAsia="Times New Roman" w:cs="Times New Roman"/>
                <w:b/>
                <w:color w:val="1A1C1E"/>
                <w:lang w:val="kk-KZ"/>
              </w:rPr>
              <w:t xml:space="preserve">. </w:t>
            </w:r>
            <w:r>
              <w:rPr>
                <w:rFonts w:ascii="Times New Roman" w:hAnsi="Times New Roman" w:eastAsia="Times New Roman" w:cs="Times New Roman"/>
                <w:b/>
                <w:color w:val="1A1C1E"/>
              </w:rPr>
              <w:t>С</w:t>
            </w:r>
            <w:r>
              <w:rPr>
                <w:rFonts w:ascii="Times New Roman" w:hAnsi="Times New Roman" w:eastAsia="Times New Roman" w:cs="Times New Roman"/>
                <w:b/>
                <w:color w:val="1A1C1E"/>
                <w:lang w:val="kk-KZ"/>
              </w:rPr>
              <w:t>Ө</w:t>
            </w:r>
            <w:r>
              <w:rPr>
                <w:rFonts w:ascii="Times New Roman" w:hAnsi="Times New Roman" w:eastAsia="Times New Roman" w:cs="Times New Roman"/>
                <w:b/>
                <w:color w:val="1A1C1E"/>
              </w:rPr>
              <w:t>Ж</w:t>
            </w:r>
            <w:r>
              <w:rPr>
                <w:rFonts w:ascii="Times New Roman" w:hAnsi="Times New Roman" w:eastAsia="Times New Roman" w:cs="Times New Roman"/>
                <w:b/>
                <w:color w:val="1A1C1E"/>
                <w:lang w:val="kk-KZ"/>
              </w:rPr>
              <w:t xml:space="preserve"> </w:t>
            </w:r>
            <w:r>
              <w:rPr>
                <w:rFonts w:ascii="Times New Roman" w:hAnsi="Times New Roman" w:eastAsia="Times New Roman" w:cs="Times New Roman"/>
                <w:b/>
                <w:color w:val="1A1C1E"/>
              </w:rPr>
              <w:t xml:space="preserve"> кеңес беру және қабылдау</w:t>
            </w:r>
          </w:p>
          <w:p w14:paraId="762ADA47">
            <w:pPr>
              <w:spacing w:line="240" w:lineRule="auto"/>
              <w:ind w:firstLine="0"/>
              <w:contextualSpacing/>
              <w:rPr>
                <w:rFonts w:ascii="Times New Roman" w:hAnsi="Times New Roman" w:eastAsia="Times New Roman" w:cs="Times New Roman"/>
                <w:b/>
                <w:color w:val="1A1C1E"/>
              </w:rPr>
            </w:pPr>
            <w:r>
              <w:rPr>
                <w:rFonts w:ascii="Times New Roman" w:hAnsi="Times New Roman" w:cs="Times New Roman"/>
              </w:rPr>
              <w:t>СӨЖ 3. Жоспарлау алгоритмдерін (FCFS, SJF, RR) эмуляциялау. Жады басқару стратегияларын (paging, segmentation) салыстыру.</w:t>
            </w:r>
          </w:p>
        </w:tc>
        <w:tc>
          <w:tcPr>
            <w:tcW w:w="0" w:type="auto"/>
          </w:tcPr>
          <w:p w14:paraId="6504CC37">
            <w:pPr>
              <w:spacing w:line="240" w:lineRule="auto"/>
              <w:ind w:firstLine="0"/>
              <w:contextualSpacing/>
              <w:jc w:val="center"/>
              <w:rPr>
                <w:rFonts w:ascii="Times New Roman" w:hAnsi="Times New Roman" w:eastAsia="Times New Roman" w:cs="Times New Roman"/>
                <w:color w:val="1A1C1E"/>
              </w:rPr>
            </w:pPr>
          </w:p>
        </w:tc>
        <w:tc>
          <w:tcPr>
            <w:tcW w:w="0" w:type="auto"/>
          </w:tcPr>
          <w:p w14:paraId="041B4A4D">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15</w:t>
            </w:r>
          </w:p>
        </w:tc>
      </w:tr>
      <w:tr w14:paraId="441F7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3"/>
          </w:tcPr>
          <w:p w14:paraId="22A45DF5">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color w:val="1A1C1E"/>
                <w:lang w:val="ru-RU"/>
              </w:rPr>
              <w:t>Аралы</w:t>
            </w:r>
            <w:r>
              <w:rPr>
                <w:rFonts w:ascii="Times New Roman" w:hAnsi="Times New Roman" w:eastAsia="Times New Roman" w:cs="Times New Roman"/>
                <w:color w:val="1A1C1E"/>
              </w:rPr>
              <w:t>қ бақылау</w:t>
            </w:r>
          </w:p>
        </w:tc>
        <w:tc>
          <w:tcPr>
            <w:tcW w:w="0" w:type="auto"/>
          </w:tcPr>
          <w:p w14:paraId="16B54B89">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color w:val="1A1C1E"/>
              </w:rPr>
              <w:t>100</w:t>
            </w:r>
          </w:p>
        </w:tc>
      </w:tr>
      <w:tr w14:paraId="75BED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tcPr>
          <w:p w14:paraId="072B8E5B">
            <w:pPr>
              <w:spacing w:line="240" w:lineRule="auto"/>
              <w:ind w:firstLine="0"/>
              <w:contextualSpacing/>
              <w:rPr>
                <w:rFonts w:ascii="Times New Roman" w:hAnsi="Times New Roman" w:eastAsia="Times New Roman" w:cs="Times New Roman"/>
                <w:color w:val="1A1C1E"/>
              </w:rPr>
            </w:pPr>
          </w:p>
        </w:tc>
        <w:tc>
          <w:tcPr>
            <w:tcW w:w="0" w:type="auto"/>
          </w:tcPr>
          <w:p w14:paraId="2D00E618">
            <w:pPr>
              <w:spacing w:line="240" w:lineRule="auto"/>
              <w:ind w:firstLine="0"/>
              <w:contextualSpacing/>
              <w:rPr>
                <w:rFonts w:ascii="Times New Roman" w:hAnsi="Times New Roman" w:eastAsia="Times New Roman" w:cs="Times New Roman"/>
              </w:rPr>
            </w:pPr>
          </w:p>
        </w:tc>
        <w:tc>
          <w:tcPr>
            <w:tcW w:w="0" w:type="auto"/>
          </w:tcPr>
          <w:p w14:paraId="1687E091">
            <w:pPr>
              <w:spacing w:line="240" w:lineRule="auto"/>
              <w:ind w:firstLine="0"/>
              <w:contextualSpacing/>
              <w:rPr>
                <w:rFonts w:ascii="Times New Roman" w:hAnsi="Times New Roman" w:eastAsia="Times New Roman" w:cs="Times New Roman"/>
              </w:rPr>
            </w:pPr>
          </w:p>
        </w:tc>
      </w:tr>
      <w:tr w14:paraId="58D66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544F0D7">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color w:val="1A1C1E"/>
              </w:rPr>
              <w:t>8</w:t>
            </w:r>
          </w:p>
        </w:tc>
        <w:tc>
          <w:tcPr>
            <w:tcW w:w="0" w:type="auto"/>
          </w:tcPr>
          <w:p w14:paraId="30D82FF7">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b/>
                <w:color w:val="1A1C1E"/>
              </w:rPr>
              <w:t>Дәріс 8:</w:t>
            </w:r>
            <w:r>
              <w:rPr>
                <w:rFonts w:ascii="Times New Roman" w:hAnsi="Times New Roman" w:eastAsia="Times New Roman" w:cs="Times New Roman"/>
                <w:color w:val="1A1C1E"/>
              </w:rPr>
              <w:t> </w:t>
            </w:r>
            <w:r>
              <w:rPr>
                <w:rFonts w:ascii="Times New Roman" w:hAnsi="Times New Roman" w:cs="Times New Roman"/>
              </w:rPr>
              <w:t>Виртуалды жад: түсінігі, маңызы және оқытуға бейімделуі</w:t>
            </w:r>
          </w:p>
        </w:tc>
        <w:tc>
          <w:tcPr>
            <w:tcW w:w="0" w:type="auto"/>
          </w:tcPr>
          <w:p w14:paraId="70B4D19F">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1</w:t>
            </w:r>
          </w:p>
        </w:tc>
        <w:tc>
          <w:tcPr>
            <w:tcW w:w="0" w:type="auto"/>
          </w:tcPr>
          <w:p w14:paraId="63DAB81F">
            <w:pPr>
              <w:spacing w:line="240" w:lineRule="auto"/>
              <w:ind w:firstLine="0"/>
              <w:contextualSpacing/>
              <w:rPr>
                <w:rFonts w:ascii="Times New Roman" w:hAnsi="Times New Roman" w:eastAsia="Times New Roman" w:cs="Times New Roman"/>
                <w:color w:val="1A1C1E"/>
              </w:rPr>
            </w:pPr>
          </w:p>
        </w:tc>
      </w:tr>
      <w:tr w14:paraId="4A214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3E37A95">
            <w:pPr>
              <w:spacing w:line="240" w:lineRule="auto"/>
              <w:ind w:firstLine="0"/>
              <w:contextualSpacing/>
              <w:rPr>
                <w:rFonts w:ascii="Times New Roman" w:hAnsi="Times New Roman" w:eastAsia="Times New Roman" w:cs="Times New Roman"/>
                <w:color w:val="1A1C1E"/>
              </w:rPr>
            </w:pPr>
          </w:p>
        </w:tc>
        <w:tc>
          <w:tcPr>
            <w:tcW w:w="0" w:type="auto"/>
          </w:tcPr>
          <w:p w14:paraId="38E26A64">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b/>
                <w:color w:val="1A1C1E"/>
              </w:rPr>
              <w:t>Зертханалық сабақ 8:</w:t>
            </w:r>
            <w:r>
              <w:rPr>
                <w:rFonts w:ascii="Times New Roman" w:hAnsi="Times New Roman" w:eastAsia="Times New Roman" w:cs="Times New Roman"/>
                <w:color w:val="1A1C1E"/>
              </w:rPr>
              <w:t> </w:t>
            </w:r>
            <w:r>
              <w:rPr>
                <w:rFonts w:ascii="Times New Roman" w:hAnsi="Times New Roman" w:cs="Times New Roman"/>
              </w:rPr>
              <w:t>Жадыны бөлу тәжірибелері және педагогикалық модельдеу. Виртуалды жадымен тәжірибелер (page fault, swapping)</w:t>
            </w:r>
          </w:p>
        </w:tc>
        <w:tc>
          <w:tcPr>
            <w:tcW w:w="0" w:type="auto"/>
          </w:tcPr>
          <w:p w14:paraId="61184402">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1</w:t>
            </w:r>
          </w:p>
        </w:tc>
        <w:tc>
          <w:tcPr>
            <w:tcW w:w="0" w:type="auto"/>
          </w:tcPr>
          <w:p w14:paraId="7AF5FE14">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5</w:t>
            </w:r>
          </w:p>
        </w:tc>
      </w:tr>
      <w:tr w14:paraId="49B8C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8C945E5">
            <w:pPr>
              <w:spacing w:line="240" w:lineRule="auto"/>
              <w:ind w:firstLine="0"/>
              <w:contextualSpacing/>
              <w:rPr>
                <w:rFonts w:ascii="Times New Roman" w:hAnsi="Times New Roman" w:eastAsia="Times New Roman" w:cs="Times New Roman"/>
                <w:color w:val="1A1C1E"/>
              </w:rPr>
            </w:pPr>
          </w:p>
        </w:tc>
        <w:tc>
          <w:tcPr>
            <w:tcW w:w="0" w:type="auto"/>
          </w:tcPr>
          <w:p w14:paraId="5C8B488B">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b/>
                <w:color w:val="1A1C1E"/>
              </w:rPr>
              <w:t>Семинар сабақ 8:</w:t>
            </w:r>
            <w:r>
              <w:rPr>
                <w:rFonts w:ascii="Times New Roman" w:hAnsi="Times New Roman" w:cs="Times New Roman"/>
              </w:rPr>
              <w:t xml:space="preserve"> Виртуалды жады ұғымын мектеп курсында түсіндірудің жолдары</w:t>
            </w:r>
          </w:p>
        </w:tc>
        <w:tc>
          <w:tcPr>
            <w:tcW w:w="0" w:type="auto"/>
          </w:tcPr>
          <w:p w14:paraId="666ADB21">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1</w:t>
            </w:r>
          </w:p>
        </w:tc>
        <w:tc>
          <w:tcPr>
            <w:tcW w:w="0" w:type="auto"/>
          </w:tcPr>
          <w:p w14:paraId="2C656AA4">
            <w:pPr>
              <w:spacing w:line="240" w:lineRule="auto"/>
              <w:ind w:firstLine="0"/>
              <w:contextualSpacing/>
              <w:jc w:val="center"/>
              <w:rPr>
                <w:rFonts w:ascii="Times New Roman" w:hAnsi="Times New Roman" w:eastAsia="Times New Roman" w:cs="Times New Roman"/>
                <w:color w:val="1A1C1E"/>
              </w:rPr>
            </w:pPr>
          </w:p>
        </w:tc>
      </w:tr>
      <w:tr w14:paraId="67BFB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4"/>
          </w:tcPr>
          <w:p w14:paraId="51ACA842">
            <w:pPr>
              <w:spacing w:line="240" w:lineRule="auto"/>
              <w:ind w:firstLine="0"/>
              <w:contextualSpacing/>
              <w:rPr>
                <w:rFonts w:ascii="Times New Roman" w:hAnsi="Times New Roman" w:eastAsia="Times New Roman" w:cs="Times New Roman"/>
                <w:b/>
                <w:i/>
                <w:color w:val="1A1C1E"/>
              </w:rPr>
            </w:pPr>
            <w:r>
              <w:rPr>
                <w:rFonts w:ascii="Times New Roman" w:hAnsi="Times New Roman" w:eastAsia="Times New Roman" w:cs="Times New Roman"/>
                <w:b/>
                <w:i/>
                <w:color w:val="1A1C1E"/>
              </w:rPr>
              <w:t xml:space="preserve">Модуль 3. </w:t>
            </w:r>
            <w:r>
              <w:rPr>
                <w:rFonts w:ascii="Times New Roman" w:hAnsi="Times New Roman" w:cs="Times New Roman"/>
                <w:b/>
                <w:i/>
              </w:rPr>
              <w:t>Файлдық жүйелер және қауіпсіздік</w:t>
            </w:r>
          </w:p>
        </w:tc>
      </w:tr>
      <w:tr w14:paraId="32B12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1B044A2">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color w:val="1A1C1E"/>
              </w:rPr>
              <w:t>9</w:t>
            </w:r>
          </w:p>
        </w:tc>
        <w:tc>
          <w:tcPr>
            <w:tcW w:w="0" w:type="auto"/>
          </w:tcPr>
          <w:p w14:paraId="2245E088">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b/>
                <w:color w:val="1A1C1E"/>
              </w:rPr>
              <w:t>Дәріс 9:</w:t>
            </w:r>
            <w:r>
              <w:rPr>
                <w:rFonts w:ascii="Times New Roman" w:hAnsi="Times New Roman" w:eastAsia="Times New Roman" w:cs="Times New Roman"/>
                <w:color w:val="1A1C1E"/>
              </w:rPr>
              <w:t> </w:t>
            </w:r>
            <w:r>
              <w:rPr>
                <w:rFonts w:ascii="Times New Roman" w:hAnsi="Times New Roman" w:cs="Times New Roman"/>
              </w:rPr>
              <w:t>Файлдық жүйелердің құрылымы және болашақ мұғалімдерге оқыту тәсілдері</w:t>
            </w:r>
          </w:p>
        </w:tc>
        <w:tc>
          <w:tcPr>
            <w:tcW w:w="0" w:type="auto"/>
          </w:tcPr>
          <w:p w14:paraId="6DC38789">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1</w:t>
            </w:r>
          </w:p>
        </w:tc>
        <w:tc>
          <w:tcPr>
            <w:tcW w:w="0" w:type="auto"/>
          </w:tcPr>
          <w:p w14:paraId="01339393">
            <w:pPr>
              <w:spacing w:line="240" w:lineRule="auto"/>
              <w:ind w:firstLine="0"/>
              <w:contextualSpacing/>
              <w:rPr>
                <w:rFonts w:ascii="Times New Roman" w:hAnsi="Times New Roman" w:eastAsia="Times New Roman" w:cs="Times New Roman"/>
                <w:color w:val="1A1C1E"/>
              </w:rPr>
            </w:pPr>
          </w:p>
        </w:tc>
      </w:tr>
      <w:tr w14:paraId="0B154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1D1F660">
            <w:pPr>
              <w:spacing w:line="240" w:lineRule="auto"/>
              <w:ind w:firstLine="0"/>
              <w:contextualSpacing/>
              <w:rPr>
                <w:rFonts w:ascii="Times New Roman" w:hAnsi="Times New Roman" w:eastAsia="Times New Roman" w:cs="Times New Roman"/>
                <w:color w:val="1A1C1E"/>
              </w:rPr>
            </w:pPr>
          </w:p>
        </w:tc>
        <w:tc>
          <w:tcPr>
            <w:tcW w:w="0" w:type="auto"/>
          </w:tcPr>
          <w:p w14:paraId="7EE59979">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b/>
                <w:color w:val="1A1C1E"/>
              </w:rPr>
              <w:t>Зертханалық сабақ 9:</w:t>
            </w:r>
            <w:r>
              <w:rPr>
                <w:rFonts w:ascii="Times New Roman" w:hAnsi="Times New Roman" w:eastAsia="Times New Roman" w:cs="Times New Roman"/>
                <w:color w:val="1A1C1E"/>
              </w:rPr>
              <w:t> </w:t>
            </w:r>
            <w:r>
              <w:rPr>
                <w:rFonts w:ascii="Times New Roman" w:hAnsi="Times New Roman" w:cs="Times New Roman"/>
              </w:rPr>
              <w:t>Файлдық жүйелерді зерттеу: каталогтармен жұмыс</w:t>
            </w:r>
          </w:p>
        </w:tc>
        <w:tc>
          <w:tcPr>
            <w:tcW w:w="0" w:type="auto"/>
          </w:tcPr>
          <w:p w14:paraId="493DC253">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1</w:t>
            </w:r>
          </w:p>
        </w:tc>
        <w:tc>
          <w:tcPr>
            <w:tcW w:w="0" w:type="auto"/>
          </w:tcPr>
          <w:p w14:paraId="6154BE4C">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5</w:t>
            </w:r>
          </w:p>
        </w:tc>
      </w:tr>
      <w:tr w14:paraId="3D286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9AF859D">
            <w:pPr>
              <w:spacing w:line="240" w:lineRule="auto"/>
              <w:ind w:firstLine="0"/>
              <w:contextualSpacing/>
              <w:rPr>
                <w:rFonts w:ascii="Times New Roman" w:hAnsi="Times New Roman" w:eastAsia="Times New Roman" w:cs="Times New Roman"/>
                <w:color w:val="1A1C1E"/>
              </w:rPr>
            </w:pPr>
          </w:p>
        </w:tc>
        <w:tc>
          <w:tcPr>
            <w:tcW w:w="0" w:type="auto"/>
          </w:tcPr>
          <w:p w14:paraId="6DA5B026">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b/>
                <w:color w:val="1A1C1E"/>
              </w:rPr>
              <w:t xml:space="preserve">Семинар сабақ 9: </w:t>
            </w:r>
            <w:r>
              <w:rPr>
                <w:rFonts w:ascii="Times New Roman" w:hAnsi="Times New Roman" w:cs="Times New Roman"/>
              </w:rPr>
              <w:t>Файлдық жүйелерді салыстыру және оларды оқушыларға жеткізу әдістері</w:t>
            </w:r>
          </w:p>
        </w:tc>
        <w:tc>
          <w:tcPr>
            <w:tcW w:w="0" w:type="auto"/>
          </w:tcPr>
          <w:p w14:paraId="08639306">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1</w:t>
            </w:r>
          </w:p>
        </w:tc>
        <w:tc>
          <w:tcPr>
            <w:tcW w:w="0" w:type="auto"/>
          </w:tcPr>
          <w:p w14:paraId="6F0C1256">
            <w:pPr>
              <w:spacing w:line="240" w:lineRule="auto"/>
              <w:ind w:firstLine="0"/>
              <w:contextualSpacing/>
              <w:jc w:val="center"/>
              <w:rPr>
                <w:rFonts w:ascii="Times New Roman" w:hAnsi="Times New Roman" w:eastAsia="Times New Roman" w:cs="Times New Roman"/>
                <w:color w:val="1A1C1E"/>
              </w:rPr>
            </w:pPr>
          </w:p>
        </w:tc>
      </w:tr>
      <w:tr w14:paraId="00326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0FEB720">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color w:val="1A1C1E"/>
              </w:rPr>
              <w:t>10</w:t>
            </w:r>
          </w:p>
        </w:tc>
        <w:tc>
          <w:tcPr>
            <w:tcW w:w="0" w:type="auto"/>
          </w:tcPr>
          <w:p w14:paraId="56C42E79">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b/>
                <w:color w:val="1A1C1E"/>
              </w:rPr>
              <w:t>Дәріс 10:</w:t>
            </w:r>
            <w:r>
              <w:rPr>
                <w:rFonts w:ascii="Times New Roman" w:hAnsi="Times New Roman" w:eastAsia="Times New Roman" w:cs="Times New Roman"/>
                <w:color w:val="1A1C1E"/>
              </w:rPr>
              <w:t> </w:t>
            </w:r>
            <w:r>
              <w:rPr>
                <w:rFonts w:ascii="Times New Roman" w:hAnsi="Times New Roman" w:cs="Times New Roman"/>
              </w:rPr>
              <w:t>Файлдарға қол жеткізу және білім беру мақсатындағы қолданылуы</w:t>
            </w:r>
          </w:p>
        </w:tc>
        <w:tc>
          <w:tcPr>
            <w:tcW w:w="0" w:type="auto"/>
          </w:tcPr>
          <w:p w14:paraId="3F37CEB8">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1</w:t>
            </w:r>
          </w:p>
        </w:tc>
        <w:tc>
          <w:tcPr>
            <w:tcW w:w="0" w:type="auto"/>
          </w:tcPr>
          <w:p w14:paraId="5B023EDC">
            <w:pPr>
              <w:spacing w:line="240" w:lineRule="auto"/>
              <w:ind w:firstLine="0"/>
              <w:contextualSpacing/>
              <w:jc w:val="center"/>
              <w:rPr>
                <w:rFonts w:ascii="Times New Roman" w:hAnsi="Times New Roman" w:eastAsia="Times New Roman" w:cs="Times New Roman"/>
                <w:color w:val="1A1C1E"/>
              </w:rPr>
            </w:pPr>
          </w:p>
        </w:tc>
      </w:tr>
      <w:tr w14:paraId="2DD1D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96002DB">
            <w:pPr>
              <w:spacing w:line="240" w:lineRule="auto"/>
              <w:ind w:firstLine="0"/>
              <w:contextualSpacing/>
              <w:rPr>
                <w:rFonts w:ascii="Times New Roman" w:hAnsi="Times New Roman" w:eastAsia="Times New Roman" w:cs="Times New Roman"/>
                <w:color w:val="1A1C1E"/>
              </w:rPr>
            </w:pPr>
          </w:p>
        </w:tc>
        <w:tc>
          <w:tcPr>
            <w:tcW w:w="0" w:type="auto"/>
          </w:tcPr>
          <w:p w14:paraId="635A46AD">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b/>
                <w:color w:val="1A1C1E"/>
              </w:rPr>
              <w:t>Зертханалық сабақ 10:</w:t>
            </w:r>
            <w:r>
              <w:rPr>
                <w:rFonts w:ascii="Times New Roman" w:hAnsi="Times New Roman" w:eastAsia="Times New Roman" w:cs="Times New Roman"/>
                <w:color w:val="1A1C1E"/>
              </w:rPr>
              <w:t> </w:t>
            </w:r>
            <w:r>
              <w:rPr>
                <w:rFonts w:ascii="Times New Roman" w:hAnsi="Times New Roman" w:cs="Times New Roman"/>
              </w:rPr>
              <w:t>Қол жеткізу құқықтарын басқару (chmod, NTFS permissions)</w:t>
            </w:r>
          </w:p>
        </w:tc>
        <w:tc>
          <w:tcPr>
            <w:tcW w:w="0" w:type="auto"/>
          </w:tcPr>
          <w:p w14:paraId="19564F24">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1</w:t>
            </w:r>
          </w:p>
        </w:tc>
        <w:tc>
          <w:tcPr>
            <w:tcW w:w="0" w:type="auto"/>
          </w:tcPr>
          <w:p w14:paraId="1F26C7F6">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5</w:t>
            </w:r>
          </w:p>
        </w:tc>
      </w:tr>
      <w:tr w14:paraId="10E24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7505A9D">
            <w:pPr>
              <w:spacing w:line="240" w:lineRule="auto"/>
              <w:ind w:firstLine="0"/>
              <w:contextualSpacing/>
              <w:rPr>
                <w:rFonts w:ascii="Times New Roman" w:hAnsi="Times New Roman" w:eastAsia="Times New Roman" w:cs="Times New Roman"/>
                <w:color w:val="1A1C1E"/>
              </w:rPr>
            </w:pPr>
          </w:p>
        </w:tc>
        <w:tc>
          <w:tcPr>
            <w:tcW w:w="0" w:type="auto"/>
          </w:tcPr>
          <w:p w14:paraId="10B11BA5">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b/>
                <w:color w:val="1A1C1E"/>
              </w:rPr>
              <w:t xml:space="preserve">Семинар сабақ 10: </w:t>
            </w:r>
            <w:r>
              <w:rPr>
                <w:rFonts w:ascii="Times New Roman" w:hAnsi="Times New Roman" w:cs="Times New Roman"/>
              </w:rPr>
              <w:t>Деректердің тұтастығын қамтамасыз ету және оның оқытудағы рөлі</w:t>
            </w:r>
          </w:p>
        </w:tc>
        <w:tc>
          <w:tcPr>
            <w:tcW w:w="0" w:type="auto"/>
          </w:tcPr>
          <w:p w14:paraId="757E3DEA">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1</w:t>
            </w:r>
          </w:p>
        </w:tc>
        <w:tc>
          <w:tcPr>
            <w:tcW w:w="0" w:type="auto"/>
          </w:tcPr>
          <w:p w14:paraId="071A23F6">
            <w:pPr>
              <w:spacing w:line="240" w:lineRule="auto"/>
              <w:ind w:firstLine="0"/>
              <w:contextualSpacing/>
              <w:jc w:val="center"/>
              <w:rPr>
                <w:rFonts w:ascii="Times New Roman" w:hAnsi="Times New Roman" w:eastAsia="Times New Roman" w:cs="Times New Roman"/>
                <w:color w:val="1A1C1E"/>
              </w:rPr>
            </w:pPr>
          </w:p>
        </w:tc>
      </w:tr>
      <w:tr w14:paraId="5E36A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305057C">
            <w:pPr>
              <w:spacing w:line="240" w:lineRule="auto"/>
              <w:ind w:firstLine="0"/>
              <w:contextualSpacing/>
              <w:rPr>
                <w:rFonts w:ascii="Times New Roman" w:hAnsi="Times New Roman" w:eastAsia="Times New Roman" w:cs="Times New Roman"/>
                <w:color w:val="1A1C1E"/>
              </w:rPr>
            </w:pPr>
          </w:p>
        </w:tc>
        <w:tc>
          <w:tcPr>
            <w:tcW w:w="0" w:type="auto"/>
          </w:tcPr>
          <w:p w14:paraId="02B05638">
            <w:pPr>
              <w:spacing w:line="240" w:lineRule="auto"/>
              <w:ind w:firstLine="0"/>
              <w:contextualSpacing/>
              <w:rPr>
                <w:rFonts w:ascii="Times New Roman" w:hAnsi="Times New Roman" w:eastAsia="Times New Roman" w:cs="Times New Roman"/>
                <w:b/>
                <w:color w:val="1A1C1E"/>
              </w:rPr>
            </w:pPr>
            <w:r>
              <w:rPr>
                <w:rFonts w:ascii="Times New Roman" w:hAnsi="Times New Roman" w:eastAsia="Times New Roman" w:cs="Times New Roman"/>
                <w:b/>
                <w:color w:val="1A1C1E"/>
              </w:rPr>
              <w:t>СО</w:t>
            </w:r>
            <w:r>
              <w:rPr>
                <w:rFonts w:ascii="Times New Roman" w:hAnsi="Times New Roman" w:eastAsia="Times New Roman" w:cs="Times New Roman"/>
                <w:b/>
                <w:color w:val="1A1C1E"/>
                <w:lang w:val="kk-KZ"/>
              </w:rPr>
              <w:t xml:space="preserve">ӨЖ </w:t>
            </w:r>
            <w:r>
              <w:rPr>
                <w:rFonts w:ascii="Times New Roman" w:hAnsi="Times New Roman" w:eastAsia="Times New Roman" w:cs="Times New Roman"/>
                <w:b/>
                <w:color w:val="1A1C1E"/>
              </w:rPr>
              <w:t>4</w:t>
            </w:r>
            <w:r>
              <w:rPr>
                <w:rFonts w:ascii="Times New Roman" w:hAnsi="Times New Roman" w:eastAsia="Times New Roman" w:cs="Times New Roman"/>
                <w:b/>
                <w:color w:val="1A1C1E"/>
                <w:lang w:val="kk-KZ"/>
              </w:rPr>
              <w:t xml:space="preserve">. </w:t>
            </w:r>
            <w:r>
              <w:rPr>
                <w:rFonts w:ascii="Times New Roman" w:hAnsi="Times New Roman" w:eastAsia="Times New Roman" w:cs="Times New Roman"/>
                <w:b/>
                <w:color w:val="1A1C1E"/>
              </w:rPr>
              <w:t>С</w:t>
            </w:r>
            <w:r>
              <w:rPr>
                <w:rFonts w:ascii="Times New Roman" w:hAnsi="Times New Roman" w:eastAsia="Times New Roman" w:cs="Times New Roman"/>
                <w:b/>
                <w:color w:val="1A1C1E"/>
                <w:lang w:val="kk-KZ"/>
              </w:rPr>
              <w:t>Ө</w:t>
            </w:r>
            <w:r>
              <w:rPr>
                <w:rFonts w:ascii="Times New Roman" w:hAnsi="Times New Roman" w:eastAsia="Times New Roman" w:cs="Times New Roman"/>
                <w:b/>
                <w:color w:val="1A1C1E"/>
              </w:rPr>
              <w:t>Ж</w:t>
            </w:r>
            <w:r>
              <w:rPr>
                <w:rFonts w:ascii="Times New Roman" w:hAnsi="Times New Roman" w:eastAsia="Times New Roman" w:cs="Times New Roman"/>
                <w:b/>
                <w:color w:val="1A1C1E"/>
                <w:lang w:val="kk-KZ"/>
              </w:rPr>
              <w:t xml:space="preserve"> </w:t>
            </w:r>
            <w:r>
              <w:rPr>
                <w:rFonts w:ascii="Times New Roman" w:hAnsi="Times New Roman" w:eastAsia="Times New Roman" w:cs="Times New Roman"/>
                <w:b/>
                <w:color w:val="1A1C1E"/>
              </w:rPr>
              <w:t xml:space="preserve"> кеңес беру және қабылдау</w:t>
            </w:r>
          </w:p>
          <w:p w14:paraId="41E85299">
            <w:pPr>
              <w:spacing w:line="240" w:lineRule="auto"/>
              <w:ind w:firstLine="0"/>
              <w:contextualSpacing/>
              <w:rPr>
                <w:rFonts w:ascii="Times New Roman" w:hAnsi="Times New Roman" w:eastAsia="Times New Roman" w:cs="Times New Roman"/>
                <w:b/>
                <w:color w:val="1A1C1E"/>
              </w:rPr>
            </w:pPr>
            <w:r>
              <w:rPr>
                <w:rFonts w:ascii="Times New Roman" w:hAnsi="Times New Roman" w:cs="Times New Roman"/>
              </w:rPr>
              <w:t>СӨЖ 4. Виртуалды жады моделін виртуалды ортада тәжірибелік көрсету.</w:t>
            </w:r>
          </w:p>
        </w:tc>
        <w:tc>
          <w:tcPr>
            <w:tcW w:w="0" w:type="auto"/>
          </w:tcPr>
          <w:p w14:paraId="08B59087">
            <w:pPr>
              <w:spacing w:line="240" w:lineRule="auto"/>
              <w:ind w:firstLine="0"/>
              <w:contextualSpacing/>
              <w:jc w:val="center"/>
              <w:rPr>
                <w:rFonts w:ascii="Times New Roman" w:hAnsi="Times New Roman" w:eastAsia="Times New Roman" w:cs="Times New Roman"/>
                <w:color w:val="1A1C1E"/>
              </w:rPr>
            </w:pPr>
          </w:p>
        </w:tc>
        <w:tc>
          <w:tcPr>
            <w:tcW w:w="0" w:type="auto"/>
          </w:tcPr>
          <w:p w14:paraId="38764676">
            <w:pPr>
              <w:spacing w:line="240" w:lineRule="auto"/>
              <w:ind w:firstLine="0"/>
              <w:contextualSpacing/>
              <w:jc w:val="center"/>
              <w:rPr>
                <w:rFonts w:ascii="Times New Roman" w:hAnsi="Times New Roman" w:eastAsia="Times New Roman" w:cs="Times New Roman"/>
                <w:color w:val="1A1C1E"/>
              </w:rPr>
            </w:pPr>
          </w:p>
          <w:p w14:paraId="2C79F848">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15</w:t>
            </w:r>
          </w:p>
        </w:tc>
      </w:tr>
      <w:tr w14:paraId="0B325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28C91B0">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color w:val="1A1C1E"/>
              </w:rPr>
              <w:t>11</w:t>
            </w:r>
          </w:p>
        </w:tc>
        <w:tc>
          <w:tcPr>
            <w:tcW w:w="0" w:type="auto"/>
          </w:tcPr>
          <w:p w14:paraId="15BE0965">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b/>
                <w:color w:val="1A1C1E"/>
              </w:rPr>
              <w:t>Дәріс 11:</w:t>
            </w:r>
            <w:r>
              <w:rPr>
                <w:rFonts w:ascii="Times New Roman" w:hAnsi="Times New Roman" w:eastAsia="Times New Roman" w:cs="Times New Roman"/>
                <w:color w:val="1A1C1E"/>
              </w:rPr>
              <w:t> </w:t>
            </w:r>
            <w:r>
              <w:rPr>
                <w:rFonts w:ascii="Times New Roman" w:hAnsi="Times New Roman" w:cs="Times New Roman"/>
              </w:rPr>
              <w:t>Енгізу/шығару жүйелері және олардың информатика курстарында көрнекі оқытылуы</w:t>
            </w:r>
          </w:p>
        </w:tc>
        <w:tc>
          <w:tcPr>
            <w:tcW w:w="0" w:type="auto"/>
          </w:tcPr>
          <w:p w14:paraId="367B364B">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1</w:t>
            </w:r>
          </w:p>
        </w:tc>
        <w:tc>
          <w:tcPr>
            <w:tcW w:w="0" w:type="auto"/>
          </w:tcPr>
          <w:p w14:paraId="2FDEA37A">
            <w:pPr>
              <w:spacing w:line="240" w:lineRule="auto"/>
              <w:ind w:firstLine="0"/>
              <w:contextualSpacing/>
              <w:jc w:val="center"/>
              <w:rPr>
                <w:rFonts w:ascii="Times New Roman" w:hAnsi="Times New Roman" w:eastAsia="Times New Roman" w:cs="Times New Roman"/>
                <w:color w:val="1A1C1E"/>
              </w:rPr>
            </w:pPr>
          </w:p>
        </w:tc>
      </w:tr>
      <w:tr w14:paraId="6C163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628C4D8">
            <w:pPr>
              <w:spacing w:line="240" w:lineRule="auto"/>
              <w:ind w:firstLine="0"/>
              <w:contextualSpacing/>
              <w:rPr>
                <w:rFonts w:ascii="Times New Roman" w:hAnsi="Times New Roman" w:eastAsia="Times New Roman" w:cs="Times New Roman"/>
                <w:color w:val="1A1C1E"/>
              </w:rPr>
            </w:pPr>
          </w:p>
        </w:tc>
        <w:tc>
          <w:tcPr>
            <w:tcW w:w="0" w:type="auto"/>
          </w:tcPr>
          <w:p w14:paraId="05145562">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b/>
                <w:color w:val="1A1C1E"/>
              </w:rPr>
              <w:t>Зертханалық сабақ 11:</w:t>
            </w:r>
            <w:r>
              <w:rPr>
                <w:rFonts w:ascii="Times New Roman" w:hAnsi="Times New Roman" w:eastAsia="Times New Roman" w:cs="Times New Roman"/>
                <w:color w:val="1A1C1E"/>
              </w:rPr>
              <w:t xml:space="preserve">  </w:t>
            </w:r>
            <w:r>
              <w:rPr>
                <w:rFonts w:ascii="Times New Roman" w:hAnsi="Times New Roman" w:cs="Times New Roman"/>
              </w:rPr>
              <w:t>Пайдаланушыларды және топтарды құру, оқу тапсырмаларына бейімдеу</w:t>
            </w:r>
          </w:p>
        </w:tc>
        <w:tc>
          <w:tcPr>
            <w:tcW w:w="0" w:type="auto"/>
          </w:tcPr>
          <w:p w14:paraId="781C4BF1">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1</w:t>
            </w:r>
          </w:p>
        </w:tc>
        <w:tc>
          <w:tcPr>
            <w:tcW w:w="0" w:type="auto"/>
          </w:tcPr>
          <w:p w14:paraId="709A575B">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5</w:t>
            </w:r>
          </w:p>
        </w:tc>
      </w:tr>
      <w:tr w14:paraId="47054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AB5F53A">
            <w:pPr>
              <w:spacing w:line="240" w:lineRule="auto"/>
              <w:ind w:firstLine="0"/>
              <w:contextualSpacing/>
              <w:rPr>
                <w:rFonts w:ascii="Times New Roman" w:hAnsi="Times New Roman" w:eastAsia="Times New Roman" w:cs="Times New Roman"/>
                <w:color w:val="1A1C1E"/>
              </w:rPr>
            </w:pPr>
          </w:p>
        </w:tc>
        <w:tc>
          <w:tcPr>
            <w:tcW w:w="0" w:type="auto"/>
          </w:tcPr>
          <w:p w14:paraId="218D8E9C">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b/>
                <w:color w:val="1A1C1E"/>
              </w:rPr>
              <w:t xml:space="preserve">Семинар сабақ 11: </w:t>
            </w:r>
            <w:r>
              <w:rPr>
                <w:rFonts w:ascii="Times New Roman" w:hAnsi="Times New Roman" w:cs="Times New Roman"/>
              </w:rPr>
              <w:t>Қауіпсіздік мәселелерін информатика пәнінде қарастыру әдістемесі</w:t>
            </w:r>
          </w:p>
        </w:tc>
        <w:tc>
          <w:tcPr>
            <w:tcW w:w="0" w:type="auto"/>
          </w:tcPr>
          <w:p w14:paraId="4EA4B6A9">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1</w:t>
            </w:r>
          </w:p>
        </w:tc>
        <w:tc>
          <w:tcPr>
            <w:tcW w:w="0" w:type="auto"/>
          </w:tcPr>
          <w:p w14:paraId="20004FE2">
            <w:pPr>
              <w:spacing w:line="240" w:lineRule="auto"/>
              <w:ind w:firstLine="0"/>
              <w:contextualSpacing/>
              <w:jc w:val="center"/>
              <w:rPr>
                <w:rFonts w:ascii="Times New Roman" w:hAnsi="Times New Roman" w:eastAsia="Times New Roman" w:cs="Times New Roman"/>
                <w:color w:val="1A1C1E"/>
              </w:rPr>
            </w:pPr>
          </w:p>
        </w:tc>
      </w:tr>
      <w:tr w14:paraId="3E2DA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06C9035">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color w:val="1A1C1E"/>
              </w:rPr>
              <w:t>12</w:t>
            </w:r>
          </w:p>
        </w:tc>
        <w:tc>
          <w:tcPr>
            <w:tcW w:w="0" w:type="auto"/>
          </w:tcPr>
          <w:p w14:paraId="4FE50058">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b/>
                <w:color w:val="1A1C1E"/>
              </w:rPr>
              <w:t>Дәріс 12:</w:t>
            </w:r>
            <w:r>
              <w:rPr>
                <w:rFonts w:ascii="Times New Roman" w:hAnsi="Times New Roman" w:eastAsia="Times New Roman" w:cs="Times New Roman"/>
                <w:color w:val="1A1C1E"/>
              </w:rPr>
              <w:t xml:space="preserve">  </w:t>
            </w:r>
            <w:r>
              <w:rPr>
                <w:rFonts w:ascii="Times New Roman" w:hAnsi="Times New Roman" w:cs="Times New Roman"/>
              </w:rPr>
              <w:t>Қауіпсіздік мәселелері және болашақ информатика мұғалімдерін даярлаудағы рөлі</w:t>
            </w:r>
          </w:p>
        </w:tc>
        <w:tc>
          <w:tcPr>
            <w:tcW w:w="0" w:type="auto"/>
          </w:tcPr>
          <w:p w14:paraId="1F4B0790">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1</w:t>
            </w:r>
          </w:p>
        </w:tc>
        <w:tc>
          <w:tcPr>
            <w:tcW w:w="0" w:type="auto"/>
          </w:tcPr>
          <w:p w14:paraId="1C6DDFC1">
            <w:pPr>
              <w:spacing w:line="240" w:lineRule="auto"/>
              <w:ind w:firstLine="0"/>
              <w:contextualSpacing/>
              <w:jc w:val="center"/>
              <w:rPr>
                <w:rFonts w:ascii="Times New Roman" w:hAnsi="Times New Roman" w:eastAsia="Times New Roman" w:cs="Times New Roman"/>
                <w:color w:val="1A1C1E"/>
              </w:rPr>
            </w:pPr>
          </w:p>
        </w:tc>
      </w:tr>
      <w:tr w14:paraId="440F0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8F9BE8F">
            <w:pPr>
              <w:spacing w:line="240" w:lineRule="auto"/>
              <w:ind w:firstLine="0"/>
              <w:contextualSpacing/>
              <w:rPr>
                <w:rFonts w:ascii="Times New Roman" w:hAnsi="Times New Roman" w:eastAsia="Times New Roman" w:cs="Times New Roman"/>
                <w:color w:val="1A1C1E"/>
              </w:rPr>
            </w:pPr>
          </w:p>
        </w:tc>
        <w:tc>
          <w:tcPr>
            <w:tcW w:w="0" w:type="auto"/>
          </w:tcPr>
          <w:p w14:paraId="20105CA0">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b/>
                <w:color w:val="1A1C1E"/>
              </w:rPr>
              <w:t>Зертханалық сабақ 12:</w:t>
            </w:r>
            <w:r>
              <w:rPr>
                <w:rFonts w:ascii="Times New Roman" w:hAnsi="Times New Roman" w:eastAsia="Times New Roman" w:cs="Times New Roman"/>
                <w:color w:val="1A1C1E"/>
              </w:rPr>
              <w:t> </w:t>
            </w:r>
            <w:r>
              <w:rPr>
                <w:rFonts w:ascii="Times New Roman" w:hAnsi="Times New Roman" w:cs="Times New Roman"/>
              </w:rPr>
              <w:t>Қауіпсіздік тәжірибесі: парольдер, шифрлау және оқушыларға түсіндіру әдістемесі</w:t>
            </w:r>
          </w:p>
        </w:tc>
        <w:tc>
          <w:tcPr>
            <w:tcW w:w="0" w:type="auto"/>
          </w:tcPr>
          <w:p w14:paraId="2EBE3686">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1</w:t>
            </w:r>
          </w:p>
        </w:tc>
        <w:tc>
          <w:tcPr>
            <w:tcW w:w="0" w:type="auto"/>
          </w:tcPr>
          <w:p w14:paraId="523E88B2">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5</w:t>
            </w:r>
          </w:p>
        </w:tc>
      </w:tr>
      <w:tr w14:paraId="7E118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EE2F9E1">
            <w:pPr>
              <w:spacing w:line="240" w:lineRule="auto"/>
              <w:ind w:firstLine="0"/>
              <w:contextualSpacing/>
              <w:rPr>
                <w:rFonts w:ascii="Times New Roman" w:hAnsi="Times New Roman" w:eastAsia="Times New Roman" w:cs="Times New Roman"/>
                <w:color w:val="1A1C1E"/>
              </w:rPr>
            </w:pPr>
          </w:p>
        </w:tc>
        <w:tc>
          <w:tcPr>
            <w:tcW w:w="0" w:type="auto"/>
          </w:tcPr>
          <w:p w14:paraId="3498E7DC">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b/>
                <w:color w:val="1A1C1E"/>
              </w:rPr>
              <w:t xml:space="preserve">Семинар сабақ 12: </w:t>
            </w:r>
            <w:r>
              <w:rPr>
                <w:rFonts w:ascii="Times New Roman" w:hAnsi="Times New Roman" w:cs="Times New Roman"/>
              </w:rPr>
              <w:t>Қол жеткізу құқықтарын басқару модельдерін болашақ мұғалімдерге түсіндіру</w:t>
            </w:r>
          </w:p>
        </w:tc>
        <w:tc>
          <w:tcPr>
            <w:tcW w:w="0" w:type="auto"/>
          </w:tcPr>
          <w:p w14:paraId="6903A275">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1</w:t>
            </w:r>
          </w:p>
        </w:tc>
        <w:tc>
          <w:tcPr>
            <w:tcW w:w="0" w:type="auto"/>
          </w:tcPr>
          <w:p w14:paraId="4B7C63E8">
            <w:pPr>
              <w:spacing w:line="240" w:lineRule="auto"/>
              <w:ind w:firstLine="0"/>
              <w:contextualSpacing/>
              <w:jc w:val="center"/>
              <w:rPr>
                <w:rFonts w:ascii="Times New Roman" w:hAnsi="Times New Roman" w:eastAsia="Times New Roman" w:cs="Times New Roman"/>
                <w:color w:val="1A1C1E"/>
              </w:rPr>
            </w:pPr>
          </w:p>
        </w:tc>
      </w:tr>
      <w:tr w14:paraId="573F2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1CF4C3E">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color w:val="1A1C1E"/>
              </w:rPr>
              <w:t>13</w:t>
            </w:r>
          </w:p>
        </w:tc>
        <w:tc>
          <w:tcPr>
            <w:tcW w:w="0" w:type="auto"/>
          </w:tcPr>
          <w:p w14:paraId="08AC9475">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b/>
                <w:color w:val="1A1C1E"/>
              </w:rPr>
              <w:t>Дәріс 13:</w:t>
            </w:r>
            <w:r>
              <w:rPr>
                <w:rFonts w:ascii="Times New Roman" w:hAnsi="Times New Roman" w:eastAsia="Times New Roman" w:cs="Times New Roman"/>
                <w:color w:val="1A1C1E"/>
              </w:rPr>
              <w:t> </w:t>
            </w:r>
            <w:r>
              <w:rPr>
                <w:rFonts w:ascii="Times New Roman" w:hAnsi="Times New Roman" w:cs="Times New Roman"/>
              </w:rPr>
              <w:t>Қорғау механизмдері, аутентификация және білім беру ортасындағы қауіпсіздік</w:t>
            </w:r>
          </w:p>
        </w:tc>
        <w:tc>
          <w:tcPr>
            <w:tcW w:w="0" w:type="auto"/>
          </w:tcPr>
          <w:p w14:paraId="5FC80D3E">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1</w:t>
            </w:r>
          </w:p>
        </w:tc>
        <w:tc>
          <w:tcPr>
            <w:tcW w:w="0" w:type="auto"/>
          </w:tcPr>
          <w:p w14:paraId="18B0F1F6">
            <w:pPr>
              <w:spacing w:line="240" w:lineRule="auto"/>
              <w:ind w:firstLine="0"/>
              <w:contextualSpacing/>
              <w:jc w:val="center"/>
              <w:rPr>
                <w:rFonts w:ascii="Times New Roman" w:hAnsi="Times New Roman" w:eastAsia="Times New Roman" w:cs="Times New Roman"/>
                <w:color w:val="1A1C1E"/>
              </w:rPr>
            </w:pPr>
          </w:p>
        </w:tc>
      </w:tr>
      <w:tr w14:paraId="5306A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D5CE2A4">
            <w:pPr>
              <w:spacing w:line="240" w:lineRule="auto"/>
              <w:ind w:firstLine="0"/>
              <w:contextualSpacing/>
              <w:rPr>
                <w:rFonts w:ascii="Times New Roman" w:hAnsi="Times New Roman" w:eastAsia="Times New Roman" w:cs="Times New Roman"/>
                <w:color w:val="1A1C1E"/>
              </w:rPr>
            </w:pPr>
          </w:p>
        </w:tc>
        <w:tc>
          <w:tcPr>
            <w:tcW w:w="0" w:type="auto"/>
          </w:tcPr>
          <w:p w14:paraId="5F6F6C71">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b/>
                <w:color w:val="1A1C1E"/>
              </w:rPr>
              <w:t>Зертханалық сабақ 13:</w:t>
            </w:r>
            <w:r>
              <w:rPr>
                <w:rFonts w:ascii="Times New Roman" w:hAnsi="Times New Roman" w:eastAsia="Times New Roman" w:cs="Times New Roman"/>
                <w:color w:val="1A1C1E"/>
              </w:rPr>
              <w:t> Операциялық жүйеде пайдаланушы аутентификациясы мен қол жеткізу құқықтарын басптау</w:t>
            </w:r>
          </w:p>
        </w:tc>
        <w:tc>
          <w:tcPr>
            <w:tcW w:w="0" w:type="auto"/>
          </w:tcPr>
          <w:p w14:paraId="50A01419">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1</w:t>
            </w:r>
          </w:p>
        </w:tc>
        <w:tc>
          <w:tcPr>
            <w:tcW w:w="0" w:type="auto"/>
          </w:tcPr>
          <w:p w14:paraId="282FF640">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5</w:t>
            </w:r>
          </w:p>
        </w:tc>
      </w:tr>
      <w:tr w14:paraId="47BC7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28F0D37">
            <w:pPr>
              <w:spacing w:line="240" w:lineRule="auto"/>
              <w:ind w:firstLine="0"/>
              <w:contextualSpacing/>
              <w:rPr>
                <w:rFonts w:ascii="Times New Roman" w:hAnsi="Times New Roman" w:eastAsia="Times New Roman" w:cs="Times New Roman"/>
                <w:color w:val="1A1C1E"/>
              </w:rPr>
            </w:pPr>
          </w:p>
        </w:tc>
        <w:tc>
          <w:tcPr>
            <w:tcW w:w="0" w:type="auto"/>
          </w:tcPr>
          <w:p w14:paraId="04FAD0C0">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b/>
                <w:color w:val="1A1C1E"/>
              </w:rPr>
              <w:t xml:space="preserve">Семинар сабақ 13: </w:t>
            </w:r>
            <w:r>
              <w:rPr>
                <w:rFonts w:ascii="Times New Roman" w:hAnsi="Times New Roman" w:cs="Times New Roman"/>
              </w:rPr>
              <w:t>ОЖ қауіпсіздігін білім беру ортасында қолдану мысалдары</w:t>
            </w:r>
          </w:p>
        </w:tc>
        <w:tc>
          <w:tcPr>
            <w:tcW w:w="0" w:type="auto"/>
          </w:tcPr>
          <w:p w14:paraId="2526FA18">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1</w:t>
            </w:r>
          </w:p>
        </w:tc>
        <w:tc>
          <w:tcPr>
            <w:tcW w:w="0" w:type="auto"/>
          </w:tcPr>
          <w:p w14:paraId="635521DD">
            <w:pPr>
              <w:spacing w:line="240" w:lineRule="auto"/>
              <w:ind w:firstLine="0"/>
              <w:contextualSpacing/>
              <w:jc w:val="center"/>
              <w:rPr>
                <w:rFonts w:ascii="Times New Roman" w:hAnsi="Times New Roman" w:eastAsia="Times New Roman" w:cs="Times New Roman"/>
                <w:color w:val="1A1C1E"/>
              </w:rPr>
            </w:pPr>
          </w:p>
          <w:p w14:paraId="54010F7F">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5</w:t>
            </w:r>
          </w:p>
        </w:tc>
      </w:tr>
      <w:tr w14:paraId="2953E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33F3C84">
            <w:pPr>
              <w:spacing w:line="240" w:lineRule="auto"/>
              <w:ind w:firstLine="0"/>
              <w:contextualSpacing/>
              <w:rPr>
                <w:rFonts w:ascii="Times New Roman" w:hAnsi="Times New Roman" w:eastAsia="Times New Roman" w:cs="Times New Roman"/>
                <w:color w:val="1A1C1E"/>
              </w:rPr>
            </w:pPr>
          </w:p>
        </w:tc>
        <w:tc>
          <w:tcPr>
            <w:tcW w:w="0" w:type="auto"/>
          </w:tcPr>
          <w:p w14:paraId="4C014C99">
            <w:pPr>
              <w:spacing w:line="240" w:lineRule="auto"/>
              <w:ind w:firstLine="0"/>
              <w:contextualSpacing/>
              <w:rPr>
                <w:rFonts w:ascii="Times New Roman" w:hAnsi="Times New Roman" w:eastAsia="Times New Roman" w:cs="Times New Roman"/>
                <w:b/>
                <w:color w:val="1A1C1E"/>
              </w:rPr>
            </w:pPr>
            <w:r>
              <w:rPr>
                <w:rFonts w:ascii="Times New Roman" w:hAnsi="Times New Roman" w:eastAsia="Times New Roman" w:cs="Times New Roman"/>
                <w:b/>
                <w:color w:val="1A1C1E"/>
              </w:rPr>
              <w:t>СО</w:t>
            </w:r>
            <w:r>
              <w:rPr>
                <w:rFonts w:ascii="Times New Roman" w:hAnsi="Times New Roman" w:eastAsia="Times New Roman" w:cs="Times New Roman"/>
                <w:b/>
                <w:color w:val="1A1C1E"/>
                <w:lang w:val="kk-KZ"/>
              </w:rPr>
              <w:t xml:space="preserve">ӨЖ </w:t>
            </w:r>
            <w:r>
              <w:rPr>
                <w:rFonts w:ascii="Times New Roman" w:hAnsi="Times New Roman" w:eastAsia="Times New Roman" w:cs="Times New Roman"/>
                <w:b/>
                <w:color w:val="1A1C1E"/>
              </w:rPr>
              <w:t>5</w:t>
            </w:r>
            <w:r>
              <w:rPr>
                <w:rFonts w:ascii="Times New Roman" w:hAnsi="Times New Roman" w:eastAsia="Times New Roman" w:cs="Times New Roman"/>
                <w:b/>
                <w:color w:val="1A1C1E"/>
                <w:lang w:val="kk-KZ"/>
              </w:rPr>
              <w:t xml:space="preserve">. </w:t>
            </w:r>
            <w:r>
              <w:rPr>
                <w:rFonts w:ascii="Times New Roman" w:hAnsi="Times New Roman" w:eastAsia="Times New Roman" w:cs="Times New Roman"/>
                <w:b/>
                <w:color w:val="1A1C1E"/>
              </w:rPr>
              <w:t>С</w:t>
            </w:r>
            <w:r>
              <w:rPr>
                <w:rFonts w:ascii="Times New Roman" w:hAnsi="Times New Roman" w:eastAsia="Times New Roman" w:cs="Times New Roman"/>
                <w:b/>
                <w:color w:val="1A1C1E"/>
                <w:lang w:val="kk-KZ"/>
              </w:rPr>
              <w:t>Ө</w:t>
            </w:r>
            <w:r>
              <w:rPr>
                <w:rFonts w:ascii="Times New Roman" w:hAnsi="Times New Roman" w:eastAsia="Times New Roman" w:cs="Times New Roman"/>
                <w:b/>
                <w:color w:val="1A1C1E"/>
              </w:rPr>
              <w:t>Ж</w:t>
            </w:r>
            <w:r>
              <w:rPr>
                <w:rFonts w:ascii="Times New Roman" w:hAnsi="Times New Roman" w:eastAsia="Times New Roman" w:cs="Times New Roman"/>
                <w:b/>
                <w:color w:val="1A1C1E"/>
                <w:lang w:val="kk-KZ"/>
              </w:rPr>
              <w:t xml:space="preserve"> </w:t>
            </w:r>
            <w:r>
              <w:rPr>
                <w:rFonts w:ascii="Times New Roman" w:hAnsi="Times New Roman" w:eastAsia="Times New Roman" w:cs="Times New Roman"/>
                <w:b/>
                <w:color w:val="1A1C1E"/>
              </w:rPr>
              <w:t xml:space="preserve"> кеңес беру және қабылдау</w:t>
            </w:r>
          </w:p>
          <w:p w14:paraId="68E46FB5">
            <w:pPr>
              <w:spacing w:line="240" w:lineRule="auto"/>
              <w:ind w:firstLine="0"/>
              <w:contextualSpacing/>
              <w:rPr>
                <w:rFonts w:ascii="Times New Roman" w:hAnsi="Times New Roman" w:eastAsia="Times New Roman" w:cs="Times New Roman"/>
                <w:b/>
                <w:color w:val="1A1C1E"/>
              </w:rPr>
            </w:pPr>
            <w:r>
              <w:rPr>
                <w:rFonts w:ascii="Times New Roman" w:hAnsi="Times New Roman" w:cs="Times New Roman"/>
              </w:rPr>
              <w:t>СӨЖ 5. Енгізу/шығару құрылғыларын виртуалды ортада баптау. Енгізу/шығару жүйелерінің педагогикалық тұрғыда түсіндірілу тәсілдерін зерттеу</w:t>
            </w:r>
          </w:p>
        </w:tc>
        <w:tc>
          <w:tcPr>
            <w:tcW w:w="0" w:type="auto"/>
          </w:tcPr>
          <w:p w14:paraId="1E9E62B3">
            <w:pPr>
              <w:spacing w:line="240" w:lineRule="auto"/>
              <w:ind w:firstLine="0"/>
              <w:contextualSpacing/>
              <w:jc w:val="center"/>
              <w:rPr>
                <w:rFonts w:ascii="Times New Roman" w:hAnsi="Times New Roman" w:eastAsia="Times New Roman" w:cs="Times New Roman"/>
                <w:color w:val="1A1C1E"/>
              </w:rPr>
            </w:pPr>
          </w:p>
        </w:tc>
        <w:tc>
          <w:tcPr>
            <w:tcW w:w="0" w:type="auto"/>
          </w:tcPr>
          <w:p w14:paraId="3D3D2EBD">
            <w:pPr>
              <w:spacing w:line="240" w:lineRule="auto"/>
              <w:ind w:firstLine="0"/>
              <w:contextualSpacing/>
              <w:jc w:val="center"/>
              <w:rPr>
                <w:rFonts w:ascii="Times New Roman" w:hAnsi="Times New Roman" w:eastAsia="Times New Roman" w:cs="Times New Roman"/>
                <w:color w:val="1A1C1E"/>
              </w:rPr>
            </w:pPr>
          </w:p>
          <w:p w14:paraId="6F36EDF6">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20</w:t>
            </w:r>
          </w:p>
        </w:tc>
      </w:tr>
      <w:tr w14:paraId="0B527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4"/>
          </w:tcPr>
          <w:p w14:paraId="12BA2CB9">
            <w:pPr>
              <w:spacing w:line="240" w:lineRule="auto"/>
              <w:ind w:firstLine="0"/>
              <w:contextualSpacing/>
              <w:rPr>
                <w:rFonts w:ascii="Times New Roman" w:hAnsi="Times New Roman" w:eastAsia="Times New Roman" w:cs="Times New Roman"/>
                <w:b/>
                <w:i/>
                <w:color w:val="1A1C1E"/>
                <w:lang w:val="ru-RU"/>
              </w:rPr>
            </w:pPr>
            <w:r>
              <w:rPr>
                <w:rFonts w:ascii="Times New Roman" w:hAnsi="Times New Roman" w:eastAsia="Times New Roman" w:cs="Times New Roman"/>
                <w:b/>
                <w:i/>
                <w:color w:val="1A1C1E"/>
                <w:lang w:val="ru-RU"/>
              </w:rPr>
              <w:t>Модуль 4.</w:t>
            </w:r>
            <w:r>
              <w:rPr>
                <w:rFonts w:ascii="Times New Roman" w:hAnsi="Times New Roman" w:cs="Times New Roman"/>
                <w:b/>
                <w:i/>
                <w:lang w:val="ru-RU"/>
              </w:rPr>
              <w:t xml:space="preserve"> Виртуалдандыру және заманауи үрдістер</w:t>
            </w:r>
          </w:p>
        </w:tc>
      </w:tr>
      <w:tr w14:paraId="77C54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5ABDA8B">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color w:val="1A1C1E"/>
              </w:rPr>
              <w:t>14</w:t>
            </w:r>
          </w:p>
        </w:tc>
        <w:tc>
          <w:tcPr>
            <w:tcW w:w="0" w:type="auto"/>
          </w:tcPr>
          <w:p w14:paraId="5CEBF264">
            <w:pPr>
              <w:spacing w:line="240" w:lineRule="auto"/>
              <w:ind w:firstLine="0"/>
              <w:contextualSpacing/>
              <w:rPr>
                <w:rFonts w:ascii="Times New Roman" w:hAnsi="Times New Roman" w:eastAsia="Times New Roman" w:cs="Times New Roman"/>
                <w:b/>
                <w:color w:val="1A1C1E"/>
              </w:rPr>
            </w:pPr>
            <w:r>
              <w:rPr>
                <w:rFonts w:ascii="Times New Roman" w:hAnsi="Times New Roman" w:eastAsia="Times New Roman" w:cs="Times New Roman"/>
                <w:b/>
                <w:color w:val="1A1C1E"/>
              </w:rPr>
              <w:t>Дәріс 14: </w:t>
            </w:r>
            <w:r>
              <w:rPr>
                <w:rFonts w:ascii="Times New Roman" w:hAnsi="Times New Roman" w:cs="Times New Roman"/>
              </w:rPr>
              <w:t>Виртуалдандыру: болашақ мұғалімдерге оқытудағы артықшылықтары</w:t>
            </w:r>
          </w:p>
        </w:tc>
        <w:tc>
          <w:tcPr>
            <w:tcW w:w="0" w:type="auto"/>
          </w:tcPr>
          <w:p w14:paraId="62BED5BF">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1</w:t>
            </w:r>
          </w:p>
        </w:tc>
        <w:tc>
          <w:tcPr>
            <w:tcW w:w="0" w:type="auto"/>
          </w:tcPr>
          <w:p w14:paraId="4E1ADE0C">
            <w:pPr>
              <w:spacing w:line="240" w:lineRule="auto"/>
              <w:ind w:firstLine="0"/>
              <w:contextualSpacing/>
              <w:jc w:val="center"/>
              <w:rPr>
                <w:rFonts w:ascii="Times New Roman" w:hAnsi="Times New Roman" w:eastAsia="Times New Roman" w:cs="Times New Roman"/>
                <w:color w:val="1A1C1E"/>
              </w:rPr>
            </w:pPr>
          </w:p>
        </w:tc>
      </w:tr>
      <w:tr w14:paraId="3B05B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753CED6">
            <w:pPr>
              <w:spacing w:line="240" w:lineRule="auto"/>
              <w:ind w:firstLine="0"/>
              <w:contextualSpacing/>
              <w:rPr>
                <w:rFonts w:ascii="Times New Roman" w:hAnsi="Times New Roman" w:eastAsia="Times New Roman" w:cs="Times New Roman"/>
                <w:color w:val="1A1C1E"/>
              </w:rPr>
            </w:pPr>
          </w:p>
        </w:tc>
        <w:tc>
          <w:tcPr>
            <w:tcW w:w="0" w:type="auto"/>
          </w:tcPr>
          <w:p w14:paraId="1532C914">
            <w:pPr>
              <w:spacing w:line="240" w:lineRule="auto"/>
              <w:ind w:firstLine="0"/>
              <w:contextualSpacing/>
              <w:rPr>
                <w:rFonts w:ascii="Times New Roman" w:hAnsi="Times New Roman" w:eastAsia="Times New Roman" w:cs="Times New Roman"/>
                <w:b/>
                <w:color w:val="1A1C1E"/>
              </w:rPr>
            </w:pPr>
            <w:r>
              <w:rPr>
                <w:rFonts w:ascii="Times New Roman" w:hAnsi="Times New Roman" w:eastAsia="Times New Roman" w:cs="Times New Roman"/>
                <w:b/>
                <w:color w:val="1A1C1E"/>
              </w:rPr>
              <w:t>Зертханалық сабақ 14: </w:t>
            </w:r>
            <w:r>
              <w:rPr>
                <w:rFonts w:ascii="Times New Roman" w:hAnsi="Times New Roman" w:cs="Times New Roman"/>
              </w:rPr>
              <w:t>Виртуалды машиналарда бірнеше ОС орнатып, олардың өзара әрекеттесуін көрсету</w:t>
            </w:r>
          </w:p>
        </w:tc>
        <w:tc>
          <w:tcPr>
            <w:tcW w:w="0" w:type="auto"/>
          </w:tcPr>
          <w:p w14:paraId="5858B5DE">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1</w:t>
            </w:r>
          </w:p>
        </w:tc>
        <w:tc>
          <w:tcPr>
            <w:tcW w:w="0" w:type="auto"/>
          </w:tcPr>
          <w:p w14:paraId="5E45E8ED">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5</w:t>
            </w:r>
          </w:p>
        </w:tc>
      </w:tr>
      <w:tr w14:paraId="7265D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69B6D3D">
            <w:pPr>
              <w:spacing w:line="240" w:lineRule="auto"/>
              <w:ind w:firstLine="0"/>
              <w:contextualSpacing/>
              <w:rPr>
                <w:rFonts w:ascii="Times New Roman" w:hAnsi="Times New Roman" w:eastAsia="Times New Roman" w:cs="Times New Roman"/>
                <w:color w:val="1A1C1E"/>
              </w:rPr>
            </w:pPr>
          </w:p>
        </w:tc>
        <w:tc>
          <w:tcPr>
            <w:tcW w:w="0" w:type="auto"/>
          </w:tcPr>
          <w:p w14:paraId="73BABA96">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b/>
                <w:color w:val="1A1C1E"/>
              </w:rPr>
              <w:t xml:space="preserve">Семинар сабақ 14: </w:t>
            </w:r>
            <w:r>
              <w:rPr>
                <w:rFonts w:ascii="Times New Roman" w:hAnsi="Times New Roman" w:cs="Times New Roman"/>
              </w:rPr>
              <w:t>Виртуалдандырудың оқытудағы артықшылықтары мен кемшіліктері</w:t>
            </w:r>
          </w:p>
        </w:tc>
        <w:tc>
          <w:tcPr>
            <w:tcW w:w="0" w:type="auto"/>
          </w:tcPr>
          <w:p w14:paraId="5D950F3E">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1</w:t>
            </w:r>
          </w:p>
        </w:tc>
        <w:tc>
          <w:tcPr>
            <w:tcW w:w="0" w:type="auto"/>
          </w:tcPr>
          <w:p w14:paraId="3A769604">
            <w:pPr>
              <w:spacing w:line="240" w:lineRule="auto"/>
              <w:ind w:firstLine="0"/>
              <w:contextualSpacing/>
              <w:jc w:val="center"/>
              <w:rPr>
                <w:rFonts w:ascii="Times New Roman" w:hAnsi="Times New Roman" w:eastAsia="Times New Roman" w:cs="Times New Roman"/>
                <w:color w:val="1A1C1E"/>
              </w:rPr>
            </w:pPr>
          </w:p>
        </w:tc>
      </w:tr>
      <w:tr w14:paraId="578B4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9209BDC">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color w:val="1A1C1E"/>
              </w:rPr>
              <w:t>15</w:t>
            </w:r>
          </w:p>
        </w:tc>
        <w:tc>
          <w:tcPr>
            <w:tcW w:w="0" w:type="auto"/>
          </w:tcPr>
          <w:p w14:paraId="030834D9">
            <w:pPr>
              <w:spacing w:line="240" w:lineRule="auto"/>
              <w:ind w:firstLine="0"/>
              <w:contextualSpacing/>
              <w:rPr>
                <w:rFonts w:ascii="Times New Roman" w:hAnsi="Times New Roman" w:eastAsia="Times New Roman" w:cs="Times New Roman"/>
                <w:color w:val="1A1C1E"/>
                <w:lang w:val="kk-KZ"/>
              </w:rPr>
            </w:pPr>
            <w:r>
              <w:rPr>
                <w:rFonts w:ascii="Times New Roman" w:hAnsi="Times New Roman" w:eastAsia="Times New Roman" w:cs="Times New Roman"/>
                <w:b/>
                <w:color w:val="1A1C1E"/>
              </w:rPr>
              <w:t>Дәріс 15:</w:t>
            </w:r>
            <w:r>
              <w:rPr>
                <w:rFonts w:ascii="Times New Roman" w:hAnsi="Times New Roman" w:eastAsia="Times New Roman" w:cs="Times New Roman"/>
                <w:color w:val="1A1C1E"/>
              </w:rPr>
              <w:t> </w:t>
            </w:r>
            <w:r>
              <w:rPr>
                <w:rFonts w:ascii="Times New Roman" w:hAnsi="Times New Roman" w:cs="Times New Roman"/>
              </w:rPr>
              <w:t>Заманауи операциялық жүйелерді салыстыру және виртуалды ортада оқыту әдістемесі</w:t>
            </w:r>
          </w:p>
        </w:tc>
        <w:tc>
          <w:tcPr>
            <w:tcW w:w="0" w:type="auto"/>
          </w:tcPr>
          <w:p w14:paraId="6CE007DA">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1</w:t>
            </w:r>
          </w:p>
        </w:tc>
        <w:tc>
          <w:tcPr>
            <w:tcW w:w="0" w:type="auto"/>
          </w:tcPr>
          <w:p w14:paraId="699A17AD">
            <w:pPr>
              <w:spacing w:line="240" w:lineRule="auto"/>
              <w:ind w:firstLine="0"/>
              <w:contextualSpacing/>
              <w:jc w:val="center"/>
              <w:rPr>
                <w:rFonts w:ascii="Times New Roman" w:hAnsi="Times New Roman" w:eastAsia="Times New Roman" w:cs="Times New Roman"/>
                <w:color w:val="1A1C1E"/>
              </w:rPr>
            </w:pPr>
          </w:p>
        </w:tc>
      </w:tr>
      <w:tr w14:paraId="0679B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4D97216">
            <w:pPr>
              <w:spacing w:line="240" w:lineRule="auto"/>
              <w:ind w:firstLine="0"/>
              <w:contextualSpacing/>
              <w:rPr>
                <w:rFonts w:ascii="Times New Roman" w:hAnsi="Times New Roman" w:eastAsia="Times New Roman" w:cs="Times New Roman"/>
                <w:color w:val="1A1C1E"/>
              </w:rPr>
            </w:pPr>
          </w:p>
        </w:tc>
        <w:tc>
          <w:tcPr>
            <w:tcW w:w="0" w:type="auto"/>
          </w:tcPr>
          <w:p w14:paraId="74FA84E4">
            <w:pPr>
              <w:spacing w:line="240" w:lineRule="auto"/>
              <w:ind w:firstLine="0"/>
              <w:contextualSpacing/>
              <w:rPr>
                <w:rFonts w:ascii="Times New Roman" w:hAnsi="Times New Roman" w:eastAsia="Times New Roman" w:cs="Times New Roman"/>
                <w:b/>
                <w:color w:val="1A1C1E"/>
              </w:rPr>
            </w:pPr>
            <w:r>
              <w:rPr>
                <w:rFonts w:ascii="Times New Roman" w:hAnsi="Times New Roman" w:eastAsia="Times New Roman" w:cs="Times New Roman"/>
                <w:b/>
                <w:color w:val="1A1C1E"/>
              </w:rPr>
              <w:t>Зертханалық сабақ 15: </w:t>
            </w:r>
            <w:r>
              <w:rPr>
                <w:rFonts w:ascii="Times New Roman" w:hAnsi="Times New Roman" w:cs="Times New Roman"/>
              </w:rPr>
              <w:t>Контейнеризация (Docker) негіздері және білім беру тәжірибесінде қолданылуы</w:t>
            </w:r>
          </w:p>
        </w:tc>
        <w:tc>
          <w:tcPr>
            <w:tcW w:w="0" w:type="auto"/>
          </w:tcPr>
          <w:p w14:paraId="49C902EF">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1</w:t>
            </w:r>
          </w:p>
        </w:tc>
        <w:tc>
          <w:tcPr>
            <w:tcW w:w="0" w:type="auto"/>
          </w:tcPr>
          <w:p w14:paraId="3F825813">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5</w:t>
            </w:r>
          </w:p>
        </w:tc>
      </w:tr>
      <w:tr w14:paraId="500CE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6279AB9">
            <w:pPr>
              <w:spacing w:line="240" w:lineRule="auto"/>
              <w:ind w:firstLine="0"/>
              <w:contextualSpacing/>
              <w:rPr>
                <w:rFonts w:ascii="Times New Roman" w:hAnsi="Times New Roman" w:eastAsia="Times New Roman" w:cs="Times New Roman"/>
                <w:color w:val="1A1C1E"/>
              </w:rPr>
            </w:pPr>
          </w:p>
        </w:tc>
        <w:tc>
          <w:tcPr>
            <w:tcW w:w="0" w:type="auto"/>
          </w:tcPr>
          <w:p w14:paraId="386760DB">
            <w:pPr>
              <w:spacing w:line="240" w:lineRule="auto"/>
              <w:ind w:firstLine="0"/>
              <w:contextualSpacing/>
              <w:rPr>
                <w:rFonts w:ascii="Times New Roman" w:hAnsi="Times New Roman" w:eastAsia="Times New Roman" w:cs="Times New Roman"/>
                <w:color w:val="1A1C1E"/>
              </w:rPr>
            </w:pPr>
            <w:r>
              <w:rPr>
                <w:rFonts w:ascii="Times New Roman" w:hAnsi="Times New Roman" w:eastAsia="Times New Roman" w:cs="Times New Roman"/>
                <w:b/>
                <w:color w:val="1A1C1E"/>
              </w:rPr>
              <w:t xml:space="preserve">Семинар сабақ 15: </w:t>
            </w:r>
            <w:r>
              <w:rPr>
                <w:rFonts w:ascii="Times New Roman" w:hAnsi="Times New Roman" w:cs="Times New Roman"/>
              </w:rPr>
              <w:t>Виртуалды ортада операциялық жүйелерді оқытудың болашағы</w:t>
            </w:r>
          </w:p>
        </w:tc>
        <w:tc>
          <w:tcPr>
            <w:tcW w:w="0" w:type="auto"/>
          </w:tcPr>
          <w:p w14:paraId="70FB8D7E">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1</w:t>
            </w:r>
          </w:p>
        </w:tc>
        <w:tc>
          <w:tcPr>
            <w:tcW w:w="0" w:type="auto"/>
          </w:tcPr>
          <w:p w14:paraId="7D70161A">
            <w:pPr>
              <w:spacing w:line="240" w:lineRule="auto"/>
              <w:ind w:firstLine="0"/>
              <w:contextualSpacing/>
              <w:jc w:val="center"/>
              <w:rPr>
                <w:rFonts w:ascii="Times New Roman" w:hAnsi="Times New Roman" w:eastAsia="Times New Roman" w:cs="Times New Roman"/>
                <w:color w:val="1A1C1E"/>
              </w:rPr>
            </w:pPr>
          </w:p>
        </w:tc>
      </w:tr>
      <w:tr w14:paraId="70D66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96F2A17">
            <w:pPr>
              <w:spacing w:line="240" w:lineRule="auto"/>
              <w:ind w:firstLine="0"/>
              <w:contextualSpacing/>
              <w:rPr>
                <w:rFonts w:ascii="Times New Roman" w:hAnsi="Times New Roman" w:eastAsia="Times New Roman" w:cs="Times New Roman"/>
                <w:color w:val="1A1C1E"/>
              </w:rPr>
            </w:pPr>
          </w:p>
        </w:tc>
        <w:tc>
          <w:tcPr>
            <w:tcW w:w="0" w:type="auto"/>
          </w:tcPr>
          <w:p w14:paraId="58AE68F4">
            <w:pPr>
              <w:spacing w:line="240" w:lineRule="auto"/>
              <w:ind w:firstLine="0"/>
              <w:contextualSpacing/>
              <w:rPr>
                <w:rFonts w:ascii="Times New Roman" w:hAnsi="Times New Roman" w:eastAsia="Times New Roman" w:cs="Times New Roman"/>
                <w:b/>
                <w:color w:val="1A1C1E"/>
              </w:rPr>
            </w:pPr>
            <w:r>
              <w:rPr>
                <w:rFonts w:ascii="Times New Roman" w:hAnsi="Times New Roman" w:eastAsia="Times New Roman" w:cs="Times New Roman"/>
                <w:b/>
                <w:color w:val="1A1C1E"/>
              </w:rPr>
              <w:t>СО</w:t>
            </w:r>
            <w:r>
              <w:rPr>
                <w:rFonts w:ascii="Times New Roman" w:hAnsi="Times New Roman" w:eastAsia="Times New Roman" w:cs="Times New Roman"/>
                <w:b/>
                <w:color w:val="1A1C1E"/>
                <w:lang w:val="kk-KZ"/>
              </w:rPr>
              <w:t xml:space="preserve">ӨЖ </w:t>
            </w:r>
            <w:r>
              <w:rPr>
                <w:rFonts w:ascii="Times New Roman" w:hAnsi="Times New Roman" w:eastAsia="Times New Roman" w:cs="Times New Roman"/>
                <w:b/>
                <w:color w:val="1A1C1E"/>
              </w:rPr>
              <w:t>6</w:t>
            </w:r>
            <w:r>
              <w:rPr>
                <w:rFonts w:ascii="Times New Roman" w:hAnsi="Times New Roman" w:eastAsia="Times New Roman" w:cs="Times New Roman"/>
                <w:b/>
                <w:color w:val="1A1C1E"/>
                <w:lang w:val="kk-KZ"/>
              </w:rPr>
              <w:t xml:space="preserve">. </w:t>
            </w:r>
            <w:r>
              <w:rPr>
                <w:rFonts w:ascii="Times New Roman" w:hAnsi="Times New Roman" w:eastAsia="Times New Roman" w:cs="Times New Roman"/>
                <w:b/>
                <w:color w:val="1A1C1E"/>
              </w:rPr>
              <w:t>С</w:t>
            </w:r>
            <w:r>
              <w:rPr>
                <w:rFonts w:ascii="Times New Roman" w:hAnsi="Times New Roman" w:eastAsia="Times New Roman" w:cs="Times New Roman"/>
                <w:b/>
                <w:color w:val="1A1C1E"/>
                <w:lang w:val="kk-KZ"/>
              </w:rPr>
              <w:t>Ө</w:t>
            </w:r>
            <w:r>
              <w:rPr>
                <w:rFonts w:ascii="Times New Roman" w:hAnsi="Times New Roman" w:eastAsia="Times New Roman" w:cs="Times New Roman"/>
                <w:b/>
                <w:color w:val="1A1C1E"/>
              </w:rPr>
              <w:t>Ж</w:t>
            </w:r>
            <w:r>
              <w:rPr>
                <w:rFonts w:ascii="Times New Roman" w:hAnsi="Times New Roman" w:eastAsia="Times New Roman" w:cs="Times New Roman"/>
                <w:b/>
                <w:color w:val="1A1C1E"/>
                <w:lang w:val="kk-KZ"/>
              </w:rPr>
              <w:t xml:space="preserve"> </w:t>
            </w:r>
            <w:r>
              <w:rPr>
                <w:rFonts w:ascii="Times New Roman" w:hAnsi="Times New Roman" w:eastAsia="Times New Roman" w:cs="Times New Roman"/>
                <w:b/>
                <w:color w:val="1A1C1E"/>
              </w:rPr>
              <w:t xml:space="preserve"> кеңес беру және қабылдау</w:t>
            </w:r>
          </w:p>
          <w:p w14:paraId="35FD461D">
            <w:pPr>
              <w:spacing w:line="240" w:lineRule="auto"/>
              <w:ind w:firstLine="0"/>
              <w:contextualSpacing/>
              <w:rPr>
                <w:rFonts w:ascii="Times New Roman" w:hAnsi="Times New Roman" w:eastAsia="Times New Roman" w:cs="Times New Roman"/>
                <w:b/>
                <w:color w:val="1A1C1E"/>
              </w:rPr>
            </w:pPr>
            <w:r>
              <w:rPr>
                <w:rFonts w:ascii="Times New Roman" w:hAnsi="Times New Roman" w:cs="Times New Roman"/>
              </w:rPr>
              <w:t>СӨЖ 6. Пайдаланушы аутентификациясы мен қол жеткізу құқықтарын баптау тәжірибесі. VirtualBox/VMware-де бірнеше ОЖ орнатып, олардың өзара әрекеттесуін көрсету.</w:t>
            </w:r>
          </w:p>
        </w:tc>
        <w:tc>
          <w:tcPr>
            <w:tcW w:w="0" w:type="auto"/>
          </w:tcPr>
          <w:p w14:paraId="50778879">
            <w:pPr>
              <w:spacing w:line="240" w:lineRule="auto"/>
              <w:ind w:firstLine="0"/>
              <w:contextualSpacing/>
              <w:jc w:val="center"/>
              <w:rPr>
                <w:rFonts w:ascii="Times New Roman" w:hAnsi="Times New Roman" w:eastAsia="Times New Roman" w:cs="Times New Roman"/>
                <w:color w:val="1A1C1E"/>
              </w:rPr>
            </w:pPr>
          </w:p>
        </w:tc>
        <w:tc>
          <w:tcPr>
            <w:tcW w:w="0" w:type="auto"/>
          </w:tcPr>
          <w:p w14:paraId="14BB5DCE">
            <w:pPr>
              <w:spacing w:line="240" w:lineRule="auto"/>
              <w:ind w:firstLine="0"/>
              <w:contextualSpacing/>
              <w:jc w:val="center"/>
              <w:rPr>
                <w:rFonts w:ascii="Times New Roman" w:hAnsi="Times New Roman" w:eastAsia="Times New Roman" w:cs="Times New Roman"/>
                <w:color w:val="1A1C1E"/>
              </w:rPr>
            </w:pPr>
          </w:p>
          <w:p w14:paraId="730A6520">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20</w:t>
            </w:r>
          </w:p>
        </w:tc>
      </w:tr>
      <w:tr w14:paraId="7668D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D187E70">
            <w:pPr>
              <w:spacing w:line="240" w:lineRule="auto"/>
              <w:ind w:firstLine="0"/>
              <w:contextualSpacing/>
              <w:rPr>
                <w:rFonts w:ascii="Times New Roman" w:hAnsi="Times New Roman" w:eastAsia="Times New Roman" w:cs="Times New Roman"/>
                <w:color w:val="1A1C1E"/>
              </w:rPr>
            </w:pPr>
          </w:p>
        </w:tc>
        <w:tc>
          <w:tcPr>
            <w:tcW w:w="0" w:type="auto"/>
          </w:tcPr>
          <w:p w14:paraId="5FB76EAB">
            <w:pPr>
              <w:spacing w:line="240" w:lineRule="auto"/>
              <w:ind w:firstLine="0"/>
              <w:contextualSpacing/>
              <w:rPr>
                <w:rFonts w:ascii="Times New Roman" w:hAnsi="Times New Roman" w:eastAsia="Times New Roman" w:cs="Times New Roman"/>
                <w:color w:val="1A1C1E"/>
              </w:rPr>
            </w:pPr>
            <w:r>
              <w:rPr>
                <w:rFonts w:ascii="Times New Roman" w:hAnsi="Times New Roman" w:cs="Times New Roman"/>
                <w:lang w:val="ru-RU" w:eastAsia="ru-RU"/>
              </w:rPr>
              <w:drawing>
                <wp:anchor distT="0" distB="0" distL="114300" distR="114300" simplePos="0" relativeHeight="251683840" behindDoc="0" locked="0" layoutInCell="1" allowOverlap="1">
                  <wp:simplePos x="0" y="0"/>
                  <wp:positionH relativeFrom="column">
                    <wp:posOffset>842010</wp:posOffset>
                  </wp:positionH>
                  <wp:positionV relativeFrom="paragraph">
                    <wp:posOffset>36195</wp:posOffset>
                  </wp:positionV>
                  <wp:extent cx="926465" cy="580390"/>
                  <wp:effectExtent l="0" t="0" r="698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926510" cy="580445"/>
                          </a:xfrm>
                          <a:prstGeom prst="rect">
                            <a:avLst/>
                          </a:prstGeom>
                          <a:noFill/>
                          <a:ln>
                            <a:noFill/>
                          </a:ln>
                        </pic:spPr>
                      </pic:pic>
                    </a:graphicData>
                  </a:graphic>
                </wp:anchor>
              </w:drawing>
            </w:r>
            <w:r>
              <w:rPr>
                <w:rFonts w:ascii="Times New Roman" w:hAnsi="Times New Roman" w:eastAsia="Times New Roman" w:cs="Times New Roman"/>
                <w:color w:val="1A1C1E"/>
              </w:rPr>
              <w:t xml:space="preserve"> №2 Аралық бақылау</w:t>
            </w:r>
          </w:p>
        </w:tc>
        <w:tc>
          <w:tcPr>
            <w:tcW w:w="0" w:type="auto"/>
          </w:tcPr>
          <w:p w14:paraId="1B1D8A30">
            <w:pPr>
              <w:spacing w:line="240" w:lineRule="auto"/>
              <w:ind w:firstLine="0"/>
              <w:contextualSpacing/>
              <w:rPr>
                <w:rFonts w:ascii="Times New Roman" w:hAnsi="Times New Roman" w:eastAsia="Times New Roman" w:cs="Times New Roman"/>
                <w:color w:val="1A1C1E"/>
              </w:rPr>
            </w:pPr>
          </w:p>
        </w:tc>
        <w:tc>
          <w:tcPr>
            <w:tcW w:w="0" w:type="auto"/>
          </w:tcPr>
          <w:p w14:paraId="574B14C6">
            <w:pPr>
              <w:spacing w:line="240" w:lineRule="auto"/>
              <w:ind w:firstLine="0"/>
              <w:contextualSpacing/>
              <w:jc w:val="center"/>
              <w:rPr>
                <w:rFonts w:ascii="Times New Roman" w:hAnsi="Times New Roman" w:eastAsia="Times New Roman" w:cs="Times New Roman"/>
                <w:color w:val="1A1C1E"/>
              </w:rPr>
            </w:pPr>
            <w:r>
              <w:rPr>
                <w:rFonts w:ascii="Times New Roman" w:hAnsi="Times New Roman" w:eastAsia="Times New Roman" w:cs="Times New Roman"/>
                <w:color w:val="1A1C1E"/>
              </w:rPr>
              <w:t>100</w:t>
            </w:r>
          </w:p>
        </w:tc>
      </w:tr>
    </w:tbl>
    <w:p w14:paraId="2F504260">
      <w:pPr>
        <w:rPr>
          <w:rFonts w:ascii="Times New Roman" w:hAnsi="Times New Roman" w:cs="Times New Roman"/>
        </w:rPr>
      </w:pPr>
    </w:p>
    <w:p w14:paraId="350F23D5">
      <w:pPr>
        <w:rPr>
          <w:rFonts w:ascii="Times New Roman" w:hAnsi="Times New Roman" w:cs="Times New Roman"/>
        </w:rPr>
      </w:pPr>
      <w:r>
        <w:rPr>
          <w:rFonts w:ascii="Times New Roman" w:hAnsi="Times New Roman" w:cs="Times New Roman"/>
          <w:lang w:val="ru-RU" w:eastAsia="ru-RU"/>
        </w:rPr>
        <w:drawing>
          <wp:anchor distT="0" distB="0" distL="114300" distR="114300" simplePos="0" relativeHeight="251682816" behindDoc="0" locked="0" layoutInCell="1" allowOverlap="1">
            <wp:simplePos x="0" y="0"/>
            <wp:positionH relativeFrom="column">
              <wp:posOffset>4213225</wp:posOffset>
            </wp:positionH>
            <wp:positionV relativeFrom="paragraph">
              <wp:posOffset>90805</wp:posOffset>
            </wp:positionV>
            <wp:extent cx="522605" cy="1124585"/>
            <wp:effectExtent l="0" t="0" r="0" b="0"/>
            <wp:wrapNone/>
            <wp:docPr id="17093635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63599" name="Рисунок 1"/>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522605" cy="1124585"/>
                    </a:xfrm>
                    <a:prstGeom prst="rect">
                      <a:avLst/>
                    </a:prstGeom>
                  </pic:spPr>
                </pic:pic>
              </a:graphicData>
            </a:graphic>
          </wp:anchor>
        </w:drawing>
      </w:r>
      <w:r>
        <w:rPr>
          <w:rFonts w:ascii="Times New Roman" w:hAnsi="Times New Roman" w:cs="Times New Roman"/>
        </w:rPr>
        <w:t>Оқытушы _________________________ </w:t>
      </w:r>
      <w:r>
        <w:rPr>
          <w:rFonts w:ascii="Times New Roman" w:hAnsi="Times New Roman" w:cs="Times New Roman"/>
          <w:b/>
          <w:bCs/>
        </w:rPr>
        <w:t>Газиз Г.Г.</w:t>
      </w:r>
    </w:p>
    <w:p w14:paraId="20DE7CBF">
      <w:pPr>
        <w:rPr>
          <w:rFonts w:ascii="Times New Roman" w:hAnsi="Times New Roman" w:cs="Times New Roman"/>
        </w:rPr>
      </w:pPr>
    </w:p>
    <w:p w14:paraId="1264611D">
      <w:pPr>
        <w:rPr>
          <w:rFonts w:ascii="Times New Roman" w:hAnsi="Times New Roman" w:cs="Times New Roman"/>
          <w:lang w:val="ru-RU"/>
        </w:rPr>
      </w:pPr>
      <w:r>
        <w:rPr>
          <w:rFonts w:ascii="Times New Roman" w:hAnsi="Times New Roman" w:cs="Times New Roman"/>
          <w:lang w:val="ru-RU"/>
        </w:rPr>
        <w:t xml:space="preserve">Кафедра меңгерушісі, п.ғ.к., профессор </w:t>
      </w:r>
      <w:r>
        <w:rPr>
          <w:rFonts w:ascii="Times New Roman" w:hAnsi="Times New Roman" w:cs="Times New Roman"/>
        </w:rPr>
        <w:t> </w:t>
      </w:r>
      <w:r>
        <w:rPr>
          <w:rFonts w:ascii="Times New Roman" w:hAnsi="Times New Roman" w:cs="Times New Roman"/>
          <w:b/>
          <w:bCs/>
          <w:lang w:val="ru-RU"/>
        </w:rPr>
        <w:t>Ошанова Н.Т.</w:t>
      </w:r>
    </w:p>
    <w:p w14:paraId="2FEE5214">
      <w:pPr>
        <w:rPr>
          <w:rFonts w:ascii="Times New Roman" w:hAnsi="Times New Roman" w:cs="Times New Roman"/>
          <w:lang w:val="ru-RU"/>
        </w:rPr>
      </w:pPr>
    </w:p>
    <w:p w14:paraId="64CF9A1D">
      <w:pPr>
        <w:rPr>
          <w:lang w:val="ru-RU"/>
        </w:rPr>
      </w:pPr>
      <w:r>
        <w:rPr>
          <w:rFonts w:ascii="Times New Roman" w:hAnsi="Times New Roman" w:cs="Times New Roman"/>
          <w:lang w:val="ru-RU"/>
        </w:rPr>
        <w:t xml:space="preserve">Институт оқу-әдістемелік бірлестігінің бастығы </w:t>
      </w:r>
      <w:r>
        <w:rPr>
          <w:rFonts w:ascii="Times New Roman" w:hAnsi="Times New Roman" w:cs="Times New Roman"/>
        </w:rPr>
        <w:t> </w:t>
      </w:r>
      <w:r>
        <w:rPr>
          <w:rFonts w:ascii="Times New Roman" w:hAnsi="Times New Roman" w:cs="Times New Roman"/>
          <w:b/>
          <w:bCs/>
          <w:lang w:val="ru-RU"/>
        </w:rPr>
        <w:t>Мырзатай М.М.</w:t>
      </w:r>
    </w:p>
    <w:p w14:paraId="0B582401">
      <w:pPr>
        <w:pStyle w:val="2"/>
        <w:jc w:val="center"/>
        <w:rPr>
          <w:rFonts w:ascii="Times New Roman" w:hAnsi="Times New Roman" w:eastAsia="Times New Roman" w:cs="Times New Roman"/>
          <w:b/>
          <w:bCs/>
          <w:color w:val="auto"/>
          <w:sz w:val="28"/>
          <w:szCs w:val="28"/>
          <w:lang w:val="kk-KZ" w:eastAsia="ru-RU"/>
        </w:rPr>
      </w:pPr>
      <w:r>
        <w:rPr>
          <w:rFonts w:ascii="Times New Roman" w:hAnsi="Times New Roman" w:eastAsia="Times New Roman" w:cs="Times New Roman"/>
          <w:b/>
          <w:bCs/>
          <w:color w:val="auto"/>
          <w:sz w:val="28"/>
          <w:szCs w:val="28"/>
          <w:lang w:val="ru-RU" w:eastAsia="ru-RU"/>
        </w:rPr>
        <w:t xml:space="preserve">ҚОСЫМША </w:t>
      </w:r>
      <w:bookmarkEnd w:id="21"/>
      <w:r>
        <w:rPr>
          <w:rFonts w:ascii="Times New Roman" w:hAnsi="Times New Roman" w:eastAsia="Times New Roman" w:cs="Times New Roman"/>
          <w:b/>
          <w:bCs/>
          <w:color w:val="auto"/>
          <w:sz w:val="28"/>
          <w:szCs w:val="28"/>
          <w:lang w:val="ru-RU" w:eastAsia="ru-RU"/>
        </w:rPr>
        <w:t>Ж</w:t>
      </w:r>
    </w:p>
    <w:p w14:paraId="4F69E931">
      <w:pPr>
        <w:spacing w:line="240" w:lineRule="auto"/>
        <w:ind w:firstLine="851"/>
        <w:contextualSpacing/>
        <w:jc w:val="center"/>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Ендіру актілері</w:t>
      </w:r>
    </w:p>
    <w:p w14:paraId="2D23EACC">
      <w:pPr>
        <w:spacing w:line="240" w:lineRule="auto"/>
        <w:ind w:firstLine="0"/>
        <w:contextualSpacing/>
        <w:jc w:val="center"/>
        <w:rPr>
          <w:rFonts w:ascii="Times New Roman" w:hAnsi="Times New Roman" w:eastAsia="Times New Roman" w:cs="Times New Roman"/>
          <w:sz w:val="28"/>
          <w:szCs w:val="28"/>
          <w:lang w:val="zh-CN" w:eastAsia="ru-RU"/>
        </w:rPr>
      </w:pPr>
      <w:r>
        <w:rPr>
          <w:rFonts w:ascii="Times New Roman" w:hAnsi="Times New Roman" w:eastAsia="Times New Roman" w:cs="Times New Roman"/>
          <w:sz w:val="28"/>
          <w:szCs w:val="28"/>
          <w:lang w:val="ru-RU" w:eastAsia="ru-RU"/>
        </w:rPr>
        <w:drawing>
          <wp:inline distT="0" distB="0" distL="0" distR="0">
            <wp:extent cx="5642610" cy="7991475"/>
            <wp:effectExtent l="0" t="0" r="0" b="0"/>
            <wp:docPr id="10932976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297623" name="Рисунок 1"/>
                    <pic:cNvPicPr>
                      <a:picLocks noChangeAspect="1"/>
                    </pic:cNvPicPr>
                  </pic:nvPicPr>
                  <pic:blipFill>
                    <a:blip r:embed="rId59"/>
                    <a:stretch>
                      <a:fillRect/>
                    </a:stretch>
                  </pic:blipFill>
                  <pic:spPr>
                    <a:xfrm>
                      <a:off x="0" y="0"/>
                      <a:ext cx="5645532" cy="7995592"/>
                    </a:xfrm>
                    <a:prstGeom prst="rect">
                      <a:avLst/>
                    </a:prstGeom>
                  </pic:spPr>
                </pic:pic>
              </a:graphicData>
            </a:graphic>
          </wp:inline>
        </w:drawing>
      </w:r>
    </w:p>
    <w:p w14:paraId="55F36076">
      <w:pPr>
        <w:spacing w:line="240" w:lineRule="auto"/>
        <w:ind w:firstLine="0"/>
        <w:contextualSpacing/>
        <w:jc w:val="center"/>
        <w:rPr>
          <w:rFonts w:ascii="Times New Roman" w:hAnsi="Times New Roman" w:eastAsia="Times New Roman" w:cs="Times New Roman"/>
          <w:sz w:val="28"/>
          <w:szCs w:val="28"/>
          <w:lang w:val="zh-CN" w:eastAsia="ru-RU"/>
        </w:rPr>
      </w:pPr>
    </w:p>
    <w:p w14:paraId="74C86C3A">
      <w:pPr>
        <w:spacing w:line="240" w:lineRule="auto"/>
        <w:ind w:firstLine="851"/>
        <w:contextualSpacing/>
        <w:rPr>
          <w:rFonts w:ascii="Times New Roman" w:hAnsi="Times New Roman" w:eastAsia="Times New Roman" w:cs="Times New Roman"/>
          <w:sz w:val="28"/>
          <w:szCs w:val="28"/>
          <w:lang w:val="zh-CN" w:eastAsia="ru-RU"/>
        </w:rPr>
      </w:pPr>
    </w:p>
    <w:p w14:paraId="47ECD359">
      <w:pPr>
        <w:spacing w:line="240" w:lineRule="auto"/>
        <w:ind w:firstLine="851"/>
        <w:contextualSpacing/>
        <w:rPr>
          <w:rFonts w:ascii="Times New Roman" w:hAnsi="Times New Roman" w:cs="Times New Roman"/>
          <w:sz w:val="24"/>
          <w:szCs w:val="24"/>
          <w:lang w:val="kk-KZ"/>
        </w:rPr>
      </w:pPr>
    </w:p>
    <w:p w14:paraId="6374D4EC">
      <w:pPr>
        <w:spacing w:line="240" w:lineRule="auto"/>
        <w:ind w:firstLine="851"/>
        <w:contextualSpacing/>
        <w:rPr>
          <w:rFonts w:ascii="Times New Roman" w:hAnsi="Times New Roman" w:cs="Times New Roman"/>
          <w:sz w:val="24"/>
          <w:szCs w:val="24"/>
          <w:lang w:val="kk-KZ"/>
        </w:rPr>
      </w:pPr>
    </w:p>
    <w:p w14:paraId="1419488A">
      <w:pPr>
        <w:spacing w:line="240" w:lineRule="auto"/>
        <w:ind w:firstLine="851"/>
        <w:contextualSpacing/>
        <w:rPr>
          <w:rFonts w:ascii="Times New Roman" w:hAnsi="Times New Roman" w:cs="Times New Roman"/>
          <w:sz w:val="24"/>
          <w:szCs w:val="24"/>
          <w:lang w:val="kk-KZ"/>
        </w:rPr>
      </w:pPr>
    </w:p>
    <w:p w14:paraId="290091B4">
      <w:pPr>
        <w:spacing w:line="240" w:lineRule="auto"/>
        <w:ind w:firstLine="851"/>
        <w:rPr>
          <w:lang w:val="ru-RU"/>
        </w:rPr>
      </w:pPr>
    </w:p>
    <w:p w14:paraId="15E26961">
      <w:pPr>
        <w:tabs>
          <w:tab w:val="left" w:pos="8931"/>
        </w:tabs>
        <w:spacing w:line="240" w:lineRule="auto"/>
        <w:ind w:firstLine="0"/>
        <w:rPr>
          <w:lang w:eastAsia="ru-RU"/>
        </w:rPr>
      </w:pPr>
      <w:r>
        <w:rPr>
          <w:lang w:val="ru-RU" w:eastAsia="ru-RU"/>
        </w:rPr>
        <w:drawing>
          <wp:inline distT="0" distB="0" distL="0" distR="0">
            <wp:extent cx="6120130" cy="8628380"/>
            <wp:effectExtent l="0" t="0" r="0" b="1270"/>
            <wp:docPr id="18920480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048084" name="Рисунок 1"/>
                    <pic:cNvPicPr>
                      <a:picLocks noChangeAspect="1"/>
                    </pic:cNvPicPr>
                  </pic:nvPicPr>
                  <pic:blipFill>
                    <a:blip r:embed="rId60"/>
                    <a:stretch>
                      <a:fillRect/>
                    </a:stretch>
                  </pic:blipFill>
                  <pic:spPr>
                    <a:xfrm>
                      <a:off x="0" y="0"/>
                      <a:ext cx="6120130" cy="8628380"/>
                    </a:xfrm>
                    <a:prstGeom prst="rect">
                      <a:avLst/>
                    </a:prstGeom>
                  </pic:spPr>
                </pic:pic>
              </a:graphicData>
            </a:graphic>
          </wp:inline>
        </w:drawing>
      </w:r>
    </w:p>
    <w:p w14:paraId="29F1708D">
      <w:pPr>
        <w:spacing w:line="240" w:lineRule="auto"/>
        <w:ind w:firstLine="0"/>
        <w:rPr>
          <w:lang w:val="kk-KZ" w:eastAsia="ru-RU"/>
        </w:rPr>
      </w:pPr>
    </w:p>
    <w:p w14:paraId="2E77A18C">
      <w:pPr>
        <w:spacing w:line="240" w:lineRule="auto"/>
        <w:ind w:firstLine="0"/>
        <w:rPr>
          <w:lang w:val="kk-KZ" w:eastAsia="ru-RU"/>
        </w:rPr>
      </w:pPr>
    </w:p>
    <w:p w14:paraId="3E7D46E9">
      <w:pPr>
        <w:spacing w:line="240" w:lineRule="auto"/>
        <w:ind w:firstLine="0"/>
        <w:rPr>
          <w:lang w:val="kk-KZ" w:eastAsia="ru-RU"/>
        </w:rPr>
      </w:pPr>
    </w:p>
    <w:p w14:paraId="67162452">
      <w:pPr>
        <w:pStyle w:val="2"/>
        <w:jc w:val="center"/>
        <w:rPr>
          <w:rFonts w:ascii="Times New Roman" w:hAnsi="Times New Roman" w:eastAsia="Times New Roman" w:cs="Times New Roman"/>
          <w:b/>
          <w:bCs/>
          <w:color w:val="auto"/>
          <w:sz w:val="28"/>
          <w:szCs w:val="28"/>
          <w:lang w:val="kk-KZ" w:eastAsia="ru-RU"/>
        </w:rPr>
      </w:pPr>
      <w:r>
        <w:rPr>
          <w:rFonts w:ascii="Times New Roman" w:hAnsi="Times New Roman" w:eastAsia="Times New Roman" w:cs="Times New Roman"/>
          <w:b/>
          <w:bCs/>
          <w:color w:val="auto"/>
          <w:sz w:val="28"/>
          <w:szCs w:val="28"/>
          <w:lang w:val="kk-KZ" w:eastAsia="ru-RU"/>
        </w:rPr>
        <w:t>ҚОСЫМША З</w:t>
      </w:r>
    </w:p>
    <w:p w14:paraId="577C4929">
      <w:pPr>
        <w:spacing w:line="240" w:lineRule="auto"/>
        <w:ind w:firstLine="0"/>
        <w:contextualSpacing/>
        <w:jc w:val="center"/>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Авторлық құқықпен қорғалатын объектілерге құқықтардық мемлекеттік тізімге мәліметтерді енгізу туралы куәліктер</w:t>
      </w:r>
    </w:p>
    <w:p w14:paraId="560F8EE6">
      <w:pPr>
        <w:spacing w:line="240" w:lineRule="auto"/>
        <w:ind w:firstLine="0"/>
        <w:contextualSpacing/>
        <w:jc w:val="center"/>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ru-RU" w:eastAsia="ru-RU"/>
        </w:rPr>
        <w:drawing>
          <wp:inline distT="0" distB="0" distL="0" distR="0">
            <wp:extent cx="5317490" cy="7572375"/>
            <wp:effectExtent l="0" t="0" r="0" b="9525"/>
            <wp:docPr id="2631834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83437" name="Рисунок 1"/>
                    <pic:cNvPicPr>
                      <a:picLocks noChangeAspect="1"/>
                    </pic:cNvPicPr>
                  </pic:nvPicPr>
                  <pic:blipFill>
                    <a:blip r:embed="rId61"/>
                    <a:stretch>
                      <a:fillRect/>
                    </a:stretch>
                  </pic:blipFill>
                  <pic:spPr>
                    <a:xfrm>
                      <a:off x="0" y="0"/>
                      <a:ext cx="5320171" cy="7576193"/>
                    </a:xfrm>
                    <a:prstGeom prst="rect">
                      <a:avLst/>
                    </a:prstGeom>
                  </pic:spPr>
                </pic:pic>
              </a:graphicData>
            </a:graphic>
          </wp:inline>
        </w:drawing>
      </w:r>
    </w:p>
    <w:p w14:paraId="2DE9E1B3">
      <w:pPr>
        <w:spacing w:line="240" w:lineRule="auto"/>
        <w:ind w:firstLine="0"/>
        <w:rPr>
          <w:b/>
          <w:bCs/>
          <w:lang w:val="kk-KZ" w:eastAsia="ru-RU"/>
        </w:rPr>
      </w:pPr>
    </w:p>
    <w:p w14:paraId="00846932">
      <w:pPr>
        <w:spacing w:line="240" w:lineRule="auto"/>
        <w:ind w:left="-567" w:firstLine="0"/>
        <w:rPr>
          <w:lang w:eastAsia="ru-RU"/>
        </w:rPr>
      </w:pPr>
    </w:p>
    <w:p w14:paraId="72C45C7B">
      <w:pPr>
        <w:spacing w:line="240" w:lineRule="auto"/>
        <w:ind w:left="-567" w:firstLine="0"/>
        <w:rPr>
          <w:lang w:eastAsia="ru-RU"/>
        </w:rPr>
      </w:pPr>
    </w:p>
    <w:p w14:paraId="721CD929">
      <w:pPr>
        <w:spacing w:line="240" w:lineRule="auto"/>
        <w:ind w:left="-567" w:firstLine="0"/>
        <w:rPr>
          <w:lang w:eastAsia="ru-RU"/>
        </w:rPr>
      </w:pPr>
    </w:p>
    <w:p w14:paraId="57C3F6A6">
      <w:pPr>
        <w:spacing w:line="240" w:lineRule="auto"/>
        <w:ind w:firstLine="0"/>
        <w:rPr>
          <w:lang w:val="kk-KZ" w:eastAsia="ru-RU"/>
        </w:rPr>
      </w:pPr>
    </w:p>
    <w:p w14:paraId="13DA28C8">
      <w:pPr>
        <w:spacing w:line="240" w:lineRule="auto"/>
        <w:ind w:firstLine="0"/>
        <w:rPr>
          <w:lang w:val="kk-KZ" w:eastAsia="ru-RU"/>
        </w:rPr>
      </w:pPr>
      <w:r>
        <w:rPr>
          <w:lang w:val="ru-RU" w:eastAsia="ru-RU"/>
        </w:rPr>
        <w:drawing>
          <wp:inline distT="0" distB="0" distL="0" distR="0">
            <wp:extent cx="5651500" cy="7931785"/>
            <wp:effectExtent l="0" t="0" r="6350" b="0"/>
            <wp:docPr id="2067948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94805" name="Рисунок 1"/>
                    <pic:cNvPicPr>
                      <a:picLocks noChangeAspect="1"/>
                    </pic:cNvPicPr>
                  </pic:nvPicPr>
                  <pic:blipFill>
                    <a:blip r:embed="rId62"/>
                    <a:stretch>
                      <a:fillRect/>
                    </a:stretch>
                  </pic:blipFill>
                  <pic:spPr>
                    <a:xfrm>
                      <a:off x="0" y="0"/>
                      <a:ext cx="5654510" cy="7935558"/>
                    </a:xfrm>
                    <a:prstGeom prst="rect">
                      <a:avLst/>
                    </a:prstGeom>
                  </pic:spPr>
                </pic:pic>
              </a:graphicData>
            </a:graphic>
          </wp:inline>
        </w:drawing>
      </w:r>
    </w:p>
    <w:p w14:paraId="335B3867">
      <w:pPr>
        <w:spacing w:line="240" w:lineRule="auto"/>
        <w:ind w:left="-567" w:firstLine="0"/>
        <w:rPr>
          <w:lang w:eastAsia="ru-RU"/>
        </w:rPr>
      </w:pPr>
    </w:p>
    <w:p w14:paraId="4D8FA6A7">
      <w:pPr>
        <w:spacing w:line="240" w:lineRule="auto"/>
        <w:ind w:left="-426" w:firstLine="0"/>
        <w:rPr>
          <w:lang w:eastAsia="ru-RU"/>
        </w:rPr>
      </w:pPr>
    </w:p>
    <w:p w14:paraId="1AF92957">
      <w:pPr>
        <w:spacing w:line="240" w:lineRule="auto"/>
        <w:ind w:firstLine="0"/>
        <w:rPr>
          <w:lang w:eastAsia="ru-RU"/>
        </w:rPr>
      </w:pPr>
    </w:p>
    <w:p w14:paraId="63B3ABD2">
      <w:pPr>
        <w:spacing w:line="240" w:lineRule="auto"/>
        <w:ind w:left="-426" w:firstLine="0"/>
        <w:rPr>
          <w:lang w:eastAsia="ru-RU"/>
        </w:rPr>
      </w:pPr>
    </w:p>
    <w:p w14:paraId="7ED3807C">
      <w:pPr>
        <w:spacing w:line="240" w:lineRule="auto"/>
        <w:ind w:firstLine="0"/>
        <w:rPr>
          <w:lang w:eastAsia="ru-RU"/>
        </w:rPr>
      </w:pPr>
    </w:p>
    <w:p w14:paraId="12F51627">
      <w:pPr>
        <w:spacing w:line="240" w:lineRule="auto"/>
        <w:ind w:left="-426" w:firstLine="0"/>
      </w:pPr>
    </w:p>
    <w:p w14:paraId="5F5F8871">
      <w:pPr>
        <w:spacing w:line="240" w:lineRule="auto"/>
        <w:ind w:left="-426" w:firstLine="0"/>
      </w:pPr>
    </w:p>
    <w:sectPr>
      <w:pgSz w:w="11906" w:h="16838"/>
      <w:pgMar w:top="851" w:right="567" w:bottom="993" w:left="1701" w:header="567" w:footer="567"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Cambria Math">
    <w:panose1 w:val="02040503050406030204"/>
    <w:charset w:val="CC"/>
    <w:family w:val="roman"/>
    <w:pitch w:val="default"/>
    <w:sig w:usb0="E00006FF" w:usb1="420024FF" w:usb2="02000000" w:usb3="00000000" w:csb0="2000019F" w:csb1="00000000"/>
  </w:font>
  <w:font w:name="Segoe UI">
    <w:panose1 w:val="020B0502040204020203"/>
    <w:charset w:val="00"/>
    <w:family w:val="auto"/>
    <w:pitch w:val="default"/>
    <w:sig w:usb0="E4002EFF" w:usb1="C000E47F" w:usb2="00000009" w:usb3="00000000" w:csb0="200001FF"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DDFB4">
    <w:pPr>
      <w:pStyle w:val="13"/>
    </w:pPr>
    <w:r>
      <w:rPr>
        <w:lang w:val="ru-RU" w:eastAsia="ru-RU"/>
      </w:rPr>
      <mc:AlternateContent>
        <mc:Choice Requires="wps">
          <w:drawing>
            <wp:anchor distT="0" distB="0" distL="114300" distR="114300" simplePos="0" relativeHeight="251660288" behindDoc="0" locked="0" layoutInCell="1" allowOverlap="1">
              <wp:simplePos x="0" y="0"/>
              <wp:positionH relativeFrom="margin">
                <wp:posOffset>2253615</wp:posOffset>
              </wp:positionH>
              <wp:positionV relativeFrom="paragraph">
                <wp:posOffset>1905</wp:posOffset>
              </wp:positionV>
              <wp:extent cx="730250" cy="1828800"/>
              <wp:effectExtent l="0" t="0" r="12700" b="5715"/>
              <wp:wrapNone/>
              <wp:docPr id="1" name="Текстовое поле 1"/>
              <wp:cNvGraphicFramePr/>
              <a:graphic xmlns:a="http://schemas.openxmlformats.org/drawingml/2006/main">
                <a:graphicData uri="http://schemas.microsoft.com/office/word/2010/wordprocessingShape">
                  <wps:wsp>
                    <wps:cNvSpPr txBox="1"/>
                    <wps:spPr>
                      <a:xfrm>
                        <a:off x="0" y="0"/>
                        <a:ext cx="73025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26F93D">
                          <w:pPr>
                            <w:pStyle w:val="13"/>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177.45pt;margin-top:0.15pt;height:144pt;width:57.5pt;mso-position-horizontal-relative:margin;z-index:251660288;mso-width-relative:page;mso-height-relative:page;" filled="f" stroked="f" coordsize="21600,21600" o:gfxdata="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T8fkF1wAAAAgBAAAPAAAAAAAAAAEAIAAAACIAAABk&#10;cnMvZG93bnJldi54bWxQSwECFAAUAAAACACHTuJAIo1xvUACAABoBAAADgAAAAAAAAABACAAAAAm&#10;AQAAZHJzL2Uyb0RvYy54bWxQSwUGAAAAAAYABgBZAQAA2AUAAAAA&#10;">
              <v:fill on="f" focussize="0,0"/>
              <v:stroke on="f" weight="0.5pt"/>
              <v:imagedata o:title=""/>
              <o:lock v:ext="edit" aspectratio="f"/>
              <v:textbox inset="0mm,0mm,0mm,0mm" style="mso-fit-shape-to-text:t;">
                <w:txbxContent>
                  <w:p w14:paraId="5526F93D">
                    <w:pPr>
                      <w:pStyle w:val="13"/>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CCB045"/>
    <w:multiLevelType w:val="multilevel"/>
    <w:tmpl w:val="C7CCB045"/>
    <w:lvl w:ilvl="0" w:tentative="0">
      <w:start w:val="90"/>
      <w:numFmt w:val="decimal"/>
      <w:lvlText w:val="%1"/>
      <w:lvlJc w:val="left"/>
      <w:pPr>
        <w:tabs>
          <w:tab w:val="left" w:pos="720"/>
        </w:tabs>
        <w:ind w:left="720" w:hanging="360"/>
      </w:pPr>
      <w:rPr>
        <w:rFonts w:hint="default"/>
        <w:color w:val="auto"/>
      </w:rPr>
    </w:lvl>
    <w:lvl w:ilvl="1" w:tentative="0">
      <w:start w:val="1"/>
      <w:numFmt w:val="decimal"/>
      <w:lvlText w:val="%2."/>
      <w:lvlJc w:val="left"/>
      <w:pPr>
        <w:tabs>
          <w:tab w:val="left" w:pos="1440"/>
        </w:tabs>
        <w:ind w:left="1440" w:hanging="360"/>
      </w:pPr>
      <w:rPr>
        <w:rFonts w:hint="default"/>
      </w:rPr>
    </w:lvl>
    <w:lvl w:ilvl="2" w:tentative="0">
      <w:start w:val="1"/>
      <w:numFmt w:val="decimal"/>
      <w:lvlText w:val="%3."/>
      <w:lvlJc w:val="left"/>
      <w:pPr>
        <w:tabs>
          <w:tab w:val="left" w:pos="2160"/>
        </w:tabs>
        <w:ind w:left="2160" w:hanging="360"/>
      </w:pPr>
      <w:rPr>
        <w:rFonts w:hint="default"/>
      </w:rPr>
    </w:lvl>
    <w:lvl w:ilvl="3" w:tentative="0">
      <w:start w:val="1"/>
      <w:numFmt w:val="decimal"/>
      <w:lvlText w:val="%4."/>
      <w:lvlJc w:val="left"/>
      <w:pPr>
        <w:tabs>
          <w:tab w:val="left" w:pos="2880"/>
        </w:tabs>
        <w:ind w:left="2880" w:hanging="360"/>
      </w:pPr>
      <w:rPr>
        <w:rFonts w:hint="default"/>
      </w:rPr>
    </w:lvl>
    <w:lvl w:ilvl="4" w:tentative="0">
      <w:start w:val="1"/>
      <w:numFmt w:val="decimal"/>
      <w:lvlText w:val="%5."/>
      <w:lvlJc w:val="left"/>
      <w:pPr>
        <w:tabs>
          <w:tab w:val="left" w:pos="3600"/>
        </w:tabs>
        <w:ind w:left="3600" w:hanging="360"/>
      </w:pPr>
      <w:rPr>
        <w:rFonts w:hint="default"/>
      </w:rPr>
    </w:lvl>
    <w:lvl w:ilvl="5" w:tentative="0">
      <w:start w:val="1"/>
      <w:numFmt w:val="decimal"/>
      <w:lvlText w:val="%6."/>
      <w:lvlJc w:val="left"/>
      <w:pPr>
        <w:tabs>
          <w:tab w:val="left" w:pos="4320"/>
        </w:tabs>
        <w:ind w:left="4320" w:hanging="360"/>
      </w:pPr>
      <w:rPr>
        <w:rFonts w:hint="default"/>
      </w:rPr>
    </w:lvl>
    <w:lvl w:ilvl="6" w:tentative="0">
      <w:start w:val="1"/>
      <w:numFmt w:val="decimal"/>
      <w:lvlText w:val="%7."/>
      <w:lvlJc w:val="left"/>
      <w:pPr>
        <w:tabs>
          <w:tab w:val="left" w:pos="5040"/>
        </w:tabs>
        <w:ind w:left="5040" w:hanging="360"/>
      </w:pPr>
      <w:rPr>
        <w:rFonts w:hint="default"/>
      </w:rPr>
    </w:lvl>
    <w:lvl w:ilvl="7" w:tentative="0">
      <w:start w:val="1"/>
      <w:numFmt w:val="decimal"/>
      <w:lvlText w:val="%8."/>
      <w:lvlJc w:val="left"/>
      <w:pPr>
        <w:tabs>
          <w:tab w:val="left" w:pos="5760"/>
        </w:tabs>
        <w:ind w:left="5760" w:hanging="360"/>
      </w:pPr>
      <w:rPr>
        <w:rFonts w:hint="default"/>
      </w:rPr>
    </w:lvl>
    <w:lvl w:ilvl="8" w:tentative="0">
      <w:start w:val="1"/>
      <w:numFmt w:val="decimal"/>
      <w:lvlText w:val="%9."/>
      <w:lvlJc w:val="left"/>
      <w:pPr>
        <w:tabs>
          <w:tab w:val="left" w:pos="6480"/>
        </w:tabs>
        <w:ind w:left="6480" w:hanging="360"/>
      </w:pPr>
      <w:rPr>
        <w:rFonts w:hint="default"/>
      </w:rPr>
    </w:lvl>
  </w:abstractNum>
  <w:abstractNum w:abstractNumId="1">
    <w:nsid w:val="EC446DB7"/>
    <w:multiLevelType w:val="multilevel"/>
    <w:tmpl w:val="EC446DB7"/>
    <w:lvl w:ilvl="0" w:tentative="0">
      <w:start w:val="91"/>
      <w:numFmt w:val="decimal"/>
      <w:lvlText w:val="%1"/>
      <w:lvlJc w:val="left"/>
      <w:pPr>
        <w:tabs>
          <w:tab w:val="left" w:pos="720"/>
        </w:tabs>
        <w:ind w:left="720" w:hanging="360"/>
      </w:pPr>
      <w:rPr>
        <w:rFonts w:hint="default"/>
        <w:color w:val="auto"/>
      </w:rPr>
    </w:lvl>
    <w:lvl w:ilvl="1" w:tentative="0">
      <w:start w:val="1"/>
      <w:numFmt w:val="decimal"/>
      <w:lvlText w:val="%2."/>
      <w:lvlJc w:val="left"/>
      <w:pPr>
        <w:tabs>
          <w:tab w:val="left" w:pos="1440"/>
        </w:tabs>
        <w:ind w:left="1440" w:hanging="360"/>
      </w:pPr>
      <w:rPr>
        <w:rFonts w:hint="default"/>
      </w:rPr>
    </w:lvl>
    <w:lvl w:ilvl="2" w:tentative="0">
      <w:start w:val="1"/>
      <w:numFmt w:val="decimal"/>
      <w:lvlText w:val="%3."/>
      <w:lvlJc w:val="left"/>
      <w:pPr>
        <w:tabs>
          <w:tab w:val="left" w:pos="2160"/>
        </w:tabs>
        <w:ind w:left="2160" w:hanging="360"/>
      </w:pPr>
      <w:rPr>
        <w:rFonts w:hint="default"/>
      </w:rPr>
    </w:lvl>
    <w:lvl w:ilvl="3" w:tentative="0">
      <w:start w:val="1"/>
      <w:numFmt w:val="decimal"/>
      <w:lvlText w:val="%4."/>
      <w:lvlJc w:val="left"/>
      <w:pPr>
        <w:tabs>
          <w:tab w:val="left" w:pos="2880"/>
        </w:tabs>
        <w:ind w:left="2880" w:hanging="360"/>
      </w:pPr>
      <w:rPr>
        <w:rFonts w:hint="default"/>
      </w:rPr>
    </w:lvl>
    <w:lvl w:ilvl="4" w:tentative="0">
      <w:start w:val="1"/>
      <w:numFmt w:val="decimal"/>
      <w:lvlText w:val="%5."/>
      <w:lvlJc w:val="left"/>
      <w:pPr>
        <w:tabs>
          <w:tab w:val="left" w:pos="3600"/>
        </w:tabs>
        <w:ind w:left="3600" w:hanging="360"/>
      </w:pPr>
      <w:rPr>
        <w:rFonts w:hint="default"/>
      </w:rPr>
    </w:lvl>
    <w:lvl w:ilvl="5" w:tentative="0">
      <w:start w:val="1"/>
      <w:numFmt w:val="decimal"/>
      <w:lvlText w:val="%6."/>
      <w:lvlJc w:val="left"/>
      <w:pPr>
        <w:tabs>
          <w:tab w:val="left" w:pos="4320"/>
        </w:tabs>
        <w:ind w:left="4320" w:hanging="360"/>
      </w:pPr>
      <w:rPr>
        <w:rFonts w:hint="default"/>
      </w:rPr>
    </w:lvl>
    <w:lvl w:ilvl="6" w:tentative="0">
      <w:start w:val="1"/>
      <w:numFmt w:val="decimal"/>
      <w:lvlText w:val="%7."/>
      <w:lvlJc w:val="left"/>
      <w:pPr>
        <w:tabs>
          <w:tab w:val="left" w:pos="5040"/>
        </w:tabs>
        <w:ind w:left="5040" w:hanging="360"/>
      </w:pPr>
      <w:rPr>
        <w:rFonts w:hint="default"/>
      </w:rPr>
    </w:lvl>
    <w:lvl w:ilvl="7" w:tentative="0">
      <w:start w:val="1"/>
      <w:numFmt w:val="decimal"/>
      <w:lvlText w:val="%8."/>
      <w:lvlJc w:val="left"/>
      <w:pPr>
        <w:tabs>
          <w:tab w:val="left" w:pos="5760"/>
        </w:tabs>
        <w:ind w:left="5760" w:hanging="360"/>
      </w:pPr>
      <w:rPr>
        <w:rFonts w:hint="default"/>
      </w:rPr>
    </w:lvl>
    <w:lvl w:ilvl="8" w:tentative="0">
      <w:start w:val="1"/>
      <w:numFmt w:val="decimal"/>
      <w:lvlText w:val="%9."/>
      <w:lvlJc w:val="left"/>
      <w:pPr>
        <w:tabs>
          <w:tab w:val="left" w:pos="6480"/>
        </w:tabs>
        <w:ind w:left="6480" w:hanging="360"/>
      </w:pPr>
      <w:rPr>
        <w:rFonts w:hint="default"/>
      </w:rPr>
    </w:lvl>
  </w:abstractNum>
  <w:abstractNum w:abstractNumId="2">
    <w:nsid w:val="026879CE"/>
    <w:multiLevelType w:val="multilevel"/>
    <w:tmpl w:val="026879C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04E45F66"/>
    <w:multiLevelType w:val="multilevel"/>
    <w:tmpl w:val="04E45F6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05C74BEB"/>
    <w:multiLevelType w:val="multilevel"/>
    <w:tmpl w:val="05C74BE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0AF17080"/>
    <w:multiLevelType w:val="multilevel"/>
    <w:tmpl w:val="0AF17080"/>
    <w:lvl w:ilvl="0" w:tentative="0">
      <w:start w:val="1"/>
      <w:numFmt w:val="decimal"/>
      <w:lvlText w:val="%1."/>
      <w:lvlJc w:val="left"/>
      <w:pPr>
        <w:ind w:left="720" w:hanging="360"/>
      </w:pPr>
      <w:rPr>
        <w:color w:val="0D0D0D" w:themeColor="text1" w:themeTint="F2"/>
        <w14:textFill>
          <w14:solidFill>
            <w14:schemeClr w14:val="tx1">
              <w14:lumMod w14:val="95000"/>
              <w14:lumOff w14:val="5000"/>
            </w14:schemeClr>
          </w14:solidFill>
        </w14:textFil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0C9846A8"/>
    <w:multiLevelType w:val="multilevel"/>
    <w:tmpl w:val="0C9846A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0DE361F4"/>
    <w:multiLevelType w:val="multilevel"/>
    <w:tmpl w:val="0DE361F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0E69736C"/>
    <w:multiLevelType w:val="multilevel"/>
    <w:tmpl w:val="0E69736C"/>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1AAB57F2"/>
    <w:multiLevelType w:val="multilevel"/>
    <w:tmpl w:val="1AAB57F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1BB5214E"/>
    <w:multiLevelType w:val="multilevel"/>
    <w:tmpl w:val="1BB5214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1E153DFD"/>
    <w:multiLevelType w:val="multilevel"/>
    <w:tmpl w:val="1E153DF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
    <w:nsid w:val="23437C43"/>
    <w:multiLevelType w:val="multilevel"/>
    <w:tmpl w:val="23437C4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32232B85"/>
    <w:multiLevelType w:val="multilevel"/>
    <w:tmpl w:val="32232B8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34683621"/>
    <w:multiLevelType w:val="multilevel"/>
    <w:tmpl w:val="3468362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34974DE4"/>
    <w:multiLevelType w:val="multilevel"/>
    <w:tmpl w:val="34974DE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3C152211"/>
    <w:multiLevelType w:val="multilevel"/>
    <w:tmpl w:val="3C152211"/>
    <w:lvl w:ilvl="0" w:tentative="0">
      <w:start w:val="1"/>
      <w:numFmt w:val="decimal"/>
      <w:lvlText w:val="%1."/>
      <w:lvlJc w:val="left"/>
      <w:pPr>
        <w:ind w:left="2149" w:hanging="360"/>
      </w:pPr>
      <w:rPr>
        <w:rFonts w:hint="default"/>
      </w:rPr>
    </w:lvl>
    <w:lvl w:ilvl="1" w:tentative="0">
      <w:start w:val="1"/>
      <w:numFmt w:val="decimal"/>
      <w:isLgl/>
      <w:lvlText w:val="%1.%2"/>
      <w:lvlJc w:val="left"/>
      <w:pPr>
        <w:ind w:left="2179" w:hanging="390"/>
      </w:pPr>
      <w:rPr>
        <w:rFonts w:hint="default"/>
        <w:b w:val="0"/>
        <w:bCs w:val="0"/>
      </w:rPr>
    </w:lvl>
    <w:lvl w:ilvl="2" w:tentative="0">
      <w:start w:val="1"/>
      <w:numFmt w:val="decimal"/>
      <w:isLgl/>
      <w:lvlText w:val="%1.%2.%3"/>
      <w:lvlJc w:val="left"/>
      <w:pPr>
        <w:ind w:left="2509" w:hanging="720"/>
      </w:pPr>
      <w:rPr>
        <w:rFonts w:hint="default"/>
      </w:rPr>
    </w:lvl>
    <w:lvl w:ilvl="3" w:tentative="0">
      <w:start w:val="1"/>
      <w:numFmt w:val="decimal"/>
      <w:isLgl/>
      <w:lvlText w:val="%1.%2.%3.%4"/>
      <w:lvlJc w:val="left"/>
      <w:pPr>
        <w:ind w:left="2509" w:hanging="720"/>
      </w:pPr>
      <w:rPr>
        <w:rFonts w:hint="default"/>
      </w:rPr>
    </w:lvl>
    <w:lvl w:ilvl="4" w:tentative="0">
      <w:start w:val="1"/>
      <w:numFmt w:val="decimal"/>
      <w:isLgl/>
      <w:lvlText w:val="%1.%2.%3.%4.%5"/>
      <w:lvlJc w:val="left"/>
      <w:pPr>
        <w:ind w:left="2869" w:hanging="1080"/>
      </w:pPr>
      <w:rPr>
        <w:rFonts w:hint="default"/>
      </w:rPr>
    </w:lvl>
    <w:lvl w:ilvl="5" w:tentative="0">
      <w:start w:val="1"/>
      <w:numFmt w:val="decimal"/>
      <w:isLgl/>
      <w:lvlText w:val="%1.%2.%3.%4.%5.%6"/>
      <w:lvlJc w:val="left"/>
      <w:pPr>
        <w:ind w:left="2869" w:hanging="1080"/>
      </w:pPr>
      <w:rPr>
        <w:rFonts w:hint="default"/>
      </w:rPr>
    </w:lvl>
    <w:lvl w:ilvl="6" w:tentative="0">
      <w:start w:val="1"/>
      <w:numFmt w:val="decimal"/>
      <w:isLgl/>
      <w:lvlText w:val="%1.%2.%3.%4.%5.%6.%7"/>
      <w:lvlJc w:val="left"/>
      <w:pPr>
        <w:ind w:left="3229" w:hanging="1440"/>
      </w:pPr>
      <w:rPr>
        <w:rFonts w:hint="default"/>
      </w:rPr>
    </w:lvl>
    <w:lvl w:ilvl="7" w:tentative="0">
      <w:start w:val="1"/>
      <w:numFmt w:val="decimal"/>
      <w:isLgl/>
      <w:lvlText w:val="%1.%2.%3.%4.%5.%6.%7.%8"/>
      <w:lvlJc w:val="left"/>
      <w:pPr>
        <w:ind w:left="3229" w:hanging="1440"/>
      </w:pPr>
      <w:rPr>
        <w:rFonts w:hint="default"/>
      </w:rPr>
    </w:lvl>
    <w:lvl w:ilvl="8" w:tentative="0">
      <w:start w:val="1"/>
      <w:numFmt w:val="decimal"/>
      <w:isLgl/>
      <w:lvlText w:val="%1.%2.%3.%4.%5.%6.%7.%8.%9"/>
      <w:lvlJc w:val="left"/>
      <w:pPr>
        <w:ind w:left="3589" w:hanging="1800"/>
      </w:pPr>
      <w:rPr>
        <w:rFonts w:hint="default"/>
      </w:rPr>
    </w:lvl>
  </w:abstractNum>
  <w:abstractNum w:abstractNumId="17">
    <w:nsid w:val="3C554C6D"/>
    <w:multiLevelType w:val="multilevel"/>
    <w:tmpl w:val="3C554C6D"/>
    <w:lvl w:ilvl="0" w:tentative="0">
      <w:start w:val="1"/>
      <w:numFmt w:val="decimal"/>
      <w:lvlText w:val="%1"/>
      <w:lvlJc w:val="left"/>
      <w:pPr>
        <w:tabs>
          <w:tab w:val="left" w:pos="720"/>
        </w:tabs>
        <w:ind w:left="720" w:hanging="360"/>
      </w:pPr>
      <w:rPr>
        <w:rFonts w:hint="default" w:ascii="Times New Roman" w:hAnsi="Times New Roman" w:cs="Times New Roman"/>
        <w:color w:val="auto"/>
        <w:sz w:val="28"/>
        <w:szCs w:val="28"/>
      </w:rPr>
    </w:lvl>
    <w:lvl w:ilvl="1" w:tentative="0">
      <w:start w:val="1"/>
      <w:numFmt w:val="decimal"/>
      <w:lvlText w:val="%2."/>
      <w:lvlJc w:val="left"/>
      <w:pPr>
        <w:tabs>
          <w:tab w:val="left" w:pos="1440"/>
        </w:tabs>
        <w:ind w:left="1440" w:hanging="360"/>
      </w:pPr>
      <w:rPr>
        <w:rFonts w:hint="default"/>
      </w:rPr>
    </w:lvl>
    <w:lvl w:ilvl="2" w:tentative="0">
      <w:start w:val="1"/>
      <w:numFmt w:val="decimal"/>
      <w:lvlText w:val="%3."/>
      <w:lvlJc w:val="left"/>
      <w:pPr>
        <w:tabs>
          <w:tab w:val="left" w:pos="2160"/>
        </w:tabs>
        <w:ind w:left="2160" w:hanging="360"/>
      </w:pPr>
      <w:rPr>
        <w:rFonts w:hint="default"/>
      </w:rPr>
    </w:lvl>
    <w:lvl w:ilvl="3" w:tentative="0">
      <w:start w:val="1"/>
      <w:numFmt w:val="decimal"/>
      <w:lvlText w:val="%4."/>
      <w:lvlJc w:val="left"/>
      <w:pPr>
        <w:tabs>
          <w:tab w:val="left" w:pos="2880"/>
        </w:tabs>
        <w:ind w:left="2880" w:hanging="360"/>
      </w:pPr>
      <w:rPr>
        <w:rFonts w:hint="default"/>
      </w:rPr>
    </w:lvl>
    <w:lvl w:ilvl="4" w:tentative="0">
      <w:start w:val="1"/>
      <w:numFmt w:val="decimal"/>
      <w:lvlText w:val="%5."/>
      <w:lvlJc w:val="left"/>
      <w:pPr>
        <w:tabs>
          <w:tab w:val="left" w:pos="3600"/>
        </w:tabs>
        <w:ind w:left="3600" w:hanging="360"/>
      </w:pPr>
      <w:rPr>
        <w:rFonts w:hint="default"/>
      </w:rPr>
    </w:lvl>
    <w:lvl w:ilvl="5" w:tentative="0">
      <w:start w:val="1"/>
      <w:numFmt w:val="decimal"/>
      <w:lvlText w:val="%6."/>
      <w:lvlJc w:val="left"/>
      <w:pPr>
        <w:tabs>
          <w:tab w:val="left" w:pos="4320"/>
        </w:tabs>
        <w:ind w:left="4320" w:hanging="360"/>
      </w:pPr>
      <w:rPr>
        <w:rFonts w:hint="default"/>
      </w:rPr>
    </w:lvl>
    <w:lvl w:ilvl="6" w:tentative="0">
      <w:start w:val="1"/>
      <w:numFmt w:val="decimal"/>
      <w:lvlText w:val="%7."/>
      <w:lvlJc w:val="left"/>
      <w:pPr>
        <w:tabs>
          <w:tab w:val="left" w:pos="5040"/>
        </w:tabs>
        <w:ind w:left="5040" w:hanging="360"/>
      </w:pPr>
      <w:rPr>
        <w:rFonts w:hint="default"/>
      </w:rPr>
    </w:lvl>
    <w:lvl w:ilvl="7" w:tentative="0">
      <w:start w:val="1"/>
      <w:numFmt w:val="decimal"/>
      <w:lvlText w:val="%8."/>
      <w:lvlJc w:val="left"/>
      <w:pPr>
        <w:tabs>
          <w:tab w:val="left" w:pos="5760"/>
        </w:tabs>
        <w:ind w:left="5760" w:hanging="360"/>
      </w:pPr>
      <w:rPr>
        <w:rFonts w:hint="default"/>
      </w:rPr>
    </w:lvl>
    <w:lvl w:ilvl="8" w:tentative="0">
      <w:start w:val="1"/>
      <w:numFmt w:val="decimal"/>
      <w:lvlText w:val="%9."/>
      <w:lvlJc w:val="left"/>
      <w:pPr>
        <w:tabs>
          <w:tab w:val="left" w:pos="6480"/>
        </w:tabs>
        <w:ind w:left="6480" w:hanging="360"/>
      </w:pPr>
      <w:rPr>
        <w:rFonts w:hint="default"/>
      </w:rPr>
    </w:lvl>
  </w:abstractNum>
  <w:abstractNum w:abstractNumId="18">
    <w:nsid w:val="3E4E6C77"/>
    <w:multiLevelType w:val="multilevel"/>
    <w:tmpl w:val="3E4E6C77"/>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9">
    <w:nsid w:val="40984693"/>
    <w:multiLevelType w:val="multilevel"/>
    <w:tmpl w:val="4098469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414A0819"/>
    <w:multiLevelType w:val="multilevel"/>
    <w:tmpl w:val="414A0819"/>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
    <w:nsid w:val="43637645"/>
    <w:multiLevelType w:val="multilevel"/>
    <w:tmpl w:val="4363764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467D74A6"/>
    <w:multiLevelType w:val="multilevel"/>
    <w:tmpl w:val="467D74A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507C6C81"/>
    <w:multiLevelType w:val="multilevel"/>
    <w:tmpl w:val="507C6C81"/>
    <w:lvl w:ilvl="0" w:tentative="0">
      <w:start w:val="1"/>
      <w:numFmt w:val="decimal"/>
      <w:lvlText w:val="%1."/>
      <w:lvlJc w:val="left"/>
      <w:pPr>
        <w:ind w:left="1429" w:hanging="360"/>
      </w:pPr>
      <w:rPr>
        <w:rFonts w:hint="default"/>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4">
    <w:nsid w:val="559D4165"/>
    <w:multiLevelType w:val="multilevel"/>
    <w:tmpl w:val="559D4165"/>
    <w:lvl w:ilvl="0" w:tentative="0">
      <w:start w:val="0"/>
      <w:numFmt w:val="bullet"/>
      <w:lvlText w:val="–"/>
      <w:lvlJc w:val="left"/>
      <w:pPr>
        <w:ind w:left="2509" w:hanging="360"/>
      </w:pPr>
      <w:rPr>
        <w:rFonts w:hint="default" w:ascii="Times New Roman" w:hAnsi="Times New Roman" w:eastAsia="Times New Roman" w:cs="Times New Roman"/>
      </w:rPr>
    </w:lvl>
    <w:lvl w:ilvl="1" w:tentative="0">
      <w:start w:val="1"/>
      <w:numFmt w:val="bullet"/>
      <w:lvlText w:val="o"/>
      <w:lvlJc w:val="left"/>
      <w:pPr>
        <w:ind w:left="3229" w:hanging="360"/>
      </w:pPr>
      <w:rPr>
        <w:rFonts w:hint="default" w:ascii="Courier New" w:hAnsi="Courier New" w:cs="Courier New"/>
      </w:rPr>
    </w:lvl>
    <w:lvl w:ilvl="2" w:tentative="0">
      <w:start w:val="1"/>
      <w:numFmt w:val="bullet"/>
      <w:lvlText w:val=""/>
      <w:lvlJc w:val="left"/>
      <w:pPr>
        <w:ind w:left="3949" w:hanging="360"/>
      </w:pPr>
      <w:rPr>
        <w:rFonts w:hint="default" w:ascii="Wingdings" w:hAnsi="Wingdings"/>
      </w:rPr>
    </w:lvl>
    <w:lvl w:ilvl="3" w:tentative="0">
      <w:start w:val="1"/>
      <w:numFmt w:val="bullet"/>
      <w:lvlText w:val=""/>
      <w:lvlJc w:val="left"/>
      <w:pPr>
        <w:ind w:left="4669" w:hanging="360"/>
      </w:pPr>
      <w:rPr>
        <w:rFonts w:hint="default" w:ascii="Symbol" w:hAnsi="Symbol"/>
      </w:rPr>
    </w:lvl>
    <w:lvl w:ilvl="4" w:tentative="0">
      <w:start w:val="1"/>
      <w:numFmt w:val="bullet"/>
      <w:lvlText w:val="o"/>
      <w:lvlJc w:val="left"/>
      <w:pPr>
        <w:ind w:left="5389" w:hanging="360"/>
      </w:pPr>
      <w:rPr>
        <w:rFonts w:hint="default" w:ascii="Courier New" w:hAnsi="Courier New" w:cs="Courier New"/>
      </w:rPr>
    </w:lvl>
    <w:lvl w:ilvl="5" w:tentative="0">
      <w:start w:val="1"/>
      <w:numFmt w:val="bullet"/>
      <w:lvlText w:val=""/>
      <w:lvlJc w:val="left"/>
      <w:pPr>
        <w:ind w:left="6109" w:hanging="360"/>
      </w:pPr>
      <w:rPr>
        <w:rFonts w:hint="default" w:ascii="Wingdings" w:hAnsi="Wingdings"/>
      </w:rPr>
    </w:lvl>
    <w:lvl w:ilvl="6" w:tentative="0">
      <w:start w:val="1"/>
      <w:numFmt w:val="bullet"/>
      <w:lvlText w:val=""/>
      <w:lvlJc w:val="left"/>
      <w:pPr>
        <w:ind w:left="6829" w:hanging="360"/>
      </w:pPr>
      <w:rPr>
        <w:rFonts w:hint="default" w:ascii="Symbol" w:hAnsi="Symbol"/>
      </w:rPr>
    </w:lvl>
    <w:lvl w:ilvl="7" w:tentative="0">
      <w:start w:val="1"/>
      <w:numFmt w:val="bullet"/>
      <w:lvlText w:val="o"/>
      <w:lvlJc w:val="left"/>
      <w:pPr>
        <w:ind w:left="7549" w:hanging="360"/>
      </w:pPr>
      <w:rPr>
        <w:rFonts w:hint="default" w:ascii="Courier New" w:hAnsi="Courier New" w:cs="Courier New"/>
      </w:rPr>
    </w:lvl>
    <w:lvl w:ilvl="8" w:tentative="0">
      <w:start w:val="1"/>
      <w:numFmt w:val="bullet"/>
      <w:lvlText w:val=""/>
      <w:lvlJc w:val="left"/>
      <w:pPr>
        <w:ind w:left="8269" w:hanging="360"/>
      </w:pPr>
      <w:rPr>
        <w:rFonts w:hint="default" w:ascii="Wingdings" w:hAnsi="Wingdings"/>
      </w:rPr>
    </w:lvl>
  </w:abstractNum>
  <w:abstractNum w:abstractNumId="25">
    <w:nsid w:val="577F7DE5"/>
    <w:multiLevelType w:val="multilevel"/>
    <w:tmpl w:val="577F7DE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
    <w:nsid w:val="5FB448C5"/>
    <w:multiLevelType w:val="multilevel"/>
    <w:tmpl w:val="5FB448C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
    <w:nsid w:val="6A9C36D2"/>
    <w:multiLevelType w:val="multilevel"/>
    <w:tmpl w:val="6A9C36D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8">
    <w:nsid w:val="6E2E30A3"/>
    <w:multiLevelType w:val="multilevel"/>
    <w:tmpl w:val="6E2E30A3"/>
    <w:lvl w:ilvl="0" w:tentative="0">
      <w:start w:val="2"/>
      <w:numFmt w:val="decimal"/>
      <w:lvlText w:val="%1"/>
      <w:lvlJc w:val="left"/>
      <w:pPr>
        <w:ind w:left="405" w:hanging="405"/>
      </w:pPr>
      <w:rPr>
        <w:rFonts w:hint="default"/>
      </w:rPr>
    </w:lvl>
    <w:lvl w:ilvl="1" w:tentative="0">
      <w:start w:val="1"/>
      <w:numFmt w:val="decimal"/>
      <w:lvlText w:val="%1.%2"/>
      <w:lvlJc w:val="left"/>
      <w:pPr>
        <w:ind w:left="1004" w:hanging="720"/>
      </w:pPr>
      <w:rPr>
        <w:rFonts w:hint="default"/>
      </w:rPr>
    </w:lvl>
    <w:lvl w:ilvl="2" w:tentative="0">
      <w:start w:val="1"/>
      <w:numFmt w:val="decimal"/>
      <w:lvlText w:val="%1.%2.%3"/>
      <w:lvlJc w:val="left"/>
      <w:pPr>
        <w:ind w:left="2160" w:hanging="720"/>
      </w:pPr>
      <w:rPr>
        <w:rFonts w:hint="default"/>
      </w:rPr>
    </w:lvl>
    <w:lvl w:ilvl="3" w:tentative="0">
      <w:start w:val="1"/>
      <w:numFmt w:val="decimal"/>
      <w:lvlText w:val="%1.%2.%3.%4"/>
      <w:lvlJc w:val="left"/>
      <w:pPr>
        <w:ind w:left="3240" w:hanging="1080"/>
      </w:pPr>
      <w:rPr>
        <w:rFonts w:hint="default"/>
      </w:rPr>
    </w:lvl>
    <w:lvl w:ilvl="4" w:tentative="0">
      <w:start w:val="1"/>
      <w:numFmt w:val="decimal"/>
      <w:lvlText w:val="%1.%2.%3.%4.%5"/>
      <w:lvlJc w:val="left"/>
      <w:pPr>
        <w:ind w:left="4320" w:hanging="1440"/>
      </w:pPr>
      <w:rPr>
        <w:rFonts w:hint="default"/>
      </w:rPr>
    </w:lvl>
    <w:lvl w:ilvl="5" w:tentative="0">
      <w:start w:val="1"/>
      <w:numFmt w:val="decimal"/>
      <w:lvlText w:val="%1.%2.%3.%4.%5.%6"/>
      <w:lvlJc w:val="left"/>
      <w:pPr>
        <w:ind w:left="5040" w:hanging="1440"/>
      </w:pPr>
      <w:rPr>
        <w:rFonts w:hint="default"/>
      </w:rPr>
    </w:lvl>
    <w:lvl w:ilvl="6" w:tentative="0">
      <w:start w:val="1"/>
      <w:numFmt w:val="decimal"/>
      <w:lvlText w:val="%1.%2.%3.%4.%5.%6.%7"/>
      <w:lvlJc w:val="left"/>
      <w:pPr>
        <w:ind w:left="6120" w:hanging="1800"/>
      </w:pPr>
      <w:rPr>
        <w:rFonts w:hint="default"/>
      </w:rPr>
    </w:lvl>
    <w:lvl w:ilvl="7" w:tentative="0">
      <w:start w:val="1"/>
      <w:numFmt w:val="decimal"/>
      <w:lvlText w:val="%1.%2.%3.%4.%5.%6.%7.%8"/>
      <w:lvlJc w:val="left"/>
      <w:pPr>
        <w:ind w:left="7200" w:hanging="2160"/>
      </w:pPr>
      <w:rPr>
        <w:rFonts w:hint="default"/>
      </w:rPr>
    </w:lvl>
    <w:lvl w:ilvl="8" w:tentative="0">
      <w:start w:val="1"/>
      <w:numFmt w:val="decimal"/>
      <w:lvlText w:val="%1.%2.%3.%4.%5.%6.%7.%8.%9"/>
      <w:lvlJc w:val="left"/>
      <w:pPr>
        <w:ind w:left="7920" w:hanging="2160"/>
      </w:pPr>
      <w:rPr>
        <w:rFonts w:hint="default"/>
      </w:rPr>
    </w:lvl>
  </w:abstractNum>
  <w:abstractNum w:abstractNumId="29">
    <w:nsid w:val="736F327A"/>
    <w:multiLevelType w:val="multilevel"/>
    <w:tmpl w:val="736F327A"/>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0">
    <w:nsid w:val="76196A11"/>
    <w:multiLevelType w:val="multilevel"/>
    <w:tmpl w:val="76196A1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1">
    <w:nsid w:val="782C1048"/>
    <w:multiLevelType w:val="multilevel"/>
    <w:tmpl w:val="782C104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2">
    <w:nsid w:val="787F73E2"/>
    <w:multiLevelType w:val="multilevel"/>
    <w:tmpl w:val="787F73E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3">
    <w:nsid w:val="7EF14A17"/>
    <w:multiLevelType w:val="multilevel"/>
    <w:tmpl w:val="7EF14A1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21"/>
  </w:num>
  <w:num w:numId="2">
    <w:abstractNumId w:val="16"/>
  </w:num>
  <w:num w:numId="3">
    <w:abstractNumId w:val="28"/>
  </w:num>
  <w:num w:numId="4">
    <w:abstractNumId w:val="24"/>
  </w:num>
  <w:num w:numId="5">
    <w:abstractNumId w:val="23"/>
  </w:num>
  <w:num w:numId="6">
    <w:abstractNumId w:val="17"/>
  </w:num>
  <w:num w:numId="7">
    <w:abstractNumId w:val="0"/>
  </w:num>
  <w:num w:numId="8">
    <w:abstractNumId w:val="1"/>
  </w:num>
  <w:num w:numId="9">
    <w:abstractNumId w:val="22"/>
  </w:num>
  <w:num w:numId="10">
    <w:abstractNumId w:val="6"/>
  </w:num>
  <w:num w:numId="11">
    <w:abstractNumId w:val="19"/>
  </w:num>
  <w:num w:numId="12">
    <w:abstractNumId w:val="20"/>
  </w:num>
  <w:num w:numId="13">
    <w:abstractNumId w:val="27"/>
  </w:num>
  <w:num w:numId="14">
    <w:abstractNumId w:val="5"/>
  </w:num>
  <w:num w:numId="15">
    <w:abstractNumId w:val="26"/>
  </w:num>
  <w:num w:numId="16">
    <w:abstractNumId w:val="10"/>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2"/>
  </w:num>
  <w:num w:numId="20">
    <w:abstractNumId w:val="14"/>
  </w:num>
  <w:num w:numId="21">
    <w:abstractNumId w:val="4"/>
  </w:num>
  <w:num w:numId="22">
    <w:abstractNumId w:val="3"/>
  </w:num>
  <w:num w:numId="23">
    <w:abstractNumId w:val="9"/>
  </w:num>
  <w:num w:numId="24">
    <w:abstractNumId w:val="15"/>
  </w:num>
  <w:num w:numId="25">
    <w:abstractNumId w:val="8"/>
  </w:num>
  <w:num w:numId="26">
    <w:abstractNumId w:val="25"/>
  </w:num>
  <w:num w:numId="27">
    <w:abstractNumId w:val="11"/>
  </w:num>
  <w:num w:numId="28">
    <w:abstractNumId w:val="30"/>
  </w:num>
  <w:num w:numId="29">
    <w:abstractNumId w:val="2"/>
  </w:num>
  <w:num w:numId="30">
    <w:abstractNumId w:val="7"/>
  </w:num>
  <w:num w:numId="31">
    <w:abstractNumId w:val="31"/>
  </w:num>
  <w:num w:numId="32">
    <w:abstractNumId w:val="33"/>
  </w:num>
  <w:num w:numId="33">
    <w:abstractNumId w:val="32"/>
  </w:num>
  <w:num w:numId="34">
    <w:abstractNumId w:val="29"/>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hideSpellingErrors/>
  <w:documentProtection w:enforcement="0"/>
  <w:defaultTabStop w:val="708"/>
  <w:characterSpacingControl w:val="doNotCompress"/>
  <w:footnotePr>
    <w:footnote w:id="0"/>
    <w:footnote w:id="1"/>
  </w:footnotePr>
  <w:endnotePr>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966"/>
    <w:rsid w:val="00003370"/>
    <w:rsid w:val="00005FCC"/>
    <w:rsid w:val="00006DD8"/>
    <w:rsid w:val="00013039"/>
    <w:rsid w:val="000262CF"/>
    <w:rsid w:val="000316A3"/>
    <w:rsid w:val="0004459E"/>
    <w:rsid w:val="0005457E"/>
    <w:rsid w:val="0005538C"/>
    <w:rsid w:val="00057444"/>
    <w:rsid w:val="00057455"/>
    <w:rsid w:val="000659D1"/>
    <w:rsid w:val="00065C21"/>
    <w:rsid w:val="0007423F"/>
    <w:rsid w:val="00091BCD"/>
    <w:rsid w:val="000B6571"/>
    <w:rsid w:val="000C3A13"/>
    <w:rsid w:val="000C5629"/>
    <w:rsid w:val="000C6480"/>
    <w:rsid w:val="000D1B0A"/>
    <w:rsid w:val="000D41FF"/>
    <w:rsid w:val="000D685B"/>
    <w:rsid w:val="000D6A9C"/>
    <w:rsid w:val="000E0A1E"/>
    <w:rsid w:val="000F2D1B"/>
    <w:rsid w:val="000F6BB3"/>
    <w:rsid w:val="000F7CC5"/>
    <w:rsid w:val="000F7CD5"/>
    <w:rsid w:val="00116A8C"/>
    <w:rsid w:val="00122D85"/>
    <w:rsid w:val="001237B0"/>
    <w:rsid w:val="00133A3E"/>
    <w:rsid w:val="0013768E"/>
    <w:rsid w:val="00137BAC"/>
    <w:rsid w:val="001465D1"/>
    <w:rsid w:val="00193F81"/>
    <w:rsid w:val="001A2F35"/>
    <w:rsid w:val="001A638E"/>
    <w:rsid w:val="001B31ED"/>
    <w:rsid w:val="001B5549"/>
    <w:rsid w:val="001C52E2"/>
    <w:rsid w:val="001D7AD7"/>
    <w:rsid w:val="001E1B44"/>
    <w:rsid w:val="001E3A55"/>
    <w:rsid w:val="001E6868"/>
    <w:rsid w:val="001E7AE5"/>
    <w:rsid w:val="001F3086"/>
    <w:rsid w:val="001F3553"/>
    <w:rsid w:val="001F4C54"/>
    <w:rsid w:val="00216966"/>
    <w:rsid w:val="00240B9A"/>
    <w:rsid w:val="00244EBE"/>
    <w:rsid w:val="00251F21"/>
    <w:rsid w:val="00253FC2"/>
    <w:rsid w:val="002764D1"/>
    <w:rsid w:val="002A12A7"/>
    <w:rsid w:val="002A435A"/>
    <w:rsid w:val="002B6459"/>
    <w:rsid w:val="002C195D"/>
    <w:rsid w:val="002C3170"/>
    <w:rsid w:val="002C69D6"/>
    <w:rsid w:val="002C7A08"/>
    <w:rsid w:val="002E2E47"/>
    <w:rsid w:val="002F3B3E"/>
    <w:rsid w:val="002F73B8"/>
    <w:rsid w:val="00312973"/>
    <w:rsid w:val="00320AD0"/>
    <w:rsid w:val="00323038"/>
    <w:rsid w:val="0032750B"/>
    <w:rsid w:val="00330DFA"/>
    <w:rsid w:val="003341FF"/>
    <w:rsid w:val="003403B1"/>
    <w:rsid w:val="00343AE8"/>
    <w:rsid w:val="0034557E"/>
    <w:rsid w:val="00345998"/>
    <w:rsid w:val="00354A02"/>
    <w:rsid w:val="00354DA5"/>
    <w:rsid w:val="00380FB9"/>
    <w:rsid w:val="003822D0"/>
    <w:rsid w:val="00383090"/>
    <w:rsid w:val="00387A0F"/>
    <w:rsid w:val="00390A47"/>
    <w:rsid w:val="00397F46"/>
    <w:rsid w:val="003B08AC"/>
    <w:rsid w:val="003B2B12"/>
    <w:rsid w:val="003B67EA"/>
    <w:rsid w:val="003C2985"/>
    <w:rsid w:val="003C484F"/>
    <w:rsid w:val="003D3431"/>
    <w:rsid w:val="003D5DD9"/>
    <w:rsid w:val="003D7E55"/>
    <w:rsid w:val="003E2DD7"/>
    <w:rsid w:val="003F0653"/>
    <w:rsid w:val="003F0F93"/>
    <w:rsid w:val="003F151A"/>
    <w:rsid w:val="003F7F37"/>
    <w:rsid w:val="00400475"/>
    <w:rsid w:val="0043610C"/>
    <w:rsid w:val="00443044"/>
    <w:rsid w:val="00443EDC"/>
    <w:rsid w:val="00450E76"/>
    <w:rsid w:val="004608C3"/>
    <w:rsid w:val="00460A96"/>
    <w:rsid w:val="0047703D"/>
    <w:rsid w:val="00484C48"/>
    <w:rsid w:val="00485E02"/>
    <w:rsid w:val="004933EC"/>
    <w:rsid w:val="004A11D1"/>
    <w:rsid w:val="004A1E78"/>
    <w:rsid w:val="004A5DB3"/>
    <w:rsid w:val="004B4E85"/>
    <w:rsid w:val="004C5C06"/>
    <w:rsid w:val="004F4447"/>
    <w:rsid w:val="004F4765"/>
    <w:rsid w:val="0053628D"/>
    <w:rsid w:val="005402D8"/>
    <w:rsid w:val="0054586A"/>
    <w:rsid w:val="00546ADC"/>
    <w:rsid w:val="00546BAC"/>
    <w:rsid w:val="0055113A"/>
    <w:rsid w:val="00556C7D"/>
    <w:rsid w:val="005574E2"/>
    <w:rsid w:val="00560D44"/>
    <w:rsid w:val="00561843"/>
    <w:rsid w:val="00582DD9"/>
    <w:rsid w:val="005978F8"/>
    <w:rsid w:val="005A0F3E"/>
    <w:rsid w:val="005A73A0"/>
    <w:rsid w:val="005D34AC"/>
    <w:rsid w:val="005E0DA3"/>
    <w:rsid w:val="005F2B14"/>
    <w:rsid w:val="005F6835"/>
    <w:rsid w:val="005F72F8"/>
    <w:rsid w:val="0060363A"/>
    <w:rsid w:val="00622175"/>
    <w:rsid w:val="006329B3"/>
    <w:rsid w:val="00634154"/>
    <w:rsid w:val="00634E33"/>
    <w:rsid w:val="00634F9C"/>
    <w:rsid w:val="00642D35"/>
    <w:rsid w:val="00643FD9"/>
    <w:rsid w:val="0064495C"/>
    <w:rsid w:val="006479B3"/>
    <w:rsid w:val="00656DDA"/>
    <w:rsid w:val="00657045"/>
    <w:rsid w:val="00667335"/>
    <w:rsid w:val="00680566"/>
    <w:rsid w:val="00683726"/>
    <w:rsid w:val="006909D1"/>
    <w:rsid w:val="0069407D"/>
    <w:rsid w:val="0069658B"/>
    <w:rsid w:val="006A071C"/>
    <w:rsid w:val="006A3D24"/>
    <w:rsid w:val="006C4772"/>
    <w:rsid w:val="006C59B9"/>
    <w:rsid w:val="006D3AA9"/>
    <w:rsid w:val="006D50A2"/>
    <w:rsid w:val="006E2C1A"/>
    <w:rsid w:val="006E74E4"/>
    <w:rsid w:val="006F1422"/>
    <w:rsid w:val="006F599B"/>
    <w:rsid w:val="007017F4"/>
    <w:rsid w:val="00701DBB"/>
    <w:rsid w:val="0070273F"/>
    <w:rsid w:val="007352C2"/>
    <w:rsid w:val="00736091"/>
    <w:rsid w:val="00743C44"/>
    <w:rsid w:val="00746CEE"/>
    <w:rsid w:val="007526D9"/>
    <w:rsid w:val="00757A48"/>
    <w:rsid w:val="00760041"/>
    <w:rsid w:val="00765748"/>
    <w:rsid w:val="0077297E"/>
    <w:rsid w:val="00774E54"/>
    <w:rsid w:val="0078715C"/>
    <w:rsid w:val="007A308C"/>
    <w:rsid w:val="007A4C98"/>
    <w:rsid w:val="007B033E"/>
    <w:rsid w:val="007B195F"/>
    <w:rsid w:val="007B49D4"/>
    <w:rsid w:val="007C6225"/>
    <w:rsid w:val="007E0A58"/>
    <w:rsid w:val="007F5101"/>
    <w:rsid w:val="007F626A"/>
    <w:rsid w:val="00813500"/>
    <w:rsid w:val="00814834"/>
    <w:rsid w:val="00830090"/>
    <w:rsid w:val="0083715C"/>
    <w:rsid w:val="00837830"/>
    <w:rsid w:val="00842F11"/>
    <w:rsid w:val="008448D5"/>
    <w:rsid w:val="008605F7"/>
    <w:rsid w:val="00862D60"/>
    <w:rsid w:val="00870EB0"/>
    <w:rsid w:val="008752B3"/>
    <w:rsid w:val="008770D8"/>
    <w:rsid w:val="00885121"/>
    <w:rsid w:val="00894530"/>
    <w:rsid w:val="008970FD"/>
    <w:rsid w:val="008A0B4D"/>
    <w:rsid w:val="008A1046"/>
    <w:rsid w:val="008B0BD3"/>
    <w:rsid w:val="008B16BA"/>
    <w:rsid w:val="008B5557"/>
    <w:rsid w:val="008E2DE2"/>
    <w:rsid w:val="008E3022"/>
    <w:rsid w:val="008E6142"/>
    <w:rsid w:val="008F0C55"/>
    <w:rsid w:val="00900907"/>
    <w:rsid w:val="00910B81"/>
    <w:rsid w:val="00920FEE"/>
    <w:rsid w:val="00932F29"/>
    <w:rsid w:val="009430C8"/>
    <w:rsid w:val="009523A2"/>
    <w:rsid w:val="00953FCD"/>
    <w:rsid w:val="009550AA"/>
    <w:rsid w:val="00955B18"/>
    <w:rsid w:val="00956D39"/>
    <w:rsid w:val="00957C46"/>
    <w:rsid w:val="00967803"/>
    <w:rsid w:val="00985BCC"/>
    <w:rsid w:val="009A4F8B"/>
    <w:rsid w:val="009A7B1C"/>
    <w:rsid w:val="009B209C"/>
    <w:rsid w:val="009B31A8"/>
    <w:rsid w:val="009C0636"/>
    <w:rsid w:val="009C077A"/>
    <w:rsid w:val="009D40E7"/>
    <w:rsid w:val="009D598E"/>
    <w:rsid w:val="009F27EC"/>
    <w:rsid w:val="009F56C1"/>
    <w:rsid w:val="00A07F4C"/>
    <w:rsid w:val="00A12949"/>
    <w:rsid w:val="00A21FD0"/>
    <w:rsid w:val="00A23E54"/>
    <w:rsid w:val="00A2425F"/>
    <w:rsid w:val="00A47DF2"/>
    <w:rsid w:val="00A50883"/>
    <w:rsid w:val="00A515EF"/>
    <w:rsid w:val="00A5607A"/>
    <w:rsid w:val="00A679DA"/>
    <w:rsid w:val="00A70343"/>
    <w:rsid w:val="00A70FA7"/>
    <w:rsid w:val="00A825C9"/>
    <w:rsid w:val="00A873AE"/>
    <w:rsid w:val="00A928CA"/>
    <w:rsid w:val="00AA5BE1"/>
    <w:rsid w:val="00AB4662"/>
    <w:rsid w:val="00AB4C08"/>
    <w:rsid w:val="00AC0CAF"/>
    <w:rsid w:val="00AC3104"/>
    <w:rsid w:val="00AD1BA0"/>
    <w:rsid w:val="00AD26BD"/>
    <w:rsid w:val="00AD3B49"/>
    <w:rsid w:val="00AD5CFB"/>
    <w:rsid w:val="00AE1C91"/>
    <w:rsid w:val="00AF634D"/>
    <w:rsid w:val="00B03C8C"/>
    <w:rsid w:val="00B04841"/>
    <w:rsid w:val="00B05F2D"/>
    <w:rsid w:val="00B0722A"/>
    <w:rsid w:val="00B11A4B"/>
    <w:rsid w:val="00B2013F"/>
    <w:rsid w:val="00B24E9C"/>
    <w:rsid w:val="00B26BDC"/>
    <w:rsid w:val="00B27AC1"/>
    <w:rsid w:val="00B32C6E"/>
    <w:rsid w:val="00B34CD0"/>
    <w:rsid w:val="00B36BBE"/>
    <w:rsid w:val="00B37A8C"/>
    <w:rsid w:val="00B4236F"/>
    <w:rsid w:val="00B42472"/>
    <w:rsid w:val="00B426BB"/>
    <w:rsid w:val="00B45F7C"/>
    <w:rsid w:val="00B50C4A"/>
    <w:rsid w:val="00B61D7C"/>
    <w:rsid w:val="00B80B10"/>
    <w:rsid w:val="00B823A5"/>
    <w:rsid w:val="00B835B8"/>
    <w:rsid w:val="00BA317E"/>
    <w:rsid w:val="00BA3AE0"/>
    <w:rsid w:val="00BA7EB5"/>
    <w:rsid w:val="00BB2DA3"/>
    <w:rsid w:val="00BB4ED6"/>
    <w:rsid w:val="00BB5B75"/>
    <w:rsid w:val="00BB5E0E"/>
    <w:rsid w:val="00BD5381"/>
    <w:rsid w:val="00BD5A8A"/>
    <w:rsid w:val="00BD7315"/>
    <w:rsid w:val="00BE4CC9"/>
    <w:rsid w:val="00BE6407"/>
    <w:rsid w:val="00BF5F60"/>
    <w:rsid w:val="00C014BF"/>
    <w:rsid w:val="00C04B03"/>
    <w:rsid w:val="00C07059"/>
    <w:rsid w:val="00C154B3"/>
    <w:rsid w:val="00C1786C"/>
    <w:rsid w:val="00C2002F"/>
    <w:rsid w:val="00C24ECC"/>
    <w:rsid w:val="00C36FF7"/>
    <w:rsid w:val="00C437B3"/>
    <w:rsid w:val="00C465D0"/>
    <w:rsid w:val="00C502EE"/>
    <w:rsid w:val="00C55605"/>
    <w:rsid w:val="00C571B9"/>
    <w:rsid w:val="00C65D90"/>
    <w:rsid w:val="00C70CB3"/>
    <w:rsid w:val="00C82EE7"/>
    <w:rsid w:val="00C835F7"/>
    <w:rsid w:val="00C84836"/>
    <w:rsid w:val="00C91BE6"/>
    <w:rsid w:val="00C967F5"/>
    <w:rsid w:val="00CA6BCD"/>
    <w:rsid w:val="00CC3CE8"/>
    <w:rsid w:val="00CD4104"/>
    <w:rsid w:val="00CE25F5"/>
    <w:rsid w:val="00CF5A87"/>
    <w:rsid w:val="00D135C9"/>
    <w:rsid w:val="00D228BA"/>
    <w:rsid w:val="00D22C74"/>
    <w:rsid w:val="00D24C32"/>
    <w:rsid w:val="00D3249F"/>
    <w:rsid w:val="00D33514"/>
    <w:rsid w:val="00D51E86"/>
    <w:rsid w:val="00D60D3A"/>
    <w:rsid w:val="00D70AB5"/>
    <w:rsid w:val="00D72E57"/>
    <w:rsid w:val="00D80660"/>
    <w:rsid w:val="00D8181D"/>
    <w:rsid w:val="00DA0120"/>
    <w:rsid w:val="00DA19DC"/>
    <w:rsid w:val="00DC057C"/>
    <w:rsid w:val="00DC461F"/>
    <w:rsid w:val="00DD4AEF"/>
    <w:rsid w:val="00DE2D7B"/>
    <w:rsid w:val="00DF046C"/>
    <w:rsid w:val="00DF1828"/>
    <w:rsid w:val="00DF2947"/>
    <w:rsid w:val="00DF59CE"/>
    <w:rsid w:val="00E035CD"/>
    <w:rsid w:val="00E10C30"/>
    <w:rsid w:val="00E12C11"/>
    <w:rsid w:val="00E13775"/>
    <w:rsid w:val="00E17FDB"/>
    <w:rsid w:val="00E21FDA"/>
    <w:rsid w:val="00E37FA6"/>
    <w:rsid w:val="00E42B35"/>
    <w:rsid w:val="00E45024"/>
    <w:rsid w:val="00E50F40"/>
    <w:rsid w:val="00E51536"/>
    <w:rsid w:val="00E60D26"/>
    <w:rsid w:val="00E61769"/>
    <w:rsid w:val="00E6188C"/>
    <w:rsid w:val="00E71BC7"/>
    <w:rsid w:val="00E768A7"/>
    <w:rsid w:val="00E830C6"/>
    <w:rsid w:val="00E85F8E"/>
    <w:rsid w:val="00E90939"/>
    <w:rsid w:val="00E910E4"/>
    <w:rsid w:val="00E93F21"/>
    <w:rsid w:val="00E974AA"/>
    <w:rsid w:val="00EA4496"/>
    <w:rsid w:val="00EA4F02"/>
    <w:rsid w:val="00EA6650"/>
    <w:rsid w:val="00EA6CA2"/>
    <w:rsid w:val="00EA7C1B"/>
    <w:rsid w:val="00EB1233"/>
    <w:rsid w:val="00EB5251"/>
    <w:rsid w:val="00EB5A1F"/>
    <w:rsid w:val="00ED6830"/>
    <w:rsid w:val="00EE31BC"/>
    <w:rsid w:val="00EE6567"/>
    <w:rsid w:val="00EE791C"/>
    <w:rsid w:val="00EF1230"/>
    <w:rsid w:val="00EF3AA4"/>
    <w:rsid w:val="00F045B2"/>
    <w:rsid w:val="00F05CA1"/>
    <w:rsid w:val="00F07281"/>
    <w:rsid w:val="00F10679"/>
    <w:rsid w:val="00F14099"/>
    <w:rsid w:val="00F151C9"/>
    <w:rsid w:val="00F226D9"/>
    <w:rsid w:val="00F26A30"/>
    <w:rsid w:val="00F27474"/>
    <w:rsid w:val="00F35048"/>
    <w:rsid w:val="00F43191"/>
    <w:rsid w:val="00F45206"/>
    <w:rsid w:val="00F476A6"/>
    <w:rsid w:val="00F500EA"/>
    <w:rsid w:val="00F604F9"/>
    <w:rsid w:val="00F67696"/>
    <w:rsid w:val="00F76B9B"/>
    <w:rsid w:val="00F77EBC"/>
    <w:rsid w:val="00F913FB"/>
    <w:rsid w:val="00F9704F"/>
    <w:rsid w:val="00FA33B7"/>
    <w:rsid w:val="00FA3B58"/>
    <w:rsid w:val="00FA64DC"/>
    <w:rsid w:val="00FC020C"/>
    <w:rsid w:val="00FF7A29"/>
    <w:rsid w:val="01BF10BA"/>
    <w:rsid w:val="01C5251D"/>
    <w:rsid w:val="04E9501D"/>
    <w:rsid w:val="05646657"/>
    <w:rsid w:val="062A26A5"/>
    <w:rsid w:val="0BB06282"/>
    <w:rsid w:val="0E2B18CC"/>
    <w:rsid w:val="168457DF"/>
    <w:rsid w:val="1983357A"/>
    <w:rsid w:val="1F040365"/>
    <w:rsid w:val="2141361E"/>
    <w:rsid w:val="2356009C"/>
    <w:rsid w:val="2C82417F"/>
    <w:rsid w:val="30152D72"/>
    <w:rsid w:val="364D5181"/>
    <w:rsid w:val="37664216"/>
    <w:rsid w:val="3AE62CF9"/>
    <w:rsid w:val="3B535308"/>
    <w:rsid w:val="3BD21D2D"/>
    <w:rsid w:val="3F3725C6"/>
    <w:rsid w:val="3F9B281F"/>
    <w:rsid w:val="3FA41E04"/>
    <w:rsid w:val="45CB0016"/>
    <w:rsid w:val="47E756FB"/>
    <w:rsid w:val="4A7B3B4E"/>
    <w:rsid w:val="4E715E54"/>
    <w:rsid w:val="4E940979"/>
    <w:rsid w:val="50725DB2"/>
    <w:rsid w:val="51F74797"/>
    <w:rsid w:val="53615A3F"/>
    <w:rsid w:val="5AE14D36"/>
    <w:rsid w:val="612757D8"/>
    <w:rsid w:val="6A030D07"/>
    <w:rsid w:val="6A4576E6"/>
    <w:rsid w:val="734325A8"/>
    <w:rsid w:val="750321B5"/>
    <w:rsid w:val="77C779FB"/>
    <w:rsid w:val="7AE41969"/>
    <w:rsid w:val="7B804E9B"/>
    <w:rsid w:val="7DE67B2D"/>
    <w:rsid w:val="7E777B8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34" w:semiHidden="0" w:name="List Paragraph"/>
  </w:latentStyles>
  <w:style w:type="paragraph" w:default="1" w:styleId="1">
    <w:name w:val="Normal"/>
    <w:qFormat/>
    <w:uiPriority w:val="0"/>
    <w:pPr>
      <w:spacing w:line="276" w:lineRule="auto"/>
      <w:ind w:firstLine="709"/>
      <w:jc w:val="both"/>
    </w:pPr>
    <w:rPr>
      <w:rFonts w:asciiTheme="minorHAnsi" w:hAnsiTheme="minorHAnsi" w:eastAsiaTheme="minorEastAsia" w:cstheme="minorBidi"/>
      <w:lang w:val="en-US" w:eastAsia="zh-CN" w:bidi="ar-SA"/>
    </w:rPr>
  </w:style>
  <w:style w:type="paragraph" w:styleId="2">
    <w:name w:val="heading 1"/>
    <w:basedOn w:val="1"/>
    <w:next w:val="1"/>
    <w:link w:val="20"/>
    <w:qFormat/>
    <w:uiPriority w:val="9"/>
    <w:pPr>
      <w:keepNext/>
      <w:keepLines/>
      <w:spacing w:before="240"/>
      <w:outlineLvl w:val="0"/>
    </w:pPr>
    <w:rPr>
      <w:rFonts w:asciiTheme="majorHAnsi" w:hAnsiTheme="majorHAnsi" w:eastAsiaTheme="majorEastAsia" w:cstheme="majorBidi"/>
      <w:color w:val="376092" w:themeColor="accent1" w:themeShade="BF"/>
      <w:sz w:val="32"/>
      <w:szCs w:val="32"/>
    </w:rPr>
  </w:style>
  <w:style w:type="paragraph" w:styleId="3">
    <w:name w:val="heading 2"/>
    <w:basedOn w:val="1"/>
    <w:next w:val="1"/>
    <w:link w:val="21"/>
    <w:semiHidden/>
    <w:unhideWhenUsed/>
    <w:qFormat/>
    <w:uiPriority w:val="9"/>
    <w:pPr>
      <w:keepNext/>
      <w:keepLines/>
      <w:spacing w:before="40"/>
      <w:outlineLvl w:val="1"/>
    </w:pPr>
    <w:rPr>
      <w:rFonts w:asciiTheme="majorHAnsi" w:hAnsiTheme="majorHAnsi" w:eastAsiaTheme="majorEastAsia" w:cstheme="majorBidi"/>
      <w:color w:val="376092" w:themeColor="accent1" w:themeShade="BF"/>
      <w:sz w:val="26"/>
      <w:szCs w:val="26"/>
    </w:rPr>
  </w:style>
  <w:style w:type="paragraph" w:styleId="4">
    <w:name w:val="heading 3"/>
    <w:basedOn w:val="1"/>
    <w:next w:val="1"/>
    <w:link w:val="22"/>
    <w:semiHidden/>
    <w:unhideWhenUsed/>
    <w:qFormat/>
    <w:uiPriority w:val="9"/>
    <w:pPr>
      <w:keepNext/>
      <w:keepLines/>
      <w:spacing w:before="40"/>
      <w:outlineLvl w:val="2"/>
    </w:pPr>
    <w:rPr>
      <w:rFonts w:asciiTheme="majorHAnsi" w:hAnsiTheme="majorHAnsi" w:eastAsiaTheme="majorEastAsia" w:cstheme="majorBidi"/>
      <w:color w:val="254061" w:themeColor="accent1" w:themeShade="80"/>
      <w:sz w:val="24"/>
      <w:szCs w:val="24"/>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character" w:styleId="7">
    <w:name w:val="Hyperlink"/>
    <w:basedOn w:val="5"/>
    <w:unhideWhenUsed/>
    <w:qFormat/>
    <w:uiPriority w:val="99"/>
    <w:rPr>
      <w:color w:val="0000FF" w:themeColor="hyperlink"/>
      <w:u w:val="single"/>
      <w14:textFill>
        <w14:solidFill>
          <w14:schemeClr w14:val="hlink"/>
        </w14:solidFill>
      </w14:textFill>
    </w:rPr>
  </w:style>
  <w:style w:type="paragraph" w:styleId="8">
    <w:name w:val="Balloon Text"/>
    <w:basedOn w:val="1"/>
    <w:link w:val="30"/>
    <w:semiHidden/>
    <w:unhideWhenUsed/>
    <w:qFormat/>
    <w:uiPriority w:val="99"/>
    <w:pPr>
      <w:spacing w:line="240" w:lineRule="auto"/>
    </w:pPr>
    <w:rPr>
      <w:rFonts w:ascii="Tahoma" w:hAnsi="Tahoma" w:cs="Tahoma"/>
      <w:sz w:val="16"/>
      <w:szCs w:val="16"/>
    </w:rPr>
  </w:style>
  <w:style w:type="paragraph" w:styleId="9">
    <w:name w:val="header"/>
    <w:basedOn w:val="1"/>
    <w:link w:val="16"/>
    <w:qFormat/>
    <w:uiPriority w:val="0"/>
    <w:pPr>
      <w:tabs>
        <w:tab w:val="center" w:pos="4153"/>
        <w:tab w:val="right" w:pos="8306"/>
      </w:tabs>
    </w:pPr>
  </w:style>
  <w:style w:type="paragraph" w:styleId="10">
    <w:name w:val="Body Text"/>
    <w:basedOn w:val="1"/>
    <w:link w:val="23"/>
    <w:unhideWhenUsed/>
    <w:qFormat/>
    <w:uiPriority w:val="99"/>
    <w:pPr>
      <w:spacing w:after="120"/>
      <w:ind w:firstLine="0"/>
      <w:jc w:val="left"/>
    </w:pPr>
    <w:rPr>
      <w:rFonts w:eastAsiaTheme="minorHAnsi"/>
      <w:sz w:val="22"/>
      <w:szCs w:val="22"/>
      <w:lang w:val="ru-RU" w:eastAsia="en-US"/>
    </w:rPr>
  </w:style>
  <w:style w:type="paragraph" w:styleId="11">
    <w:name w:val="toc 1"/>
    <w:basedOn w:val="1"/>
    <w:next w:val="1"/>
    <w:autoRedefine/>
    <w:unhideWhenUsed/>
    <w:qFormat/>
    <w:uiPriority w:val="39"/>
    <w:pPr>
      <w:tabs>
        <w:tab w:val="left" w:pos="480"/>
        <w:tab w:val="right" w:leader="dot" w:pos="9345"/>
      </w:tabs>
      <w:spacing w:line="240" w:lineRule="auto"/>
      <w:ind w:firstLine="0"/>
    </w:pPr>
    <w:rPr>
      <w:rFonts w:ascii="Times New Roman" w:hAnsi="Times New Roman" w:cs="Times New Roman"/>
      <w:b/>
      <w:bCs/>
      <w:sz w:val="28"/>
      <w:szCs w:val="28"/>
      <w:lang w:val="kk-KZ"/>
    </w:rPr>
  </w:style>
  <w:style w:type="paragraph" w:styleId="12">
    <w:name w:val="toc 2"/>
    <w:basedOn w:val="1"/>
    <w:next w:val="1"/>
    <w:autoRedefine/>
    <w:unhideWhenUsed/>
    <w:qFormat/>
    <w:uiPriority w:val="39"/>
    <w:pPr>
      <w:spacing w:after="100"/>
      <w:ind w:left="200"/>
    </w:pPr>
  </w:style>
  <w:style w:type="paragraph" w:styleId="13">
    <w:name w:val="footer"/>
    <w:basedOn w:val="1"/>
    <w:link w:val="17"/>
    <w:qFormat/>
    <w:uiPriority w:val="0"/>
    <w:pPr>
      <w:tabs>
        <w:tab w:val="center" w:pos="4153"/>
        <w:tab w:val="right" w:pos="8306"/>
      </w:tabs>
    </w:pPr>
  </w:style>
  <w:style w:type="paragraph" w:styleId="14">
    <w:name w:val="Normal (Web)"/>
    <w:basedOn w:val="1"/>
    <w:link w:val="33"/>
    <w:unhideWhenUsed/>
    <w:qFormat/>
    <w:uiPriority w:val="0"/>
    <w:pPr>
      <w:spacing w:before="100" w:beforeAutospacing="1" w:after="100" w:afterAutospacing="1" w:line="240" w:lineRule="auto"/>
      <w:ind w:firstLine="0"/>
      <w:jc w:val="left"/>
    </w:pPr>
    <w:rPr>
      <w:rFonts w:ascii="Times New Roman" w:hAnsi="Times New Roman" w:eastAsia="Times New Roman" w:cs="Times New Roman"/>
      <w:sz w:val="24"/>
      <w:szCs w:val="24"/>
      <w:lang w:val="ru-RU" w:eastAsia="ru-RU"/>
    </w:rPr>
  </w:style>
  <w:style w:type="table" w:styleId="15">
    <w:name w:val="Table Grid"/>
    <w:basedOn w:val="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
    <w:name w:val="Верхний колонтитул Знак"/>
    <w:basedOn w:val="5"/>
    <w:link w:val="9"/>
    <w:qFormat/>
    <w:uiPriority w:val="0"/>
    <w:rPr>
      <w:rFonts w:eastAsiaTheme="minorEastAsia"/>
      <w:sz w:val="20"/>
      <w:szCs w:val="20"/>
      <w:lang w:val="en-US" w:eastAsia="zh-CN"/>
    </w:rPr>
  </w:style>
  <w:style w:type="character" w:customStyle="1" w:styleId="17">
    <w:name w:val="Нижний колонтитул Знак"/>
    <w:basedOn w:val="5"/>
    <w:link w:val="13"/>
    <w:qFormat/>
    <w:uiPriority w:val="0"/>
    <w:rPr>
      <w:rFonts w:eastAsiaTheme="minorEastAsia"/>
      <w:sz w:val="20"/>
      <w:szCs w:val="20"/>
      <w:lang w:val="en-US" w:eastAsia="zh-CN"/>
    </w:rPr>
  </w:style>
  <w:style w:type="character" w:customStyle="1" w:styleId="18">
    <w:name w:val="anegp0gi0b9av8jahpyh"/>
    <w:basedOn w:val="5"/>
    <w:qFormat/>
    <w:uiPriority w:val="0"/>
  </w:style>
  <w:style w:type="paragraph" w:styleId="19">
    <w:name w:val="List Paragraph"/>
    <w:basedOn w:val="1"/>
    <w:qFormat/>
    <w:uiPriority w:val="34"/>
    <w:pPr>
      <w:ind w:left="720"/>
      <w:contextualSpacing/>
    </w:pPr>
  </w:style>
  <w:style w:type="character" w:customStyle="1" w:styleId="20">
    <w:name w:val="Заголовок 1 Знак"/>
    <w:basedOn w:val="5"/>
    <w:link w:val="2"/>
    <w:qFormat/>
    <w:uiPriority w:val="9"/>
    <w:rPr>
      <w:rFonts w:asciiTheme="majorHAnsi" w:hAnsiTheme="majorHAnsi" w:eastAsiaTheme="majorEastAsia" w:cstheme="majorBidi"/>
      <w:color w:val="376092" w:themeColor="accent1" w:themeShade="BF"/>
      <w:sz w:val="32"/>
      <w:szCs w:val="32"/>
      <w:lang w:val="en-US" w:eastAsia="zh-CN"/>
    </w:rPr>
  </w:style>
  <w:style w:type="character" w:customStyle="1" w:styleId="21">
    <w:name w:val="Заголовок 2 Знак"/>
    <w:basedOn w:val="5"/>
    <w:link w:val="3"/>
    <w:qFormat/>
    <w:uiPriority w:val="9"/>
    <w:rPr>
      <w:rFonts w:asciiTheme="majorHAnsi" w:hAnsiTheme="majorHAnsi" w:eastAsiaTheme="majorEastAsia" w:cstheme="majorBidi"/>
      <w:color w:val="376092" w:themeColor="accent1" w:themeShade="BF"/>
      <w:sz w:val="26"/>
      <w:szCs w:val="26"/>
      <w:lang w:val="en-US" w:eastAsia="zh-CN"/>
    </w:rPr>
  </w:style>
  <w:style w:type="character" w:customStyle="1" w:styleId="22">
    <w:name w:val="Заголовок 3 Знак"/>
    <w:basedOn w:val="5"/>
    <w:link w:val="4"/>
    <w:semiHidden/>
    <w:qFormat/>
    <w:uiPriority w:val="9"/>
    <w:rPr>
      <w:rFonts w:asciiTheme="majorHAnsi" w:hAnsiTheme="majorHAnsi" w:eastAsiaTheme="majorEastAsia" w:cstheme="majorBidi"/>
      <w:color w:val="254061" w:themeColor="accent1" w:themeShade="80"/>
      <w:sz w:val="24"/>
      <w:szCs w:val="24"/>
      <w:lang w:val="en-US" w:eastAsia="zh-CN"/>
    </w:rPr>
  </w:style>
  <w:style w:type="character" w:customStyle="1" w:styleId="23">
    <w:name w:val="Основной текст Знак"/>
    <w:basedOn w:val="5"/>
    <w:link w:val="10"/>
    <w:qFormat/>
    <w:uiPriority w:val="99"/>
  </w:style>
  <w:style w:type="paragraph" w:customStyle="1" w:styleId="24">
    <w:name w:val="First Paragraph"/>
    <w:basedOn w:val="10"/>
    <w:next w:val="10"/>
    <w:qFormat/>
    <w:uiPriority w:val="0"/>
    <w:pPr>
      <w:spacing w:before="180" w:after="180" w:line="240" w:lineRule="auto"/>
    </w:pPr>
    <w:rPr>
      <w:sz w:val="24"/>
      <w:szCs w:val="24"/>
      <w:lang w:val="en-US"/>
    </w:rPr>
  </w:style>
  <w:style w:type="paragraph" w:customStyle="1" w:styleId="25">
    <w:name w:val="Compact"/>
    <w:basedOn w:val="10"/>
    <w:qFormat/>
    <w:uiPriority w:val="0"/>
    <w:pPr>
      <w:spacing w:before="36" w:after="36" w:line="240" w:lineRule="auto"/>
    </w:pPr>
    <w:rPr>
      <w:sz w:val="24"/>
      <w:szCs w:val="24"/>
      <w:lang w:val="en-US"/>
    </w:rPr>
  </w:style>
  <w:style w:type="table" w:customStyle="1" w:styleId="26">
    <w:name w:val="Table"/>
    <w:semiHidden/>
    <w:unhideWhenUsed/>
    <w:qFormat/>
    <w:uiPriority w:val="0"/>
    <w:rPr>
      <w:sz w:val="24"/>
      <w:szCs w:val="24"/>
      <w:lang w:val="en-US"/>
    </w:rPr>
    <w:tblPr>
      <w:tblCellMar>
        <w:top w:w="0" w:type="dxa"/>
        <w:left w:w="108" w:type="dxa"/>
        <w:bottom w:w="0" w:type="dxa"/>
        <w:right w:w="108" w:type="dxa"/>
      </w:tblCellMar>
    </w:tblPr>
  </w:style>
  <w:style w:type="character" w:customStyle="1" w:styleId="27">
    <w:name w:val="Неразрешенное упоминание1"/>
    <w:basedOn w:val="5"/>
    <w:semiHidden/>
    <w:unhideWhenUsed/>
    <w:qFormat/>
    <w:uiPriority w:val="99"/>
    <w:rPr>
      <w:color w:val="605E5C"/>
      <w:shd w:val="clear" w:color="auto" w:fill="E1DFDD"/>
    </w:rPr>
  </w:style>
  <w:style w:type="character" w:customStyle="1" w:styleId="28">
    <w:name w:val="content"/>
    <w:basedOn w:val="5"/>
    <w:qFormat/>
    <w:uiPriority w:val="0"/>
  </w:style>
  <w:style w:type="paragraph" w:customStyle="1" w:styleId="29">
    <w:name w:val="Заголовок оглавления1"/>
    <w:basedOn w:val="2"/>
    <w:next w:val="1"/>
    <w:unhideWhenUsed/>
    <w:qFormat/>
    <w:uiPriority w:val="39"/>
    <w:pPr>
      <w:spacing w:line="259" w:lineRule="auto"/>
      <w:ind w:firstLine="0"/>
      <w:jc w:val="left"/>
      <w:outlineLvl w:val="9"/>
    </w:pPr>
  </w:style>
  <w:style w:type="character" w:customStyle="1" w:styleId="30">
    <w:name w:val="Текст выноски Знак"/>
    <w:basedOn w:val="5"/>
    <w:link w:val="8"/>
    <w:semiHidden/>
    <w:qFormat/>
    <w:uiPriority w:val="99"/>
    <w:rPr>
      <w:rFonts w:ascii="Tahoma" w:hAnsi="Tahoma" w:cs="Tahoma" w:eastAsiaTheme="minorEastAsia"/>
      <w:sz w:val="16"/>
      <w:szCs w:val="16"/>
      <w:lang w:val="en-US" w:eastAsia="zh-CN"/>
    </w:rPr>
  </w:style>
  <w:style w:type="character" w:customStyle="1" w:styleId="31">
    <w:name w:val="fontstyle01"/>
    <w:basedOn w:val="5"/>
    <w:qFormat/>
    <w:uiPriority w:val="0"/>
    <w:rPr>
      <w:rFonts w:hint="default" w:ascii="Times New Roman" w:hAnsi="Times New Roman" w:cs="Times New Roman"/>
      <w:color w:val="000000"/>
      <w:sz w:val="28"/>
      <w:szCs w:val="28"/>
    </w:rPr>
  </w:style>
  <w:style w:type="character" w:customStyle="1" w:styleId="32">
    <w:name w:val="Неразрешенное упоминание2"/>
    <w:basedOn w:val="5"/>
    <w:semiHidden/>
    <w:unhideWhenUsed/>
    <w:qFormat/>
    <w:uiPriority w:val="99"/>
    <w:rPr>
      <w:color w:val="605E5C"/>
      <w:shd w:val="clear" w:color="auto" w:fill="E1DFDD"/>
    </w:rPr>
  </w:style>
  <w:style w:type="character" w:customStyle="1" w:styleId="33">
    <w:name w:val="Обычный (Интернет) Знак1"/>
    <w:link w:val="14"/>
    <w:qFormat/>
    <w:locked/>
    <w:uiPriority w:val="0"/>
    <w:rPr>
      <w:rFonts w:eastAsia="Times New Roman"/>
      <w:sz w:val="24"/>
      <w:szCs w:val="24"/>
    </w:rPr>
  </w:style>
  <w:style w:type="character" w:customStyle="1" w:styleId="34">
    <w:name w:val="Обычный (Интернет) Знак"/>
    <w:qFormat/>
    <w:uiPriority w:val="0"/>
    <w:rPr>
      <w:rFonts w:hint="default" w:ascii="Times New Roman" w:hAnsi="Times New Roman" w:eastAsia="Times New Roman" w:cs="Times New Roman"/>
      <w:sz w:val="24"/>
      <w:szCs w:val="24"/>
    </w:rPr>
  </w:style>
  <w:style w:type="paragraph" w:customStyle="1" w:styleId="35">
    <w:name w:val="Обычный1"/>
    <w:qFormat/>
    <w:uiPriority w:val="0"/>
    <w:pPr>
      <w:jc w:val="both"/>
    </w:pPr>
    <w:rPr>
      <w:rFonts w:ascii="Times New Roman" w:hAnsi="Times New Roman" w:eastAsia="SimSun" w:cs="Times New Roman"/>
      <w:sz w:val="24"/>
      <w:szCs w:val="24"/>
      <w:lang w:val="ru-RU" w:eastAsia="ru-RU" w:bidi="ar-SA"/>
    </w:rPr>
  </w:style>
  <w:style w:type="character" w:customStyle="1" w:styleId="36">
    <w:name w:val="15"/>
    <w:basedOn w:val="5"/>
    <w:qFormat/>
    <w:uiPriority w:val="0"/>
    <w:rPr>
      <w:rFonts w:hint="default" w:ascii="Times New Roman" w:hAnsi="Times New Roman" w:cs="Times New Roman"/>
      <w:color w:val="0000FF"/>
      <w:u w:val="single"/>
    </w:rPr>
  </w:style>
  <w:style w:type="paragraph" w:customStyle="1" w:styleId="37">
    <w:name w:val="Абзац списка1"/>
    <w:basedOn w:val="1"/>
    <w:qFormat/>
    <w:uiPriority w:val="0"/>
    <w:pPr>
      <w:spacing w:before="100" w:beforeAutospacing="1" w:after="100" w:afterAutospacing="1" w:line="273" w:lineRule="auto"/>
      <w:ind w:firstLine="0"/>
      <w:contextualSpacing/>
    </w:pPr>
    <w:rPr>
      <w:rFonts w:ascii="Calibri" w:hAnsi="Calibri" w:eastAsia="SimSun" w:cs="Times New Roman"/>
      <w:sz w:val="24"/>
      <w:szCs w:val="24"/>
    </w:rPr>
  </w:style>
  <w:style w:type="character" w:customStyle="1" w:styleId="38">
    <w:name w:val="Неразрешенное упоминание3"/>
    <w:basedOn w:val="5"/>
    <w:semiHidden/>
    <w:unhideWhenUsed/>
    <w:qFormat/>
    <w:uiPriority w:val="99"/>
    <w:rPr>
      <w:color w:val="605E5C"/>
      <w:shd w:val="clear" w:color="auto" w:fill="E1DFDD"/>
    </w:rPr>
  </w:style>
  <w:style w:type="character" w:customStyle="1" w:styleId="39">
    <w:name w:val="Обычный (веб) Знак1"/>
    <w:qFormat/>
    <w:locked/>
    <w:uiPriority w:val="0"/>
    <w:rPr>
      <w:rFonts w:ascii="Times New Roman" w:hAnsi="Times New Roman" w:eastAsia="Times New Roman" w:cs="Times New Roman"/>
      <w:sz w:val="24"/>
      <w:szCs w:val="24"/>
      <w:lang w:eastAsia="ru-RU"/>
    </w:rPr>
  </w:style>
</w:styles>
</file>

<file path=word/_rels/document.xml.rels><?xml version="1.0" encoding="UTF-8" standalone="yes"?>
<Relationships xmlns="http://schemas.openxmlformats.org/package/2006/relationships"><Relationship Id="rId9" Type="http://schemas.openxmlformats.org/officeDocument/2006/relationships/chart" Target="charts/chart3.xml"/><Relationship Id="rId8" Type="http://schemas.openxmlformats.org/officeDocument/2006/relationships/chart" Target="charts/chart2.xml"/><Relationship Id="rId7" Type="http://schemas.openxmlformats.org/officeDocument/2006/relationships/chart" Target="charts/chart1.xml"/><Relationship Id="rId66" Type="http://schemas.openxmlformats.org/officeDocument/2006/relationships/fontTable" Target="fontTable.xml"/><Relationship Id="rId65" Type="http://schemas.openxmlformats.org/officeDocument/2006/relationships/customXml" Target="../customXml/item2.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33.png"/><Relationship Id="rId61" Type="http://schemas.openxmlformats.org/officeDocument/2006/relationships/image" Target="media/image32.png"/><Relationship Id="rId60" Type="http://schemas.openxmlformats.org/officeDocument/2006/relationships/image" Target="media/image31.png"/><Relationship Id="rId6" Type="http://schemas.openxmlformats.org/officeDocument/2006/relationships/theme" Target="theme/theme1.xml"/><Relationship Id="rId59" Type="http://schemas.openxmlformats.org/officeDocument/2006/relationships/image" Target="media/image30.png"/><Relationship Id="rId58" Type="http://schemas.openxmlformats.org/officeDocument/2006/relationships/image" Target="media/image29.png"/><Relationship Id="rId57" Type="http://schemas.openxmlformats.org/officeDocument/2006/relationships/image" Target="media/image28.png"/><Relationship Id="rId56" Type="http://schemas.openxmlformats.org/officeDocument/2006/relationships/image" Target="media/image27.jpeg"/><Relationship Id="rId55" Type="http://schemas.openxmlformats.org/officeDocument/2006/relationships/image" Target="media/image26.jpeg"/><Relationship Id="rId54" Type="http://schemas.openxmlformats.org/officeDocument/2006/relationships/image" Target="media/image25.jpeg"/><Relationship Id="rId53" Type="http://schemas.openxmlformats.org/officeDocument/2006/relationships/image" Target="media/image24.jpeg"/><Relationship Id="rId52" Type="http://schemas.openxmlformats.org/officeDocument/2006/relationships/image" Target="media/image23.png"/><Relationship Id="rId51" Type="http://schemas.openxmlformats.org/officeDocument/2006/relationships/image" Target="media/image22.png"/><Relationship Id="rId50" Type="http://schemas.openxmlformats.org/officeDocument/2006/relationships/image" Target="media/image21.png"/><Relationship Id="rId5" Type="http://schemas.openxmlformats.org/officeDocument/2006/relationships/footer" Target="footer1.xml"/><Relationship Id="rId49" Type="http://schemas.openxmlformats.org/officeDocument/2006/relationships/image" Target="media/image20.png"/><Relationship Id="rId48" Type="http://schemas.openxmlformats.org/officeDocument/2006/relationships/image" Target="media/image19.png"/><Relationship Id="rId47" Type="http://schemas.openxmlformats.org/officeDocument/2006/relationships/image" Target="media/image18.png"/><Relationship Id="rId46" Type="http://schemas.openxmlformats.org/officeDocument/2006/relationships/image" Target="media/image17.png"/><Relationship Id="rId45" Type="http://schemas.openxmlformats.org/officeDocument/2006/relationships/image" Target="media/image16.png"/><Relationship Id="rId44" Type="http://schemas.openxmlformats.org/officeDocument/2006/relationships/image" Target="media/image15.jpeg"/><Relationship Id="rId43" Type="http://schemas.openxmlformats.org/officeDocument/2006/relationships/image" Target="media/image14.png"/><Relationship Id="rId42" Type="http://schemas.openxmlformats.org/officeDocument/2006/relationships/image" Target="media/image13.png"/><Relationship Id="rId41" Type="http://schemas.openxmlformats.org/officeDocument/2006/relationships/image" Target="media/image12.jpeg"/><Relationship Id="rId40" Type="http://schemas.openxmlformats.org/officeDocument/2006/relationships/chart" Target="charts/chart23.xml"/><Relationship Id="rId4" Type="http://schemas.openxmlformats.org/officeDocument/2006/relationships/endnotes" Target="endnotes.xml"/><Relationship Id="rId39" Type="http://schemas.openxmlformats.org/officeDocument/2006/relationships/chart" Target="charts/chart22.xml"/><Relationship Id="rId38" Type="http://schemas.openxmlformats.org/officeDocument/2006/relationships/chart" Target="charts/chart21.xml"/><Relationship Id="rId37" Type="http://schemas.openxmlformats.org/officeDocument/2006/relationships/chart" Target="charts/chart20.xml"/><Relationship Id="rId36" Type="http://schemas.openxmlformats.org/officeDocument/2006/relationships/chart" Target="charts/chart19.xml"/><Relationship Id="rId35" Type="http://schemas.openxmlformats.org/officeDocument/2006/relationships/chart" Target="charts/chart18.xml"/><Relationship Id="rId34" Type="http://schemas.openxmlformats.org/officeDocument/2006/relationships/chart" Target="charts/chart17.xml"/><Relationship Id="rId33" Type="http://schemas.openxmlformats.org/officeDocument/2006/relationships/chart" Target="charts/chart16.xml"/><Relationship Id="rId32" Type="http://schemas.openxmlformats.org/officeDocument/2006/relationships/chart" Target="charts/chart15.xml"/><Relationship Id="rId31" Type="http://schemas.openxmlformats.org/officeDocument/2006/relationships/image" Target="media/image11.jpeg"/><Relationship Id="rId30" Type="http://schemas.openxmlformats.org/officeDocument/2006/relationships/image" Target="media/image10.jpeg"/><Relationship Id="rId3" Type="http://schemas.openxmlformats.org/officeDocument/2006/relationships/footnotes" Target="footnotes.xml"/><Relationship Id="rId29" Type="http://schemas.openxmlformats.org/officeDocument/2006/relationships/image" Target="media/image9.jpeg"/><Relationship Id="rId28" Type="http://schemas.openxmlformats.org/officeDocument/2006/relationships/image" Target="media/image8.jpeg"/><Relationship Id="rId27" Type="http://schemas.openxmlformats.org/officeDocument/2006/relationships/chart" Target="charts/chart14.xml"/><Relationship Id="rId26" Type="http://schemas.openxmlformats.org/officeDocument/2006/relationships/chart" Target="charts/chart13.xml"/><Relationship Id="rId25" Type="http://schemas.openxmlformats.org/officeDocument/2006/relationships/chart" Target="charts/chart12.xml"/><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chart" Target="charts/chart11.xml"/><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chart" Target="charts/chart10.xml"/><Relationship Id="rId16" Type="http://schemas.openxmlformats.org/officeDocument/2006/relationships/image" Target="media/image1.png"/><Relationship Id="rId15" Type="http://schemas.openxmlformats.org/officeDocument/2006/relationships/chart" Target="charts/chart9.xml"/><Relationship Id="rId14" Type="http://schemas.openxmlformats.org/officeDocument/2006/relationships/chart" Target="charts/chart8.xml"/><Relationship Id="rId13" Type="http://schemas.openxmlformats.org/officeDocument/2006/relationships/chart" Target="charts/chart7.xml"/><Relationship Id="rId12" Type="http://schemas.openxmlformats.org/officeDocument/2006/relationships/chart" Target="charts/chart6.xml"/><Relationship Id="rId11" Type="http://schemas.openxmlformats.org/officeDocument/2006/relationships/chart" Target="charts/chart5.xml"/><Relationship Id="rId10" Type="http://schemas.openxmlformats.org/officeDocument/2006/relationships/chart" Target="charts/chart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elvir\Downloads\&#1074;&#1080;&#1088;&#1090;&#1091;&#1072;&#1083;&#1100;&#1076;&#1099;_&#1084;&#1086;&#1076;&#1077;&#1083;&#1100;&#1076;&#1077;&#1088;_&#1090;&#1080;&#1110;&#1084;&#1076;&#1110;&#1083;&#1110;&#1082;_&#1089;&#1086;&#1187;&#1171;&#109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elvir\Downloads\&#1074;&#1080;&#1088;&#1090;&#1091;&#1072;&#1083;&#1080;&#1079;&#1072;&#1094;&#1080;&#1103;_&#1089;&#1080;&#1087;&#1072;&#1090;&#1090;&#1072;&#1084;&#1072;&#1083;&#1072;&#1088;&#109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elvir\Downloads\&#1179;&#1201;&#1079;&#1099;&#1088;&#1077;&#1090;&#1090;&#1110;&#1083;&#1110;&#1082;_&#1199;&#1083;&#1077;&#1089;&#111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elvir\Downloads\&#1086;&#1179;&#1099;&#1090;&#1091;_&#1090;&#1080;&#1110;&#1084;&#1076;&#1110;&#1083;&#1110;&#1082;_&#1091;&#1072;&#1179;&#1099;&#1090;_&#1199;&#1083;&#1077;&#1089;&#111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elvir\Downloads\&#1086;&#1179;&#1099;&#1090;&#1091;_&#1090;&#1080;&#1110;&#1084;&#1076;&#1110;&#1083;&#1110;&#1082;_&#1091;&#1072;&#1179;&#1099;&#1090;_&#1199;&#1083;&#1077;&#1089;&#111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elvir\Downloads\&#1086;&#1179;&#1099;&#1090;&#1091;_&#1179;&#1201;&#1079;&#1099;&#1088;&#1077;&#1090;&#1090;&#1077;&#1088;_&#1089;&#1072;&#1083;&#1099;&#1089;&#1090;&#1099;&#1088;&#109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elvir\Downloads\graph_kazakh.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elvir\Downloads\donut_chart_kazakh.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elvir\Downloads\line_chart_kazakh.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elvir\Downloads\retention_chart_kazakh.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elvir\Downloads\theory_methods_resul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lvir\Downloads\&#1179;&#1072;&#1079;&#1072;&#1179;&#1089;&#1090;&#1072;&#1085;_&#1093;&#1072;&#1083;&#1099;&#1179;&#1072;&#1088;&#1072;&#1083;&#1099;&#1179;_&#1089;&#1072;&#1083;&#1099;&#1089;&#1090;&#1099;&#1088;&#1091;.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elvir\Downloads\theory_methods_result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elvir\Downloads\theory_methods_result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elvir\Downloads\radar_competencies_chart.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elvir\Downloads\experiment_dynamics_trend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elvir\Downloads\&#1074;&#1080;&#1088;&#1090;&#1091;&#1072;&#1083;&#1100;&#1076;&#1099;_&#1084;&#1086;&#1076;&#1077;&#1083;&#1100;&#1076;&#1077;&#1088;_&#1199;&#1083;&#1077;&#1089;&#111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elvir\Downloads\&#1090;&#1077;&#1093;&#1085;&#1080;&#1082;&#1072;&#1083;&#1099;&#1179;_&#1080;&#1085;&#1092;&#1088;&#1072;&#1179;&#1201;&#1088;&#1099;&#1083;&#1099;&#1084;_&#1089;&#1086;&#1187;&#1171;&#10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elvir\Downloads\&#1084;&#1201;&#1171;&#1072;&#1083;&#1110;&#1084;&#1076;&#1077;&#1088;_&#1082;&#1241;&#1089;&#1110;&#1073;&#1080;_&#1076;&#1072;&#1103;&#1088;&#1083;&#1099;&#117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elvir\Downloads\&#1076;&#1072;&#1084;&#1099;&#1090;&#1091;_&#1087;&#1088;&#1080;&#1086;&#1088;&#1080;&#1090;&#1077;&#1090;&#1090;&#1077;&#1088;&#111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elvir\Downloads\&#1076;&#1241;&#1089;&#1090;&#1199;&#1088;&#1083;&#1110;_&#1086;&#1179;&#1099;&#1090;&#1091;_&#1087;&#1088;&#1086;&#1073;&#1083;&#1077;&#1084;&#1072;&#1083;&#1072;&#1088;&#109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elvir\Downloads\&#1086;&#1179;&#1099;&#1090;&#1091;_&#1090;&#1241;&#1089;&#1110;&#1083;&#1076;&#1077;&#1088;&#1110;_&#1090;&#1080;&#1110;&#1084;&#1076;&#1110;&#1083;&#1110;&#108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elvir\Downloads\&#1087;&#1077;&#1076;&#1072;&#1075;&#1086;&#1075;&#1080;&#1082;&#1072;&#1083;&#1099;&#1179;_&#1090;&#1080;&#1110;&#1084;&#1076;&#1110;&#1083;&#1110;&#1082;_&#1089;&#1072;&#1083;&#1099;&#1089;&#1090;&#1099;&#1088;&#109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barChart>
        <c:barDir val="col"/>
        <c:grouping val="clustered"/>
        <c:varyColors val="0"/>
        <c:ser>
          <c:idx val="0"/>
          <c:order val="0"/>
          <c:tx>
            <c:strRef>
              <c:f>[виртуальды_модельдер_тиімділік_соңғы.xlsx]Мәліметтер!$B$1</c:f>
              <c:strCache>
                <c:ptCount val="1"/>
                <c:pt idx="0">
                  <c:v>Практикалық тәжірибе</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[виртуальды_модельдер_тиімділік_соңғы.xlsx]Мәліметтер!$A$2:$A$7</c:f>
              <c:strCache>
                <c:ptCount val="6"/>
                <c:pt idx="0">
                  <c:v>Виртуальды машиналар</c:v>
                </c:pt>
                <c:pt idx="1">
                  <c:v>Виртуальды зертханалар</c:v>
                </c:pt>
                <c:pt idx="2">
                  <c:v>3D симуляциялар</c:v>
                </c:pt>
                <c:pt idx="3">
                  <c:v>Контейнерлер</c:v>
                </c:pt>
                <c:pt idx="4">
                  <c:v>Дәстүрлі оқыту</c:v>
                </c:pt>
                <c:pt idx="5">
                  <c:v>Теориялық дәрістер</c:v>
                </c:pt>
              </c:strCache>
            </c:strRef>
          </c:cat>
          <c:val>
            <c:numRef>
              <c:f>[виртуальды_модельдер_тиімділік_соңғы.xlsx]Мәліметтер!$B$2:$B$5</c:f>
              <c:numCache>
                <c:formatCode>General</c:formatCode>
                <c:ptCount val="4"/>
                <c:pt idx="0">
                  <c:v>85</c:v>
                </c:pt>
                <c:pt idx="1">
                  <c:v>78</c:v>
                </c:pt>
                <c:pt idx="2">
                  <c:v>65</c:v>
                </c:pt>
                <c:pt idx="3">
                  <c:v>72</c:v>
                </c:pt>
              </c:numCache>
            </c:numRef>
          </c:val>
        </c:ser>
        <c:ser>
          <c:idx val="1"/>
          <c:order val="1"/>
          <c:tx>
            <c:strRef>
              <c:f>[виртуальды_модельдер_тиімділік_соңғы.xlsx]Мәліметтер!$C$1</c:f>
              <c:strCache>
                <c:ptCount val="1"/>
                <c:pt idx="0">
                  <c:v>Дәстүрлі әдіс</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[виртуальды_модельдер_тиімділік_соңғы.xlsx]Мәліметтер!$A$6:$A$7</c:f>
              <c:strCache>
                <c:ptCount val="6"/>
                <c:pt idx="0">
                  <c:v>Виртуальды машиналар</c:v>
                </c:pt>
                <c:pt idx="1">
                  <c:v>Виртуальды зертханалар</c:v>
                </c:pt>
                <c:pt idx="2">
                  <c:v>3D симуляциялар</c:v>
                </c:pt>
                <c:pt idx="3">
                  <c:v>Контейнерлер</c:v>
                </c:pt>
                <c:pt idx="4">
                  <c:v>Дәстүрлі оқыту</c:v>
                </c:pt>
                <c:pt idx="5">
                  <c:v>Теориялық дәрістер</c:v>
                </c:pt>
              </c:strCache>
            </c:strRef>
          </c:cat>
          <c:val>
            <c:numRef>
              <c:f>[виртуальды_модельдер_тиімділік_соңғы.xlsx]Мәліметтер!$C$6:$C$7</c:f>
              <c:numCache>
                <c:formatCode>General</c:formatCode>
                <c:ptCount val="2"/>
                <c:pt idx="0">
                  <c:v>45</c:v>
                </c:pt>
                <c:pt idx="1">
                  <c:v>35</c:v>
                </c:pt>
              </c:numCache>
            </c:numRef>
          </c:val>
        </c:ser>
        <c:dLbls>
          <c:showLegendKey val="0"/>
          <c:showVal val="1"/>
          <c:showCatName val="0"/>
          <c:showSerName val="0"/>
          <c:showPercent val="0"/>
          <c:showBubbleSize val="0"/>
        </c:dLbls>
        <c:gapWidth val="150"/>
        <c:axId val="71295744"/>
        <c:axId val="71298432"/>
      </c:barChart>
      <c:catAx>
        <c:axId val="71295744"/>
        <c:scaling>
          <c:orientation val="minMax"/>
        </c:scaling>
        <c:delete val="0"/>
        <c:axPos val="b"/>
        <c:title>
          <c:tx>
            <c:rich>
              <a:bodyPr rot="0" spcFirstLastPara="0" vertOverflow="ellipsis" vert="horz" wrap="square" anchor="ctr" anchorCtr="1"/>
              <a:lstStyle/>
              <a:p>
                <a:pPr>
                  <a:defRPr lang="ru-RU" sz="1000" b="1" i="0" u="none" strike="noStrike" kern="1200" baseline="0">
                    <a:solidFill>
                      <a:schemeClr val="tx1"/>
                    </a:solidFill>
                    <a:latin typeface="+mn-lt"/>
                    <a:ea typeface="+mn-ea"/>
                    <a:cs typeface="+mn-cs"/>
                  </a:defRPr>
                </a:pPr>
                <a:r>
                  <a:rPr lang="en-US"/>
                  <a:t>Оқыту әдістері</a:t>
                </a:r>
                <a:endParaRPr lang="en-US"/>
              </a:p>
            </c:rich>
          </c:tx>
          <c:layout/>
          <c:overlay val="0"/>
        </c:title>
        <c:numFmt formatCode="General" sourceLinked="0"/>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71298432"/>
        <c:crosses val="autoZero"/>
        <c:auto val="1"/>
        <c:lblAlgn val="ctr"/>
        <c:lblOffset val="100"/>
        <c:noMultiLvlLbl val="0"/>
      </c:catAx>
      <c:valAx>
        <c:axId val="71298432"/>
        <c:scaling>
          <c:orientation val="minMax"/>
        </c:scaling>
        <c:delete val="0"/>
        <c:axPos val="l"/>
        <c:majorGridlines/>
        <c:title>
          <c:tx>
            <c:rich>
              <a:bodyPr rot="-5400000" spcFirstLastPara="0" vertOverflow="ellipsis" vert="horz" wrap="square" anchor="ctr" anchorCtr="1"/>
              <a:lstStyle/>
              <a:p>
                <a:pPr>
                  <a:defRPr lang="ru-RU" sz="1000" b="1" i="0" u="none" strike="noStrike" kern="1200" baseline="0">
                    <a:solidFill>
                      <a:schemeClr val="tx1"/>
                    </a:solidFill>
                    <a:latin typeface="+mn-lt"/>
                    <a:ea typeface="+mn-ea"/>
                    <a:cs typeface="+mn-cs"/>
                  </a:defRPr>
                </a:pPr>
                <a:r>
                  <a:rPr lang="en-US"/>
                  <a:t>Тиімділік көрсеткіші (%)</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71295744"/>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189982d9-68c6-47a7-ae77-f157a2a58eec}"/>
      </c:ext>
    </c:extLst>
  </c:chart>
  <c:txPr>
    <a:bodyPr/>
    <a:lstStyle/>
    <a:p>
      <a:pPr>
        <a:defRPr lang="ru-RU"/>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[виртуализация_сипаттамалары.xlsx]Мәліметтер!$B$1</c:f>
              <c:strCache>
                <c:ptCount val="1"/>
                <c:pt idx="0">
                  <c:v>Техникалық тиімділік (%)</c:v>
                </c:pt>
              </c:strCache>
            </c:strRef>
          </c:tx>
          <c:spPr>
            <a:gradFill>
              <a:gsLst>
                <a:gs pos="0">
                  <a:schemeClr val="accent1">
                    <a:shade val="76667"/>
                    <a:lumMod val="40000"/>
                    <a:lumOff val="60000"/>
                  </a:schemeClr>
                </a:gs>
                <a:gs pos="90000">
                  <a:schemeClr val="accent1">
                    <a:shade val="76667"/>
                  </a:schemeClr>
                </a:gs>
              </a:gsLst>
              <a:lin ang="5400000" scaled="0"/>
            </a:gradFill>
            <a:ln>
              <a:gradFill>
                <a:gsLst>
                  <a:gs pos="0">
                    <a:schemeClr val="accent1">
                      <a:shade val="76667"/>
                    </a:schemeClr>
                  </a:gs>
                  <a:gs pos="100000">
                    <a:schemeClr val="accent1">
                      <a:shade val="76667"/>
                      <a:lumMod val="75000"/>
                    </a:schemeClr>
                  </a:gs>
                </a:gsLst>
                <a:lin ang="5160000" scaled="1"/>
              </a:gradFill>
            </a:ln>
            <a:effectLst>
              <a:outerShdw blurRad="76200" dist="25400" dir="2700000" algn="tl" rotWithShape="0">
                <a:schemeClr val="accent1">
                  <a:shade val="76667"/>
                  <a:lumMod val="50000"/>
                  <a:alpha val="30000"/>
                </a:schemeClr>
              </a:outerShdw>
            </a:effectLst>
          </c:spPr>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[виртуализация_сипаттамалары.xlsx]Мәліметтер!$A$2:$A$6</c:f>
              <c:strCache>
                <c:ptCount val="5"/>
                <c:pt idx="0">
                  <c:v>Type-1 Hypervisor</c:v>
                </c:pt>
                <c:pt idx="1">
                  <c:v>Type-2 Hypervisor</c:v>
                </c:pt>
                <c:pt idx="2">
                  <c:v>Container</c:v>
                </c:pt>
                <c:pt idx="3">
                  <c:v>Paravirtualization</c:v>
                </c:pt>
                <c:pt idx="4">
                  <c:v>Hardware-assisted</c:v>
                </c:pt>
              </c:strCache>
            </c:strRef>
          </c:cat>
          <c:val>
            <c:numRef>
              <c:f>[виртуализация_сипаттамалары.xlsx]Мәліметтер!$B$2:$B$6</c:f>
              <c:numCache>
                <c:formatCode>General</c:formatCode>
                <c:ptCount val="5"/>
                <c:pt idx="0">
                  <c:v>95</c:v>
                </c:pt>
                <c:pt idx="1">
                  <c:v>80</c:v>
                </c:pt>
                <c:pt idx="2">
                  <c:v>85</c:v>
                </c:pt>
                <c:pt idx="3">
                  <c:v>75</c:v>
                </c:pt>
                <c:pt idx="4">
                  <c:v>92</c:v>
                </c:pt>
              </c:numCache>
            </c:numRef>
          </c:val>
        </c:ser>
        <c:dLbls>
          <c:showLegendKey val="0"/>
          <c:showVal val="1"/>
          <c:showCatName val="0"/>
          <c:showSerName val="0"/>
          <c:showPercent val="0"/>
          <c:showBubbleSize val="0"/>
        </c:dLbls>
        <c:gapWidth val="219"/>
        <c:overlap val="-27"/>
        <c:axId val="71877376"/>
        <c:axId val="71879296"/>
      </c:barChart>
      <c:lineChart>
        <c:grouping val="standard"/>
        <c:varyColors val="0"/>
        <c:ser>
          <c:idx val="1"/>
          <c:order val="1"/>
          <c:tx>
            <c:strRef>
              <c:f>[виртуализация_сипаттамалары.xlsx]Мәліметтер!$C$1</c:f>
              <c:strCache>
                <c:ptCount val="1"/>
                <c:pt idx="0">
                  <c:v>Педагогикалық қолайлылық (коэффициент)</c:v>
                </c:pt>
              </c:strCache>
            </c:strRef>
          </c:tx>
          <c:spPr>
            <a:ln w="28575" cap="rnd" cmpd="sng" algn="ctr">
              <a:solidFill>
                <a:schemeClr val="accent1">
                  <a:tint val="76667"/>
                </a:schemeClr>
              </a:solidFill>
              <a:prstDash val="solid"/>
              <a:round/>
            </a:ln>
            <a:effectLst>
              <a:outerShdw blurRad="76200" dist="25400" dir="2700000" algn="tl" rotWithShape="0">
                <a:schemeClr val="accent1">
                  <a:tint val="76667"/>
                  <a:lumMod val="50000"/>
                  <a:alpha val="30000"/>
                </a:schemeClr>
              </a:outerShdw>
            </a:effectLst>
          </c:spPr>
          <c:marker>
            <c:symbol val="none"/>
          </c:marker>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[виртуализация_сипаттамалары.xlsx]Мәліметтер!$A$2:$A$6</c:f>
              <c:strCache>
                <c:ptCount val="5"/>
                <c:pt idx="0">
                  <c:v>Type-1 Hypervisor</c:v>
                </c:pt>
                <c:pt idx="1">
                  <c:v>Type-2 Hypervisor</c:v>
                </c:pt>
                <c:pt idx="2">
                  <c:v>Container</c:v>
                </c:pt>
                <c:pt idx="3">
                  <c:v>Paravirtualization</c:v>
                </c:pt>
                <c:pt idx="4">
                  <c:v>Hardware-assisted</c:v>
                </c:pt>
              </c:strCache>
            </c:strRef>
          </c:cat>
          <c:val>
            <c:numRef>
              <c:f>[виртуализация_сипаттамалары.xlsx]Мәліметтер!$C$2:$C$6</c:f>
              <c:numCache>
                <c:formatCode>General</c:formatCode>
                <c:ptCount val="5"/>
                <c:pt idx="0">
                  <c:v>0.85</c:v>
                </c:pt>
                <c:pt idx="1">
                  <c:v>0.92</c:v>
                </c:pt>
                <c:pt idx="2">
                  <c:v>0.89</c:v>
                </c:pt>
                <c:pt idx="3">
                  <c:v>0.79</c:v>
                </c:pt>
                <c:pt idx="4">
                  <c:v>0.9</c:v>
                </c:pt>
              </c:numCache>
            </c:numRef>
          </c:val>
          <c:smooth val="0"/>
        </c:ser>
        <c:dLbls>
          <c:showLegendKey val="0"/>
          <c:showVal val="1"/>
          <c:showCatName val="0"/>
          <c:showSerName val="0"/>
          <c:showPercent val="0"/>
          <c:showBubbleSize val="0"/>
        </c:dLbls>
        <c:marker val="0"/>
        <c:smooth val="0"/>
        <c:axId val="71889664"/>
        <c:axId val="71891200"/>
      </c:lineChart>
      <c:catAx>
        <c:axId val="71877376"/>
        <c:scaling>
          <c:orientation val="minMax"/>
        </c:scaling>
        <c:delete val="0"/>
        <c:axPos val="b"/>
        <c:title>
          <c:tx>
            <c:rich>
              <a:bodyPr rot="0" spcFirstLastPara="0" vertOverflow="ellipsis" vert="horz" wrap="square" anchor="ctr" anchorCtr="1"/>
              <a:lstStyle/>
              <a:p>
                <a:pPr>
                  <a:defRPr lang="ru-RU" sz="1000" b="0" i="0" u="none" strike="noStrike" kern="1200" baseline="0">
                    <a:solidFill>
                      <a:schemeClr val="tx1">
                        <a:lumMod val="65000"/>
                        <a:lumOff val="35000"/>
                      </a:schemeClr>
                    </a:solidFill>
                    <a:latin typeface="+mn-lt"/>
                    <a:ea typeface="+mn-ea"/>
                    <a:cs typeface="+mn-cs"/>
                  </a:defRPr>
                </a:pPr>
                <a:r>
                  <a:rPr lang="en-US"/>
                  <a:t>Category</a:t>
                </a:r>
                <a:endParaRPr lang="en-US"/>
              </a:p>
            </c:rich>
          </c:tx>
          <c:layout/>
          <c:overlay val="0"/>
          <c:spPr>
            <a:noFill/>
            <a:ln>
              <a:noFill/>
            </a:ln>
            <a:effectLst/>
          </c:spPr>
        </c:title>
        <c:numFmt formatCode="General" sourceLinked="0"/>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71879296"/>
        <c:crosses val="autoZero"/>
        <c:auto val="1"/>
        <c:lblAlgn val="ctr"/>
        <c:lblOffset val="100"/>
        <c:noMultiLvlLbl val="0"/>
      </c:catAx>
      <c:valAx>
        <c:axId val="71879296"/>
        <c:scaling>
          <c:orientation val="minMax"/>
        </c:scaling>
        <c:delete val="0"/>
        <c:axPos val="l"/>
        <c:majorGridlines>
          <c:spPr>
            <a:ln w="9525" cap="flat" cmpd="sng" algn="ctr">
              <a:solidFill>
                <a:schemeClr val="lt1">
                  <a:lumMod val="90200"/>
                </a:schemeClr>
              </a:solidFill>
              <a:prstDash val="solid"/>
              <a:round/>
            </a:ln>
            <a:effectLst/>
          </c:spPr>
        </c:majorGridlines>
        <c:title>
          <c:tx>
            <c:rich>
              <a:bodyPr rot="-5400000" spcFirstLastPara="0" vertOverflow="ellipsis" vert="horz" wrap="square" anchor="ctr" anchorCtr="1"/>
              <a:lstStyle/>
              <a:p>
                <a:pPr>
                  <a:defRPr lang="ru-RU" sz="1000" b="0" i="0" u="none" strike="noStrike" kern="1200" baseline="0">
                    <a:solidFill>
                      <a:schemeClr val="tx1">
                        <a:lumMod val="65000"/>
                        <a:lumOff val="35000"/>
                      </a:schemeClr>
                    </a:solidFill>
                    <a:latin typeface="+mn-lt"/>
                    <a:ea typeface="+mn-ea"/>
                    <a:cs typeface="+mn-cs"/>
                  </a:defRPr>
                </a:pPr>
                <a:r>
                  <a:rPr lang="ru-RU"/>
                  <a:t>Техникалық тиімділік (%)</a:t>
                </a:r>
                <a:endParaRPr lang="ru-RU"/>
              </a:p>
            </c:rich>
          </c:tx>
          <c:layout/>
          <c:overlay val="0"/>
          <c:spPr>
            <a:noFill/>
            <a:ln>
              <a:noFill/>
            </a:ln>
            <a:effectLst/>
          </c:spPr>
        </c:title>
        <c:numFmt formatCode="General" sourceLinked="1"/>
        <c:majorTickMark val="out"/>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71877376"/>
        <c:crosses val="autoZero"/>
        <c:crossBetween val="between"/>
      </c:valAx>
      <c:catAx>
        <c:axId val="71889664"/>
        <c:scaling>
          <c:orientation val="minMax"/>
        </c:scaling>
        <c:delete val="1"/>
        <c:axPos val="b"/>
        <c:numFmt formatCode="General" sourceLinked="1"/>
        <c:majorTickMark val="out"/>
        <c:minorTickMark val="none"/>
        <c:tickLblPos val="none"/>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71891200"/>
        <c:crosses val="autoZero"/>
        <c:auto val="1"/>
        <c:lblAlgn val="ctr"/>
        <c:lblOffset val="100"/>
        <c:noMultiLvlLbl val="0"/>
      </c:catAx>
      <c:valAx>
        <c:axId val="71891200"/>
        <c:scaling>
          <c:orientation val="minMax"/>
        </c:scaling>
        <c:delete val="0"/>
        <c:axPos val="r"/>
        <c:title>
          <c:tx>
            <c:rich>
              <a:bodyPr rot="-5400000" spcFirstLastPara="0" vertOverflow="ellipsis" vert="horz" wrap="square" anchor="ctr" anchorCtr="1"/>
              <a:lstStyle/>
              <a:p>
                <a:pPr>
                  <a:defRPr lang="ru-RU" sz="1000" b="0" i="0" u="none" strike="noStrike" kern="1200" baseline="0">
                    <a:solidFill>
                      <a:schemeClr val="tx1">
                        <a:lumMod val="65000"/>
                        <a:lumOff val="35000"/>
                      </a:schemeClr>
                    </a:solidFill>
                    <a:latin typeface="+mn-lt"/>
                    <a:ea typeface="+mn-ea"/>
                    <a:cs typeface="+mn-cs"/>
                  </a:defRPr>
                </a:pPr>
                <a:r>
                  <a:rPr lang="ru-RU"/>
                  <a:t>Педагогикалық қолайлылық (коэффициент)</a:t>
                </a:r>
                <a:endParaRPr lang="ru-RU"/>
              </a:p>
            </c:rich>
          </c:tx>
          <c:layout/>
          <c:overlay val="0"/>
          <c:spPr>
            <a:noFill/>
            <a:ln>
              <a:noFill/>
            </a:ln>
            <a:effectLst/>
          </c:spPr>
        </c:title>
        <c:numFmt formatCode="General" sourceLinked="1"/>
        <c:majorTickMark val="out"/>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71889664"/>
        <c:crosses val="max"/>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49836032-e316-41a7-bf38-a1e085e15e0e}"/>
      </c:ext>
    </c:extLst>
  </c:chart>
  <c:spPr>
    <a:solidFill>
      <a:schemeClr val="bg1"/>
    </a:solidFill>
    <a:ln w="9525" cap="flat" cmpd="sng" algn="ctr">
      <a:solidFill>
        <a:schemeClr val="tx1">
          <a:lumMod val="15000"/>
          <a:lumOff val="85000"/>
        </a:schemeClr>
      </a:solidFill>
      <a:prstDash val="solid"/>
      <a:round/>
    </a:ln>
    <a:effectLst/>
  </c:spPr>
  <c:txPr>
    <a:bodyPr/>
    <a:lstStyle/>
    <a:p>
      <a:pPr>
        <a:defRPr lang="ru-RU"/>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pieChart>
        <c:varyColors val="1"/>
        <c:ser>
          <c:idx val="0"/>
          <c:order val="0"/>
          <c:tx>
            <c:strRef>
              <c:f>"Құзыреттілік құрамдастарының үлесі (%)"</c:f>
              <c:strCache>
                <c:ptCount val="1"/>
                <c:pt idx="0">
                  <c:v>Құзыреттілік құрамдастарының үлесі (%)</c:v>
                </c:pt>
              </c:strCache>
            </c:strRef>
          </c:tx>
          <c:explosion val="0"/>
          <c:dPt>
            <c:idx val="0"/>
            <c:bubble3D val="0"/>
          </c:dPt>
          <c:dPt>
            <c:idx val="1"/>
            <c:bubble3D val="0"/>
          </c:dPt>
          <c:dPt>
            <c:idx val="2"/>
            <c:bubble3D val="0"/>
          </c:dPt>
          <c:dPt>
            <c:idx val="3"/>
            <c:bubble3D val="0"/>
          </c:dPt>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[құзыреттілік_үлесі.xlsx]Мәліметтер!$A$2:$A$5</c:f>
              <c:strCache>
                <c:ptCount val="4"/>
                <c:pt idx="0">
                  <c:v>VM-мен жұмыс дағдылары</c:v>
                </c:pt>
                <c:pt idx="1">
                  <c:v>Теориялық білімдер</c:v>
                </c:pt>
                <c:pt idx="2">
                  <c:v>Әдістемелік әзірлемелер</c:v>
                </c:pt>
                <c:pt idx="3">
                  <c:v>Кәсіби мотивация</c:v>
                </c:pt>
              </c:strCache>
            </c:strRef>
          </c:cat>
          <c:val>
            <c:numRef>
              <c:f>[құзыреттілік_үлесі.xlsx]Мәліметтер!$B$2:$B$5</c:f>
              <c:numCache>
                <c:formatCode>General</c:formatCode>
                <c:ptCount val="4"/>
                <c:pt idx="0">
                  <c:v>35</c:v>
                </c:pt>
                <c:pt idx="1">
                  <c:v>25</c:v>
                </c:pt>
                <c:pt idx="2">
                  <c:v>25</c:v>
                </c:pt>
                <c:pt idx="3">
                  <c:v>15</c:v>
                </c:pt>
              </c:numCache>
            </c:numRef>
          </c:val>
        </c:ser>
        <c:dLbls>
          <c:showLegendKey val="0"/>
          <c:showVal val="0"/>
          <c:showCatName val="0"/>
          <c:showSerName val="0"/>
          <c:showPercent val="1"/>
          <c:showBubbleSize val="0"/>
          <c:showLeaderLines val="1"/>
        </c:dLbls>
        <c:firstSliceAng val="0"/>
      </c:pieChart>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bac358c1-e9e3-452e-8764-42f30fb3cfff}"/>
      </c:ext>
    </c:extLst>
  </c:chart>
  <c:txPr>
    <a:bodyPr/>
    <a:lstStyle/>
    <a:p>
      <a:pPr>
        <a:defRPr lang="ru-RU"/>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'[оқыту_тиімділік_уақыт_үлесі.xlsx]Тиімділік салыстыру'!$B$1</c:f>
              <c:strCache>
                <c:ptCount val="1"/>
                <c:pt idx="0">
                  <c:v>Дәстүрлі оқыту</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'[оқыту_тиімділік_уақыт_үлесі.xlsx]Тиімділік салыстыру'!$A$2:$A$6</c:f>
              <c:strCache>
                <c:ptCount val="5"/>
                <c:pt idx="0">
                  <c:v>Практикалық тәжірибе</c:v>
                </c:pt>
                <c:pt idx="1">
                  <c:v>Қауіпсіздік</c:v>
                </c:pt>
                <c:pt idx="2">
                  <c:v>Шығыншылдық</c:v>
                </c:pt>
                <c:pt idx="3">
                  <c:v>Икемділік</c:v>
                </c:pt>
                <c:pt idx="4">
                  <c:v>Дидактикалық мүмкіндіктер</c:v>
                </c:pt>
              </c:strCache>
            </c:strRef>
          </c:cat>
          <c:val>
            <c:numRef>
              <c:f>'[оқыту_тиімділік_уақыт_үлесі.xlsx]Тиімділік салыстыру'!$B$2:$B$6</c:f>
              <c:numCache>
                <c:formatCode>General</c:formatCode>
                <c:ptCount val="5"/>
                <c:pt idx="0">
                  <c:v>65</c:v>
                </c:pt>
                <c:pt idx="1">
                  <c:v>40</c:v>
                </c:pt>
                <c:pt idx="2">
                  <c:v>30</c:v>
                </c:pt>
                <c:pt idx="3">
                  <c:v>50</c:v>
                </c:pt>
                <c:pt idx="4">
                  <c:v>55</c:v>
                </c:pt>
              </c:numCache>
            </c:numRef>
          </c:val>
        </c:ser>
        <c:ser>
          <c:idx val="1"/>
          <c:order val="1"/>
          <c:tx>
            <c:strRef>
              <c:f>'[оқыту_тиімділік_уақыт_үлесі.xlsx]Тиімділік салыстыру'!$C$1</c:f>
              <c:strCache>
                <c:ptCount val="1"/>
                <c:pt idx="0">
                  <c:v>Виртуальды оқыту</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'[оқыту_тиімділік_уақыт_үлесі.xlsx]Тиімділік салыстыру'!$A$2:$A$6</c:f>
              <c:strCache>
                <c:ptCount val="5"/>
                <c:pt idx="0">
                  <c:v>Практикалық тәжірибе</c:v>
                </c:pt>
                <c:pt idx="1">
                  <c:v>Қауіпсіздік</c:v>
                </c:pt>
                <c:pt idx="2">
                  <c:v>Шығыншылдық</c:v>
                </c:pt>
                <c:pt idx="3">
                  <c:v>Икемділік</c:v>
                </c:pt>
                <c:pt idx="4">
                  <c:v>Дидактикалық мүмкіндіктер</c:v>
                </c:pt>
              </c:strCache>
            </c:strRef>
          </c:cat>
          <c:val>
            <c:numRef>
              <c:f>'[оқыту_тиімділік_уақыт_үлесі.xlsx]Тиімділік салыстыру'!$C$2:$C$6</c:f>
              <c:numCache>
                <c:formatCode>General</c:formatCode>
                <c:ptCount val="5"/>
                <c:pt idx="0">
                  <c:v>92</c:v>
                </c:pt>
                <c:pt idx="1">
                  <c:v>95</c:v>
                </c:pt>
                <c:pt idx="2">
                  <c:v>85</c:v>
                </c:pt>
                <c:pt idx="3">
                  <c:v>90</c:v>
                </c:pt>
                <c:pt idx="4">
                  <c:v>88</c:v>
                </c:pt>
              </c:numCache>
            </c:numRef>
          </c:val>
        </c:ser>
        <c:dLbls>
          <c:showLegendKey val="0"/>
          <c:showVal val="1"/>
          <c:showCatName val="0"/>
          <c:showSerName val="0"/>
          <c:showPercent val="0"/>
          <c:showBubbleSize val="0"/>
        </c:dLbls>
        <c:gapWidth val="150"/>
        <c:axId val="72103040"/>
        <c:axId val="72104960"/>
      </c:barChart>
      <c:catAx>
        <c:axId val="72103040"/>
        <c:scaling>
          <c:orientation val="minMax"/>
        </c:scaling>
        <c:delete val="0"/>
        <c:axPos val="b"/>
        <c:title>
          <c:tx>
            <c:rich>
              <a:bodyPr rot="0" spcFirstLastPara="0" vertOverflow="ellipsis" vert="horz" wrap="square" anchor="ctr" anchorCtr="1"/>
              <a:lstStyle/>
              <a:p>
                <a:pPr>
                  <a:defRPr lang="ru-RU" sz="1000" b="1" i="0" u="none" strike="noStrike" kern="1200" baseline="0">
                    <a:solidFill>
                      <a:schemeClr val="tx1"/>
                    </a:solidFill>
                    <a:latin typeface="+mn-lt"/>
                    <a:ea typeface="+mn-ea"/>
                    <a:cs typeface="+mn-cs"/>
                  </a:defRPr>
                </a:pPr>
                <a:r>
                  <a:rPr lang="en-US"/>
                  <a:t>Бағалау критерийлері</a:t>
                </a:r>
                <a:endParaRPr lang="en-US"/>
              </a:p>
            </c:rich>
          </c:tx>
          <c:layout/>
          <c:overlay val="0"/>
        </c:title>
        <c:numFmt formatCode="General" sourceLinked="0"/>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72104960"/>
        <c:crosses val="autoZero"/>
        <c:auto val="1"/>
        <c:lblAlgn val="ctr"/>
        <c:lblOffset val="100"/>
        <c:noMultiLvlLbl val="0"/>
      </c:catAx>
      <c:valAx>
        <c:axId val="72104960"/>
        <c:scaling>
          <c:orientation val="minMax"/>
        </c:scaling>
        <c:delete val="0"/>
        <c:axPos val="l"/>
        <c:majorGridlines/>
        <c:title>
          <c:tx>
            <c:rich>
              <a:bodyPr rot="-5400000" spcFirstLastPara="0" vertOverflow="ellipsis" vert="horz" wrap="square" anchor="ctr" anchorCtr="1"/>
              <a:lstStyle/>
              <a:p>
                <a:pPr>
                  <a:defRPr lang="ru-RU" sz="1000" b="1" i="0" u="none" strike="noStrike" kern="1200" baseline="0">
                    <a:solidFill>
                      <a:schemeClr val="tx1"/>
                    </a:solidFill>
                    <a:latin typeface="+mn-lt"/>
                    <a:ea typeface="+mn-ea"/>
                    <a:cs typeface="+mn-cs"/>
                  </a:defRPr>
                </a:pPr>
                <a:r>
                  <a:rPr lang="en-US"/>
                  <a:t>Тиімділік пайызы (%)</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72103040"/>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fb3107c5-dd51-4cf9-900d-0d0185476bf5}"/>
      </c:ext>
    </c:extLst>
  </c:chart>
  <c:txPr>
    <a:bodyPr/>
    <a:lstStyle/>
    <a:p>
      <a:pPr>
        <a:defRPr lang="ru-RU"/>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"Виртуальды ортада оқу уақытының бөлінуі"</c:f>
              <c:strCache>
                <c:ptCount val="1"/>
                <c:pt idx="0">
                  <c:v>Виртуальды ортада оқу уақытының бөлінуі</c:v>
                </c:pt>
              </c:strCache>
            </c:strRef>
          </c:tx>
          <c:explosion val="0"/>
          <c:dPt>
            <c:idx val="0"/>
            <c:bubble3D val="0"/>
          </c:dPt>
          <c:dPt>
            <c:idx val="1"/>
            <c:bubble3D val="0"/>
          </c:dPt>
          <c:dPt>
            <c:idx val="2"/>
            <c:bubble3D val="0"/>
          </c:dPt>
          <c:dPt>
            <c:idx val="3"/>
            <c:bubble3D val="0"/>
          </c:dPt>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'[оқыту_тиімділік_уақыт_үлесі.xlsx]Оқу уақытының үлесі'!$A$2:$A$5</c:f>
              <c:strCache>
                <c:ptCount val="4"/>
                <c:pt idx="0">
                  <c:v>Теориялық материал</c:v>
                </c:pt>
                <c:pt idx="1">
                  <c:v>Практикалық жұмыс</c:v>
                </c:pt>
                <c:pt idx="2">
                  <c:v>Эксперимент</c:v>
                </c:pt>
                <c:pt idx="3">
                  <c:v>Жоба жұмыстары</c:v>
                </c:pt>
              </c:strCache>
            </c:strRef>
          </c:cat>
          <c:val>
            <c:numRef>
              <c:f>'[оқыту_тиімділік_уақыт_үлесі.xlsx]Оқу уақытының үлесі'!$B$2:$B$5</c:f>
              <c:numCache>
                <c:formatCode>General</c:formatCode>
                <c:ptCount val="4"/>
                <c:pt idx="0">
                  <c:v>25</c:v>
                </c:pt>
                <c:pt idx="1">
                  <c:v>45</c:v>
                </c:pt>
                <c:pt idx="2">
                  <c:v>20</c:v>
                </c:pt>
                <c:pt idx="3">
                  <c:v>10</c:v>
                </c:pt>
              </c:numCache>
            </c:numRef>
          </c:val>
        </c:ser>
        <c:dLbls>
          <c:showLegendKey val="0"/>
          <c:showVal val="0"/>
          <c:showCatName val="0"/>
          <c:showSerName val="0"/>
          <c:showPercent val="1"/>
          <c:showBubbleSize val="0"/>
          <c:showLeaderLines val="1"/>
        </c:dLbls>
        <c:firstSliceAng val="0"/>
      </c:pieChart>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1422aab8-628d-4e0d-8fc6-e8bfe3f7aa0b}"/>
      </c:ext>
    </c:extLst>
  </c:chart>
  <c:txPr>
    <a:bodyPr/>
    <a:lstStyle/>
    <a:p>
      <a:pPr>
        <a:defRPr lang="ru-RU"/>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radarChart>
        <c:radarStyle val="filled"/>
        <c:varyColors val="0"/>
        <c:ser>
          <c:idx val="0"/>
          <c:order val="0"/>
          <c:tx>
            <c:strRef>
              <c:f>[оқыту_құзыреттер_салыстыру.xlsx]Мәліметтер!$B$1</c:f>
              <c:strCache>
                <c:ptCount val="1"/>
                <c:pt idx="0">
                  <c:v>Дәстүрлі оқыту</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[оқыту_құзыреттер_салыстыру.xlsx]Мәліметтер!$A$2:$A$7</c:f>
              <c:strCache>
                <c:ptCount val="6"/>
                <c:pt idx="0">
                  <c:v>Практикалық дағдылар</c:v>
                </c:pt>
                <c:pt idx="1">
                  <c:v>Теориялық білім</c:v>
                </c:pt>
                <c:pt idx="2">
                  <c:v>Мотивация</c:v>
                </c:pt>
                <c:pt idx="3">
                  <c:v>Техникалық құзыреттер</c:v>
                </c:pt>
                <c:pt idx="4">
                  <c:v>Проблемаларды шешу</c:v>
                </c:pt>
                <c:pt idx="5">
                  <c:v>Өзбетінше жұмыс</c:v>
                </c:pt>
              </c:strCache>
            </c:strRef>
          </c:cat>
          <c:val>
            <c:numRef>
              <c:f>[оқыту_құзыреттер_салыстыру.xlsx]Мәліметтер!$B$2:$B$7</c:f>
              <c:numCache>
                <c:formatCode>General</c:formatCode>
                <c:ptCount val="6"/>
                <c:pt idx="0">
                  <c:v>6</c:v>
                </c:pt>
                <c:pt idx="1">
                  <c:v>8</c:v>
                </c:pt>
                <c:pt idx="2">
                  <c:v>5</c:v>
                </c:pt>
                <c:pt idx="3">
                  <c:v>4</c:v>
                </c:pt>
                <c:pt idx="4">
                  <c:v>5</c:v>
                </c:pt>
                <c:pt idx="5">
                  <c:v>6</c:v>
                </c:pt>
              </c:numCache>
            </c:numRef>
          </c:val>
        </c:ser>
        <c:ser>
          <c:idx val="1"/>
          <c:order val="1"/>
          <c:tx>
            <c:strRef>
              <c:f>[оқыту_құзыреттер_салыстыру.xlsx]Мәліметтер!$C$1</c:f>
              <c:strCache>
                <c:ptCount val="1"/>
                <c:pt idx="0">
                  <c:v>Виртуальды оқыту</c:v>
                </c:pt>
              </c:strCache>
            </c:strRef>
          </c:tx>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[оқыту_құзыреттер_салыстыру.xlsx]Мәліметтер!$A$2:$A$7</c:f>
              <c:strCache>
                <c:ptCount val="6"/>
                <c:pt idx="0">
                  <c:v>Практикалық дағдылар</c:v>
                </c:pt>
                <c:pt idx="1">
                  <c:v>Теориялық білім</c:v>
                </c:pt>
                <c:pt idx="2">
                  <c:v>Мотивация</c:v>
                </c:pt>
                <c:pt idx="3">
                  <c:v>Техникалық құзыреттер</c:v>
                </c:pt>
                <c:pt idx="4">
                  <c:v>Проблемаларды шешу</c:v>
                </c:pt>
                <c:pt idx="5">
                  <c:v>Өзбетінше жұмыс</c:v>
                </c:pt>
              </c:strCache>
            </c:strRef>
          </c:cat>
          <c:val>
            <c:numRef>
              <c:f>[оқыту_құзыреттер_салыстыру.xlsx]Мәліметтер!$C$2:$C$7</c:f>
              <c:numCache>
                <c:formatCode>General</c:formatCode>
                <c:ptCount val="6"/>
                <c:pt idx="0">
                  <c:v>9</c:v>
                </c:pt>
                <c:pt idx="1">
                  <c:v>8</c:v>
                </c:pt>
                <c:pt idx="2">
                  <c:v>9</c:v>
                </c:pt>
                <c:pt idx="3">
                  <c:v>9</c:v>
                </c:pt>
                <c:pt idx="4">
                  <c:v>8</c:v>
                </c:pt>
                <c:pt idx="5">
                  <c:v>9</c:v>
                </c:pt>
              </c:numCache>
            </c:numRef>
          </c:val>
        </c:ser>
        <c:dLbls>
          <c:showLegendKey val="0"/>
          <c:showVal val="1"/>
          <c:showCatName val="0"/>
          <c:showSerName val="0"/>
          <c:showPercent val="0"/>
          <c:showBubbleSize val="0"/>
        </c:dLbls>
        <c:axId val="72316800"/>
        <c:axId val="72318336"/>
      </c:radarChart>
      <c:catAx>
        <c:axId val="72316800"/>
        <c:scaling>
          <c:orientation val="minMax"/>
        </c:scaling>
        <c:delete val="0"/>
        <c:axPos val="b"/>
        <c:majorGridlines/>
        <c:numFmt formatCode="General" sourceLinked="0"/>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72318336"/>
        <c:crosses val="autoZero"/>
        <c:auto val="1"/>
        <c:lblAlgn val="ctr"/>
        <c:lblOffset val="100"/>
        <c:noMultiLvlLbl val="0"/>
      </c:catAx>
      <c:valAx>
        <c:axId val="72318336"/>
        <c:scaling>
          <c:orientation val="minMax"/>
        </c:scaling>
        <c:delete val="0"/>
        <c:axPos val="l"/>
        <c:majorGridlines/>
        <c:numFmt formatCode="General" sourceLinked="1"/>
        <c:majorTickMark val="cross"/>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72316800"/>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7581f4c7-b954-4fa5-ad85-871ba1c82ee0}"/>
      </c:ext>
    </c:extLst>
  </c:chart>
  <c:txPr>
    <a:bodyPr/>
    <a:lstStyle/>
    <a:p>
      <a:pPr>
        <a:defRPr lang="ru-RU"/>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"Сабақ түрлері"</c:f>
              <c:strCache>
                <c:ptCount val="1"/>
                <c:pt idx="0">
                  <c:v>Сабақ түрлері</c:v>
                </c:pt>
              </c:strCache>
            </c:strRef>
          </c:tx>
          <c:explosion val="0"/>
          <c:dPt>
            <c:idx val="0"/>
            <c:bubble3D val="0"/>
            <c:spPr>
              <a:solidFill>
                <a:srgbClr val="9FC5E8"/>
              </a:solidFill>
            </c:spPr>
          </c:dPt>
          <c:dPt>
            <c:idx val="1"/>
            <c:bubble3D val="0"/>
            <c:spPr>
              <a:solidFill>
                <a:srgbClr val="B6D7A8"/>
              </a:solidFill>
            </c:spPr>
          </c:dPt>
          <c:dPt>
            <c:idx val="2"/>
            <c:bubble3D val="0"/>
            <c:spPr>
              <a:solidFill>
                <a:srgbClr val="F4B084"/>
              </a:solidFill>
            </c:spPr>
          </c:dPt>
          <c:dPt>
            <c:idx val="3"/>
            <c:bubble3D val="0"/>
            <c:spPr>
              <a:solidFill>
                <a:srgbClr val="B4A7D6"/>
              </a:solidFill>
            </c:spPr>
          </c:dPt>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[graph_kazakh.xlsx]Data!$A$2:$A$5</c:f>
              <c:strCache>
                <c:ptCount val="4"/>
                <c:pt idx="0">
                  <c:v>Дәрістер</c:v>
                </c:pt>
                <c:pt idx="1">
                  <c:v>Практикалық/Зертханалық</c:v>
                </c:pt>
                <c:pt idx="2">
                  <c:v>СӨЖ (аудиториядан тыс)</c:v>
                </c:pt>
                <c:pt idx="3">
                  <c:v>СОӨЖ (аудиториядан тыс)</c:v>
                </c:pt>
              </c:strCache>
            </c:strRef>
          </c:cat>
          <c:val>
            <c:numRef>
              <c:f>[graph_kazakh.xlsx]Data!$B$2:$B$5</c:f>
              <c:numCache>
                <c:formatCode>General</c:formatCode>
                <c:ptCount val="4"/>
                <c:pt idx="0">
                  <c:v>30</c:v>
                </c:pt>
                <c:pt idx="1">
                  <c:v>40</c:v>
                </c:pt>
                <c:pt idx="2">
                  <c:v>20</c:v>
                </c:pt>
                <c:pt idx="3">
                  <c:v>10</c:v>
                </c:pt>
              </c:numCache>
            </c:numRef>
          </c:val>
        </c:ser>
        <c:dLbls>
          <c:showLegendKey val="0"/>
          <c:showVal val="0"/>
          <c:showCatName val="1"/>
          <c:showSerName val="0"/>
          <c:showPercent val="1"/>
          <c:showBubbleSize val="0"/>
          <c:showLeaderLines val="1"/>
        </c:dLbls>
        <c:firstSliceAng val="0"/>
      </c:pieChart>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d9d58f2b-a92f-44ec-93ce-d690e78868a2}"/>
      </c:ext>
    </c:extLst>
  </c:chart>
  <c:txPr>
    <a:bodyPr/>
    <a:lstStyle/>
    <a:p>
      <a:pPr>
        <a:defRPr lang="ru-RU"/>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"Оқыту әдістері"</c:f>
              <c:strCache>
                <c:ptCount val="1"/>
                <c:pt idx="0">
                  <c:v>Оқыту әдістері</c:v>
                </c:pt>
              </c:strCache>
            </c:strRef>
          </c:tx>
          <c:explosion val="0"/>
          <c:dPt>
            <c:idx val="0"/>
            <c:bubble3D val="0"/>
            <c:spPr>
              <a:solidFill>
                <a:srgbClr val="8E5CE6"/>
              </a:solidFill>
            </c:spPr>
          </c:dPt>
          <c:dPt>
            <c:idx val="1"/>
            <c:bubble3D val="0"/>
            <c:spPr>
              <a:solidFill>
                <a:srgbClr val="00B57F"/>
              </a:solidFill>
            </c:spPr>
          </c:dPt>
          <c:dPt>
            <c:idx val="2"/>
            <c:bubble3D val="0"/>
            <c:spPr>
              <a:solidFill>
                <a:srgbClr val="F5A623"/>
              </a:solidFill>
            </c:spPr>
          </c:dPt>
          <c:dPt>
            <c:idx val="3"/>
            <c:bubble3D val="0"/>
            <c:spPr>
              <a:solidFill>
                <a:srgbClr val="E74C3C"/>
              </a:solidFill>
            </c:spPr>
          </c:dPt>
          <c:dPt>
            <c:idx val="4"/>
            <c:bubble3D val="0"/>
            <c:spPr>
              <a:solidFill>
                <a:srgbClr val="7D7D7D"/>
              </a:solidFill>
            </c:spPr>
          </c:dPt>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[donut_chart_kazakh.xlsx]Data!$A$2:$A$6</c:f>
              <c:strCache>
                <c:ptCount val="5"/>
                <c:pt idx="0">
                  <c:v>Зертханалық практикум</c:v>
                </c:pt>
                <c:pt idx="1">
                  <c:v>Лекция-мерзімдік</c:v>
                </c:pt>
                <c:pt idx="2">
                  <c:v>Демонстрация</c:v>
                </c:pt>
                <c:pt idx="3">
                  <c:v>Кейс-стади</c:v>
                </c:pt>
                <c:pt idx="4">
                  <c:v>Семинар-талқылау</c:v>
                </c:pt>
              </c:strCache>
            </c:strRef>
          </c:cat>
          <c:val>
            <c:numRef>
              <c:f>[donut_chart_kazakh.xlsx]Data!$B$2:$B$6</c:f>
              <c:numCache>
                <c:formatCode>General</c:formatCode>
                <c:ptCount val="5"/>
                <c:pt idx="0">
                  <c:v>45</c:v>
                </c:pt>
                <c:pt idx="1">
                  <c:v>25</c:v>
                </c:pt>
                <c:pt idx="2">
                  <c:v>15</c:v>
                </c:pt>
                <c:pt idx="3">
                  <c:v>10</c:v>
                </c:pt>
                <c:pt idx="4">
                  <c:v>5</c:v>
                </c:pt>
              </c:numCache>
            </c:numRef>
          </c:val>
        </c:ser>
        <c:dLbls>
          <c:showLegendKey val="0"/>
          <c:showVal val="0"/>
          <c:showCatName val="1"/>
          <c:showSerName val="0"/>
          <c:showPercent val="1"/>
          <c:showBubbleSize val="0"/>
          <c:showLeaderLines val="1"/>
        </c:dLbls>
        <c:firstSliceAng val="0"/>
        <c:holeSize val="50"/>
      </c:doughnutChart>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bc3b7b40-2da2-4ba4-ab67-7f057d336038}"/>
      </c:ext>
    </c:extLst>
  </c:chart>
  <c:txPr>
    <a:bodyPr/>
    <a:lstStyle/>
    <a:p>
      <a:pPr>
        <a:defRPr lang="ru-RU"/>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"Техникалық құзыреттілік"</c:f>
              <c:strCache>
                <c:ptCount val="1"/>
                <c:pt idx="0">
                  <c:v>Техникалық құзыреттілік</c:v>
                </c:pt>
              </c:strCache>
            </c:strRef>
          </c:tx>
          <c:spPr>
            <a:ln w="25400" cap="rnd" cmpd="sng" algn="ctr">
              <a:solidFill>
                <a:srgbClr val="5B64FF"/>
              </a:solidFill>
              <a:prstDash val="solid"/>
              <a:round/>
            </a:ln>
          </c:spPr>
          <c:marker>
            <c:symbol val="circle"/>
            <c:size val="6"/>
            <c:spPr>
              <a:solidFill>
                <a:srgbClr val="5B64FF"/>
              </a:solidFill>
              <a:ln w="9525" cap="flat" cmpd="sng" algn="ctr">
                <a:solidFill>
                  <a:srgbClr val="5B64FF"/>
                </a:solidFill>
                <a:prstDash val="solid"/>
                <a:round/>
              </a:ln>
            </c:spPr>
          </c:marker>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[line_chart_kazakh.xlsx]Data!$A$2:$A$9</c:f>
              <c:strCache>
                <c:ptCount val="8"/>
                <c:pt idx="0">
                  <c:v>1-апта</c:v>
                </c:pt>
                <c:pt idx="1">
                  <c:v>3-апта</c:v>
                </c:pt>
                <c:pt idx="2">
                  <c:v>5-апта</c:v>
                </c:pt>
                <c:pt idx="3">
                  <c:v>7-апта</c:v>
                </c:pt>
                <c:pt idx="4">
                  <c:v>9-апта</c:v>
                </c:pt>
                <c:pt idx="5">
                  <c:v>11-апта</c:v>
                </c:pt>
                <c:pt idx="6">
                  <c:v>13-апта</c:v>
                </c:pt>
                <c:pt idx="7">
                  <c:v>15-апта</c:v>
                </c:pt>
              </c:strCache>
            </c:strRef>
          </c:cat>
          <c:val>
            <c:numRef>
              <c:f>[line_chart_kazakh.xlsx]Data!$B$2:$B$9</c:f>
              <c:numCache>
                <c:formatCode>General</c:formatCode>
                <c:ptCount val="8"/>
                <c:pt idx="0">
                  <c:v>20</c:v>
                </c:pt>
                <c:pt idx="1">
                  <c:v>32</c:v>
                </c:pt>
                <c:pt idx="2">
                  <c:v>45</c:v>
                </c:pt>
                <c:pt idx="3">
                  <c:v>55</c:v>
                </c:pt>
                <c:pt idx="4">
                  <c:v>70</c:v>
                </c:pt>
                <c:pt idx="5">
                  <c:v>80</c:v>
                </c:pt>
                <c:pt idx="6">
                  <c:v>85</c:v>
                </c:pt>
                <c:pt idx="7">
                  <c:v>90</c:v>
                </c:pt>
              </c:numCache>
            </c:numRef>
          </c:val>
          <c:smooth val="0"/>
        </c:ser>
        <c:ser>
          <c:idx val="1"/>
          <c:order val="1"/>
          <c:tx>
            <c:strRef>
              <c:f>"Әлеуметтік құзыреттілік"</c:f>
              <c:strCache>
                <c:ptCount val="1"/>
                <c:pt idx="0">
                  <c:v>Әлеуметтік құзыреттілік</c:v>
                </c:pt>
              </c:strCache>
            </c:strRef>
          </c:tx>
          <c:spPr>
            <a:ln w="25400" cap="rnd" cmpd="sng" algn="ctr">
              <a:solidFill>
                <a:srgbClr val="00B57F"/>
              </a:solidFill>
              <a:prstDash val="solid"/>
              <a:round/>
            </a:ln>
          </c:spPr>
          <c:marker>
            <c:symbol val="circle"/>
            <c:size val="6"/>
            <c:spPr>
              <a:solidFill>
                <a:srgbClr val="00B57F"/>
              </a:solidFill>
              <a:ln w="9525" cap="flat" cmpd="sng" algn="ctr">
                <a:solidFill>
                  <a:srgbClr val="00B57F"/>
                </a:solidFill>
                <a:prstDash val="solid"/>
                <a:round/>
              </a:ln>
            </c:spPr>
          </c:marker>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[line_chart_kazakh.xlsx]Data!$A$2:$A$9</c:f>
              <c:strCache>
                <c:ptCount val="8"/>
                <c:pt idx="0">
                  <c:v>1-апта</c:v>
                </c:pt>
                <c:pt idx="1">
                  <c:v>3-апта</c:v>
                </c:pt>
                <c:pt idx="2">
                  <c:v>5-апта</c:v>
                </c:pt>
                <c:pt idx="3">
                  <c:v>7-апта</c:v>
                </c:pt>
                <c:pt idx="4">
                  <c:v>9-апта</c:v>
                </c:pt>
                <c:pt idx="5">
                  <c:v>11-апта</c:v>
                </c:pt>
                <c:pt idx="6">
                  <c:v>13-апта</c:v>
                </c:pt>
                <c:pt idx="7">
                  <c:v>15-апта</c:v>
                </c:pt>
              </c:strCache>
            </c:strRef>
          </c:cat>
          <c:val>
            <c:numRef>
              <c:f>[line_chart_kazakh.xlsx]Data!$C$2:$C$9</c:f>
              <c:numCache>
                <c:formatCode>General</c:formatCode>
                <c:ptCount val="8"/>
                <c:pt idx="0">
                  <c:v>10</c:v>
                </c:pt>
                <c:pt idx="1">
                  <c:v>18</c:v>
                </c:pt>
                <c:pt idx="2">
                  <c:v>25</c:v>
                </c:pt>
                <c:pt idx="3">
                  <c:v>35</c:v>
                </c:pt>
                <c:pt idx="4">
                  <c:v>50</c:v>
                </c:pt>
                <c:pt idx="5">
                  <c:v>65</c:v>
                </c:pt>
                <c:pt idx="6">
                  <c:v>75</c:v>
                </c:pt>
                <c:pt idx="7">
                  <c:v>82</c:v>
                </c:pt>
              </c:numCache>
            </c:numRef>
          </c:val>
          <c:smooth val="0"/>
        </c:ser>
        <c:dLbls>
          <c:showLegendKey val="0"/>
          <c:showVal val="1"/>
          <c:showCatName val="0"/>
          <c:showSerName val="0"/>
          <c:showPercent val="0"/>
          <c:showBubbleSize val="0"/>
        </c:dLbls>
        <c:marker val="1"/>
        <c:smooth val="0"/>
        <c:axId val="72952064"/>
        <c:axId val="72958720"/>
      </c:lineChart>
      <c:catAx>
        <c:axId val="72952064"/>
        <c:scaling>
          <c:orientation val="minMax"/>
        </c:scaling>
        <c:delete val="0"/>
        <c:axPos val="b"/>
        <c:title>
          <c:tx>
            <c:rich>
              <a:bodyPr rot="0" spcFirstLastPara="0" vertOverflow="ellipsis" vert="horz" wrap="square" anchor="ctr" anchorCtr="1"/>
              <a:lstStyle/>
              <a:p>
                <a:pPr>
                  <a:defRPr lang="ru-RU" sz="1000" b="1" i="0" u="none" strike="noStrike" kern="1200" baseline="0">
                    <a:solidFill>
                      <a:schemeClr val="tx1"/>
                    </a:solidFill>
                    <a:latin typeface="+mn-lt"/>
                    <a:ea typeface="+mn-ea"/>
                    <a:cs typeface="+mn-cs"/>
                  </a:defRPr>
                </a:pPr>
                <a:r>
                  <a:rPr lang="en-US"/>
                  <a:t>Оқу кезеңі</a:t>
                </a:r>
                <a:endParaRPr lang="en-US"/>
              </a:p>
            </c:rich>
          </c:tx>
          <c:layout/>
          <c:overlay val="0"/>
        </c:title>
        <c:numFmt formatCode="General" sourceLinked="0"/>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72958720"/>
        <c:crosses val="autoZero"/>
        <c:auto val="1"/>
        <c:lblAlgn val="ctr"/>
        <c:lblOffset val="100"/>
        <c:noMultiLvlLbl val="0"/>
      </c:catAx>
      <c:valAx>
        <c:axId val="72958720"/>
        <c:scaling>
          <c:orientation val="minMax"/>
        </c:scaling>
        <c:delete val="0"/>
        <c:axPos val="l"/>
        <c:majorGridlines/>
        <c:title>
          <c:tx>
            <c:rich>
              <a:bodyPr rot="-5400000" spcFirstLastPara="0" vertOverflow="ellipsis" vert="horz" wrap="square" anchor="ctr" anchorCtr="1"/>
              <a:lstStyle/>
              <a:p>
                <a:pPr>
                  <a:defRPr lang="ru-RU" sz="1000" b="1" i="0" u="none" strike="noStrike" kern="1200" baseline="0">
                    <a:solidFill>
                      <a:schemeClr val="tx1"/>
                    </a:solidFill>
                    <a:latin typeface="+mn-lt"/>
                    <a:ea typeface="+mn-ea"/>
                    <a:cs typeface="+mn-cs"/>
                  </a:defRPr>
                </a:pPr>
                <a:r>
                  <a:rPr lang="en-US"/>
                  <a:t>Құзыреттілік деңгейі (%)</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72952064"/>
        <c:crosses val="autoZero"/>
        <c:crossBetween val="between"/>
      </c:valAx>
    </c:plotArea>
    <c:legend>
      <c:legendPos val="t"/>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982f7346-de15-4070-a6fc-43d65e777623}"/>
      </c:ext>
    </c:extLst>
  </c:chart>
  <c:txPr>
    <a:bodyPr/>
    <a:lstStyle/>
    <a:p>
      <a:pPr>
        <a:defRPr lang="ru-RU"/>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"Эксперименттік топ"</c:f>
              <c:strCache>
                <c:ptCount val="1"/>
                <c:pt idx="0">
                  <c:v>Эксперименттік топ</c:v>
                </c:pt>
              </c:strCache>
            </c:strRef>
          </c:tx>
          <c:spPr>
            <a:solidFill>
              <a:srgbClr val="0048B0"/>
            </a:solidFill>
          </c:spPr>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rgbClr val="FFFFFF"/>
                    </a:solidFill>
                    <a:latin typeface="+mn-lt"/>
                    <a:ea typeface="+mn-ea"/>
                    <a:cs typeface="+mn-cs"/>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[retention_chart_kazakh.xlsx]Data!$A$2:$A$5</c:f>
              <c:strCache>
                <c:ptCount val="4"/>
                <c:pt idx="0">
                  <c:v>Пропедевтикалық кезең</c:v>
                </c:pt>
                <c:pt idx="1">
                  <c:v>Базалық кезең</c:v>
                </c:pt>
                <c:pt idx="2">
                  <c:v>Мамандандыру кезеңі</c:v>
                </c:pt>
                <c:pt idx="3">
                  <c:v>Интерактивті кезең</c:v>
                </c:pt>
              </c:strCache>
            </c:strRef>
          </c:cat>
          <c:val>
            <c:numRef>
              <c:f>[retention_chart_kazakh.xlsx]Data!$B$2:$B$5</c:f>
              <c:numCache>
                <c:formatCode>General</c:formatCode>
                <c:ptCount val="4"/>
                <c:pt idx="0">
                  <c:v>92</c:v>
                </c:pt>
                <c:pt idx="1">
                  <c:v>89</c:v>
                </c:pt>
                <c:pt idx="2">
                  <c:v>85</c:v>
                </c:pt>
                <c:pt idx="3">
                  <c:v>82</c:v>
                </c:pt>
              </c:numCache>
            </c:numRef>
          </c:val>
        </c:ser>
        <c:ser>
          <c:idx val="1"/>
          <c:order val="1"/>
          <c:tx>
            <c:strRef>
              <c:f>"Бақылау тобы"</c:f>
              <c:strCache>
                <c:ptCount val="1"/>
                <c:pt idx="0">
                  <c:v>Бақылау тобы</c:v>
                </c:pt>
              </c:strCache>
            </c:strRef>
          </c:tx>
          <c:spPr>
            <a:solidFill>
              <a:srgbClr val="E5484D"/>
            </a:solidFill>
          </c:spPr>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rgbClr val="FFFFFF"/>
                    </a:solidFill>
                    <a:latin typeface="+mn-lt"/>
                    <a:ea typeface="+mn-ea"/>
                    <a:cs typeface="+mn-cs"/>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[retention_chart_kazakh.xlsx]Data!$A$2:$A$5</c:f>
              <c:strCache>
                <c:ptCount val="4"/>
                <c:pt idx="0">
                  <c:v>Пропедевтикалық кезең</c:v>
                </c:pt>
                <c:pt idx="1">
                  <c:v>Базалық кезең</c:v>
                </c:pt>
                <c:pt idx="2">
                  <c:v>Мамандандыру кезеңі</c:v>
                </c:pt>
                <c:pt idx="3">
                  <c:v>Интерактивті кезең</c:v>
                </c:pt>
              </c:strCache>
            </c:strRef>
          </c:cat>
          <c:val>
            <c:numRef>
              <c:f>[retention_chart_kazakh.xlsx]Data!$D$2:$D$5</c:f>
              <c:numCache>
                <c:formatCode>General</c:formatCode>
                <c:ptCount val="4"/>
                <c:pt idx="0">
                  <c:v>90</c:v>
                </c:pt>
                <c:pt idx="1">
                  <c:v>86</c:v>
                </c:pt>
                <c:pt idx="2">
                  <c:v>80</c:v>
                </c:pt>
                <c:pt idx="3">
                  <c:v>75</c:v>
                </c:pt>
              </c:numCache>
            </c:numRef>
          </c:val>
        </c:ser>
        <c:dLbls>
          <c:showLegendKey val="0"/>
          <c:showVal val="1"/>
          <c:showCatName val="0"/>
          <c:showSerName val="0"/>
          <c:showPercent val="0"/>
          <c:showBubbleSize val="0"/>
        </c:dLbls>
        <c:gapWidth val="150"/>
        <c:axId val="72973696"/>
        <c:axId val="73766016"/>
      </c:barChart>
      <c:catAx>
        <c:axId val="72973696"/>
        <c:scaling>
          <c:orientation val="minMax"/>
        </c:scaling>
        <c:delete val="0"/>
        <c:axPos val="r"/>
        <c:numFmt formatCode="General" sourceLinked="0"/>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73766016"/>
        <c:crosses val="autoZero"/>
        <c:auto val="1"/>
        <c:lblAlgn val="ctr"/>
        <c:lblOffset val="100"/>
        <c:noMultiLvlLbl val="0"/>
      </c:catAx>
      <c:valAx>
        <c:axId val="73766016"/>
        <c:scaling>
          <c:orientation val="maxMin"/>
          <c:max val="100"/>
        </c:scaling>
        <c:delete val="0"/>
        <c:axPos val="b"/>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72973696"/>
        <c:crosses val="autoZero"/>
        <c:crossBetween val="between"/>
      </c:valAx>
    </c:plotArea>
    <c:legend>
      <c:legendPos val="t"/>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2a46c318-ffda-4738-b143-0d6dc0cbb819}"/>
      </c:ext>
    </c:extLst>
  </c:chart>
  <c:txPr>
    <a:bodyPr/>
    <a:lstStyle/>
    <a:p>
      <a:pPr>
        <a:defRPr lang="ru-RU"/>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432576681053"/>
          <c:y val="0.0805565304951698"/>
          <c:w val="0.802125984251968"/>
          <c:h val="0.468206452674817"/>
        </c:manualLayout>
      </c:layout>
      <c:barChart>
        <c:barDir val="col"/>
        <c:grouping val="clustered"/>
        <c:varyColors val="0"/>
        <c:ser>
          <c:idx val="0"/>
          <c:order val="0"/>
          <c:tx>
            <c:strRef>
              <c:f>"Енгізуге дейін"</c:f>
              <c:strCache>
                <c:ptCount val="1"/>
                <c:pt idx="0">
                  <c:v>Енгізуге дейін</c:v>
                </c:pt>
              </c:strCache>
            </c:strRef>
          </c:tx>
          <c:spPr>
            <a:solidFill>
              <a:srgbClr val="A9D0E6"/>
            </a:solidFill>
          </c:spPr>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[theory_methods_results.xlsx]Data!$A$2:$A$5</c:f>
              <c:strCache>
                <c:ptCount val="4"/>
                <c:pt idx="0">
                  <c:v>Құзыреттілік тәсіл</c:v>
                </c:pt>
                <c:pt idx="1">
                  <c:v>Іс-әрекеттік тәсіл</c:v>
                </c:pt>
                <c:pt idx="2">
                  <c:v>Жеке-бағдарлы тәсіл</c:v>
                </c:pt>
                <c:pt idx="3">
                  <c:v>Кәсіби-бағдарлы тәсіл</c:v>
                </c:pt>
              </c:strCache>
            </c:strRef>
          </c:cat>
          <c:val>
            <c:numRef>
              <c:f>[theory_methods_results.xlsx]Data!$B$2:$B$5</c:f>
              <c:numCache>
                <c:formatCode>General</c:formatCode>
                <c:ptCount val="4"/>
                <c:pt idx="0">
                  <c:v>62.4</c:v>
                </c:pt>
                <c:pt idx="1">
                  <c:v>59.5</c:v>
                </c:pt>
                <c:pt idx="2">
                  <c:v>58.7</c:v>
                </c:pt>
                <c:pt idx="3">
                  <c:v>64.8</c:v>
                </c:pt>
              </c:numCache>
            </c:numRef>
          </c:val>
        </c:ser>
        <c:dLbls>
          <c:showLegendKey val="0"/>
          <c:showVal val="1"/>
          <c:showCatName val="0"/>
          <c:showSerName val="0"/>
          <c:showPercent val="0"/>
          <c:showBubbleSize val="0"/>
        </c:dLbls>
        <c:gapWidth val="150"/>
        <c:axId val="80499072"/>
        <c:axId val="80501760"/>
      </c:barChart>
      <c:catAx>
        <c:axId val="80499072"/>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80501760"/>
        <c:crosses val="autoZero"/>
        <c:auto val="1"/>
        <c:lblAlgn val="ctr"/>
        <c:lblOffset val="100"/>
        <c:noMultiLvlLbl val="0"/>
      </c:catAx>
      <c:valAx>
        <c:axId val="80501760"/>
        <c:scaling>
          <c:orientation val="minMax"/>
          <c:max val="70"/>
          <c:min val="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80499072"/>
        <c:crosses val="autoZero"/>
        <c:crossBetween val="between"/>
      </c:valAx>
    </c:plotArea>
    <c:plotVisOnly val="1"/>
    <c:dispBlanksAs val="gap"/>
    <c:showDLblsOverMax val="0"/>
    <c:extLst>
      <c:ext uri="{0b15fc19-7d7d-44ad-8c2d-2c3a37ce22c3}">
        <chartProps xmlns="https://web.wps.cn/et/2018/main" chartId="{5545919f-83dd-4a5c-a06d-b04b77c727d7}"/>
      </c:ext>
    </c:extLst>
  </c:chart>
  <c:txPr>
    <a:bodyPr/>
    <a:lstStyle/>
    <a:p>
      <a:pPr>
        <a:defRPr lang="ru-RU"/>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radarChart>
        <c:radarStyle val="filled"/>
        <c:varyColors val="0"/>
        <c:ser>
          <c:idx val="0"/>
          <c:order val="0"/>
          <c:tx>
            <c:strRef>
              <c:f>[қазақстан_халықаралық_салыстыру.xlsx]Мәліметтер!$B$1</c:f>
              <c:strCache>
                <c:ptCount val="1"/>
                <c:pt idx="0">
                  <c:v>Қазақстан</c:v>
                </c:pt>
              </c:strCache>
            </c:strRef>
          </c:tx>
          <c:spPr>
            <a:solidFill>
              <a:schemeClr val="accent1">
                <a:shade val="76667"/>
                <a:alpha val="80000"/>
              </a:schemeClr>
            </a:solidFill>
            <a:ln>
              <a:noFill/>
            </a:ln>
            <a:effectLst/>
          </c:spPr>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[қазақстан_халықаралық_салыстыру.xlsx]Мәліметтер!$A$2:$A$6</c:f>
              <c:strCache>
                <c:ptCount val="5"/>
                <c:pt idx="0">
                  <c:v>Қолжетімділік</c:v>
                </c:pt>
                <c:pt idx="1">
                  <c:v>Технологиялық дәрежесі</c:v>
                </c:pt>
                <c:pt idx="2">
                  <c:v>Педагогикалық тиімділік</c:v>
                </c:pt>
                <c:pt idx="3">
                  <c:v>Практикалық дағдылар</c:v>
                </c:pt>
                <c:pt idx="4">
                  <c:v>Инновациялық тәсілдер</c:v>
                </c:pt>
              </c:strCache>
            </c:strRef>
          </c:cat>
          <c:val>
            <c:numRef>
              <c:f>[қазақстан_халықаралық_салыстыру.xlsx]Мәліметтер!$B$2:$B$6</c:f>
              <c:numCache>
                <c:formatCode>General</c:formatCode>
                <c:ptCount val="5"/>
                <c:pt idx="0">
                  <c:v>90</c:v>
                </c:pt>
                <c:pt idx="1">
                  <c:v>80</c:v>
                </c:pt>
                <c:pt idx="2">
                  <c:v>60</c:v>
                </c:pt>
                <c:pt idx="3">
                  <c:v>60</c:v>
                </c:pt>
                <c:pt idx="4">
                  <c:v>60</c:v>
                </c:pt>
              </c:numCache>
            </c:numRef>
          </c:val>
        </c:ser>
        <c:ser>
          <c:idx val="1"/>
          <c:order val="1"/>
          <c:tx>
            <c:strRef>
              <c:f>[қазақстан_халықаралық_салыстыру.xlsx]Мәліметтер!$C$1</c:f>
              <c:strCache>
                <c:ptCount val="1"/>
                <c:pt idx="0">
                  <c:v>Халықаралық</c:v>
                </c:pt>
              </c:strCache>
            </c:strRef>
          </c:tx>
          <c:spPr>
            <a:solidFill>
              <a:schemeClr val="accent1">
                <a:tint val="76667"/>
                <a:alpha val="80000"/>
              </a:schemeClr>
            </a:solidFill>
            <a:ln>
              <a:noFill/>
            </a:ln>
            <a:effectLst/>
          </c:spPr>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[қазақстан_халықаралық_салыстыру.xlsx]Мәліметтер!$A$2:$A$6</c:f>
              <c:strCache>
                <c:ptCount val="5"/>
                <c:pt idx="0">
                  <c:v>Қолжетімділік</c:v>
                </c:pt>
                <c:pt idx="1">
                  <c:v>Технологиялық дәрежесі</c:v>
                </c:pt>
                <c:pt idx="2">
                  <c:v>Педагогикалық тиімділік</c:v>
                </c:pt>
                <c:pt idx="3">
                  <c:v>Практикалық дағдылар</c:v>
                </c:pt>
                <c:pt idx="4">
                  <c:v>Инновациялық тәсілдер</c:v>
                </c:pt>
              </c:strCache>
            </c:strRef>
          </c:cat>
          <c:val>
            <c:numRef>
              <c:f>[қазақстан_халықаралық_салыстыру.xlsx]Мәліметтер!$C$2:$C$6</c:f>
              <c:numCache>
                <c:formatCode>General</c:formatCode>
                <c:ptCount val="5"/>
                <c:pt idx="0">
                  <c:v>95</c:v>
                </c:pt>
                <c:pt idx="1">
                  <c:v>90</c:v>
                </c:pt>
                <c:pt idx="2">
                  <c:v>80</c:v>
                </c:pt>
                <c:pt idx="3">
                  <c:v>80</c:v>
                </c:pt>
                <c:pt idx="4">
                  <c:v>80</c:v>
                </c:pt>
              </c:numCache>
            </c:numRef>
          </c:val>
        </c:ser>
        <c:dLbls>
          <c:showLegendKey val="0"/>
          <c:showVal val="1"/>
          <c:showCatName val="0"/>
          <c:showSerName val="0"/>
          <c:showPercent val="0"/>
          <c:showBubbleSize val="0"/>
        </c:dLbls>
        <c:axId val="72294784"/>
        <c:axId val="72297856"/>
      </c:radarChart>
      <c:catAx>
        <c:axId val="72294784"/>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72297856"/>
        <c:crosses val="autoZero"/>
        <c:auto val="1"/>
        <c:lblAlgn val="ctr"/>
        <c:lblOffset val="100"/>
        <c:noMultiLvlLbl val="0"/>
      </c:catAx>
      <c:valAx>
        <c:axId val="72297856"/>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cross"/>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72294784"/>
        <c:crosses val="autoZero"/>
        <c:crossBetween val="between"/>
      </c:valAx>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5c9694f3-837e-4a46-8358-1b30d0d3d4c2}"/>
      </c:ext>
    </c:extLst>
  </c:chart>
  <c:spPr>
    <a:solidFill>
      <a:schemeClr val="bg1"/>
    </a:solidFill>
    <a:ln w="9525" cap="flat" cmpd="sng" algn="ctr">
      <a:solidFill>
        <a:schemeClr val="tx1">
          <a:lumMod val="15000"/>
          <a:lumOff val="85000"/>
        </a:schemeClr>
      </a:solidFill>
      <a:prstDash val="solid"/>
      <a:round/>
    </a:ln>
    <a:effectLst/>
  </c:spPr>
  <c:txPr>
    <a:bodyPr/>
    <a:lstStyle/>
    <a:p>
      <a:pPr>
        <a:defRPr lang="ru-RU"/>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664053669393"/>
          <c:y val="0.0607691279969314"/>
          <c:w val="0.812962355645698"/>
          <c:h val="0.455256024031479"/>
        </c:manualLayout>
      </c:layout>
      <c:barChart>
        <c:barDir val="col"/>
        <c:grouping val="clustered"/>
        <c:varyColors val="0"/>
        <c:ser>
          <c:idx val="0"/>
          <c:order val="0"/>
          <c:tx>
            <c:strRef>
              <c:f>"Енгізгеннен кейін"</c:f>
              <c:strCache>
                <c:ptCount val="1"/>
                <c:pt idx="0">
                  <c:v>Енгізгеннен кейін</c:v>
                </c:pt>
              </c:strCache>
            </c:strRef>
          </c:tx>
          <c:spPr>
            <a:solidFill>
              <a:srgbClr val="001B85"/>
            </a:solidFill>
          </c:spPr>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rgbClr val="FFFFFF"/>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[theory_methods_results.xlsx]Data!$A$2:$A$5</c:f>
              <c:strCache>
                <c:ptCount val="4"/>
                <c:pt idx="0">
                  <c:v>Құзыреттілік тәсіл</c:v>
                </c:pt>
                <c:pt idx="1">
                  <c:v>Іс-әрекеттік тәсіл</c:v>
                </c:pt>
                <c:pt idx="2">
                  <c:v>Жеке-бағдарлы тәсіл</c:v>
                </c:pt>
                <c:pt idx="3">
                  <c:v>Кәсіби-бағдарлы тәсіл</c:v>
                </c:pt>
              </c:strCache>
            </c:strRef>
          </c:cat>
          <c:val>
            <c:numRef>
              <c:f>[theory_methods_results.xlsx]Data!$C$2:$C$5</c:f>
              <c:numCache>
                <c:formatCode>General</c:formatCode>
                <c:ptCount val="4"/>
                <c:pt idx="0">
                  <c:v>80.2</c:v>
                </c:pt>
                <c:pt idx="1">
                  <c:v>76.8</c:v>
                </c:pt>
                <c:pt idx="2">
                  <c:v>79.4</c:v>
                </c:pt>
                <c:pt idx="3">
                  <c:v>77.5</c:v>
                </c:pt>
              </c:numCache>
            </c:numRef>
          </c:val>
        </c:ser>
        <c:dLbls>
          <c:showLegendKey val="0"/>
          <c:showVal val="1"/>
          <c:showCatName val="0"/>
          <c:showSerName val="0"/>
          <c:showPercent val="0"/>
          <c:showBubbleSize val="0"/>
        </c:dLbls>
        <c:gapWidth val="150"/>
        <c:axId val="80759040"/>
        <c:axId val="80782464"/>
      </c:barChart>
      <c:catAx>
        <c:axId val="80759040"/>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80782464"/>
        <c:crosses val="autoZero"/>
        <c:auto val="1"/>
        <c:lblAlgn val="ctr"/>
        <c:lblOffset val="100"/>
        <c:noMultiLvlLbl val="0"/>
      </c:catAx>
      <c:valAx>
        <c:axId val="80782464"/>
        <c:scaling>
          <c:orientation val="minMax"/>
          <c:max val="85"/>
          <c:min val="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80759040"/>
        <c:crosses val="autoZero"/>
        <c:crossBetween val="between"/>
      </c:valAx>
    </c:plotArea>
    <c:plotVisOnly val="1"/>
    <c:dispBlanksAs val="gap"/>
    <c:showDLblsOverMax val="0"/>
    <c:extLst>
      <c:ext uri="{0b15fc19-7d7d-44ad-8c2d-2c3a37ce22c3}">
        <chartProps xmlns="https://web.wps.cn/et/2018/main" chartId="{1304dace-ec64-4ea7-9b61-2aa564dd6f72}"/>
      </c:ext>
    </c:extLst>
  </c:chart>
  <c:txPr>
    <a:bodyPr/>
    <a:lstStyle/>
    <a:p>
      <a:pPr>
        <a:defRPr lang="ru-RU"/>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43720321567307"/>
          <c:y val="0.130755336459922"/>
          <c:w val="0.851085813748876"/>
          <c:h val="0.452348298119252"/>
        </c:manualLayout>
      </c:layout>
      <c:barChart>
        <c:barDir val="col"/>
        <c:grouping val="clustered"/>
        <c:varyColors val="0"/>
        <c:ser>
          <c:idx val="0"/>
          <c:order val="0"/>
          <c:tx>
            <c:strRef>
              <c:f>"Өсім"</c:f>
              <c:strCache>
                <c:ptCount val="1"/>
                <c:pt idx="0">
                  <c:v>Өсім</c:v>
                </c:pt>
              </c:strCache>
            </c:strRef>
          </c:tx>
          <c:spPr>
            <a:solidFill>
              <a:srgbClr val="1BA345"/>
            </a:solidFill>
          </c:spPr>
          <c:invertIfNegative val="0"/>
          <c:dLbls>
            <c:numFmt formatCode="&quot;+&quot;0.0&quot;%&quot;" sourceLinked="0"/>
            <c:spPr>
              <a:noFill/>
              <a:ln>
                <a:noFill/>
              </a:ln>
              <a:effectLst/>
            </c:spPr>
            <c:txPr>
              <a:bodyPr rot="0" spcFirstLastPara="0" vertOverflow="ellipsis" vert="horz" wrap="square" lIns="38100" tIns="19050" rIns="38100" bIns="19050" anchor="ctr" anchorCtr="1"/>
              <a:lstStyle/>
              <a:p>
                <a:pPr>
                  <a:defRPr lang="ru-RU" sz="1000" b="1" i="0" u="none" strike="noStrike" kern="1200" baseline="0">
                    <a:solidFill>
                      <a:srgbClr val="1BA345"/>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[theory_methods_results.xlsx]Data!$A$2:$A$5</c:f>
              <c:strCache>
                <c:ptCount val="4"/>
                <c:pt idx="0">
                  <c:v>Құзыреттілік тәсіл</c:v>
                </c:pt>
                <c:pt idx="1">
                  <c:v>Іс-әрекеттік тәсіл</c:v>
                </c:pt>
                <c:pt idx="2">
                  <c:v>Жеке-бағдарлы тәсіл</c:v>
                </c:pt>
                <c:pt idx="3">
                  <c:v>Кәсіби-бағдарлы тәсіл</c:v>
                </c:pt>
              </c:strCache>
            </c:strRef>
          </c:cat>
          <c:val>
            <c:numRef>
              <c:f>[theory_methods_results.xlsx]Data!$D$2:$D$5</c:f>
              <c:numCache>
                <c:formatCode>General</c:formatCode>
                <c:ptCount val="4"/>
                <c:pt idx="0">
                  <c:v>28.5</c:v>
                </c:pt>
                <c:pt idx="1">
                  <c:v>29.1</c:v>
                </c:pt>
                <c:pt idx="2">
                  <c:v>35.3</c:v>
                </c:pt>
                <c:pt idx="3">
                  <c:v>19.6</c:v>
                </c:pt>
              </c:numCache>
            </c:numRef>
          </c:val>
        </c:ser>
        <c:dLbls>
          <c:showLegendKey val="0"/>
          <c:showVal val="1"/>
          <c:showCatName val="0"/>
          <c:showSerName val="0"/>
          <c:showPercent val="0"/>
          <c:showBubbleSize val="0"/>
        </c:dLbls>
        <c:gapWidth val="150"/>
        <c:axId val="81002880"/>
        <c:axId val="81005568"/>
      </c:barChart>
      <c:catAx>
        <c:axId val="81002880"/>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81005568"/>
        <c:crosses val="autoZero"/>
        <c:auto val="1"/>
        <c:lblAlgn val="ctr"/>
        <c:lblOffset val="100"/>
        <c:noMultiLvlLbl val="0"/>
      </c:catAx>
      <c:valAx>
        <c:axId val="81005568"/>
        <c:scaling>
          <c:orientation val="minMax"/>
          <c:max val="40"/>
          <c:min val="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81002880"/>
        <c:crosses val="autoZero"/>
        <c:crossBetween val="between"/>
      </c:valAx>
    </c:plotArea>
    <c:plotVisOnly val="1"/>
    <c:dispBlanksAs val="gap"/>
    <c:showDLblsOverMax val="0"/>
    <c:extLst>
      <c:ext uri="{0b15fc19-7d7d-44ad-8c2d-2c3a37ce22c3}">
        <chartProps xmlns="https://web.wps.cn/et/2018/main" chartId="{7282dbf0-9438-46fb-85d0-cabd68e144aa}"/>
      </c:ext>
    </c:extLst>
  </c:chart>
  <c:txPr>
    <a:bodyPr/>
    <a:lstStyle/>
    <a:p>
      <a:pPr>
        <a:defRPr lang="ru-RU"/>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"ЗТ (енгізуге дейін)"</c:f>
              <c:strCache>
                <c:ptCount val="1"/>
                <c:pt idx="0">
                  <c:v>ЗТ (енгізуге дейін)</c:v>
                </c:pt>
              </c:strCache>
            </c:strRef>
          </c:tx>
          <c:spPr>
            <a:ln w="19050" cap="rnd" cmpd="sng" algn="ctr">
              <a:solidFill>
                <a:srgbClr val="E44747"/>
              </a:solidFill>
              <a:prstDash val="solid"/>
              <a:round/>
            </a:ln>
          </c:spPr>
          <c:marker>
            <c:symbol val="circle"/>
            <c:size val="4"/>
            <c:spPr>
              <a:solidFill>
                <a:srgbClr val="E44747"/>
              </a:solidFill>
              <a:ln w="9525" cap="flat" cmpd="sng" algn="ctr">
                <a:solidFill>
                  <a:srgbClr val="E44747"/>
                </a:solidFill>
                <a:prstDash val="solid"/>
                <a:round/>
              </a:ln>
            </c:spPr>
          </c:marker>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[radar_competencies_chart.xlsx]Data!$A$2:$A$7</c:f>
              <c:strCache>
                <c:ptCount val="6"/>
                <c:pt idx="0">
                  <c:v>Әдістемелік құзыреттілік</c:v>
                </c:pt>
                <c:pt idx="1">
                  <c:v>Техникалық құзыреттілік</c:v>
                </c:pt>
                <c:pt idx="2">
                  <c:v>Кәсіби сезімділік</c:v>
                </c:pt>
                <c:pt idx="3">
                  <c:v>Практикалық дағдылар</c:v>
                </c:pt>
                <c:pt idx="4">
                  <c:v>Теориялық дайындық</c:v>
                </c:pt>
                <c:pt idx="5">
                  <c:v>Интегративтік құзыреттілік</c:v>
                </c:pt>
              </c:strCache>
            </c:strRef>
          </c:cat>
          <c:val>
            <c:numRef>
              <c:f>[radar_competencies_chart.xlsx]Data!$B$2:$B$7</c:f>
              <c:numCache>
                <c:formatCode>General</c:formatCode>
                <c:ptCount val="6"/>
                <c:pt idx="0">
                  <c:v>40</c:v>
                </c:pt>
                <c:pt idx="1">
                  <c:v>45</c:v>
                </c:pt>
                <c:pt idx="2">
                  <c:v>35</c:v>
                </c:pt>
                <c:pt idx="3">
                  <c:v>38</c:v>
                </c:pt>
                <c:pt idx="4">
                  <c:v>36</c:v>
                </c:pt>
                <c:pt idx="5">
                  <c:v>39</c:v>
                </c:pt>
              </c:numCache>
            </c:numRef>
          </c:val>
        </c:ser>
        <c:ser>
          <c:idx val="1"/>
          <c:order val="1"/>
          <c:tx>
            <c:strRef>
              <c:f>"ЭТ (енгізгеннен кейін)"</c:f>
              <c:strCache>
                <c:ptCount val="1"/>
                <c:pt idx="0">
                  <c:v>ЭТ (енгізгеннен кейін)</c:v>
                </c:pt>
              </c:strCache>
            </c:strRef>
          </c:tx>
          <c:spPr>
            <a:ln w="19050" cap="rnd" cmpd="sng" algn="ctr">
              <a:solidFill>
                <a:srgbClr val="4D8FF2"/>
              </a:solidFill>
              <a:prstDash val="solid"/>
              <a:round/>
            </a:ln>
          </c:spPr>
          <c:marker>
            <c:symbol val="circle"/>
            <c:size val="4"/>
            <c:spPr>
              <a:solidFill>
                <a:srgbClr val="4D8FF2"/>
              </a:solidFill>
              <a:ln w="9525" cap="flat" cmpd="sng" algn="ctr">
                <a:solidFill>
                  <a:srgbClr val="4D8FF2"/>
                </a:solidFill>
                <a:prstDash val="solid"/>
                <a:round/>
              </a:ln>
            </c:spPr>
          </c:marker>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[radar_competencies_chart.xlsx]Data!$A$2:$A$7</c:f>
              <c:strCache>
                <c:ptCount val="6"/>
                <c:pt idx="0">
                  <c:v>Әдістемелік құзыреттілік</c:v>
                </c:pt>
                <c:pt idx="1">
                  <c:v>Техникалық құзыреттілік</c:v>
                </c:pt>
                <c:pt idx="2">
                  <c:v>Кәсіби сезімділік</c:v>
                </c:pt>
                <c:pt idx="3">
                  <c:v>Практикалық дағдылар</c:v>
                </c:pt>
                <c:pt idx="4">
                  <c:v>Теориялық дайындық</c:v>
                </c:pt>
                <c:pt idx="5">
                  <c:v>Интегративтік құзыреттілік</c:v>
                </c:pt>
              </c:strCache>
            </c:strRef>
          </c:cat>
          <c:val>
            <c:numRef>
              <c:f>[radar_competencies_chart.xlsx]Data!$C$2:$C$7</c:f>
              <c:numCache>
                <c:formatCode>General</c:formatCode>
                <c:ptCount val="6"/>
                <c:pt idx="0">
                  <c:v>85</c:v>
                </c:pt>
                <c:pt idx="1">
                  <c:v>90</c:v>
                </c:pt>
                <c:pt idx="2">
                  <c:v>78</c:v>
                </c:pt>
                <c:pt idx="3">
                  <c:v>80</c:v>
                </c:pt>
                <c:pt idx="4">
                  <c:v>75</c:v>
                </c:pt>
                <c:pt idx="5">
                  <c:v>82</c:v>
                </c:pt>
              </c:numCache>
            </c:numRef>
          </c:val>
        </c:ser>
        <c:ser>
          <c:idx val="2"/>
          <c:order val="2"/>
          <c:tx>
            <c:strRef>
              <c:f>"БТ (оңғы нәтиже)"</c:f>
              <c:strCache>
                <c:ptCount val="1"/>
                <c:pt idx="0">
                  <c:v>БТ (оңғы нәтиже)</c:v>
                </c:pt>
              </c:strCache>
            </c:strRef>
          </c:tx>
          <c:spPr>
            <a:ln w="19050" cap="rnd" cmpd="sng" algn="ctr">
              <a:solidFill>
                <a:srgbClr val="4DC78C"/>
              </a:solidFill>
              <a:prstDash val="solid"/>
              <a:round/>
            </a:ln>
          </c:spPr>
          <c:marker>
            <c:symbol val="circle"/>
            <c:size val="4"/>
            <c:spPr>
              <a:solidFill>
                <a:srgbClr val="4DC78C"/>
              </a:solidFill>
              <a:ln w="9525" cap="flat" cmpd="sng" algn="ctr">
                <a:solidFill>
                  <a:srgbClr val="4DC78C"/>
                </a:solidFill>
                <a:prstDash val="solid"/>
                <a:round/>
              </a:ln>
            </c:spPr>
          </c:marker>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[radar_competencies_chart.xlsx]Data!$A$2:$A$7</c:f>
              <c:strCache>
                <c:ptCount val="6"/>
                <c:pt idx="0">
                  <c:v>Әдістемелік құзыреттілік</c:v>
                </c:pt>
                <c:pt idx="1">
                  <c:v>Техникалық құзыреттілік</c:v>
                </c:pt>
                <c:pt idx="2">
                  <c:v>Кәсіби сезімділік</c:v>
                </c:pt>
                <c:pt idx="3">
                  <c:v>Практикалық дағдылар</c:v>
                </c:pt>
                <c:pt idx="4">
                  <c:v>Теориялық дайындық</c:v>
                </c:pt>
                <c:pt idx="5">
                  <c:v>Интегративтік құзыреттілік</c:v>
                </c:pt>
              </c:strCache>
            </c:strRef>
          </c:cat>
          <c:val>
            <c:numRef>
              <c:f>[radar_competencies_chart.xlsx]Data!$D$2:$D$7</c:f>
              <c:numCache>
                <c:formatCode>General</c:formatCode>
                <c:ptCount val="6"/>
                <c:pt idx="0">
                  <c:v>60</c:v>
                </c:pt>
                <c:pt idx="1">
                  <c:v>65</c:v>
                </c:pt>
                <c:pt idx="2">
                  <c:v>55</c:v>
                </c:pt>
                <c:pt idx="3">
                  <c:v>55</c:v>
                </c:pt>
                <c:pt idx="4">
                  <c:v>52</c:v>
                </c:pt>
                <c:pt idx="5">
                  <c:v>58</c:v>
                </c:pt>
              </c:numCache>
            </c:numRef>
          </c:val>
        </c:ser>
        <c:dLbls>
          <c:showLegendKey val="0"/>
          <c:showVal val="1"/>
          <c:showCatName val="0"/>
          <c:showSerName val="0"/>
          <c:showPercent val="0"/>
          <c:showBubbleSize val="0"/>
        </c:dLbls>
        <c:axId val="81056896"/>
        <c:axId val="81058816"/>
      </c:radarChart>
      <c:catAx>
        <c:axId val="8105689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81058816"/>
        <c:crosses val="autoZero"/>
        <c:auto val="1"/>
        <c:lblAlgn val="ctr"/>
        <c:lblOffset val="100"/>
        <c:noMultiLvlLbl val="0"/>
      </c:catAx>
      <c:valAx>
        <c:axId val="81058816"/>
        <c:scaling>
          <c:orientation val="minMax"/>
          <c:max val="100"/>
          <c:min val="0"/>
        </c:scaling>
        <c:delete val="0"/>
        <c:axPos val="l"/>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81056896"/>
        <c:crosses val="autoZero"/>
        <c:crossBetween val="between"/>
        <c:majorUnit val="20"/>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bbe2b593-fb2e-4d10-a139-b181666703d0}"/>
      </c:ext>
    </c:extLst>
  </c:chart>
  <c:txPr>
    <a:bodyPr/>
    <a:lstStyle/>
    <a:p>
      <a:pPr>
        <a:defRPr lang="ru-RU"/>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"Эксперименттік топ"</c:f>
              <c:strCache>
                <c:ptCount val="1"/>
                <c:pt idx="0">
                  <c:v>Эксперименттік топ</c:v>
                </c:pt>
              </c:strCache>
            </c:strRef>
          </c:tx>
          <c:spPr>
            <a:ln w="25400" cap="rnd" cmpd="sng" algn="ctr">
              <a:solidFill>
                <a:srgbClr val="0043A1"/>
              </a:solidFill>
              <a:prstDash val="solid"/>
              <a:round/>
            </a:ln>
          </c:spPr>
          <c:marker>
            <c:symbol val="circle"/>
            <c:size val="6"/>
            <c:spPr>
              <a:solidFill>
                <a:srgbClr val="0043A1"/>
              </a:solidFill>
              <a:ln w="9525" cap="flat" cmpd="sng" algn="ctr">
                <a:solidFill>
                  <a:srgbClr val="0043A1"/>
                </a:solidFill>
                <a:prstDash val="solid"/>
                <a:round/>
              </a:ln>
            </c:spPr>
          </c:marker>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[experiment_dynamics_trends.xlsx]Data!$A$2:$A$9</c:f>
              <c:strCache>
                <c:ptCount val="8"/>
                <c:pt idx="0">
                  <c:v>1-ай</c:v>
                </c:pt>
                <c:pt idx="1">
                  <c:v>2-ай</c:v>
                </c:pt>
                <c:pt idx="2">
                  <c:v>3-ай</c:v>
                </c:pt>
                <c:pt idx="3">
                  <c:v>4-ай</c:v>
                </c:pt>
                <c:pt idx="4">
                  <c:v>5-ай</c:v>
                </c:pt>
                <c:pt idx="5">
                  <c:v>6-ай</c:v>
                </c:pt>
                <c:pt idx="6">
                  <c:v>7-ай</c:v>
                </c:pt>
                <c:pt idx="7">
                  <c:v>8-ай</c:v>
                </c:pt>
              </c:strCache>
            </c:strRef>
          </c:cat>
          <c:val>
            <c:numRef>
              <c:f>[experiment_dynamics_trends.xlsx]Data!$B$2:$B$9</c:f>
              <c:numCache>
                <c:formatCode>General</c:formatCode>
                <c:ptCount val="8"/>
                <c:pt idx="0">
                  <c:v>64</c:v>
                </c:pt>
                <c:pt idx="1">
                  <c:v>69</c:v>
                </c:pt>
                <c:pt idx="2">
                  <c:v>72</c:v>
                </c:pt>
                <c:pt idx="3">
                  <c:v>75</c:v>
                </c:pt>
                <c:pt idx="4">
                  <c:v>77</c:v>
                </c:pt>
                <c:pt idx="5">
                  <c:v>78</c:v>
                </c:pt>
                <c:pt idx="6">
                  <c:v>79</c:v>
                </c:pt>
                <c:pt idx="7">
                  <c:v>80</c:v>
                </c:pt>
              </c:numCache>
            </c:numRef>
          </c:val>
          <c:smooth val="0"/>
        </c:ser>
        <c:ser>
          <c:idx val="1"/>
          <c:order val="1"/>
          <c:tx>
            <c:strRef>
              <c:f>"Бақылау тобы"</c:f>
              <c:strCache>
                <c:ptCount val="1"/>
                <c:pt idx="0">
                  <c:v>Бақылау тобы</c:v>
                </c:pt>
              </c:strCache>
            </c:strRef>
          </c:tx>
          <c:spPr>
            <a:ln w="19050" cap="rnd" cmpd="sng" algn="ctr">
              <a:solidFill>
                <a:srgbClr val="C9251B"/>
              </a:solidFill>
              <a:prstDash val="solid"/>
              <a:round/>
            </a:ln>
          </c:spPr>
          <c:marker>
            <c:symbol val="square"/>
            <c:size val="6"/>
            <c:spPr>
              <a:solidFill>
                <a:srgbClr val="C9251B"/>
              </a:solidFill>
              <a:ln w="9525" cap="flat" cmpd="sng" algn="ctr">
                <a:solidFill>
                  <a:srgbClr val="C9251B"/>
                </a:solidFill>
                <a:prstDash val="solid"/>
                <a:round/>
              </a:ln>
            </c:spPr>
          </c:marker>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[experiment_dynamics_trends.xlsx]Data!$A$2:$A$9</c:f>
              <c:strCache>
                <c:ptCount val="8"/>
                <c:pt idx="0">
                  <c:v>1-ай</c:v>
                </c:pt>
                <c:pt idx="1">
                  <c:v>2-ай</c:v>
                </c:pt>
                <c:pt idx="2">
                  <c:v>3-ай</c:v>
                </c:pt>
                <c:pt idx="3">
                  <c:v>4-ай</c:v>
                </c:pt>
                <c:pt idx="4">
                  <c:v>5-ай</c:v>
                </c:pt>
                <c:pt idx="5">
                  <c:v>6-ай</c:v>
                </c:pt>
                <c:pt idx="6">
                  <c:v>7-ай</c:v>
                </c:pt>
                <c:pt idx="7">
                  <c:v>8-ай</c:v>
                </c:pt>
              </c:strCache>
            </c:strRef>
          </c:cat>
          <c:val>
            <c:numRef>
              <c:f>[experiment_dynamics_trends.xlsx]Data!$C$2:$C$9</c:f>
              <c:numCache>
                <c:formatCode>General</c:formatCode>
                <c:ptCount val="8"/>
                <c:pt idx="0">
                  <c:v>63</c:v>
                </c:pt>
                <c:pt idx="1">
                  <c:v>63</c:v>
                </c:pt>
                <c:pt idx="2">
                  <c:v>63.5</c:v>
                </c:pt>
                <c:pt idx="3">
                  <c:v>64</c:v>
                </c:pt>
                <c:pt idx="4">
                  <c:v>64.5</c:v>
                </c:pt>
                <c:pt idx="5">
                  <c:v>65</c:v>
                </c:pt>
                <c:pt idx="6">
                  <c:v>65.5</c:v>
                </c:pt>
                <c:pt idx="7">
                  <c:v>66</c:v>
                </c:pt>
              </c:numCache>
            </c:numRef>
          </c:val>
          <c:smooth val="0"/>
        </c:ser>
        <c:dLbls>
          <c:showLegendKey val="0"/>
          <c:showVal val="1"/>
          <c:showCatName val="0"/>
          <c:showSerName val="0"/>
          <c:showPercent val="0"/>
          <c:showBubbleSize val="0"/>
        </c:dLbls>
        <c:marker val="1"/>
        <c:smooth val="0"/>
        <c:axId val="81548032"/>
        <c:axId val="81550336"/>
      </c:lineChart>
      <c:catAx>
        <c:axId val="81548032"/>
        <c:scaling>
          <c:orientation val="minMax"/>
        </c:scaling>
        <c:delete val="0"/>
        <c:axPos val="b"/>
        <c:title>
          <c:tx>
            <c:rich>
              <a:bodyPr rot="0" spcFirstLastPara="0" vertOverflow="ellipsis" vert="horz" wrap="square" anchor="ctr" anchorCtr="1"/>
              <a:lstStyle/>
              <a:p>
                <a:pPr>
                  <a:defRPr lang="ru-RU" sz="1000" b="1" i="0" u="none" strike="noStrike" kern="1200" baseline="0">
                    <a:solidFill>
                      <a:schemeClr val="tx1"/>
                    </a:solidFill>
                    <a:latin typeface="+mn-lt"/>
                    <a:ea typeface="+mn-ea"/>
                    <a:cs typeface="+mn-cs"/>
                  </a:defRPr>
                </a:pPr>
                <a:r>
                  <a:rPr lang="en-US"/>
                  <a:t>Эксперимент кезеңдері</a:t>
                </a:r>
                <a:endParaRPr lang="en-US"/>
              </a:p>
            </c:rich>
          </c:tx>
          <c:layout/>
          <c:overlay val="0"/>
        </c:title>
        <c:numFmt formatCode="General" sourceLinked="0"/>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81550336"/>
        <c:crosses val="autoZero"/>
        <c:auto val="1"/>
        <c:lblAlgn val="ctr"/>
        <c:lblOffset val="100"/>
        <c:noMultiLvlLbl val="0"/>
      </c:catAx>
      <c:valAx>
        <c:axId val="81550336"/>
        <c:scaling>
          <c:orientation val="minMax"/>
          <c:max val="82"/>
          <c:min val="60"/>
        </c:scaling>
        <c:delete val="0"/>
        <c:axPos val="l"/>
        <c:majorGridlines/>
        <c:title>
          <c:tx>
            <c:rich>
              <a:bodyPr rot="-5400000" spcFirstLastPara="0" vertOverflow="ellipsis" vert="horz" wrap="square" anchor="ctr" anchorCtr="1"/>
              <a:lstStyle/>
              <a:p>
                <a:pPr>
                  <a:defRPr lang="ru-RU" sz="1000" b="1" i="0" u="none" strike="noStrike" kern="1200" baseline="0">
                    <a:solidFill>
                      <a:schemeClr val="tx1"/>
                    </a:solidFill>
                    <a:latin typeface="+mn-lt"/>
                    <a:ea typeface="+mn-ea"/>
                    <a:cs typeface="+mn-cs"/>
                  </a:defRPr>
                </a:pPr>
                <a:r>
                  <a:rPr lang="en-US"/>
                  <a:t>Құзыреттілік деңгейі (%)</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81548032"/>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4f2b3191-e267-4813-8b82-312d406d5820}"/>
      </c:ext>
    </c:extLst>
  </c:chart>
  <c:txPr>
    <a:bodyPr/>
    <a:lstStyle/>
    <a:p>
      <a:pPr>
        <a:defRPr lang="ru-RU"/>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pieChart>
        <c:varyColors val="1"/>
        <c:ser>
          <c:idx val="0"/>
          <c:order val="0"/>
          <c:tx>
            <c:strRef>
              <c:f>"Виртуальды модельдердің түрлерін пайдалану үлесі (%)"</c:f>
              <c:strCache>
                <c:ptCount val="1"/>
                <c:pt idx="0">
                  <c:v>Виртуальды модельдердің түрлерін пайдалану үлесі (%)</c:v>
                </c:pt>
              </c:strCache>
            </c:strRef>
          </c:tx>
          <c:explosion val="0"/>
          <c:dPt>
            <c:idx val="0"/>
            <c:bubble3D val="0"/>
          </c:dPt>
          <c:dPt>
            <c:idx val="1"/>
            <c:bubble3D val="0"/>
          </c:dPt>
          <c:dPt>
            <c:idx val="2"/>
            <c:bubble3D val="0"/>
          </c:dPt>
          <c:dPt>
            <c:idx val="3"/>
            <c:bubble3D val="0"/>
          </c:dPt>
          <c:dPt>
            <c:idx val="4"/>
            <c:bubble3D val="0"/>
          </c:dPt>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[виртуальды_модельдер_үлесі.xlsx]Мәліметтер!$A$2:$A$6</c:f>
              <c:strCache>
                <c:ptCount val="5"/>
                <c:pt idx="0">
                  <c:v>Виртуальды машиналар</c:v>
                </c:pt>
                <c:pt idx="1">
                  <c:v>Виртуальды зертханалар</c:v>
                </c:pt>
                <c:pt idx="2">
                  <c:v>Контейнер технологиялары</c:v>
                </c:pt>
                <c:pt idx="3">
                  <c:v>3D модельдер</c:v>
                </c:pt>
                <c:pt idx="4">
                  <c:v>Басқа технологиялар</c:v>
                </c:pt>
              </c:strCache>
            </c:strRef>
          </c:cat>
          <c:val>
            <c:numRef>
              <c:f>[виртуальды_модельдер_үлесі.xlsx]Мәліметтер!$B$2:$B$6</c:f>
              <c:numCache>
                <c:formatCode>General</c:formatCode>
                <c:ptCount val="5"/>
                <c:pt idx="0">
                  <c:v>35</c:v>
                </c:pt>
                <c:pt idx="1">
                  <c:v>28</c:v>
                </c:pt>
                <c:pt idx="2">
                  <c:v>20</c:v>
                </c:pt>
                <c:pt idx="3">
                  <c:v>12</c:v>
                </c:pt>
                <c:pt idx="4">
                  <c:v>5</c:v>
                </c:pt>
              </c:numCache>
            </c:numRef>
          </c:val>
        </c:ser>
        <c:dLbls>
          <c:showLegendKey val="0"/>
          <c:showVal val="0"/>
          <c:showCatName val="0"/>
          <c:showSerName val="0"/>
          <c:showPercent val="1"/>
          <c:showBubbleSize val="0"/>
          <c:showLeaderLines val="1"/>
        </c:dLbls>
        <c:firstSliceAng val="0"/>
      </c:pieChart>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36b64ceb-aa18-4c7a-ba21-9fa322124784}"/>
      </c:ext>
    </c:extLst>
  </c:chart>
  <c:txPr>
    <a:bodyPr/>
    <a:lstStyle/>
    <a:p>
      <a:pPr>
        <a:defRPr lang="ru-RU"/>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barChart>
        <c:barDir val="col"/>
        <c:grouping val="clustered"/>
        <c:varyColors val="0"/>
        <c:ser>
          <c:idx val="0"/>
          <c:order val="0"/>
          <c:tx>
            <c:strRef>
              <c:f>[техникалық_инфрақұрылым_соңғы.xlsx]Мәліметтер!$B$1</c:f>
              <c:strCache>
                <c:ptCount val="1"/>
                <c:pt idx="0">
                  <c:v>Қолданыста бар</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[техникалық_инфрақұрылым_соңғы.xlsx]Мәліметтер!$A$2:$A$7</c:f>
              <c:strCache>
                <c:ptCount val="6"/>
                <c:pt idx="0">
                  <c:v>Компьютерлік сыныптар</c:v>
                </c:pt>
                <c:pt idx="1">
                  <c:v>Интернет қосылымы</c:v>
                </c:pt>
                <c:pt idx="2">
                  <c:v>Мамандандырылған зертханалар</c:v>
                </c:pt>
                <c:pt idx="3">
                  <c:v>Виртуальды зертханалар</c:v>
                </c:pt>
                <c:pt idx="4">
                  <c:v>Бұлттық ресурстар</c:v>
                </c:pt>
                <c:pt idx="5">
                  <c:v>ОЖ-қамдау құралдары</c:v>
                </c:pt>
              </c:strCache>
            </c:strRef>
          </c:cat>
          <c:val>
            <c:numRef>
              <c:f>[техникалық_инфрақұрылым_соңғы.xlsx]Мәліметтер!$B$2:$B$7</c:f>
              <c:numCache>
                <c:formatCode>General</c:formatCode>
                <c:ptCount val="6"/>
                <c:pt idx="0">
                  <c:v>92</c:v>
                </c:pt>
                <c:pt idx="1">
                  <c:v>90</c:v>
                </c:pt>
                <c:pt idx="2">
                  <c:v>34</c:v>
                </c:pt>
                <c:pt idx="4">
                  <c:v>70</c:v>
                </c:pt>
                <c:pt idx="5">
                  <c:v>26</c:v>
                </c:pt>
              </c:numCache>
            </c:numRef>
          </c:val>
        </c:ser>
        <c:ser>
          <c:idx val="1"/>
          <c:order val="1"/>
          <c:tx>
            <c:strRef>
              <c:f>[техникалық_инфрақұрылым_соңғы.xlsx]Мәліметтер!$C$1</c:f>
              <c:strCache>
                <c:ptCount val="1"/>
                <c:pt idx="0">
                  <c:v>Қолданыста жоқ</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[техникалық_инфрақұрылым_соңғы.xlsx]Мәліметтер!$A$2:$A$7</c:f>
              <c:strCache>
                <c:ptCount val="6"/>
                <c:pt idx="0">
                  <c:v>Компьютерлік сыныптар</c:v>
                </c:pt>
                <c:pt idx="1">
                  <c:v>Интернет қосылымы</c:v>
                </c:pt>
                <c:pt idx="2">
                  <c:v>Мамандандырылған зертханалар</c:v>
                </c:pt>
                <c:pt idx="3">
                  <c:v>Виртуальды зертханалар</c:v>
                </c:pt>
                <c:pt idx="4">
                  <c:v>Бұлттық ресурстар</c:v>
                </c:pt>
                <c:pt idx="5">
                  <c:v>ОЖ-қамдау құралдары</c:v>
                </c:pt>
              </c:strCache>
            </c:strRef>
          </c:cat>
          <c:val>
            <c:numRef>
              <c:f>[техникалық_инфрақұрылым_соңғы.xlsx]Мәліметтер!$C$2:$C$7</c:f>
              <c:numCache>
                <c:formatCode>General</c:formatCode>
                <c:ptCount val="6"/>
                <c:pt idx="3">
                  <c:v>12</c:v>
                </c:pt>
              </c:numCache>
            </c:numRef>
          </c:val>
        </c:ser>
        <c:dLbls>
          <c:showLegendKey val="0"/>
          <c:showVal val="1"/>
          <c:showCatName val="0"/>
          <c:showSerName val="0"/>
          <c:showPercent val="0"/>
          <c:showBubbleSize val="0"/>
        </c:dLbls>
        <c:gapWidth val="150"/>
        <c:axId val="132536192"/>
        <c:axId val="132861952"/>
      </c:barChart>
      <c:catAx>
        <c:axId val="132536192"/>
        <c:scaling>
          <c:orientation val="minMax"/>
        </c:scaling>
        <c:delete val="0"/>
        <c:axPos val="b"/>
        <c:title>
          <c:tx>
            <c:rich>
              <a:bodyPr rot="0" spcFirstLastPara="0" vertOverflow="ellipsis" vert="horz" wrap="square" anchor="ctr" anchorCtr="1"/>
              <a:lstStyle/>
              <a:p>
                <a:pPr>
                  <a:defRPr lang="ru-RU" sz="1000" b="1" i="0" u="none" strike="noStrike" kern="1200" baseline="0">
                    <a:solidFill>
                      <a:schemeClr val="tx1"/>
                    </a:solidFill>
                    <a:latin typeface="+mn-lt"/>
                    <a:ea typeface="+mn-ea"/>
                    <a:cs typeface="+mn-cs"/>
                  </a:defRPr>
                </a:pPr>
                <a:r>
                  <a:rPr lang="en-US"/>
                  <a:t>Техникалық құралдар</a:t>
                </a:r>
                <a:endParaRPr lang="en-US"/>
              </a:p>
            </c:rich>
          </c:tx>
          <c:layout/>
          <c:overlay val="0"/>
        </c:title>
        <c:numFmt formatCode="General" sourceLinked="0"/>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32861952"/>
        <c:crosses val="autoZero"/>
        <c:auto val="1"/>
        <c:lblAlgn val="ctr"/>
        <c:lblOffset val="100"/>
        <c:noMultiLvlLbl val="0"/>
      </c:catAx>
      <c:valAx>
        <c:axId val="132861952"/>
        <c:scaling>
          <c:orientation val="minMax"/>
        </c:scaling>
        <c:delete val="0"/>
        <c:axPos val="l"/>
        <c:title>
          <c:tx>
            <c:rich>
              <a:bodyPr rot="-5400000" spcFirstLastPara="0" vertOverflow="ellipsis" vert="horz" wrap="square" anchor="ctr" anchorCtr="1"/>
              <a:lstStyle/>
              <a:p>
                <a:pPr>
                  <a:defRPr lang="ru-RU" sz="1000" b="1" i="0" u="none" strike="noStrike" kern="1200" baseline="0">
                    <a:solidFill>
                      <a:schemeClr val="tx1"/>
                    </a:solidFill>
                    <a:latin typeface="+mn-lt"/>
                    <a:ea typeface="+mn-ea"/>
                    <a:cs typeface="+mn-cs"/>
                  </a:defRPr>
                </a:pPr>
                <a:r>
                  <a:rPr lang="en-US"/>
                  <a:t>Қолжетімділік пайызы</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32536192"/>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54e59ae9-01ea-4478-8eb4-c455ef50cea4}"/>
      </c:ext>
    </c:extLst>
  </c:chart>
  <c:txPr>
    <a:bodyPr/>
    <a:lstStyle/>
    <a:p>
      <a:pPr>
        <a:defRPr lang="ru-RU"/>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barChart>
        <c:barDir val="bar"/>
        <c:grouping val="clustered"/>
        <c:varyColors val="0"/>
        <c:ser>
          <c:idx val="0"/>
          <c:order val="0"/>
          <c:tx>
            <c:strRef>
              <c:f>[мұғалімдер_кәсіби_даярлық.xlsx]Мәліметтер!$B$1</c:f>
              <c:strCache>
                <c:ptCount val="1"/>
                <c:pt idx="0">
                  <c:v>Қазіргі деңгей</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[мұғалімдер_кәсіби_даярлық.xlsx]Мәліметтер!$A$2:$A$6</c:f>
              <c:strCache>
                <c:ptCount val="5"/>
                <c:pt idx="0">
                  <c:v>Теориялық дайындық</c:v>
                </c:pt>
                <c:pt idx="1">
                  <c:v>Практикалық дағдылар</c:v>
                </c:pt>
                <c:pt idx="2">
                  <c:v>Цифрлық кәсіптілік</c:v>
                </c:pt>
                <c:pt idx="3">
                  <c:v>Инновациялық тәсілдер</c:v>
                </c:pt>
                <c:pt idx="4">
                  <c:v>Виртуальды оқыту</c:v>
                </c:pt>
              </c:strCache>
            </c:strRef>
          </c:cat>
          <c:val>
            <c:numRef>
              <c:f>[мұғалімдер_кәсіби_даярлық.xlsx]Мәліметтер!$B$2:$B$6</c:f>
              <c:numCache>
                <c:formatCode>General</c:formatCode>
                <c:ptCount val="5"/>
                <c:pt idx="0">
                  <c:v>85</c:v>
                </c:pt>
                <c:pt idx="1">
                  <c:v>68</c:v>
                </c:pt>
                <c:pt idx="2">
                  <c:v>55</c:v>
                </c:pt>
                <c:pt idx="3">
                  <c:v>45</c:v>
                </c:pt>
                <c:pt idx="4">
                  <c:v>30</c:v>
                </c:pt>
              </c:numCache>
            </c:numRef>
          </c:val>
        </c:ser>
        <c:ser>
          <c:idx val="1"/>
          <c:order val="1"/>
          <c:tx>
            <c:strRef>
              <c:f>[мұғалімдер_кәсіби_даярлық.xlsx]Мәліметтер!$C$1</c:f>
              <c:strCache>
                <c:ptCount val="1"/>
                <c:pt idx="0">
                  <c:v>Мақсатты деңгей</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[мұғалімдер_кәсіби_даярлық.xlsx]Мәліметтер!$A$2:$A$6</c:f>
              <c:strCache>
                <c:ptCount val="5"/>
                <c:pt idx="0">
                  <c:v>Теориялық дайындық</c:v>
                </c:pt>
                <c:pt idx="1">
                  <c:v>Практикалық дағдылар</c:v>
                </c:pt>
                <c:pt idx="2">
                  <c:v>Цифрлық кәсіптілік</c:v>
                </c:pt>
                <c:pt idx="3">
                  <c:v>Инновациялық тәсілдер</c:v>
                </c:pt>
                <c:pt idx="4">
                  <c:v>Виртуальды оқыту</c:v>
                </c:pt>
              </c:strCache>
            </c:strRef>
          </c:cat>
          <c:val>
            <c:numRef>
              <c:f>[мұғалімдер_кәсіби_даярлық.xlsx]Мәліметтер!$C$2:$C$6</c:f>
              <c:numCache>
                <c:formatCode>General</c:formatCode>
                <c:ptCount val="5"/>
                <c:pt idx="0">
                  <c:v>95</c:v>
                </c:pt>
                <c:pt idx="1">
                  <c:v>90</c:v>
                </c:pt>
                <c:pt idx="2">
                  <c:v>80</c:v>
                </c:pt>
                <c:pt idx="3">
                  <c:v>75</c:v>
                </c:pt>
                <c:pt idx="4">
                  <c:v>70</c:v>
                </c:pt>
              </c:numCache>
            </c:numRef>
          </c:val>
        </c:ser>
        <c:dLbls>
          <c:showLegendKey val="0"/>
          <c:showVal val="1"/>
          <c:showCatName val="0"/>
          <c:showSerName val="0"/>
          <c:showPercent val="0"/>
          <c:showBubbleSize val="0"/>
        </c:dLbls>
        <c:gapWidth val="150"/>
        <c:axId val="169652608"/>
        <c:axId val="71558272"/>
      </c:barChart>
      <c:catAx>
        <c:axId val="169652608"/>
        <c:scaling>
          <c:orientation val="minMax"/>
        </c:scaling>
        <c:delete val="0"/>
        <c:axPos val="l"/>
        <c:title>
          <c:tx>
            <c:rich>
              <a:bodyPr rot="-5400000" spcFirstLastPara="0" vertOverflow="ellipsis" vert="horz" wrap="square" anchor="ctr" anchorCtr="1"/>
              <a:lstStyle/>
              <a:p>
                <a:pPr>
                  <a:defRPr lang="ru-RU" sz="1000" b="1" i="0" u="none" strike="noStrike" kern="1200" baseline="0">
                    <a:solidFill>
                      <a:schemeClr val="tx1"/>
                    </a:solidFill>
                    <a:latin typeface="+mn-lt"/>
                    <a:ea typeface="+mn-ea"/>
                    <a:cs typeface="+mn-cs"/>
                  </a:defRPr>
                </a:pPr>
                <a:r>
                  <a:rPr lang="en-US"/>
                  <a:t>Құзыреттілік аспектілері</a:t>
                </a:r>
                <a:endParaRPr lang="en-US"/>
              </a:p>
            </c:rich>
          </c:tx>
          <c:layout/>
          <c:overlay val="0"/>
        </c:title>
        <c:numFmt formatCode="General" sourceLinked="0"/>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71558272"/>
        <c:crosses val="autoZero"/>
        <c:auto val="1"/>
        <c:lblAlgn val="ctr"/>
        <c:lblOffset val="100"/>
        <c:noMultiLvlLbl val="0"/>
      </c:catAx>
      <c:valAx>
        <c:axId val="71558272"/>
        <c:scaling>
          <c:orientation val="minMax"/>
        </c:scaling>
        <c:delete val="0"/>
        <c:axPos val="b"/>
        <c:majorGridlines/>
        <c:title>
          <c:tx>
            <c:rich>
              <a:bodyPr rot="0" spcFirstLastPara="0" vertOverflow="ellipsis" vert="horz" wrap="square" anchor="ctr" anchorCtr="1"/>
              <a:lstStyle/>
              <a:p>
                <a:pPr>
                  <a:defRPr lang="ru-RU" sz="1000" b="1" i="0" u="none" strike="noStrike" kern="1200" baseline="0">
                    <a:solidFill>
                      <a:schemeClr val="tx1"/>
                    </a:solidFill>
                    <a:latin typeface="+mn-lt"/>
                    <a:ea typeface="+mn-ea"/>
                    <a:cs typeface="+mn-cs"/>
                  </a:defRPr>
                </a:pPr>
                <a:r>
                  <a:rPr lang="en-US"/>
                  <a:t>Даярлық деңгейі (%)</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169652608"/>
        <c:crosses val="autoZero"/>
        <c:crossBetween val="between"/>
      </c:valAx>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5674fba4-5189-40ba-8b35-a21cf1392a4b}"/>
      </c:ext>
    </c:extLst>
  </c:chart>
  <c:txPr>
    <a:bodyPr/>
    <a:lstStyle/>
    <a:p>
      <a:pPr>
        <a:defRPr lang="ru-RU"/>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pieChart>
        <c:varyColors val="1"/>
        <c:ser>
          <c:idx val="0"/>
          <c:order val="0"/>
          <c:tx>
            <c:strRef>
              <c:f>"Дамыту приоритеттерінің үлесі (%)"</c:f>
              <c:strCache>
                <c:ptCount val="1"/>
                <c:pt idx="0">
                  <c:v>Дамыту приоритеттерінің үлесі (%)</c:v>
                </c:pt>
              </c:strCache>
            </c:strRef>
          </c:tx>
          <c:explosion val="0"/>
          <c:dPt>
            <c:idx val="0"/>
            <c:bubble3D val="0"/>
          </c:dPt>
          <c:dPt>
            <c:idx val="1"/>
            <c:bubble3D val="0"/>
          </c:dPt>
          <c:dPt>
            <c:idx val="2"/>
            <c:bubble3D val="0"/>
          </c:dPt>
          <c:dPt>
            <c:idx val="3"/>
            <c:bubble3D val="0"/>
          </c:dPt>
          <c:dLbls>
            <c:dLbl>
              <c:idx val="0"/>
              <c:layout>
                <c:manualLayout>
                  <c:x val="-0.046784404985814"/>
                  <c:y val="-0.126891082394605"/>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100981861073034"/>
                  <c:y val="-0.075931507365407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0.00629878755034163"/>
                  <c:y val="-0.0455513694759447"/>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0281073671459084"/>
                  <c:y val="0.032869306408469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[дамыту_приоритеттері.xlsx]Мәліметтер!$A$2:$A$5</c:f>
              <c:strCache>
                <c:ptCount val="4"/>
                <c:pt idx="0">
                  <c:v>Мұғалімдердің біліктілігін арттыру</c:v>
                </c:pt>
                <c:pt idx="1">
                  <c:v>Техникалық базаны жаңарту</c:v>
                </c:pt>
                <c:pt idx="2">
                  <c:v>Оқу бағдарламаларын жетілдіру</c:v>
                </c:pt>
                <c:pt idx="3">
                  <c:v>Әдістемелік қамтамасыз ету</c:v>
                </c:pt>
              </c:strCache>
            </c:strRef>
          </c:cat>
          <c:val>
            <c:numRef>
              <c:f>[дамыту_приоритеттері.xlsx]Мәліметтер!$B$2:$B$5</c:f>
              <c:numCache>
                <c:formatCode>General</c:formatCode>
                <c:ptCount val="4"/>
                <c:pt idx="0">
                  <c:v>40</c:v>
                </c:pt>
                <c:pt idx="1">
                  <c:v>30</c:v>
                </c:pt>
                <c:pt idx="2">
                  <c:v>20</c:v>
                </c:pt>
                <c:pt idx="3">
                  <c:v>10</c:v>
                </c:pt>
              </c:numCache>
            </c:numRef>
          </c:val>
        </c:ser>
        <c:dLbls>
          <c:showLegendKey val="0"/>
          <c:showVal val="0"/>
          <c:showCatName val="0"/>
          <c:showSerName val="0"/>
          <c:showPercent val="1"/>
          <c:showBubbleSize val="0"/>
          <c:showLeaderLines val="1"/>
        </c:dLbls>
        <c:firstSliceAng val="0"/>
      </c:pieChart>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extLst>
      <c:ext uri="{0b15fc19-7d7d-44ad-8c2d-2c3a37ce22c3}">
        <chartProps xmlns="https://web.wps.cn/et/2018/main" chartId="{d8643a7a-57bb-409d-ace5-f6e83375436b}"/>
      </c:ext>
    </c:extLst>
  </c:chart>
  <c:txPr>
    <a:bodyPr/>
    <a:lstStyle/>
    <a:p>
      <a:pPr>
        <a:defRPr lang="ru-RU"/>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pieChart>
        <c:varyColors val="1"/>
        <c:ser>
          <c:idx val="0"/>
          <c:order val="0"/>
          <c:tx>
            <c:strRef>
              <c:f>"Дәстүрлі оқыту тәсілдерінің негізгі проблемалары (%)"</c:f>
              <c:strCache>
                <c:ptCount val="1"/>
                <c:pt idx="0">
                  <c:v>Дәстүрлі оқыту тәсілдерінің негізгі проблемалары (%)</c:v>
                </c:pt>
              </c:strCache>
            </c:strRef>
          </c:tx>
          <c:explosion val="0"/>
          <c:dPt>
            <c:idx val="0"/>
            <c:bubble3D val="0"/>
          </c:dPt>
          <c:dPt>
            <c:idx val="1"/>
            <c:bubble3D val="0"/>
          </c:dPt>
          <c:dPt>
            <c:idx val="2"/>
            <c:bubble3D val="0"/>
          </c:dPt>
          <c:dPt>
            <c:idx val="3"/>
            <c:bubble3D val="0"/>
          </c:dPt>
          <c:dPt>
            <c:idx val="4"/>
            <c:bubble3D val="0"/>
          </c:dPt>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[дәстүрлі_оқыту_проблемалары.xlsx]Мәліметтер!$A$2:$A$6</c:f>
              <c:strCache>
                <c:ptCount val="5"/>
                <c:pt idx="0">
                  <c:v>Педагогикалық шектеулер</c:v>
                </c:pt>
                <c:pt idx="1">
                  <c:v>Қауіпсіздік мәселелері</c:v>
                </c:pt>
                <c:pt idx="2">
                  <c:v>Техникалық шығындар</c:v>
                </c:pt>
                <c:pt idx="3">
                  <c:v>Әкімшілідендіру қиындықтары</c:v>
                </c:pt>
                <c:pt idx="4">
                  <c:v>Үйлесімділік проблемалары</c:v>
                </c:pt>
              </c:strCache>
            </c:strRef>
          </c:cat>
          <c:val>
            <c:numRef>
              <c:f>[дәстүрлі_оқыту_проблемалары.xlsx]Мәліметтер!$B$2:$B$6</c:f>
              <c:numCache>
                <c:formatCode>General</c:formatCode>
                <c:ptCount val="5"/>
                <c:pt idx="0">
                  <c:v>30</c:v>
                </c:pt>
                <c:pt idx="1">
                  <c:v>25</c:v>
                </c:pt>
                <c:pt idx="2">
                  <c:v>20</c:v>
                </c:pt>
                <c:pt idx="3">
                  <c:v>15</c:v>
                </c:pt>
                <c:pt idx="4">
                  <c:v>10</c:v>
                </c:pt>
              </c:numCache>
            </c:numRef>
          </c:val>
        </c:ser>
        <c:dLbls>
          <c:showLegendKey val="0"/>
          <c:showVal val="0"/>
          <c:showCatName val="0"/>
          <c:showSerName val="0"/>
          <c:showPercent val="1"/>
          <c:showBubbleSize val="0"/>
          <c:showLeaderLines val="1"/>
        </c:dLbls>
        <c:firstSliceAng val="0"/>
      </c:pieChart>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3af42582-a8a1-49d6-9c84-2c374c3bbe1b}"/>
      </c:ext>
    </c:extLst>
  </c:chart>
  <c:txPr>
    <a:bodyPr/>
    <a:lstStyle/>
    <a:p>
      <a:pPr>
        <a:defRPr lang="ru-RU"/>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[оқыту_тәсілдері_тиімділік.xlsx]Мәліметтер!$B$1</c:f>
              <c:strCache>
                <c:ptCount val="1"/>
                <c:pt idx="0">
                  <c:v>Дәстүрлі тәсіл</c:v>
                </c:pt>
              </c:strCache>
            </c:strRef>
          </c:tx>
          <c:spPr>
            <a:solidFill>
              <a:schemeClr val="accent1">
                <a:shade val="76667"/>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[оқыту_тәсілдері_тиімділік.xlsx]Мәліметтер!$A$2:$A$6</c:f>
              <c:strCache>
                <c:ptCount val="5"/>
                <c:pt idx="0">
                  <c:v>Теориялық білім</c:v>
                </c:pt>
                <c:pt idx="1">
                  <c:v>Практикалық дағдылар</c:v>
                </c:pt>
                <c:pt idx="2">
                  <c:v>Қауіпсіздік</c:v>
                </c:pt>
                <c:pt idx="3">
                  <c:v>Икемділік</c:v>
                </c:pt>
                <c:pt idx="4">
                  <c:v>Қолжетімділік</c:v>
                </c:pt>
              </c:strCache>
            </c:strRef>
          </c:cat>
          <c:val>
            <c:numRef>
              <c:f>[оқыту_тәсілдері_тиімділік.xlsx]Мәліметтер!$B$2:$B$6</c:f>
              <c:numCache>
                <c:formatCode>General</c:formatCode>
                <c:ptCount val="5"/>
                <c:pt idx="0">
                  <c:v>25</c:v>
                </c:pt>
                <c:pt idx="1">
                  <c:v>15</c:v>
                </c:pt>
                <c:pt idx="2">
                  <c:v>10</c:v>
                </c:pt>
                <c:pt idx="3">
                  <c:v>20</c:v>
                </c:pt>
                <c:pt idx="4">
                  <c:v>30</c:v>
                </c:pt>
              </c:numCache>
            </c:numRef>
          </c:val>
        </c:ser>
        <c:ser>
          <c:idx val="1"/>
          <c:order val="1"/>
          <c:tx>
            <c:strRef>
              <c:f>[оқыту_тәсілдері_тиімділік.xlsx]Мәліметтер!$C$1</c:f>
              <c:strCache>
                <c:ptCount val="1"/>
                <c:pt idx="0">
                  <c:v>Виртуальды модельдер</c:v>
                </c:pt>
              </c:strCache>
            </c:strRef>
          </c:tx>
          <c:spPr>
            <a:solidFill>
              <a:schemeClr val="accent1">
                <a:tint val="76667"/>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[оқыту_тәсілдері_тиімділік.xlsx]Мәліметтер!$A$2:$A$6</c:f>
              <c:strCache>
                <c:ptCount val="5"/>
                <c:pt idx="0">
                  <c:v>Теориялық білім</c:v>
                </c:pt>
                <c:pt idx="1">
                  <c:v>Практикалық дағдылар</c:v>
                </c:pt>
                <c:pt idx="2">
                  <c:v>Қауіпсіздік</c:v>
                </c:pt>
                <c:pt idx="3">
                  <c:v>Икемділік</c:v>
                </c:pt>
                <c:pt idx="4">
                  <c:v>Қолжетімділік</c:v>
                </c:pt>
              </c:strCache>
            </c:strRef>
          </c:cat>
          <c:val>
            <c:numRef>
              <c:f>[оқыту_тәсілдері_тиімділік.xlsx]Мәліметтер!$C$2:$C$6</c:f>
              <c:numCache>
                <c:formatCode>General</c:formatCode>
                <c:ptCount val="5"/>
                <c:pt idx="0">
                  <c:v>85</c:v>
                </c:pt>
                <c:pt idx="1">
                  <c:v>88</c:v>
                </c:pt>
                <c:pt idx="2">
                  <c:v>92</c:v>
                </c:pt>
                <c:pt idx="3">
                  <c:v>88</c:v>
                </c:pt>
                <c:pt idx="4">
                  <c:v>80</c:v>
                </c:pt>
              </c:numCache>
            </c:numRef>
          </c:val>
        </c:ser>
        <c:dLbls>
          <c:showLegendKey val="0"/>
          <c:showVal val="1"/>
          <c:showCatName val="0"/>
          <c:showSerName val="0"/>
          <c:showPercent val="0"/>
          <c:showBubbleSize val="0"/>
        </c:dLbls>
        <c:gapWidth val="260"/>
        <c:overlap val="-32"/>
        <c:axId val="71688192"/>
        <c:axId val="71690112"/>
      </c:barChart>
      <c:catAx>
        <c:axId val="71688192"/>
        <c:scaling>
          <c:orientation val="minMax"/>
        </c:scaling>
        <c:delete val="0"/>
        <c:axPos val="b"/>
        <c:title>
          <c:tx>
            <c:rich>
              <a:bodyPr rot="0" spcFirstLastPara="0" vertOverflow="ellipsis" vert="horz" wrap="square" anchor="ctr" anchorCtr="1"/>
              <a:lstStyle/>
              <a:p>
                <a:pPr>
                  <a:defRPr lang="ru-RU" sz="1000" b="0" i="0" u="none" strike="noStrike" kern="1200" baseline="0">
                    <a:solidFill>
                      <a:schemeClr val="tx1">
                        <a:lumMod val="65000"/>
                        <a:lumOff val="35000"/>
                      </a:schemeClr>
                    </a:solidFill>
                    <a:latin typeface="+mn-lt"/>
                    <a:ea typeface="+mn-ea"/>
                    <a:cs typeface="+mn-cs"/>
                  </a:defRPr>
                </a:pPr>
                <a:r>
                  <a:rPr lang="ru-RU"/>
                  <a:t>Оқыту аспектілері</a:t>
                </a:r>
                <a:endParaRPr lang="ru-RU"/>
              </a:p>
            </c:rich>
          </c:tx>
          <c:layout/>
          <c:overlay val="0"/>
          <c:spPr>
            <a:noFill/>
            <a:ln>
              <a:noFill/>
            </a:ln>
            <a:effectLst/>
          </c:spPr>
        </c:title>
        <c:numFmt formatCode="General" sourceLinked="0"/>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71690112"/>
        <c:crosses val="autoZero"/>
        <c:auto val="1"/>
        <c:lblAlgn val="ctr"/>
        <c:lblOffset val="100"/>
        <c:noMultiLvlLbl val="0"/>
      </c:catAx>
      <c:valAx>
        <c:axId val="71690112"/>
        <c:scaling>
          <c:orientation val="minMax"/>
        </c:scaling>
        <c:delete val="1"/>
        <c:axPos val="l"/>
        <c:title>
          <c:tx>
            <c:rich>
              <a:bodyPr rot="-5400000" spcFirstLastPara="0" vertOverflow="ellipsis" vert="horz" wrap="square" anchor="ctr" anchorCtr="1"/>
              <a:lstStyle/>
              <a:p>
                <a:pPr>
                  <a:defRPr lang="ru-RU" sz="1000" b="0" i="0" u="none" strike="noStrike" kern="1200" baseline="0">
                    <a:solidFill>
                      <a:schemeClr val="tx1">
                        <a:lumMod val="65000"/>
                        <a:lumOff val="35000"/>
                      </a:schemeClr>
                    </a:solidFill>
                    <a:latin typeface="+mn-lt"/>
                    <a:ea typeface="+mn-ea"/>
                    <a:cs typeface="+mn-cs"/>
                  </a:defRPr>
                </a:pPr>
                <a:r>
                  <a:rPr lang="ru-RU"/>
                  <a:t>Тиімділік деңгейі (%)</a:t>
                </a:r>
                <a:endParaRPr lang="ru-RU"/>
              </a:p>
            </c:rich>
          </c:tx>
          <c:layout/>
          <c:overlay val="0"/>
          <c:spPr>
            <a:noFill/>
            <a:ln>
              <a:noFill/>
            </a:ln>
            <a:effectLst/>
          </c:spPr>
        </c:title>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71688192"/>
        <c:crosses val="autoZero"/>
        <c:crossBetween val="between"/>
      </c:valAx>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1126740-0315-4e88-8b45-38da48a5bd6f}"/>
      </c:ext>
    </c:extLst>
  </c:chart>
  <c:spPr>
    <a:solidFill>
      <a:schemeClr val="bg1"/>
    </a:solidFill>
    <a:ln w="9525" cap="flat" cmpd="sng" algn="ctr">
      <a:solidFill>
        <a:schemeClr val="tx1">
          <a:lumMod val="15000"/>
          <a:lumOff val="85000"/>
        </a:schemeClr>
      </a:solidFill>
      <a:prstDash val="solid"/>
      <a:round/>
    </a:ln>
    <a:effectLst/>
  </c:spPr>
  <c:txPr>
    <a:bodyPr/>
    <a:lstStyle/>
    <a:p>
      <a:pPr>
        <a:defRPr lang="ru-RU"/>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radarChart>
        <c:radarStyle val="filled"/>
        <c:varyColors val="0"/>
        <c:ser>
          <c:idx val="0"/>
          <c:order val="0"/>
          <c:tx>
            <c:strRef>
              <c:f>[педагогикалық_тиімділік_салыстыру.xlsx]Мәліметтер!$B$1</c:f>
              <c:strCache>
                <c:ptCount val="1"/>
                <c:pt idx="0">
                  <c:v>Виртуальды модельдер</c:v>
                </c:pt>
              </c:strCache>
            </c:strRef>
          </c:tx>
          <c:spPr>
            <a:gradFill>
              <a:gsLst>
                <a:gs pos="0">
                  <a:schemeClr val="accent1">
                    <a:shade val="76667"/>
                    <a:lumMod val="40000"/>
                    <a:lumOff val="60000"/>
                    <a:alpha val="80000"/>
                  </a:schemeClr>
                </a:gs>
                <a:gs pos="100000">
                  <a:schemeClr val="accent1">
                    <a:shade val="76667"/>
                    <a:alpha val="80000"/>
                  </a:schemeClr>
                </a:gs>
              </a:gsLst>
              <a:lin ang="5400000" scaled="0"/>
            </a:gradFill>
            <a:ln>
              <a:gradFill>
                <a:gsLst>
                  <a:gs pos="0">
                    <a:schemeClr val="accent1">
                      <a:shade val="76667"/>
                    </a:schemeClr>
                  </a:gs>
                  <a:gs pos="100000">
                    <a:schemeClr val="accent1">
                      <a:shade val="76667"/>
                      <a:lumMod val="75000"/>
                    </a:schemeClr>
                  </a:gs>
                </a:gsLst>
                <a:lin ang="5160000" scaled="1"/>
              </a:gradFill>
            </a:ln>
            <a:effectLst>
              <a:outerShdw blurRad="76200" dist="25400" dir="2700000" algn="tl" rotWithShape="0">
                <a:schemeClr val="accent1">
                  <a:shade val="76667"/>
                  <a:lumMod val="50000"/>
                  <a:alpha val="30000"/>
                </a:schemeClr>
              </a:outerShdw>
            </a:effectLst>
          </c:spPr>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[педагогикалық_тиімділік_салыстыру.xlsx]Мәліметтер!$A$2:$A$6</c:f>
              <c:strCache>
                <c:ptCount val="5"/>
                <c:pt idx="0">
                  <c:v>Мотивация</c:v>
                </c:pt>
                <c:pt idx="1">
                  <c:v>Практикалық дағдылар</c:v>
                </c:pt>
                <c:pt idx="2">
                  <c:v>Түсініктілік</c:v>
                </c:pt>
                <c:pt idx="3">
                  <c:v>Сәйкестік</c:v>
                </c:pt>
                <c:pt idx="4">
                  <c:v>Қолжетімділік</c:v>
                </c:pt>
              </c:strCache>
            </c:strRef>
          </c:cat>
          <c:val>
            <c:numRef>
              <c:f>[педагогикалық_тиімділік_салыстыру.xlsx]Мәліметтер!$B$2:$B$6</c:f>
              <c:numCache>
                <c:formatCode>General</c:formatCode>
                <c:ptCount val="5"/>
                <c:pt idx="0">
                  <c:v>100</c:v>
                </c:pt>
                <c:pt idx="1">
                  <c:v>95</c:v>
                </c:pt>
                <c:pt idx="2">
                  <c:v>80</c:v>
                </c:pt>
                <c:pt idx="3">
                  <c:v>85</c:v>
                </c:pt>
                <c:pt idx="4">
                  <c:v>90</c:v>
                </c:pt>
              </c:numCache>
            </c:numRef>
          </c:val>
        </c:ser>
        <c:ser>
          <c:idx val="1"/>
          <c:order val="1"/>
          <c:tx>
            <c:strRef>
              <c:f>[педагогикалық_тиімділік_салыстыру.xlsx]Мәліметтер!$C$1</c:f>
              <c:strCache>
                <c:ptCount val="1"/>
                <c:pt idx="0">
                  <c:v>Дәстүрлі тәсіл</c:v>
                </c:pt>
              </c:strCache>
            </c:strRef>
          </c:tx>
          <c:spPr>
            <a:gradFill>
              <a:gsLst>
                <a:gs pos="0">
                  <a:schemeClr val="accent1">
                    <a:tint val="76667"/>
                    <a:lumMod val="40000"/>
                    <a:lumOff val="60000"/>
                    <a:alpha val="80000"/>
                  </a:schemeClr>
                </a:gs>
                <a:gs pos="100000">
                  <a:schemeClr val="accent1">
                    <a:tint val="76667"/>
                    <a:alpha val="80000"/>
                  </a:schemeClr>
                </a:gs>
              </a:gsLst>
              <a:lin ang="5400000" scaled="0"/>
            </a:gradFill>
            <a:ln>
              <a:gradFill>
                <a:gsLst>
                  <a:gs pos="0">
                    <a:schemeClr val="accent1">
                      <a:tint val="76667"/>
                    </a:schemeClr>
                  </a:gs>
                  <a:gs pos="100000">
                    <a:schemeClr val="accent1">
                      <a:tint val="76667"/>
                      <a:lumMod val="75000"/>
                    </a:schemeClr>
                  </a:gs>
                </a:gsLst>
                <a:lin ang="5160000" scaled="1"/>
              </a:gradFill>
            </a:ln>
            <a:effectLst>
              <a:outerShdw blurRad="76200" dist="25400" dir="2700000" algn="tl" rotWithShape="0">
                <a:schemeClr val="accent1">
                  <a:tint val="76667"/>
                  <a:lumMod val="50000"/>
                  <a:alpha val="30000"/>
                </a:schemeClr>
              </a:outerShdw>
            </a:effectLst>
          </c:spPr>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[педагогикалық_тиімділік_салыстыру.xlsx]Мәліметтер!$A$2:$A$6</c:f>
              <c:strCache>
                <c:ptCount val="5"/>
                <c:pt idx="0">
                  <c:v>Мотивация</c:v>
                </c:pt>
                <c:pt idx="1">
                  <c:v>Практикалық дағдылар</c:v>
                </c:pt>
                <c:pt idx="2">
                  <c:v>Түсініктілік</c:v>
                </c:pt>
                <c:pt idx="3">
                  <c:v>Сәйкестік</c:v>
                </c:pt>
                <c:pt idx="4">
                  <c:v>Қолжетімділік</c:v>
                </c:pt>
              </c:strCache>
            </c:strRef>
          </c:cat>
          <c:val>
            <c:numRef>
              <c:f>[педагогикалық_тиімділік_салыстыру.xlsx]Мәліметтер!$C$2:$C$6</c:f>
              <c:numCache>
                <c:formatCode>General</c:formatCode>
                <c:ptCount val="5"/>
                <c:pt idx="0">
                  <c:v>40</c:v>
                </c:pt>
                <c:pt idx="1">
                  <c:v>35</c:v>
                </c:pt>
                <c:pt idx="2">
                  <c:v>50</c:v>
                </c:pt>
                <c:pt idx="3">
                  <c:v>30</c:v>
                </c:pt>
                <c:pt idx="4">
                  <c:v>25</c:v>
                </c:pt>
              </c:numCache>
            </c:numRef>
          </c:val>
        </c:ser>
        <c:dLbls>
          <c:showLegendKey val="0"/>
          <c:showVal val="1"/>
          <c:showCatName val="0"/>
          <c:showSerName val="0"/>
          <c:showPercent val="0"/>
          <c:showBubbleSize val="0"/>
        </c:dLbls>
        <c:axId val="71827840"/>
        <c:axId val="71829376"/>
      </c:radarChart>
      <c:catAx>
        <c:axId val="71827840"/>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71829376"/>
        <c:crosses val="autoZero"/>
        <c:auto val="1"/>
        <c:lblAlgn val="ctr"/>
        <c:lblOffset val="100"/>
        <c:noMultiLvlLbl val="0"/>
      </c:catAx>
      <c:valAx>
        <c:axId val="71829376"/>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cross"/>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71827840"/>
        <c:crosses val="autoZero"/>
        <c:crossBetween val="between"/>
      </c:valAx>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5ce26d90-0e08-4c4d-9324-c79178f33360}"/>
      </c:ext>
    </c:extLst>
  </c:chart>
  <c:spPr>
    <a:solidFill>
      <a:schemeClr val="bg1"/>
    </a:solidFill>
    <a:ln w="9525" cap="flat" cmpd="sng" algn="ctr">
      <a:solidFill>
        <a:schemeClr val="tx1">
          <a:lumMod val="15000"/>
          <a:lumOff val="85000"/>
        </a:schemeClr>
      </a:solidFill>
      <a:prstDash val="solid"/>
      <a:round/>
    </a:ln>
    <a:effectLst/>
  </c:spPr>
  <c:txPr>
    <a:bodyPr/>
    <a:lstStyle/>
    <a:p>
      <a:pPr>
        <a:defRPr lang="ru-RU"/>
      </a:pPr>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D496BB4-2601-4FCB-9C8F-3F3CBB8C6658}">
  <ds:schemaRefs/>
</ds:datastoreItem>
</file>

<file path=docProps/app.xml><?xml version="1.0" encoding="utf-8"?>
<Properties xmlns="http://schemas.openxmlformats.org/officeDocument/2006/extended-properties" xmlns:vt="http://schemas.openxmlformats.org/officeDocument/2006/docPropsVTypes">
  <Template>Normal.dotm</Template>
  <Pages>140</Pages>
  <Words>39435</Words>
  <Characters>224783</Characters>
  <Lines>1873</Lines>
  <Paragraphs>527</Paragraphs>
  <TotalTime>12</TotalTime>
  <ScaleCrop>false</ScaleCrop>
  <LinksUpToDate>false</LinksUpToDate>
  <CharactersWithSpaces>263691</CharactersWithSpaces>
  <Application>WPS Office_12.2.0.21931_F1E327BC-269C-435d-A152-05C5408002CA</Application>
  <DocSecurity>5</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2025-08-29T08:22:00Z</dcterms:created>
  <dc:creator>Admin</dc:creator>
  <cp:lastModifiedBy>Пользователь</cp:lastModifiedBy>
  <cp:lastPrinted>2025-09-01T11:12:00Z</cp:lastPrinted>
  <dcterms:modified xsi:type="dcterms:W3CDTF">2025-09-03T13:47:14Z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1049-12.2.0.21931</vt:lpwstr>
  </property>
  <property fmtid="{D5CDD505-2E9C-101B-9397-08002B2CF9AE}" pid="3" name="ICV">
    <vt:lpwstr>8D11FBE2DA174D43BE594CF81729BDF8_12</vt:lpwstr>
  </property>
</Properties>
</file>